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73" w:type="dxa"/>
        <w:tblInd w:w="-147" w:type="dxa"/>
        <w:tblLook w:val="04A0" w:firstRow="1" w:lastRow="0" w:firstColumn="1" w:lastColumn="0" w:noHBand="0" w:noVBand="1"/>
      </w:tblPr>
      <w:tblGrid>
        <w:gridCol w:w="9073"/>
      </w:tblGrid>
      <w:tr w:rsidR="0070145A" w:rsidRPr="0070145A" w14:paraId="5CF317A3" w14:textId="77777777" w:rsidTr="0070145A">
        <w:tc>
          <w:tcPr>
            <w:tcW w:w="9073" w:type="dxa"/>
          </w:tcPr>
          <w:p w14:paraId="01023EE9" w14:textId="21858F58" w:rsidR="0070145A" w:rsidRPr="0070145A" w:rsidRDefault="0070145A" w:rsidP="0070145A">
            <w:pPr>
              <w:widowControl w:val="0"/>
              <w:suppressAutoHyphens/>
              <w:rPr>
                <w:szCs w:val="24"/>
                <w:lang w:val="lv-LV" w:eastAsia="en-US"/>
              </w:rPr>
            </w:pPr>
            <w:r w:rsidRPr="0070145A">
              <w:rPr>
                <w:szCs w:val="24"/>
                <w:lang w:val="lv-LV" w:eastAsia="en-US"/>
              </w:rPr>
              <w:t xml:space="preserve">Šis dokuments ir apstiprināta </w:t>
            </w:r>
            <w:r>
              <w:rPr>
                <w:szCs w:val="24"/>
                <w:lang w:val="lv-LV" w:eastAsia="en-US"/>
              </w:rPr>
              <w:t>Avastin</w:t>
            </w:r>
            <w:r w:rsidRPr="0070145A">
              <w:rPr>
                <w:szCs w:val="24"/>
                <w:lang w:val="lv-LV" w:eastAsia="en-US"/>
              </w:rPr>
              <w:t xml:space="preserve"> zāļu informācija, kurā ir izceltas izmaiņas kopš iepriekšējās procedūras, kas ietekmē zāļu informāciju (</w:t>
            </w:r>
            <w:r w:rsidRPr="0070145A">
              <w:rPr>
                <w:rFonts w:eastAsia="Times New Roman"/>
                <w:noProof/>
                <w:lang w:val="en-GB"/>
              </w:rPr>
              <w:t>EMA/VR/0000263392</w:t>
            </w:r>
            <w:r w:rsidRPr="0070145A">
              <w:rPr>
                <w:szCs w:val="24"/>
                <w:lang w:val="lv-LV" w:eastAsia="en-US"/>
              </w:rPr>
              <w:t>).</w:t>
            </w:r>
          </w:p>
          <w:p w14:paraId="4E34307C" w14:textId="77777777" w:rsidR="0070145A" w:rsidRPr="0070145A" w:rsidRDefault="0070145A" w:rsidP="0070145A">
            <w:pPr>
              <w:widowControl w:val="0"/>
              <w:suppressAutoHyphens/>
              <w:rPr>
                <w:szCs w:val="24"/>
                <w:lang w:val="lv-LV" w:eastAsia="en-US"/>
              </w:rPr>
            </w:pPr>
          </w:p>
          <w:p w14:paraId="4334D599" w14:textId="0FE81F30" w:rsidR="0070145A" w:rsidRPr="0070145A" w:rsidRDefault="0070145A" w:rsidP="0070145A">
            <w:pPr>
              <w:widowControl w:val="0"/>
              <w:suppressAutoHyphens/>
              <w:rPr>
                <w:szCs w:val="24"/>
                <w:lang w:val="lv-LV" w:eastAsia="en-US"/>
              </w:rPr>
            </w:pPr>
            <w:r w:rsidRPr="0070145A">
              <w:rPr>
                <w:szCs w:val="24"/>
                <w:lang w:val="lv-LV" w:eastAsia="en-US"/>
              </w:rPr>
              <w:t xml:space="preserve">Plašāku informāciju skatīt Eiropas Zāļu aģentūras tīmekļa vietnē: </w:t>
            </w:r>
            <w:hyperlink r:id="rId9" w:history="1">
              <w:r w:rsidRPr="00BF23E7">
                <w:rPr>
                  <w:rStyle w:val="Hyperlink"/>
                  <w:szCs w:val="24"/>
                  <w:lang w:val="bg-BG" w:eastAsia="en-US"/>
                </w:rPr>
                <w:t>https://www.ema.europa.eu/en/medicines/human/EPAR/</w:t>
              </w:r>
              <w:r w:rsidRPr="00BF23E7">
                <w:rPr>
                  <w:rStyle w:val="Hyperlink"/>
                  <w:szCs w:val="24"/>
                  <w:lang w:val="lv-LV" w:eastAsia="en-US"/>
                </w:rPr>
                <w:t>avastin</w:t>
              </w:r>
            </w:hyperlink>
          </w:p>
        </w:tc>
      </w:tr>
    </w:tbl>
    <w:p w14:paraId="78F67259" w14:textId="77777777" w:rsidR="00726651" w:rsidRPr="00F42004" w:rsidRDefault="00726651">
      <w:pPr>
        <w:jc w:val="center"/>
        <w:outlineLvl w:val="0"/>
        <w:rPr>
          <w:lang w:val="lv-LV"/>
          <w:rPrChange w:id="0" w:author="Regulatory LV" w:date="2025-10-31T16:54:00Z" w16du:dateUtc="2025-10-31T14:54:00Z">
            <w:rPr/>
          </w:rPrChange>
        </w:rPr>
      </w:pPr>
    </w:p>
    <w:p w14:paraId="218DB2C0" w14:textId="77777777" w:rsidR="00726651" w:rsidRDefault="00726651">
      <w:pPr>
        <w:jc w:val="center"/>
        <w:outlineLvl w:val="0"/>
        <w:rPr>
          <w:lang w:val="lv-LV"/>
        </w:rPr>
      </w:pPr>
    </w:p>
    <w:p w14:paraId="540F3150" w14:textId="77777777" w:rsidR="00726651" w:rsidRDefault="00726651">
      <w:pPr>
        <w:jc w:val="center"/>
        <w:outlineLvl w:val="0"/>
        <w:rPr>
          <w:lang w:val="lv-LV"/>
        </w:rPr>
      </w:pPr>
    </w:p>
    <w:p w14:paraId="65E3A16D" w14:textId="77777777" w:rsidR="00726651" w:rsidRDefault="00726651">
      <w:pPr>
        <w:jc w:val="center"/>
        <w:outlineLvl w:val="0"/>
        <w:rPr>
          <w:lang w:val="lv-LV"/>
        </w:rPr>
      </w:pPr>
    </w:p>
    <w:p w14:paraId="68B4CADB" w14:textId="77777777" w:rsidR="00726651" w:rsidRDefault="00726651">
      <w:pPr>
        <w:jc w:val="center"/>
        <w:outlineLvl w:val="0"/>
        <w:rPr>
          <w:lang w:val="lv-LV"/>
        </w:rPr>
      </w:pPr>
    </w:p>
    <w:p w14:paraId="7AD721DA" w14:textId="77777777" w:rsidR="00726651" w:rsidRDefault="00726651">
      <w:pPr>
        <w:jc w:val="center"/>
        <w:outlineLvl w:val="0"/>
        <w:rPr>
          <w:lang w:val="lv-LV"/>
        </w:rPr>
      </w:pPr>
    </w:p>
    <w:p w14:paraId="2A3A906C" w14:textId="77777777" w:rsidR="00726651" w:rsidRDefault="00726651">
      <w:pPr>
        <w:jc w:val="center"/>
        <w:outlineLvl w:val="0"/>
        <w:rPr>
          <w:lang w:val="lv-LV"/>
        </w:rPr>
      </w:pPr>
    </w:p>
    <w:p w14:paraId="23C34C30" w14:textId="77777777" w:rsidR="00726651" w:rsidRDefault="00726651">
      <w:pPr>
        <w:jc w:val="center"/>
        <w:outlineLvl w:val="0"/>
        <w:rPr>
          <w:lang w:val="lv-LV"/>
        </w:rPr>
      </w:pPr>
    </w:p>
    <w:p w14:paraId="164E95D2" w14:textId="77777777" w:rsidR="00726651" w:rsidRDefault="00726651">
      <w:pPr>
        <w:jc w:val="center"/>
        <w:outlineLvl w:val="0"/>
        <w:rPr>
          <w:lang w:val="lv-LV"/>
        </w:rPr>
      </w:pPr>
    </w:p>
    <w:p w14:paraId="5FD65E99" w14:textId="77777777" w:rsidR="00726651" w:rsidRDefault="00726651">
      <w:pPr>
        <w:jc w:val="center"/>
        <w:outlineLvl w:val="0"/>
        <w:rPr>
          <w:lang w:val="lv-LV"/>
        </w:rPr>
      </w:pPr>
    </w:p>
    <w:p w14:paraId="3DF7EE19" w14:textId="77777777" w:rsidR="00726651" w:rsidRDefault="00726651">
      <w:pPr>
        <w:jc w:val="center"/>
        <w:outlineLvl w:val="0"/>
        <w:rPr>
          <w:lang w:val="lv-LV"/>
        </w:rPr>
      </w:pPr>
    </w:p>
    <w:p w14:paraId="6B75F8BD" w14:textId="77777777" w:rsidR="00726651" w:rsidRDefault="00726651">
      <w:pPr>
        <w:jc w:val="center"/>
        <w:outlineLvl w:val="0"/>
        <w:rPr>
          <w:lang w:val="lv-LV"/>
        </w:rPr>
      </w:pPr>
    </w:p>
    <w:p w14:paraId="13F0B7C9" w14:textId="77777777" w:rsidR="0086381E" w:rsidRDefault="0086381E">
      <w:pPr>
        <w:jc w:val="center"/>
        <w:outlineLvl w:val="0"/>
        <w:rPr>
          <w:lang w:val="lv-LV"/>
        </w:rPr>
      </w:pPr>
    </w:p>
    <w:p w14:paraId="2AD03A29" w14:textId="77777777" w:rsidR="0086381E" w:rsidRDefault="0086381E">
      <w:pPr>
        <w:jc w:val="center"/>
        <w:outlineLvl w:val="0"/>
        <w:rPr>
          <w:lang w:val="lv-LV"/>
        </w:rPr>
      </w:pPr>
    </w:p>
    <w:p w14:paraId="4E2BEE71" w14:textId="77777777" w:rsidR="0086381E" w:rsidRDefault="0086381E">
      <w:pPr>
        <w:jc w:val="center"/>
        <w:outlineLvl w:val="0"/>
        <w:rPr>
          <w:lang w:val="lv-LV"/>
        </w:rPr>
      </w:pPr>
    </w:p>
    <w:p w14:paraId="4406202E" w14:textId="77777777" w:rsidR="0086381E" w:rsidRDefault="0086381E">
      <w:pPr>
        <w:jc w:val="center"/>
        <w:outlineLvl w:val="0"/>
        <w:rPr>
          <w:lang w:val="lv-LV"/>
        </w:rPr>
      </w:pPr>
    </w:p>
    <w:p w14:paraId="14C7D8CA" w14:textId="77777777" w:rsidR="0099362D" w:rsidRDefault="0099362D">
      <w:pPr>
        <w:jc w:val="center"/>
        <w:outlineLvl w:val="0"/>
        <w:rPr>
          <w:lang w:val="lv-LV"/>
        </w:rPr>
      </w:pPr>
    </w:p>
    <w:p w14:paraId="5EC9B78E" w14:textId="77777777" w:rsidR="0086381E" w:rsidRDefault="0086381E">
      <w:pPr>
        <w:jc w:val="center"/>
        <w:outlineLvl w:val="0"/>
        <w:rPr>
          <w:lang w:val="lv-LV"/>
        </w:rPr>
      </w:pPr>
    </w:p>
    <w:p w14:paraId="27D46BB0" w14:textId="77777777" w:rsidR="00726651" w:rsidRDefault="00726651">
      <w:pPr>
        <w:jc w:val="center"/>
        <w:outlineLvl w:val="0"/>
        <w:rPr>
          <w:lang w:val="lv-LV"/>
        </w:rPr>
      </w:pPr>
    </w:p>
    <w:p w14:paraId="1B3410B0" w14:textId="77777777" w:rsidR="00726651" w:rsidRPr="005E536C" w:rsidRDefault="00726651">
      <w:pPr>
        <w:jc w:val="center"/>
        <w:outlineLvl w:val="0"/>
        <w:rPr>
          <w:lang w:val="bg-BG"/>
        </w:rPr>
      </w:pPr>
    </w:p>
    <w:p w14:paraId="3770E9EF" w14:textId="77777777" w:rsidR="00726651" w:rsidRDefault="00726651">
      <w:pPr>
        <w:jc w:val="center"/>
        <w:outlineLvl w:val="0"/>
        <w:rPr>
          <w:lang w:val="lv-LV"/>
        </w:rPr>
      </w:pPr>
    </w:p>
    <w:p w14:paraId="01CB3FEF" w14:textId="77777777" w:rsidR="00726651" w:rsidRDefault="00726651">
      <w:pPr>
        <w:jc w:val="center"/>
        <w:outlineLvl w:val="0"/>
        <w:rPr>
          <w:lang w:val="lv-LV"/>
        </w:rPr>
      </w:pPr>
    </w:p>
    <w:p w14:paraId="6D605996" w14:textId="77777777" w:rsidR="00726651" w:rsidRDefault="00726651">
      <w:pPr>
        <w:jc w:val="center"/>
        <w:outlineLvl w:val="0"/>
        <w:rPr>
          <w:lang w:val="lv-LV"/>
        </w:rPr>
      </w:pPr>
    </w:p>
    <w:p w14:paraId="2459BE51" w14:textId="77777777" w:rsidR="00726651" w:rsidRDefault="00726651">
      <w:pPr>
        <w:jc w:val="center"/>
        <w:rPr>
          <w:b/>
          <w:bCs/>
          <w:lang w:val="lv-LV"/>
        </w:rPr>
      </w:pPr>
      <w:r>
        <w:rPr>
          <w:b/>
          <w:bCs/>
          <w:lang w:val="lv-LV"/>
        </w:rPr>
        <w:t>I PIELIKUMS</w:t>
      </w:r>
    </w:p>
    <w:p w14:paraId="21E6E658" w14:textId="77777777" w:rsidR="00726651" w:rsidRDefault="00726651">
      <w:pPr>
        <w:jc w:val="center"/>
        <w:rPr>
          <w:b/>
          <w:bCs/>
          <w:lang w:val="lv-LV"/>
        </w:rPr>
      </w:pPr>
    </w:p>
    <w:p w14:paraId="321F8B4C" w14:textId="77777777" w:rsidR="00726651" w:rsidRDefault="00726651">
      <w:pPr>
        <w:pStyle w:val="Annex"/>
        <w:rPr>
          <w:lang w:val="lv-LV"/>
        </w:rPr>
      </w:pPr>
      <w:r>
        <w:rPr>
          <w:lang w:val="lv-LV"/>
        </w:rPr>
        <w:t>ZĀĻU APRAKSTS</w:t>
      </w:r>
    </w:p>
    <w:p w14:paraId="7F2FA777" w14:textId="77777777" w:rsidR="00726651" w:rsidRDefault="00726651">
      <w:pPr>
        <w:rPr>
          <w:b/>
          <w:bCs/>
          <w:lang w:val="lv-LV"/>
        </w:rPr>
      </w:pPr>
      <w:r>
        <w:rPr>
          <w:b/>
          <w:bCs/>
          <w:lang w:val="lv-LV"/>
        </w:rPr>
        <w:br w:type="page"/>
      </w:r>
      <w:r>
        <w:rPr>
          <w:b/>
          <w:bCs/>
          <w:lang w:val="lv-LV"/>
        </w:rPr>
        <w:lastRenderedPageBreak/>
        <w:t>1.</w:t>
      </w:r>
      <w:r>
        <w:rPr>
          <w:b/>
          <w:bCs/>
          <w:lang w:val="lv-LV"/>
        </w:rPr>
        <w:tab/>
        <w:t>ZĀĻU NOSAUKUMS</w:t>
      </w:r>
    </w:p>
    <w:p w14:paraId="62387DA9" w14:textId="77777777" w:rsidR="00726651" w:rsidRDefault="00726651">
      <w:pPr>
        <w:rPr>
          <w:lang w:val="lv-LV"/>
        </w:rPr>
      </w:pPr>
    </w:p>
    <w:p w14:paraId="2C3998EF" w14:textId="4F1E7471" w:rsidR="00726651" w:rsidRDefault="00726651">
      <w:pPr>
        <w:rPr>
          <w:lang w:val="lv-LV"/>
        </w:rPr>
      </w:pPr>
      <w:r>
        <w:rPr>
          <w:lang w:val="lv-LV"/>
        </w:rPr>
        <w:t>Avastin 25 mg/ml koncentrāts infūziju šķīduma pagatavošanai</w:t>
      </w:r>
      <w:r>
        <w:rPr>
          <w:rFonts w:ascii="Arial" w:hAnsi="Arial" w:cs="Arial"/>
          <w:lang w:val="lv-LV"/>
        </w:rPr>
        <w:t xml:space="preserve"> </w:t>
      </w:r>
    </w:p>
    <w:p w14:paraId="38ACC8D0" w14:textId="77777777" w:rsidR="00726651" w:rsidRDefault="00726651">
      <w:pPr>
        <w:rPr>
          <w:lang w:val="lv-LV"/>
        </w:rPr>
      </w:pPr>
    </w:p>
    <w:p w14:paraId="57A0B20C" w14:textId="77777777" w:rsidR="00726651" w:rsidRDefault="00726651">
      <w:pPr>
        <w:rPr>
          <w:lang w:val="lv-LV"/>
        </w:rPr>
      </w:pPr>
    </w:p>
    <w:p w14:paraId="4ADB5212" w14:textId="77777777" w:rsidR="00726651" w:rsidRDefault="00726651">
      <w:pPr>
        <w:tabs>
          <w:tab w:val="left" w:pos="-1440"/>
          <w:tab w:val="left" w:pos="-720"/>
        </w:tabs>
        <w:ind w:left="567" w:hanging="567"/>
        <w:rPr>
          <w:b/>
          <w:bCs/>
          <w:lang w:val="lv-LV"/>
        </w:rPr>
      </w:pPr>
      <w:r>
        <w:rPr>
          <w:b/>
          <w:bCs/>
          <w:lang w:val="lv-LV"/>
        </w:rPr>
        <w:t>2.</w:t>
      </w:r>
      <w:r>
        <w:rPr>
          <w:b/>
          <w:bCs/>
          <w:lang w:val="lv-LV"/>
        </w:rPr>
        <w:tab/>
        <w:t>KVALITATĪVAIS UN KVANTITATĪVAIS SASTĀVS</w:t>
      </w:r>
    </w:p>
    <w:p w14:paraId="5AE862F7" w14:textId="77777777" w:rsidR="00726651" w:rsidRDefault="00726651">
      <w:pPr>
        <w:rPr>
          <w:i/>
          <w:iCs/>
          <w:lang w:val="lv-LV"/>
        </w:rPr>
      </w:pPr>
    </w:p>
    <w:p w14:paraId="20298330" w14:textId="77777777" w:rsidR="00726651" w:rsidRDefault="00726651">
      <w:pPr>
        <w:rPr>
          <w:lang w:val="lv-LV"/>
        </w:rPr>
      </w:pPr>
      <w:r>
        <w:rPr>
          <w:lang w:val="lv-LV"/>
        </w:rPr>
        <w:t>Katrs ml koncentrāta satur 25 mg bevacizumaba (</w:t>
      </w:r>
      <w:r w:rsidR="007B5507">
        <w:rPr>
          <w:i/>
          <w:iCs/>
          <w:lang w:val="lv-LV"/>
        </w:rPr>
        <w:t>b</w:t>
      </w:r>
      <w:r>
        <w:rPr>
          <w:i/>
          <w:iCs/>
          <w:lang w:val="lv-LV"/>
        </w:rPr>
        <w:t>evacizumab)*</w:t>
      </w:r>
      <w:r>
        <w:rPr>
          <w:lang w:val="lv-LV"/>
        </w:rPr>
        <w:t xml:space="preserve">. </w:t>
      </w:r>
    </w:p>
    <w:p w14:paraId="739A79AA" w14:textId="77777777" w:rsidR="00726651" w:rsidRDefault="00726651">
      <w:pPr>
        <w:rPr>
          <w:lang w:val="lv-LV"/>
        </w:rPr>
      </w:pPr>
      <w:r>
        <w:rPr>
          <w:lang w:val="lv-LV"/>
        </w:rPr>
        <w:t>Katrs 4 ml flakons satur 100 mg bevacizumaba.</w:t>
      </w:r>
    </w:p>
    <w:p w14:paraId="083A5590" w14:textId="77777777" w:rsidR="00726651" w:rsidRDefault="00726651">
      <w:pPr>
        <w:rPr>
          <w:lang w:val="lv-LV"/>
        </w:rPr>
      </w:pPr>
      <w:r>
        <w:rPr>
          <w:lang w:val="lv-LV"/>
        </w:rPr>
        <w:t xml:space="preserve">Katrs 16 ml flakons satur 400 mg bevacizumaba. </w:t>
      </w:r>
    </w:p>
    <w:p w14:paraId="40F130E1" w14:textId="77777777" w:rsidR="00726651" w:rsidRDefault="00BB0CB6">
      <w:pPr>
        <w:rPr>
          <w:lang w:val="lv-LV"/>
        </w:rPr>
      </w:pPr>
      <w:r>
        <w:rPr>
          <w:lang w:val="lv-LV"/>
        </w:rPr>
        <w:t>Ieteikumus par atšķaidīšanu un citu rīkošanos skatīt 6.6. apakšpunktā.</w:t>
      </w:r>
    </w:p>
    <w:p w14:paraId="7FED1115" w14:textId="77777777" w:rsidR="00BB0CB6" w:rsidRDefault="00BB0CB6">
      <w:pPr>
        <w:rPr>
          <w:lang w:val="lv-LV"/>
        </w:rPr>
      </w:pPr>
    </w:p>
    <w:p w14:paraId="44B561AB" w14:textId="77777777" w:rsidR="00726651" w:rsidRDefault="00726651">
      <w:pPr>
        <w:rPr>
          <w:lang w:val="lv-LV"/>
        </w:rPr>
      </w:pPr>
      <w:r>
        <w:rPr>
          <w:lang w:val="lv-LV"/>
        </w:rPr>
        <w:t xml:space="preserve">*Bevacizumabs ir rekombinanta, humanizēta monoklonālā antiviela, kas iegūta no Ķīnas kāmja olnīcu šūnām, izmantojot DNS tehnoloģiju. </w:t>
      </w:r>
    </w:p>
    <w:p w14:paraId="7D70AD84" w14:textId="77777777" w:rsidR="00726651" w:rsidRDefault="00726651">
      <w:pPr>
        <w:rPr>
          <w:lang w:val="lv-LV"/>
        </w:rPr>
      </w:pPr>
    </w:p>
    <w:p w14:paraId="6D1C1F1E" w14:textId="01499FB7" w:rsidR="00DE418B" w:rsidRDefault="00DE418B" w:rsidP="00DE418B">
      <w:pPr>
        <w:tabs>
          <w:tab w:val="left" w:pos="567"/>
        </w:tabs>
        <w:ind w:left="567" w:hanging="567"/>
        <w:rPr>
          <w:snapToGrid w:val="0"/>
          <w:u w:val="single"/>
          <w:lang w:val="lv-LV" w:eastAsia="zh-CN"/>
        </w:rPr>
      </w:pPr>
      <w:r w:rsidRPr="00DE418B">
        <w:rPr>
          <w:snapToGrid w:val="0"/>
          <w:u w:val="single"/>
          <w:lang w:val="lv-LV" w:eastAsia="zh-CN"/>
        </w:rPr>
        <w:t>Palīgviela ar zināmu iedarbību</w:t>
      </w:r>
    </w:p>
    <w:p w14:paraId="0080D28D" w14:textId="460427C5" w:rsidR="00DE418B" w:rsidRDefault="00DE418B" w:rsidP="00DE418B">
      <w:pPr>
        <w:tabs>
          <w:tab w:val="left" w:pos="567"/>
        </w:tabs>
        <w:ind w:left="567" w:hanging="567"/>
        <w:rPr>
          <w:snapToGrid w:val="0"/>
          <w:lang w:val="lv-LV" w:eastAsia="zh-CN"/>
        </w:rPr>
      </w:pPr>
      <w:r>
        <w:rPr>
          <w:snapToGrid w:val="0"/>
          <w:lang w:val="lv-LV" w:eastAsia="zh-CN"/>
        </w:rPr>
        <w:t>Katrs 4 ml flakons</w:t>
      </w:r>
      <w:r w:rsidRPr="00DE418B">
        <w:rPr>
          <w:snapToGrid w:val="0"/>
          <w:lang w:val="lv-LV" w:eastAsia="zh-CN"/>
        </w:rPr>
        <w:t xml:space="preserve"> satur </w:t>
      </w:r>
      <w:r>
        <w:rPr>
          <w:snapToGrid w:val="0"/>
          <w:lang w:val="lv-LV" w:eastAsia="zh-CN"/>
        </w:rPr>
        <w:t>1,6 </w:t>
      </w:r>
      <w:r w:rsidRPr="00DE418B">
        <w:rPr>
          <w:snapToGrid w:val="0"/>
          <w:lang w:val="lv-LV" w:eastAsia="zh-CN"/>
        </w:rPr>
        <w:t xml:space="preserve">mg </w:t>
      </w:r>
      <w:r>
        <w:rPr>
          <w:snapToGrid w:val="0"/>
          <w:lang w:val="lv-LV" w:eastAsia="zh-CN"/>
        </w:rPr>
        <w:t>polisorbāta 20.</w:t>
      </w:r>
    </w:p>
    <w:p w14:paraId="287697E5" w14:textId="41FC99E7" w:rsidR="00DE418B" w:rsidRDefault="00DE418B" w:rsidP="00DE418B">
      <w:pPr>
        <w:tabs>
          <w:tab w:val="left" w:pos="567"/>
        </w:tabs>
        <w:ind w:left="567" w:hanging="567"/>
        <w:rPr>
          <w:snapToGrid w:val="0"/>
          <w:lang w:val="lv-LV" w:eastAsia="zh-CN"/>
        </w:rPr>
      </w:pPr>
      <w:r>
        <w:rPr>
          <w:snapToGrid w:val="0"/>
          <w:lang w:val="lv-LV" w:eastAsia="zh-CN"/>
        </w:rPr>
        <w:t>Katrs 16 ml flakons</w:t>
      </w:r>
      <w:r w:rsidRPr="00DE418B">
        <w:rPr>
          <w:snapToGrid w:val="0"/>
          <w:lang w:val="lv-LV" w:eastAsia="zh-CN"/>
        </w:rPr>
        <w:t xml:space="preserve"> satur </w:t>
      </w:r>
      <w:r>
        <w:rPr>
          <w:snapToGrid w:val="0"/>
          <w:lang w:val="lv-LV" w:eastAsia="zh-CN"/>
        </w:rPr>
        <w:t>6,4 </w:t>
      </w:r>
      <w:r w:rsidRPr="00DE418B">
        <w:rPr>
          <w:snapToGrid w:val="0"/>
          <w:lang w:val="lv-LV" w:eastAsia="zh-CN"/>
        </w:rPr>
        <w:t xml:space="preserve">mg </w:t>
      </w:r>
      <w:r>
        <w:rPr>
          <w:snapToGrid w:val="0"/>
          <w:lang w:val="lv-LV" w:eastAsia="zh-CN"/>
        </w:rPr>
        <w:t>polisorbāta 20.</w:t>
      </w:r>
    </w:p>
    <w:p w14:paraId="716193C4" w14:textId="77777777" w:rsidR="00DE418B" w:rsidRPr="00DE418B" w:rsidRDefault="00DE418B" w:rsidP="00DE418B">
      <w:pPr>
        <w:tabs>
          <w:tab w:val="left" w:pos="567"/>
        </w:tabs>
        <w:ind w:left="567" w:hanging="567"/>
        <w:rPr>
          <w:snapToGrid w:val="0"/>
          <w:lang w:val="lv-LV" w:eastAsia="zh-CN"/>
        </w:rPr>
      </w:pPr>
    </w:p>
    <w:p w14:paraId="66BD9D55" w14:textId="5E6600D2" w:rsidR="00726651" w:rsidRDefault="00726651">
      <w:pPr>
        <w:outlineLvl w:val="0"/>
        <w:rPr>
          <w:lang w:val="lv-LV"/>
        </w:rPr>
      </w:pPr>
      <w:r>
        <w:rPr>
          <w:lang w:val="lv-LV"/>
        </w:rPr>
        <w:t>Pilnu palīgvielu sarakstu skatīt 6.1.</w:t>
      </w:r>
      <w:r w:rsidR="00A57B66">
        <w:rPr>
          <w:lang w:val="lv-LV"/>
        </w:rPr>
        <w:t> </w:t>
      </w:r>
      <w:r>
        <w:rPr>
          <w:lang w:val="lv-LV"/>
        </w:rPr>
        <w:t>apakšpunktā.</w:t>
      </w:r>
    </w:p>
    <w:p w14:paraId="1349B3CD" w14:textId="77777777" w:rsidR="00726651" w:rsidRDefault="00726651">
      <w:pPr>
        <w:rPr>
          <w:lang w:val="lv-LV"/>
        </w:rPr>
      </w:pPr>
    </w:p>
    <w:p w14:paraId="0D8384DC" w14:textId="77777777" w:rsidR="00726651" w:rsidRDefault="00726651">
      <w:pPr>
        <w:rPr>
          <w:lang w:val="lv-LV"/>
        </w:rPr>
      </w:pPr>
    </w:p>
    <w:p w14:paraId="098CA70B" w14:textId="77777777" w:rsidR="00726651" w:rsidRDefault="00726651">
      <w:pPr>
        <w:tabs>
          <w:tab w:val="left" w:pos="-1440"/>
          <w:tab w:val="left" w:pos="-720"/>
        </w:tabs>
        <w:ind w:left="567" w:hanging="567"/>
        <w:rPr>
          <w:b/>
          <w:bCs/>
          <w:lang w:val="lv-LV"/>
        </w:rPr>
      </w:pPr>
      <w:r>
        <w:rPr>
          <w:b/>
          <w:bCs/>
          <w:lang w:val="lv-LV"/>
        </w:rPr>
        <w:t>3.</w:t>
      </w:r>
      <w:r>
        <w:rPr>
          <w:b/>
          <w:bCs/>
          <w:lang w:val="lv-LV"/>
        </w:rPr>
        <w:tab/>
        <w:t>ZĀĻU FORMA</w:t>
      </w:r>
    </w:p>
    <w:p w14:paraId="73F11088" w14:textId="77777777" w:rsidR="00726651" w:rsidRDefault="00726651">
      <w:pPr>
        <w:rPr>
          <w:lang w:val="lv-LV"/>
        </w:rPr>
      </w:pPr>
    </w:p>
    <w:p w14:paraId="021432D0" w14:textId="77777777" w:rsidR="00726651" w:rsidRDefault="00726651">
      <w:pPr>
        <w:rPr>
          <w:lang w:val="lv-LV"/>
        </w:rPr>
      </w:pPr>
      <w:r>
        <w:rPr>
          <w:lang w:val="lv-LV"/>
        </w:rPr>
        <w:t xml:space="preserve">Koncentrāts infūziju šķīduma pagatavošanai. </w:t>
      </w:r>
    </w:p>
    <w:p w14:paraId="5BEDFD59" w14:textId="77777777" w:rsidR="00726651" w:rsidRDefault="00726651">
      <w:pPr>
        <w:rPr>
          <w:lang w:val="lv-LV"/>
        </w:rPr>
      </w:pPr>
    </w:p>
    <w:p w14:paraId="541D2A7B" w14:textId="77777777" w:rsidR="00726651" w:rsidRDefault="00726651">
      <w:pPr>
        <w:rPr>
          <w:lang w:val="lv-LV"/>
        </w:rPr>
      </w:pPr>
      <w:r>
        <w:rPr>
          <w:lang w:val="lv-LV"/>
        </w:rPr>
        <w:t xml:space="preserve">Dzidrs vai nedaudz opalescējošs, bezkrāsains vai gaiši brūns šķidrums. </w:t>
      </w:r>
    </w:p>
    <w:p w14:paraId="7DF397C8" w14:textId="77777777" w:rsidR="00726651" w:rsidRDefault="00726651">
      <w:pPr>
        <w:rPr>
          <w:lang w:val="lv-LV"/>
        </w:rPr>
      </w:pPr>
    </w:p>
    <w:p w14:paraId="0512D177" w14:textId="77777777" w:rsidR="00726651" w:rsidRDefault="00726651">
      <w:pPr>
        <w:rPr>
          <w:lang w:val="lv-LV"/>
        </w:rPr>
      </w:pPr>
    </w:p>
    <w:p w14:paraId="3DFA74CF" w14:textId="77777777" w:rsidR="00726651" w:rsidRDefault="00726651" w:rsidP="00E210BE">
      <w:pPr>
        <w:keepNext/>
        <w:tabs>
          <w:tab w:val="left" w:pos="-1440"/>
          <w:tab w:val="left" w:pos="-720"/>
        </w:tabs>
        <w:ind w:left="567" w:hanging="567"/>
        <w:rPr>
          <w:b/>
          <w:bCs/>
          <w:lang w:val="lv-LV"/>
        </w:rPr>
      </w:pPr>
      <w:r>
        <w:rPr>
          <w:b/>
          <w:bCs/>
          <w:lang w:val="lv-LV"/>
        </w:rPr>
        <w:t>4.</w:t>
      </w:r>
      <w:r>
        <w:rPr>
          <w:b/>
          <w:bCs/>
          <w:lang w:val="lv-LV"/>
        </w:rPr>
        <w:tab/>
        <w:t>KLĪNISKĀ INFORMĀCIJA</w:t>
      </w:r>
    </w:p>
    <w:p w14:paraId="4C5FF3FA" w14:textId="77777777" w:rsidR="00726651" w:rsidRDefault="00726651" w:rsidP="00E210BE">
      <w:pPr>
        <w:keepNext/>
        <w:rPr>
          <w:lang w:val="lv-LV"/>
        </w:rPr>
      </w:pPr>
    </w:p>
    <w:p w14:paraId="181FA24D" w14:textId="77777777" w:rsidR="00726651" w:rsidRDefault="00726651" w:rsidP="00E210BE">
      <w:pPr>
        <w:keepNext/>
        <w:tabs>
          <w:tab w:val="left" w:pos="-284"/>
        </w:tabs>
        <w:ind w:left="567" w:hanging="567"/>
        <w:outlineLvl w:val="0"/>
        <w:rPr>
          <w:b/>
          <w:bCs/>
          <w:lang w:val="lv-LV"/>
        </w:rPr>
      </w:pPr>
      <w:r>
        <w:rPr>
          <w:b/>
          <w:bCs/>
          <w:lang w:val="lv-LV"/>
        </w:rPr>
        <w:t>4.1.</w:t>
      </w:r>
      <w:r>
        <w:rPr>
          <w:b/>
          <w:bCs/>
          <w:lang w:val="lv-LV"/>
        </w:rPr>
        <w:tab/>
        <w:t>Terapeitiskās indikācijas</w:t>
      </w:r>
    </w:p>
    <w:p w14:paraId="10A22DB5" w14:textId="77777777" w:rsidR="00726651" w:rsidRDefault="00726651" w:rsidP="00E210BE">
      <w:pPr>
        <w:keepNext/>
        <w:rPr>
          <w:lang w:val="lv-LV"/>
        </w:rPr>
      </w:pPr>
    </w:p>
    <w:p w14:paraId="38C0220A" w14:textId="77777777" w:rsidR="00726651" w:rsidRDefault="00726651">
      <w:pPr>
        <w:rPr>
          <w:lang w:val="lv-LV"/>
        </w:rPr>
      </w:pPr>
      <w:r>
        <w:rPr>
          <w:lang w:val="lv-LV"/>
        </w:rPr>
        <w:t>Bevacizumabs kombinācijā ar ķīmijterapiju, kam pamatā ir fluorpirimidīns, ir indicēts pieaugušu pacientu ar metastātisku resnās vai taisnās zarnas karcinomu terapijai.</w:t>
      </w:r>
    </w:p>
    <w:p w14:paraId="3DE6B6B2" w14:textId="77777777" w:rsidR="00726651" w:rsidRDefault="00726651">
      <w:pPr>
        <w:rPr>
          <w:lang w:val="lv-LV"/>
        </w:rPr>
      </w:pPr>
    </w:p>
    <w:p w14:paraId="56FB9511" w14:textId="7B05E6CD" w:rsidR="00726651" w:rsidRDefault="00726651">
      <w:pPr>
        <w:rPr>
          <w:lang w:val="lv-LV"/>
        </w:rPr>
      </w:pPr>
      <w:r>
        <w:rPr>
          <w:lang w:val="lv-LV"/>
        </w:rPr>
        <w:t xml:space="preserve">Bevacizumabs </w:t>
      </w:r>
      <w:r w:rsidR="00F9602D">
        <w:rPr>
          <w:lang w:val="lv-LV"/>
        </w:rPr>
        <w:t xml:space="preserve">kombinācijā </w:t>
      </w:r>
      <w:r>
        <w:rPr>
          <w:lang w:val="lv-LV"/>
        </w:rPr>
        <w:t>ar paklitakselu indicēts pirmās izvēles terapijai pieauguš</w:t>
      </w:r>
      <w:r w:rsidR="008C1424">
        <w:rPr>
          <w:lang w:val="lv-LV"/>
        </w:rPr>
        <w:t>iem</w:t>
      </w:r>
      <w:r>
        <w:rPr>
          <w:lang w:val="lv-LV"/>
        </w:rPr>
        <w:t xml:space="preserve"> pacient</w:t>
      </w:r>
      <w:r w:rsidR="008C1424">
        <w:rPr>
          <w:lang w:val="lv-LV"/>
        </w:rPr>
        <w:t>ie</w:t>
      </w:r>
      <w:r>
        <w:rPr>
          <w:lang w:val="lv-LV"/>
        </w:rPr>
        <w:t>m ar metastātisku krūts vēzi. Sīkāku informāciju par cilvēka epidermālā augšanas faktora</w:t>
      </w:r>
      <w:r w:rsidR="00A57B66">
        <w:rPr>
          <w:lang w:val="lv-LV"/>
        </w:rPr>
        <w:t> </w:t>
      </w:r>
      <w:r>
        <w:rPr>
          <w:lang w:val="lv-LV"/>
        </w:rPr>
        <w:t>2 receptoru (HER2) stāvokli lūdzam skatīt 5.1.</w:t>
      </w:r>
      <w:r w:rsidR="00A57B66">
        <w:rPr>
          <w:lang w:val="lv-LV"/>
        </w:rPr>
        <w:t> </w:t>
      </w:r>
      <w:r>
        <w:rPr>
          <w:lang w:val="lv-LV"/>
        </w:rPr>
        <w:t>apakšpunktā.</w:t>
      </w:r>
    </w:p>
    <w:p w14:paraId="0C92952E" w14:textId="77777777" w:rsidR="00726651" w:rsidRDefault="00726651">
      <w:pPr>
        <w:rPr>
          <w:lang w:val="lv-LV"/>
        </w:rPr>
      </w:pPr>
    </w:p>
    <w:p w14:paraId="6E71BDAE" w14:textId="2C7451FE" w:rsidR="00726651" w:rsidRDefault="00726651">
      <w:pPr>
        <w:rPr>
          <w:lang w:val="lv-LV"/>
        </w:rPr>
      </w:pPr>
      <w:r>
        <w:rPr>
          <w:szCs w:val="22"/>
          <w:lang w:val="lv-LV"/>
        </w:rPr>
        <w:t>B</w:t>
      </w:r>
      <w:r>
        <w:rPr>
          <w:lang w:val="lv-LV"/>
        </w:rPr>
        <w:t xml:space="preserve">evacizumabs </w:t>
      </w:r>
      <w:r>
        <w:rPr>
          <w:szCs w:val="22"/>
          <w:lang w:val="lv-LV"/>
        </w:rPr>
        <w:t>kombinācijā ar kapecitabīnu indicēts pirmās izvēles terapijai pieauguš</w:t>
      </w:r>
      <w:r w:rsidR="008C1424">
        <w:rPr>
          <w:szCs w:val="22"/>
          <w:lang w:val="lv-LV"/>
        </w:rPr>
        <w:t>ie</w:t>
      </w:r>
      <w:r>
        <w:rPr>
          <w:szCs w:val="22"/>
          <w:lang w:val="lv-LV"/>
        </w:rPr>
        <w:t>m pacient</w:t>
      </w:r>
      <w:r w:rsidR="008C1424">
        <w:rPr>
          <w:szCs w:val="22"/>
          <w:lang w:val="lv-LV"/>
        </w:rPr>
        <w:t>ie</w:t>
      </w:r>
      <w:r>
        <w:rPr>
          <w:szCs w:val="22"/>
          <w:lang w:val="lv-LV"/>
        </w:rPr>
        <w:t>m ar metastātisku krūts vēzi, kur</w:t>
      </w:r>
      <w:r w:rsidR="00836F96">
        <w:rPr>
          <w:szCs w:val="22"/>
          <w:lang w:val="lv-LV"/>
        </w:rPr>
        <w:t>ie</w:t>
      </w:r>
      <w:r>
        <w:rPr>
          <w:szCs w:val="22"/>
          <w:lang w:val="lv-LV"/>
        </w:rPr>
        <w:t xml:space="preserve">m ārstēšana ar citiem ķīmijterapijas izvēles preparātiem, </w:t>
      </w:r>
      <w:r w:rsidR="00380903">
        <w:rPr>
          <w:szCs w:val="22"/>
          <w:lang w:val="lv-LV"/>
        </w:rPr>
        <w:t xml:space="preserve">tai skaitā </w:t>
      </w:r>
      <w:r>
        <w:rPr>
          <w:szCs w:val="22"/>
          <w:lang w:val="lv-LV"/>
        </w:rPr>
        <w:t>taksāniem vai antraciklīniem, netiek uzskatīta par piemērotu. Pacient</w:t>
      </w:r>
      <w:r w:rsidR="00836F96">
        <w:rPr>
          <w:szCs w:val="22"/>
          <w:lang w:val="lv-LV"/>
        </w:rPr>
        <w:t>us</w:t>
      </w:r>
      <w:r>
        <w:rPr>
          <w:szCs w:val="22"/>
          <w:lang w:val="lv-LV"/>
        </w:rPr>
        <w:t>, kur</w:t>
      </w:r>
      <w:r w:rsidR="00836F96">
        <w:rPr>
          <w:szCs w:val="22"/>
          <w:lang w:val="lv-LV"/>
        </w:rPr>
        <w:t>i</w:t>
      </w:r>
      <w:r>
        <w:rPr>
          <w:szCs w:val="22"/>
          <w:lang w:val="lv-LV"/>
        </w:rPr>
        <w:t xml:space="preserve"> pēdējo 12 mēnešu laikā adjuvantā terapijā ir saņēmuš</w:t>
      </w:r>
      <w:r w:rsidR="00836F96">
        <w:rPr>
          <w:szCs w:val="22"/>
          <w:lang w:val="lv-LV"/>
        </w:rPr>
        <w:t>i</w:t>
      </w:r>
      <w:r>
        <w:rPr>
          <w:szCs w:val="22"/>
          <w:lang w:val="lv-LV"/>
        </w:rPr>
        <w:t xml:space="preserve"> taksānus un antraciklīnus saturošas terapijas shēmas, nedrīkst ārstēt ar Avastin kombinācijā ar kapecitabīnu. Sīkāku informāciju par HER2 stāvokli lūdzam skatīt 5.1.</w:t>
      </w:r>
      <w:r w:rsidR="00A57B66">
        <w:rPr>
          <w:szCs w:val="22"/>
          <w:lang w:val="lv-LV"/>
        </w:rPr>
        <w:t> </w:t>
      </w:r>
      <w:r>
        <w:rPr>
          <w:szCs w:val="22"/>
          <w:lang w:val="lv-LV"/>
        </w:rPr>
        <w:t>apakšpunktā.</w:t>
      </w:r>
    </w:p>
    <w:p w14:paraId="1C86B05A" w14:textId="77777777" w:rsidR="00726651" w:rsidRDefault="00726651">
      <w:pPr>
        <w:rPr>
          <w:lang w:val="lv-LV"/>
        </w:rPr>
      </w:pPr>
    </w:p>
    <w:p w14:paraId="76283526" w14:textId="77777777" w:rsidR="00726651" w:rsidRDefault="00726651">
      <w:pPr>
        <w:rPr>
          <w:lang w:val="lv-LV"/>
        </w:rPr>
      </w:pPr>
      <w:r>
        <w:rPr>
          <w:lang w:val="lv-LV"/>
        </w:rPr>
        <w:t>Bevacizumabs papildus ķīmijterapijai ar platīnu saturošiem līdzekļiem indicēts pirmās izvēles terapijai pieaugušiem pacientiem ar neoperējamu progresējošu, metastātisku vai recidivējošu nesīkšūnu plaušu vēzi, kura histoloģiskā ainā nav pārsvarā plakanās šūnas.</w:t>
      </w:r>
    </w:p>
    <w:p w14:paraId="7F8BE571" w14:textId="77777777" w:rsidR="00726651" w:rsidRDefault="00726651">
      <w:pPr>
        <w:rPr>
          <w:lang w:val="lv-LV"/>
        </w:rPr>
      </w:pPr>
    </w:p>
    <w:p w14:paraId="34EE1CF5" w14:textId="057A3925" w:rsidR="00726651" w:rsidRDefault="00533528">
      <w:pPr>
        <w:rPr>
          <w:color w:val="000000"/>
          <w:lang w:val="lv-LV"/>
        </w:rPr>
      </w:pPr>
      <w:r w:rsidRPr="00FA2047">
        <w:rPr>
          <w:color w:val="000000"/>
          <w:lang w:val="lv-LV"/>
        </w:rPr>
        <w:t>Bevacizumabs kombinācijā ar erlotinibu indicēts pirmās izvēles terapijai pieaugušiem pacientiem ar neoperējamu progresējušu, metastātisku vai recidivējošu neplakanšūnu nesīkšūnu plaušu vēzi, ar epidermālā augšanas faktora receptoru (</w:t>
      </w:r>
      <w:r w:rsidRPr="00FA2047">
        <w:rPr>
          <w:i/>
          <w:color w:val="000000"/>
          <w:lang w:val="lv-LV"/>
        </w:rPr>
        <w:t>Epidermal Growth Factor Receptor</w:t>
      </w:r>
      <w:r w:rsidRPr="00FA2047">
        <w:rPr>
          <w:color w:val="000000"/>
          <w:lang w:val="lv-LV"/>
        </w:rPr>
        <w:t>, EGFR)</w:t>
      </w:r>
      <w:r w:rsidRPr="00FA2047">
        <w:rPr>
          <w:szCs w:val="22"/>
          <w:lang w:val="lv-LV" w:eastAsia="en-US"/>
        </w:rPr>
        <w:t xml:space="preserve"> aktivējošām mut</w:t>
      </w:r>
      <w:r w:rsidRPr="00FA2047">
        <w:rPr>
          <w:rFonts w:ascii="TimesNewRomanPSMT" w:eastAsia="TimesNewRomanPSMT" w:cs="TimesNewRomanPSMT"/>
          <w:szCs w:val="22"/>
          <w:lang w:val="lv-LV" w:eastAsia="en-US"/>
        </w:rPr>
        <w:t>ā</w:t>
      </w:r>
      <w:r w:rsidRPr="00FA2047">
        <w:rPr>
          <w:szCs w:val="22"/>
          <w:lang w:val="lv-LV" w:eastAsia="en-US"/>
        </w:rPr>
        <w:t>cij</w:t>
      </w:r>
      <w:r w:rsidRPr="00FA2047">
        <w:rPr>
          <w:rFonts w:ascii="TimesNewRomanPSMT" w:eastAsia="TimesNewRomanPSMT" w:cs="TimesNewRomanPSMT"/>
          <w:szCs w:val="22"/>
          <w:lang w:val="lv-LV" w:eastAsia="en-US"/>
        </w:rPr>
        <w:t>ā</w:t>
      </w:r>
      <w:r w:rsidRPr="00FA2047">
        <w:rPr>
          <w:szCs w:val="22"/>
          <w:lang w:val="lv-LV" w:eastAsia="en-US"/>
        </w:rPr>
        <w:t>m</w:t>
      </w:r>
      <w:r w:rsidR="0027514D" w:rsidRPr="00FA2047">
        <w:rPr>
          <w:szCs w:val="22"/>
          <w:lang w:val="lv-LV" w:eastAsia="en-US"/>
        </w:rPr>
        <w:t xml:space="preserve"> (skatīt 5.1.</w:t>
      </w:r>
      <w:r w:rsidR="00A57B66">
        <w:rPr>
          <w:szCs w:val="22"/>
          <w:lang w:val="lv-LV" w:eastAsia="en-US"/>
        </w:rPr>
        <w:t> </w:t>
      </w:r>
      <w:r w:rsidR="0027514D" w:rsidRPr="00FA2047">
        <w:rPr>
          <w:szCs w:val="22"/>
          <w:lang w:val="lv-LV" w:eastAsia="en-US"/>
        </w:rPr>
        <w:t>apakšpunkt</w:t>
      </w:r>
      <w:r w:rsidR="001B08F5" w:rsidRPr="00FA2047">
        <w:rPr>
          <w:szCs w:val="22"/>
          <w:lang w:val="lv-LV" w:eastAsia="en-US"/>
        </w:rPr>
        <w:t>u</w:t>
      </w:r>
      <w:r w:rsidR="0027514D" w:rsidRPr="00FA2047">
        <w:rPr>
          <w:szCs w:val="22"/>
          <w:lang w:val="lv-LV" w:eastAsia="en-US"/>
        </w:rPr>
        <w:t>)</w:t>
      </w:r>
      <w:r w:rsidRPr="00FA2047">
        <w:rPr>
          <w:color w:val="000000"/>
          <w:lang w:val="lv-LV"/>
        </w:rPr>
        <w:t>.</w:t>
      </w:r>
    </w:p>
    <w:p w14:paraId="2DD9B50D" w14:textId="77777777" w:rsidR="00FA2047" w:rsidRDefault="00FA2047" w:rsidP="00FA2047">
      <w:pPr>
        <w:rPr>
          <w:lang w:val="lv-LV"/>
        </w:rPr>
      </w:pPr>
    </w:p>
    <w:p w14:paraId="14038998" w14:textId="77777777" w:rsidR="00FA2047" w:rsidRPr="00FA2047" w:rsidRDefault="00FA2047" w:rsidP="00FA2047">
      <w:pPr>
        <w:rPr>
          <w:lang w:val="lv-LV"/>
        </w:rPr>
      </w:pPr>
      <w:r w:rsidRPr="00FA2047">
        <w:rPr>
          <w:lang w:val="lv-LV"/>
        </w:rPr>
        <w:lastRenderedPageBreak/>
        <w:t>Bevacizumabs kombinācijā ar alfa-2a interferonu indicēts pirmās izvēles ārstēšanai pieaugušiem pacientiem ar progresējošu un/vai metastātisku nieru šūnu vēzi.</w:t>
      </w:r>
    </w:p>
    <w:p w14:paraId="66C245D6" w14:textId="77777777" w:rsidR="00533528" w:rsidRDefault="00533528">
      <w:pPr>
        <w:rPr>
          <w:color w:val="000000"/>
          <w:szCs w:val="22"/>
          <w:lang w:val="lv-LV"/>
        </w:rPr>
      </w:pPr>
    </w:p>
    <w:p w14:paraId="45FE16BB" w14:textId="77777777" w:rsidR="00726651" w:rsidRDefault="00726651" w:rsidP="00A07728">
      <w:pPr>
        <w:keepNext/>
        <w:keepLines/>
        <w:widowControl w:val="0"/>
        <w:rPr>
          <w:color w:val="000000"/>
          <w:szCs w:val="22"/>
          <w:lang w:val="lv-LV"/>
        </w:rPr>
      </w:pPr>
      <w:r>
        <w:rPr>
          <w:color w:val="000000"/>
          <w:szCs w:val="22"/>
          <w:lang w:val="lv-LV"/>
        </w:rPr>
        <w:t>B</w:t>
      </w:r>
      <w:r>
        <w:rPr>
          <w:lang w:val="lv-LV"/>
        </w:rPr>
        <w:t xml:space="preserve">evacizumabs </w:t>
      </w:r>
      <w:r>
        <w:rPr>
          <w:color w:val="000000"/>
          <w:szCs w:val="22"/>
          <w:lang w:val="lv-LV"/>
        </w:rPr>
        <w:t>kombinācijā ar karboplatīnu un paklitakselu indicēts progresējoša (III B, III C un IV stadija pēc Starptautiskās Ginekoloģijas un dzemdniecības federācijas (</w:t>
      </w:r>
      <w:r>
        <w:rPr>
          <w:i/>
          <w:iCs/>
          <w:color w:val="000000"/>
          <w:lang w:val="lv-LV"/>
        </w:rPr>
        <w:t>International Federation of Gynecology and Obstetrics</w:t>
      </w:r>
      <w:r>
        <w:rPr>
          <w:color w:val="000000"/>
          <w:lang w:val="lv-LV"/>
        </w:rPr>
        <w:t xml:space="preserve">, </w:t>
      </w:r>
      <w:r>
        <w:rPr>
          <w:color w:val="000000"/>
          <w:szCs w:val="22"/>
          <w:lang w:val="lv-LV"/>
        </w:rPr>
        <w:t>FIGO klasifikācijas) epiteliāla olnīcu, olvadu vai primāra peritoneāla vēža pirmās izvēles sākumterapijai pieaugušiem pacientiem</w:t>
      </w:r>
      <w:r w:rsidR="000C596D">
        <w:rPr>
          <w:color w:val="000000"/>
          <w:szCs w:val="22"/>
          <w:lang w:val="lv-LV"/>
        </w:rPr>
        <w:t xml:space="preserve"> </w:t>
      </w:r>
      <w:r w:rsidR="007947D7" w:rsidRPr="007163F8">
        <w:rPr>
          <w:color w:val="000000"/>
          <w:lang w:val="lv-LV"/>
        </w:rPr>
        <w:t>(skatīt 5.1. apakšpunktu)</w:t>
      </w:r>
      <w:r>
        <w:rPr>
          <w:color w:val="000000"/>
          <w:szCs w:val="22"/>
          <w:lang w:val="lv-LV"/>
        </w:rPr>
        <w:t>.</w:t>
      </w:r>
    </w:p>
    <w:p w14:paraId="3FBAE4AB" w14:textId="77777777" w:rsidR="00726651" w:rsidRDefault="00726651">
      <w:pPr>
        <w:rPr>
          <w:color w:val="000000"/>
          <w:lang w:val="lv-LV"/>
        </w:rPr>
      </w:pPr>
    </w:p>
    <w:p w14:paraId="7FE33AB3" w14:textId="77777777" w:rsidR="00726651" w:rsidRDefault="00726651">
      <w:pPr>
        <w:keepNext/>
        <w:keepLines/>
        <w:rPr>
          <w:color w:val="000000"/>
          <w:lang w:val="lv-LV"/>
        </w:rPr>
      </w:pPr>
      <w:r>
        <w:rPr>
          <w:color w:val="000000"/>
          <w:lang w:val="lv-LV"/>
        </w:rPr>
        <w:t xml:space="preserve">Bevacizumabs kombinācijā ar karboplatīnu un gemcitabīnu </w:t>
      </w:r>
      <w:r w:rsidR="000C596D">
        <w:rPr>
          <w:color w:val="000000"/>
          <w:lang w:val="lv-LV"/>
        </w:rPr>
        <w:t xml:space="preserve">vai </w:t>
      </w:r>
      <w:r w:rsidR="000C596D">
        <w:rPr>
          <w:color w:val="000000"/>
          <w:szCs w:val="22"/>
          <w:lang w:val="lv-LV"/>
        </w:rPr>
        <w:t xml:space="preserve">kombinācijā ar karboplatīnu un paklitakselu </w:t>
      </w:r>
      <w:r>
        <w:rPr>
          <w:color w:val="000000"/>
          <w:lang w:val="lv-LV"/>
        </w:rPr>
        <w:t xml:space="preserve">indicēts tādu pieaugušu pacientu ārstēšanai, </w:t>
      </w:r>
      <w:r w:rsidR="00A37F93">
        <w:rPr>
          <w:color w:val="000000"/>
          <w:lang w:val="lv-LV"/>
        </w:rPr>
        <w:t xml:space="preserve">kuriem </w:t>
      </w:r>
      <w:r>
        <w:rPr>
          <w:color w:val="000000"/>
          <w:lang w:val="lv-LV"/>
        </w:rPr>
        <w:t>ir pret platīniem jutīga epiteliāla olnīcu, olvadu vai primāra peritoneāla vēža pirmreizējs recidīvs un k</w:t>
      </w:r>
      <w:r w:rsidR="00836F96">
        <w:rPr>
          <w:color w:val="000000"/>
          <w:lang w:val="lv-LV"/>
        </w:rPr>
        <w:t>uri</w:t>
      </w:r>
      <w:r>
        <w:rPr>
          <w:color w:val="000000"/>
          <w:lang w:val="lv-LV"/>
        </w:rPr>
        <w:t xml:space="preserve"> iepriekš nav ārstēti ar bevacizumabu vai citiem VEGF inhibitoriem vai līdzekļiem, kas iedarbojas uz VEGF receptoriem.</w:t>
      </w:r>
    </w:p>
    <w:p w14:paraId="4B4FE947" w14:textId="77777777" w:rsidR="00726651" w:rsidRDefault="00726651">
      <w:pPr>
        <w:rPr>
          <w:color w:val="000000"/>
          <w:lang w:val="lv-LV"/>
        </w:rPr>
      </w:pPr>
    </w:p>
    <w:p w14:paraId="53B51332" w14:textId="3CEEF8F0" w:rsidR="00726651" w:rsidRDefault="00726651">
      <w:pPr>
        <w:rPr>
          <w:color w:val="000000"/>
          <w:lang w:val="lv-LV"/>
        </w:rPr>
      </w:pPr>
      <w:r w:rsidRPr="0027266E">
        <w:rPr>
          <w:color w:val="000000"/>
          <w:lang w:val="lv-LV"/>
        </w:rPr>
        <w:t>Bevacizumabs kombinācijā ar paklitakselu, topotekānu vai pegilēt</w:t>
      </w:r>
      <w:r w:rsidR="00611449">
        <w:rPr>
          <w:color w:val="000000"/>
          <w:lang w:val="lv-LV"/>
        </w:rPr>
        <w:t>u</w:t>
      </w:r>
      <w:r w:rsidRPr="0027266E">
        <w:rPr>
          <w:color w:val="000000"/>
          <w:lang w:val="lv-LV"/>
        </w:rPr>
        <w:t xml:space="preserve"> liposomāl</w:t>
      </w:r>
      <w:r w:rsidR="00611449">
        <w:rPr>
          <w:color w:val="000000"/>
          <w:lang w:val="lv-LV"/>
        </w:rPr>
        <w:t>u</w:t>
      </w:r>
      <w:r w:rsidRPr="0027266E">
        <w:rPr>
          <w:color w:val="000000"/>
          <w:lang w:val="lv-LV"/>
        </w:rPr>
        <w:t xml:space="preserve"> doks</w:t>
      </w:r>
      <w:r w:rsidR="00A37F93">
        <w:rPr>
          <w:color w:val="000000"/>
          <w:lang w:val="lv-LV"/>
        </w:rPr>
        <w:t>o</w:t>
      </w:r>
      <w:r w:rsidRPr="0027266E">
        <w:rPr>
          <w:color w:val="000000"/>
          <w:lang w:val="lv-LV"/>
        </w:rPr>
        <w:t xml:space="preserve">rubicīnu indicēts tādu pieaugušu pacientu ārstēšanai, </w:t>
      </w:r>
      <w:r w:rsidR="00611449">
        <w:rPr>
          <w:color w:val="000000"/>
          <w:lang w:val="lv-LV"/>
        </w:rPr>
        <w:t xml:space="preserve">kuriem </w:t>
      </w:r>
      <w:r w:rsidRPr="0027266E">
        <w:rPr>
          <w:color w:val="000000"/>
          <w:lang w:val="lv-LV"/>
        </w:rPr>
        <w:t>ir pret platīnu saturošiem līdzekļiem rezistenta epiteliāla olnīcu, olvadu vai primāra peritoneāla vēža recidīvs</w:t>
      </w:r>
      <w:r w:rsidR="00611449">
        <w:rPr>
          <w:color w:val="000000"/>
          <w:lang w:val="lv-LV"/>
        </w:rPr>
        <w:t xml:space="preserve">, kuri </w:t>
      </w:r>
      <w:r w:rsidR="00A37F93">
        <w:rPr>
          <w:color w:val="000000"/>
          <w:lang w:val="lv-LV"/>
        </w:rPr>
        <w:t xml:space="preserve">iepriekš </w:t>
      </w:r>
      <w:r w:rsidRPr="0027266E">
        <w:rPr>
          <w:color w:val="000000"/>
          <w:lang w:val="lv-LV"/>
        </w:rPr>
        <w:t xml:space="preserve">nav </w:t>
      </w:r>
      <w:r w:rsidR="00A37F93">
        <w:rPr>
          <w:color w:val="000000"/>
          <w:lang w:val="lv-LV"/>
        </w:rPr>
        <w:t>saņēmuši</w:t>
      </w:r>
      <w:r w:rsidRPr="0027266E">
        <w:rPr>
          <w:color w:val="000000"/>
          <w:lang w:val="lv-LV"/>
        </w:rPr>
        <w:t xml:space="preserve"> vairāk kā div</w:t>
      </w:r>
      <w:r w:rsidR="00A37F93">
        <w:rPr>
          <w:color w:val="000000"/>
          <w:lang w:val="lv-LV"/>
        </w:rPr>
        <w:t>us</w:t>
      </w:r>
      <w:r w:rsidRPr="0027266E">
        <w:rPr>
          <w:color w:val="000000"/>
          <w:lang w:val="lv-LV"/>
        </w:rPr>
        <w:t xml:space="preserve"> ķīmijterapijas kurs</w:t>
      </w:r>
      <w:r w:rsidR="00A37F93">
        <w:rPr>
          <w:color w:val="000000"/>
          <w:lang w:val="lv-LV"/>
        </w:rPr>
        <w:t>us</w:t>
      </w:r>
      <w:r w:rsidRPr="0027266E">
        <w:rPr>
          <w:color w:val="000000"/>
          <w:lang w:val="lv-LV"/>
        </w:rPr>
        <w:t xml:space="preserve"> </w:t>
      </w:r>
      <w:r w:rsidR="00A37F93">
        <w:rPr>
          <w:color w:val="000000"/>
          <w:lang w:val="lv-LV"/>
        </w:rPr>
        <w:t xml:space="preserve">kā arī </w:t>
      </w:r>
      <w:r w:rsidRPr="0027266E">
        <w:rPr>
          <w:color w:val="000000"/>
          <w:lang w:val="lv-LV"/>
        </w:rPr>
        <w:t xml:space="preserve">iepriekš nav saņēmuši bevacizumaba vai citu VEGF inhibitoru vai </w:t>
      </w:r>
      <w:r w:rsidR="00A37F93" w:rsidRPr="00A37F93">
        <w:rPr>
          <w:color w:val="000000"/>
          <w:lang w:val="lv-LV"/>
        </w:rPr>
        <w:t>līdzekļu, kas iedarbojas uz</w:t>
      </w:r>
      <w:r w:rsidR="00611449">
        <w:rPr>
          <w:color w:val="000000"/>
          <w:lang w:val="lv-LV"/>
        </w:rPr>
        <w:t xml:space="preserve"> </w:t>
      </w:r>
      <w:r w:rsidR="00611449" w:rsidRPr="00611449">
        <w:rPr>
          <w:color w:val="000000"/>
          <w:lang w:val="lv-LV"/>
        </w:rPr>
        <w:t>VEGF receptoriem</w:t>
      </w:r>
      <w:r w:rsidR="00A37F93">
        <w:rPr>
          <w:color w:val="000000"/>
          <w:lang w:val="lv-LV"/>
        </w:rPr>
        <w:t xml:space="preserve">, </w:t>
      </w:r>
      <w:r w:rsidRPr="0027266E">
        <w:rPr>
          <w:color w:val="000000"/>
          <w:lang w:val="lv-LV"/>
        </w:rPr>
        <w:t>terapiju</w:t>
      </w:r>
      <w:r w:rsidR="0027266E">
        <w:rPr>
          <w:color w:val="000000"/>
          <w:lang w:val="lv-LV"/>
        </w:rPr>
        <w:t xml:space="preserve"> (</w:t>
      </w:r>
      <w:r w:rsidR="0027266E">
        <w:rPr>
          <w:lang w:val="lv-LV"/>
        </w:rPr>
        <w:t>skatīt 5.1.</w:t>
      </w:r>
      <w:r w:rsidR="00A57B66">
        <w:rPr>
          <w:lang w:val="lv-LV"/>
        </w:rPr>
        <w:t> </w:t>
      </w:r>
      <w:r w:rsidR="0027266E">
        <w:rPr>
          <w:lang w:val="lv-LV"/>
        </w:rPr>
        <w:t>apakšpunktu)</w:t>
      </w:r>
      <w:r w:rsidRPr="0027266E">
        <w:rPr>
          <w:color w:val="000000"/>
          <w:lang w:val="lv-LV"/>
        </w:rPr>
        <w:t>.</w:t>
      </w:r>
    </w:p>
    <w:p w14:paraId="64AE4D2A" w14:textId="77777777" w:rsidR="00E4243B" w:rsidRDefault="00E4243B">
      <w:pPr>
        <w:rPr>
          <w:color w:val="000000"/>
          <w:lang w:val="lv-LV"/>
        </w:rPr>
      </w:pPr>
    </w:p>
    <w:p w14:paraId="0DD32299" w14:textId="77777777" w:rsidR="00E4243B" w:rsidRDefault="00E4243B">
      <w:pPr>
        <w:rPr>
          <w:color w:val="000000"/>
          <w:lang w:val="lv-LV"/>
        </w:rPr>
      </w:pPr>
      <w:r>
        <w:rPr>
          <w:lang w:val="lv-LV"/>
        </w:rPr>
        <w:t xml:space="preserve">Bevacizumabs </w:t>
      </w:r>
      <w:r w:rsidR="00B1038B" w:rsidRPr="00B1038B">
        <w:rPr>
          <w:color w:val="000000"/>
          <w:lang w:val="lv-LV"/>
        </w:rPr>
        <w:t>indicēts pieaugušu pacientu ārstēšanai, kuriem ir persistējoša, recidivējoša vai metastātiska dzemdes kakla karcinoma,</w:t>
      </w:r>
      <w:r w:rsidR="00B1038B">
        <w:rPr>
          <w:lang w:val="lv-LV"/>
        </w:rPr>
        <w:t xml:space="preserve"> </w:t>
      </w:r>
      <w:r>
        <w:rPr>
          <w:lang w:val="lv-LV"/>
        </w:rPr>
        <w:t xml:space="preserve">kombinācijā ar </w:t>
      </w:r>
      <w:r w:rsidRPr="0072339B">
        <w:rPr>
          <w:color w:val="000000"/>
          <w:lang w:val="lv-LV"/>
        </w:rPr>
        <w:t>pa</w:t>
      </w:r>
      <w:r w:rsidR="008D4CFE" w:rsidRPr="0072339B">
        <w:rPr>
          <w:color w:val="000000"/>
          <w:lang w:val="lv-LV"/>
        </w:rPr>
        <w:t>k</w:t>
      </w:r>
      <w:r w:rsidRPr="0072339B">
        <w:rPr>
          <w:color w:val="000000"/>
          <w:lang w:val="lv-LV"/>
        </w:rPr>
        <w:t>lita</w:t>
      </w:r>
      <w:r w:rsidR="008D4CFE" w:rsidRPr="0072339B">
        <w:rPr>
          <w:color w:val="000000"/>
          <w:lang w:val="lv-LV"/>
        </w:rPr>
        <w:t>ks</w:t>
      </w:r>
      <w:r w:rsidRPr="0072339B">
        <w:rPr>
          <w:color w:val="000000"/>
          <w:lang w:val="lv-LV"/>
        </w:rPr>
        <w:t>el</w:t>
      </w:r>
      <w:r w:rsidR="008D4CFE" w:rsidRPr="0072339B">
        <w:rPr>
          <w:color w:val="000000"/>
          <w:lang w:val="lv-LV"/>
        </w:rPr>
        <w:t>u un</w:t>
      </w:r>
      <w:r w:rsidRPr="0072339B">
        <w:rPr>
          <w:color w:val="000000"/>
          <w:lang w:val="lv-LV"/>
        </w:rPr>
        <w:t xml:space="preserve"> cisplat</w:t>
      </w:r>
      <w:r w:rsidR="008D4CFE" w:rsidRPr="0072339B">
        <w:rPr>
          <w:color w:val="000000"/>
          <w:lang w:val="lv-LV"/>
        </w:rPr>
        <w:t xml:space="preserve">īnu vai </w:t>
      </w:r>
      <w:r w:rsidR="00B1038B">
        <w:rPr>
          <w:color w:val="000000"/>
          <w:lang w:val="lv-LV"/>
        </w:rPr>
        <w:t>alternatīvā kombinācijā</w:t>
      </w:r>
      <w:r w:rsidR="008D4CFE" w:rsidRPr="0072339B">
        <w:rPr>
          <w:color w:val="000000"/>
          <w:lang w:val="lv-LV"/>
        </w:rPr>
        <w:t xml:space="preserve"> ar </w:t>
      </w:r>
      <w:r w:rsidRPr="0072339B">
        <w:rPr>
          <w:color w:val="000000"/>
          <w:lang w:val="lv-LV"/>
        </w:rPr>
        <w:t>pa</w:t>
      </w:r>
      <w:r w:rsidR="008D4CFE" w:rsidRPr="0072339B">
        <w:rPr>
          <w:color w:val="000000"/>
          <w:lang w:val="lv-LV"/>
        </w:rPr>
        <w:t>k</w:t>
      </w:r>
      <w:r w:rsidRPr="0072339B">
        <w:rPr>
          <w:color w:val="000000"/>
          <w:lang w:val="lv-LV"/>
        </w:rPr>
        <w:t>lita</w:t>
      </w:r>
      <w:r w:rsidR="008D4CFE" w:rsidRPr="0072339B">
        <w:rPr>
          <w:color w:val="000000"/>
          <w:lang w:val="lv-LV"/>
        </w:rPr>
        <w:t>kselu un</w:t>
      </w:r>
      <w:r w:rsidRPr="0072339B">
        <w:rPr>
          <w:color w:val="000000"/>
          <w:lang w:val="lv-LV"/>
        </w:rPr>
        <w:t xml:space="preserve"> topote</w:t>
      </w:r>
      <w:r w:rsidR="008D4CFE" w:rsidRPr="0072339B">
        <w:rPr>
          <w:color w:val="000000"/>
          <w:lang w:val="lv-LV"/>
        </w:rPr>
        <w:t>kānu</w:t>
      </w:r>
      <w:r w:rsidR="00A34E92">
        <w:rPr>
          <w:color w:val="000000"/>
          <w:lang w:val="lv-LV"/>
        </w:rPr>
        <w:t>,</w:t>
      </w:r>
      <w:r w:rsidRPr="0072339B">
        <w:rPr>
          <w:color w:val="000000"/>
          <w:lang w:val="lv-LV"/>
        </w:rPr>
        <w:t xml:space="preserve"> pa</w:t>
      </w:r>
      <w:r w:rsidR="008D4CFE" w:rsidRPr="0072339B">
        <w:rPr>
          <w:color w:val="000000"/>
          <w:lang w:val="lv-LV"/>
        </w:rPr>
        <w:t>c</w:t>
      </w:r>
      <w:r w:rsidRPr="0072339B">
        <w:rPr>
          <w:color w:val="000000"/>
          <w:lang w:val="lv-LV"/>
        </w:rPr>
        <w:t>ient</w:t>
      </w:r>
      <w:r w:rsidR="008D4CFE" w:rsidRPr="0072339B">
        <w:rPr>
          <w:color w:val="000000"/>
          <w:lang w:val="lv-LV"/>
        </w:rPr>
        <w:t>iem, k</w:t>
      </w:r>
      <w:r w:rsidR="008A59F1">
        <w:rPr>
          <w:color w:val="000000"/>
          <w:lang w:val="lv-LV"/>
        </w:rPr>
        <w:t>uri</w:t>
      </w:r>
      <w:r w:rsidR="008D4CFE" w:rsidRPr="0072339B">
        <w:rPr>
          <w:color w:val="000000"/>
          <w:lang w:val="lv-LV"/>
        </w:rPr>
        <w:t xml:space="preserve"> nevar saņemt</w:t>
      </w:r>
      <w:r w:rsidRPr="0072339B">
        <w:rPr>
          <w:color w:val="000000"/>
          <w:lang w:val="lv-LV"/>
        </w:rPr>
        <w:t xml:space="preserve"> plat</w:t>
      </w:r>
      <w:r w:rsidR="008D4CFE" w:rsidRPr="0072339B">
        <w:rPr>
          <w:color w:val="000000"/>
          <w:lang w:val="lv-LV"/>
        </w:rPr>
        <w:t>īna</w:t>
      </w:r>
      <w:r w:rsidRPr="0072339B">
        <w:rPr>
          <w:color w:val="000000"/>
          <w:lang w:val="lv-LV"/>
        </w:rPr>
        <w:t xml:space="preserve"> terap</w:t>
      </w:r>
      <w:r w:rsidR="008D4CFE" w:rsidRPr="0072339B">
        <w:rPr>
          <w:color w:val="000000"/>
          <w:lang w:val="lv-LV"/>
        </w:rPr>
        <w:t>iju</w:t>
      </w:r>
      <w:r w:rsidR="0026371C">
        <w:rPr>
          <w:color w:val="000000"/>
          <w:lang w:val="lv-LV"/>
        </w:rPr>
        <w:t xml:space="preserve"> </w:t>
      </w:r>
      <w:r w:rsidR="0026371C" w:rsidRPr="00754CF2">
        <w:rPr>
          <w:color w:val="000000"/>
          <w:lang w:val="lv-LV"/>
        </w:rPr>
        <w:t>(skatīt 5.1. apakšpunktu)</w:t>
      </w:r>
      <w:r w:rsidRPr="00B1038B">
        <w:rPr>
          <w:color w:val="000000"/>
          <w:lang w:val="lv-LV"/>
        </w:rPr>
        <w:t>.</w:t>
      </w:r>
    </w:p>
    <w:p w14:paraId="77E2EEFE" w14:textId="77777777" w:rsidR="00726651" w:rsidRDefault="00726651">
      <w:pPr>
        <w:rPr>
          <w:color w:val="000000"/>
          <w:lang w:val="lv-LV"/>
        </w:rPr>
      </w:pPr>
    </w:p>
    <w:p w14:paraId="57F774F1" w14:textId="77777777" w:rsidR="00726651" w:rsidRDefault="00726651" w:rsidP="00E210BE">
      <w:pPr>
        <w:keepNext/>
        <w:ind w:left="567" w:hanging="567"/>
        <w:outlineLvl w:val="0"/>
        <w:rPr>
          <w:b/>
          <w:bCs/>
          <w:lang w:val="lv-LV"/>
        </w:rPr>
      </w:pPr>
      <w:r>
        <w:rPr>
          <w:b/>
          <w:bCs/>
          <w:lang w:val="lv-LV"/>
        </w:rPr>
        <w:t>4.2.</w:t>
      </w:r>
      <w:r>
        <w:rPr>
          <w:b/>
          <w:bCs/>
          <w:lang w:val="lv-LV"/>
        </w:rPr>
        <w:tab/>
        <w:t>Devas un lietošanas veids</w:t>
      </w:r>
    </w:p>
    <w:p w14:paraId="4B4E2654" w14:textId="77777777" w:rsidR="00726651" w:rsidRDefault="00726651" w:rsidP="00E210BE">
      <w:pPr>
        <w:keepNext/>
        <w:rPr>
          <w:lang w:val="lv-LV"/>
        </w:rPr>
      </w:pPr>
    </w:p>
    <w:p w14:paraId="10214A1F" w14:textId="77777777" w:rsidR="0037578F" w:rsidRDefault="0037578F">
      <w:pPr>
        <w:rPr>
          <w:lang w:val="lv-LV"/>
        </w:rPr>
      </w:pPr>
      <w:r>
        <w:rPr>
          <w:lang w:val="lv-LV"/>
        </w:rPr>
        <w:t xml:space="preserve">Flakonu </w:t>
      </w:r>
      <w:r w:rsidRPr="0037578F">
        <w:rPr>
          <w:lang w:val="lv-LV"/>
        </w:rPr>
        <w:t>nedrīkst sakratīt.</w:t>
      </w:r>
    </w:p>
    <w:p w14:paraId="6825466D" w14:textId="77777777" w:rsidR="0037578F" w:rsidRDefault="0037578F">
      <w:pPr>
        <w:rPr>
          <w:lang w:val="lv-LV"/>
        </w:rPr>
      </w:pPr>
    </w:p>
    <w:p w14:paraId="790BA227" w14:textId="77777777" w:rsidR="00726651" w:rsidRDefault="00726651">
      <w:pPr>
        <w:rPr>
          <w:lang w:val="lv-LV"/>
        </w:rPr>
      </w:pPr>
      <w:r>
        <w:rPr>
          <w:lang w:val="lv-LV"/>
        </w:rPr>
        <w:t xml:space="preserve">Avastin jāievada pretaudzēju zāļu lietošanā pieredzējuša ārsta uzraudzībā. </w:t>
      </w:r>
    </w:p>
    <w:p w14:paraId="4E58BB36" w14:textId="77777777" w:rsidR="00726651" w:rsidRDefault="00726651">
      <w:pPr>
        <w:rPr>
          <w:lang w:val="lv-LV"/>
        </w:rPr>
      </w:pPr>
    </w:p>
    <w:p w14:paraId="3D12E900" w14:textId="77777777" w:rsidR="00726651" w:rsidRDefault="00726651" w:rsidP="00E210BE">
      <w:pPr>
        <w:keepNext/>
        <w:rPr>
          <w:u w:val="single"/>
          <w:lang w:val="lv-LV"/>
        </w:rPr>
      </w:pPr>
      <w:r>
        <w:rPr>
          <w:u w:val="single"/>
          <w:lang w:val="lv-LV"/>
        </w:rPr>
        <w:t>Devas</w:t>
      </w:r>
    </w:p>
    <w:p w14:paraId="19816B6F" w14:textId="77777777" w:rsidR="00726651" w:rsidRDefault="00726651" w:rsidP="00E210BE">
      <w:pPr>
        <w:keepNext/>
        <w:rPr>
          <w:u w:val="single"/>
          <w:lang w:val="lv-LV"/>
        </w:rPr>
      </w:pPr>
    </w:p>
    <w:p w14:paraId="15035147" w14:textId="77777777" w:rsidR="00726651" w:rsidRDefault="00726651" w:rsidP="009061D3">
      <w:pPr>
        <w:keepNext/>
        <w:rPr>
          <w:bCs/>
          <w:i/>
          <w:u w:val="single"/>
          <w:lang w:val="lv-LV"/>
        </w:rPr>
      </w:pPr>
      <w:r>
        <w:rPr>
          <w:bCs/>
          <w:i/>
          <w:u w:val="single"/>
          <w:lang w:val="lv-LV"/>
        </w:rPr>
        <w:t>Metastātiska resnās vai taisnās zarnas karcinoma (mRTZK)</w:t>
      </w:r>
    </w:p>
    <w:p w14:paraId="3B51BD00" w14:textId="77777777" w:rsidR="00726651" w:rsidRPr="00E210BE" w:rsidRDefault="00726651" w:rsidP="009061D3">
      <w:pPr>
        <w:keepNext/>
        <w:rPr>
          <w:bCs/>
          <w:lang w:val="lv-LV"/>
        </w:rPr>
      </w:pPr>
    </w:p>
    <w:p w14:paraId="49CC8948" w14:textId="07494610" w:rsidR="00726651" w:rsidRDefault="00726651">
      <w:pPr>
        <w:keepNext/>
        <w:rPr>
          <w:lang w:val="lv-LV"/>
        </w:rPr>
      </w:pPr>
      <w:r>
        <w:rPr>
          <w:lang w:val="lv-LV"/>
        </w:rPr>
        <w:t xml:space="preserve">Avastin ieteicamā deva, ievadot intravenozas infūzijas veidā, ir 5 mg/kg vai 10 mg/kg ķermeņa masas vienu reizi </w:t>
      </w:r>
      <w:r>
        <w:rPr>
          <w:u w:val="single"/>
          <w:lang w:val="lv-LV"/>
        </w:rPr>
        <w:t>2</w:t>
      </w:r>
      <w:r w:rsidR="00A57B66">
        <w:rPr>
          <w:u w:val="single"/>
          <w:lang w:val="lv-LV"/>
        </w:rPr>
        <w:t> </w:t>
      </w:r>
      <w:r>
        <w:rPr>
          <w:u w:val="single"/>
          <w:lang w:val="lv-LV"/>
        </w:rPr>
        <w:t>nedēļās</w:t>
      </w:r>
      <w:r>
        <w:rPr>
          <w:lang w:val="lv-LV"/>
        </w:rPr>
        <w:t xml:space="preserve"> vai 7,5 mg/kg vai 15 mg/kg ķermeņa masas, ievadot vienu reizi </w:t>
      </w:r>
      <w:r>
        <w:rPr>
          <w:u w:val="single"/>
          <w:lang w:val="lv-LV"/>
        </w:rPr>
        <w:t>3</w:t>
      </w:r>
      <w:r w:rsidR="00A57B66">
        <w:rPr>
          <w:u w:val="single"/>
          <w:lang w:val="lv-LV"/>
        </w:rPr>
        <w:t> </w:t>
      </w:r>
      <w:r>
        <w:rPr>
          <w:u w:val="single"/>
          <w:lang w:val="lv-LV"/>
        </w:rPr>
        <w:t>nedēļās</w:t>
      </w:r>
      <w:r>
        <w:rPr>
          <w:lang w:val="lv-LV"/>
        </w:rPr>
        <w:t xml:space="preserve">. </w:t>
      </w:r>
    </w:p>
    <w:p w14:paraId="46BB78A8" w14:textId="77777777" w:rsidR="00726651" w:rsidRDefault="00726651">
      <w:pPr>
        <w:rPr>
          <w:lang w:val="lv-LV"/>
        </w:rPr>
      </w:pPr>
      <w:r>
        <w:rPr>
          <w:lang w:val="lv-LV"/>
        </w:rPr>
        <w:t>Ieteicams turpināt terapiju līdz pamatslimības progresēšanai vai līdz nepieņemamai toksicitātei.</w:t>
      </w:r>
    </w:p>
    <w:p w14:paraId="21109548" w14:textId="77777777" w:rsidR="00726651" w:rsidRDefault="00726651">
      <w:pPr>
        <w:rPr>
          <w:lang w:val="lv-LV"/>
        </w:rPr>
      </w:pPr>
    </w:p>
    <w:p w14:paraId="143BB33E" w14:textId="77777777" w:rsidR="00726651" w:rsidRDefault="00726651">
      <w:pPr>
        <w:keepNext/>
        <w:rPr>
          <w:bCs/>
          <w:i/>
          <w:u w:val="single"/>
          <w:lang w:val="lv-LV"/>
        </w:rPr>
      </w:pPr>
      <w:r>
        <w:rPr>
          <w:bCs/>
          <w:i/>
          <w:u w:val="single"/>
          <w:lang w:val="lv-LV"/>
        </w:rPr>
        <w:t>Metastātisks krūts vēzis (mKV)</w:t>
      </w:r>
    </w:p>
    <w:p w14:paraId="5157FAF5" w14:textId="77777777" w:rsidR="00726651" w:rsidRPr="00E210BE" w:rsidRDefault="00726651">
      <w:pPr>
        <w:keepNext/>
        <w:rPr>
          <w:bCs/>
          <w:lang w:val="lv-LV"/>
        </w:rPr>
      </w:pPr>
    </w:p>
    <w:p w14:paraId="37437401" w14:textId="3A855C47" w:rsidR="00726651" w:rsidRDefault="00726651">
      <w:pPr>
        <w:rPr>
          <w:lang w:val="lv-LV"/>
        </w:rPr>
      </w:pPr>
      <w:r>
        <w:rPr>
          <w:lang w:val="lv-LV"/>
        </w:rPr>
        <w:t>Avastin ieteicamā deva ir 10 mg/kg ķermeņa masas reizi 2</w:t>
      </w:r>
      <w:r w:rsidR="00A57B66">
        <w:rPr>
          <w:lang w:val="lv-LV"/>
        </w:rPr>
        <w:t> </w:t>
      </w:r>
      <w:r>
        <w:rPr>
          <w:lang w:val="lv-LV"/>
        </w:rPr>
        <w:t>nedēļās vai 15 mg/kg ķermeņa masas reizi 3</w:t>
      </w:r>
      <w:r w:rsidR="00A57B66">
        <w:rPr>
          <w:lang w:val="lv-LV"/>
        </w:rPr>
        <w:t> </w:t>
      </w:r>
      <w:r>
        <w:rPr>
          <w:lang w:val="lv-LV"/>
        </w:rPr>
        <w:t>nedēļās intravenozas infūzijas veidā.</w:t>
      </w:r>
    </w:p>
    <w:p w14:paraId="31C60C87" w14:textId="77777777" w:rsidR="00726651" w:rsidRDefault="00726651">
      <w:pPr>
        <w:rPr>
          <w:lang w:val="lv-LV"/>
        </w:rPr>
      </w:pPr>
      <w:r>
        <w:rPr>
          <w:lang w:val="lv-LV"/>
        </w:rPr>
        <w:t>Ieteicams turpināt terapiju līdz pamatslimības progresēšanai vai līdz nepieņemamai toksicitātei.</w:t>
      </w:r>
    </w:p>
    <w:p w14:paraId="15DB596F" w14:textId="77777777" w:rsidR="00726651" w:rsidRDefault="00726651">
      <w:pPr>
        <w:rPr>
          <w:lang w:val="lv-LV"/>
        </w:rPr>
      </w:pPr>
    </w:p>
    <w:p w14:paraId="1B02A841" w14:textId="77777777" w:rsidR="00726651" w:rsidRDefault="00726651" w:rsidP="00E210BE">
      <w:pPr>
        <w:keepNext/>
        <w:rPr>
          <w:bCs/>
          <w:i/>
          <w:u w:val="single"/>
          <w:lang w:val="lv-LV"/>
        </w:rPr>
      </w:pPr>
      <w:r>
        <w:rPr>
          <w:bCs/>
          <w:i/>
          <w:u w:val="single"/>
          <w:lang w:val="lv-LV"/>
        </w:rPr>
        <w:t>Nesīkšūnu plaušu vēzis (NSŠPV)</w:t>
      </w:r>
    </w:p>
    <w:p w14:paraId="4FFD908A" w14:textId="77777777" w:rsidR="00533528" w:rsidRDefault="00533528" w:rsidP="00E210BE">
      <w:pPr>
        <w:keepNext/>
        <w:rPr>
          <w:i/>
          <w:u w:val="single"/>
          <w:lang w:val="lv-LV"/>
        </w:rPr>
      </w:pPr>
    </w:p>
    <w:p w14:paraId="4D9EF08C" w14:textId="77777777" w:rsidR="00726651" w:rsidRDefault="00CB332A" w:rsidP="00E210BE">
      <w:pPr>
        <w:keepNext/>
        <w:rPr>
          <w:b/>
          <w:bCs/>
          <w:lang w:val="lv-LV"/>
        </w:rPr>
      </w:pPr>
      <w:r>
        <w:rPr>
          <w:i/>
          <w:u w:val="single"/>
          <w:lang w:val="lv-LV"/>
        </w:rPr>
        <w:t xml:space="preserve">Neplakanšūnu </w:t>
      </w:r>
      <w:r w:rsidR="00533528" w:rsidRPr="000F00E0">
        <w:rPr>
          <w:i/>
          <w:u w:val="single"/>
          <w:lang w:val="lv-LV"/>
        </w:rPr>
        <w:t xml:space="preserve">NSŠPV pirmās izvēles </w:t>
      </w:r>
      <w:r w:rsidR="00533528">
        <w:rPr>
          <w:i/>
          <w:u w:val="single"/>
          <w:lang w:val="lv-LV"/>
        </w:rPr>
        <w:t>ārstēšana</w:t>
      </w:r>
      <w:r w:rsidR="00533528" w:rsidRPr="000F00E0">
        <w:rPr>
          <w:i/>
          <w:u w:val="single"/>
          <w:lang w:val="lv-LV"/>
        </w:rPr>
        <w:t xml:space="preserve"> kombinācijā ar </w:t>
      </w:r>
      <w:r w:rsidR="00533528">
        <w:rPr>
          <w:i/>
          <w:u w:val="single"/>
          <w:lang w:val="lv-LV"/>
        </w:rPr>
        <w:t xml:space="preserve">platīna grupas līdzekli saturošu </w:t>
      </w:r>
      <w:r w:rsidR="00533528" w:rsidRPr="000F00E0">
        <w:rPr>
          <w:i/>
          <w:u w:val="single"/>
          <w:lang w:val="lv-LV"/>
        </w:rPr>
        <w:t>ķīmijterapiju</w:t>
      </w:r>
    </w:p>
    <w:p w14:paraId="657F12B5" w14:textId="77777777" w:rsidR="00533528" w:rsidRDefault="00533528" w:rsidP="00E210BE">
      <w:pPr>
        <w:keepNext/>
        <w:rPr>
          <w:lang w:val="lv-LV"/>
        </w:rPr>
      </w:pPr>
    </w:p>
    <w:p w14:paraId="56FDA084" w14:textId="2931DC4C" w:rsidR="00726651" w:rsidRDefault="00726651">
      <w:pPr>
        <w:rPr>
          <w:lang w:val="lv-LV"/>
        </w:rPr>
      </w:pPr>
      <w:r>
        <w:rPr>
          <w:lang w:val="lv-LV"/>
        </w:rPr>
        <w:t>Avastin lieto papildu ķīmijterapijai ar platīnu saturošiem līdzekļiem līdz pat 6</w:t>
      </w:r>
      <w:r w:rsidR="009061D3">
        <w:rPr>
          <w:lang w:val="lv-LV"/>
        </w:rPr>
        <w:t> </w:t>
      </w:r>
      <w:r>
        <w:rPr>
          <w:lang w:val="lv-LV"/>
        </w:rPr>
        <w:t>ārstēšanas cikliem, kam seko Avastin monoterapija līdz slimības progresēšanai.</w:t>
      </w:r>
    </w:p>
    <w:p w14:paraId="5B03BDF8" w14:textId="78DD148A" w:rsidR="00726651" w:rsidRDefault="00726651">
      <w:pPr>
        <w:rPr>
          <w:lang w:val="lv-LV"/>
        </w:rPr>
      </w:pPr>
      <w:r>
        <w:rPr>
          <w:lang w:val="lv-LV"/>
        </w:rPr>
        <w:t>Ieteicamā Avastin deva ir 7,5 mg/kg vai 15 mg/kg ķermeņa masas reizi 3</w:t>
      </w:r>
      <w:r w:rsidR="00A57B66">
        <w:rPr>
          <w:lang w:val="lv-LV"/>
        </w:rPr>
        <w:t> </w:t>
      </w:r>
      <w:r>
        <w:rPr>
          <w:lang w:val="lv-LV"/>
        </w:rPr>
        <w:t>nedēļās intravenozas infūzijas veidā.</w:t>
      </w:r>
    </w:p>
    <w:p w14:paraId="399BC104" w14:textId="5469F688" w:rsidR="00726651" w:rsidRDefault="00726651">
      <w:pPr>
        <w:rPr>
          <w:i/>
          <w:iCs/>
          <w:lang w:val="lv-LV"/>
        </w:rPr>
      </w:pPr>
      <w:r>
        <w:rPr>
          <w:lang w:val="lv-LV"/>
        </w:rPr>
        <w:t>Klīniskais ieguvums NSŠPV pacientiem pierādīts, lietojot gan 7,5 mg/kg, gan 15 mg/kg devu (skatīt 5.1.</w:t>
      </w:r>
      <w:r w:rsidR="00A57B66">
        <w:rPr>
          <w:lang w:val="lv-LV"/>
        </w:rPr>
        <w:t> </w:t>
      </w:r>
      <w:r>
        <w:rPr>
          <w:lang w:val="lv-LV"/>
        </w:rPr>
        <w:t>apakšpunktu).</w:t>
      </w:r>
    </w:p>
    <w:p w14:paraId="27487BD7" w14:textId="77777777" w:rsidR="00726651" w:rsidRDefault="00726651">
      <w:pPr>
        <w:rPr>
          <w:lang w:val="lv-LV"/>
        </w:rPr>
      </w:pPr>
      <w:r>
        <w:rPr>
          <w:lang w:val="lv-LV"/>
        </w:rPr>
        <w:t>Ieteicams turpināt terapiju līdz pamatslimības progresēšanai vai līdz nepieņemamai toksicitātei.</w:t>
      </w:r>
    </w:p>
    <w:p w14:paraId="22C3A23A" w14:textId="77777777" w:rsidR="00533528" w:rsidRDefault="00533528" w:rsidP="00533528">
      <w:pPr>
        <w:rPr>
          <w:i/>
          <w:u w:val="single"/>
          <w:lang w:val="lv-LV"/>
        </w:rPr>
      </w:pPr>
    </w:p>
    <w:p w14:paraId="46334A9C" w14:textId="77777777" w:rsidR="00533528" w:rsidRPr="000F00E0" w:rsidRDefault="00533528" w:rsidP="00B676C3">
      <w:pPr>
        <w:keepNext/>
        <w:keepLines/>
        <w:widowControl w:val="0"/>
        <w:rPr>
          <w:i/>
          <w:u w:val="single"/>
          <w:lang w:val="lv-LV"/>
        </w:rPr>
      </w:pPr>
      <w:r>
        <w:rPr>
          <w:i/>
          <w:u w:val="single"/>
          <w:lang w:val="lv-LV"/>
        </w:rPr>
        <w:lastRenderedPageBreak/>
        <w:t xml:space="preserve">Pirmās izvēles ārstēšana pacientiem ar </w:t>
      </w:r>
      <w:r w:rsidR="00CB332A">
        <w:rPr>
          <w:i/>
          <w:u w:val="single"/>
          <w:lang w:val="lv-LV"/>
        </w:rPr>
        <w:t xml:space="preserve">neplakanšūnu </w:t>
      </w:r>
      <w:r w:rsidRPr="000F00E0">
        <w:rPr>
          <w:i/>
          <w:u w:val="single"/>
          <w:lang w:val="lv-LV"/>
        </w:rPr>
        <w:t>NSŠPV ar EGFR aktivējošām mutācijām kombinācijā ar erlotinibu</w:t>
      </w:r>
    </w:p>
    <w:p w14:paraId="38C21DB6" w14:textId="77777777" w:rsidR="00533528" w:rsidRPr="000F00E0" w:rsidRDefault="00533528" w:rsidP="00B676C3">
      <w:pPr>
        <w:keepNext/>
        <w:keepLines/>
        <w:widowControl w:val="0"/>
        <w:rPr>
          <w:u w:val="single"/>
          <w:lang w:val="lv-LV"/>
        </w:rPr>
      </w:pPr>
    </w:p>
    <w:p w14:paraId="09FA9D32" w14:textId="77777777" w:rsidR="000754E6" w:rsidRDefault="00CE656E" w:rsidP="00B676C3">
      <w:pPr>
        <w:keepNext/>
        <w:keepLines/>
        <w:widowControl w:val="0"/>
        <w:rPr>
          <w:lang w:val="lv-LV"/>
        </w:rPr>
      </w:pPr>
      <w:r>
        <w:rPr>
          <w:lang w:val="lv-LV"/>
        </w:rPr>
        <w:t>Pirms terapijas ar Avastin kombinācijā ar erlotin</w:t>
      </w:r>
      <w:r w:rsidR="000754E6">
        <w:rPr>
          <w:lang w:val="lv-LV"/>
        </w:rPr>
        <w:t>i</w:t>
      </w:r>
      <w:r>
        <w:rPr>
          <w:lang w:val="lv-LV"/>
        </w:rPr>
        <w:t>bu</w:t>
      </w:r>
      <w:r w:rsidR="009E2E8E" w:rsidRPr="009E2E8E">
        <w:rPr>
          <w:lang w:val="lv-LV"/>
        </w:rPr>
        <w:t xml:space="preserve"> </w:t>
      </w:r>
      <w:r w:rsidR="009E2E8E">
        <w:rPr>
          <w:lang w:val="lv-LV"/>
        </w:rPr>
        <w:t>uzsākšanas</w:t>
      </w:r>
      <w:r>
        <w:rPr>
          <w:lang w:val="lv-LV"/>
        </w:rPr>
        <w:t>, jānosaka EGFR mutācijas.</w:t>
      </w:r>
      <w:r w:rsidR="000754E6" w:rsidRPr="000754E6">
        <w:rPr>
          <w:lang w:val="lv-LV"/>
        </w:rPr>
        <w:t xml:space="preserve"> </w:t>
      </w:r>
      <w:r w:rsidR="000754E6">
        <w:rPr>
          <w:lang w:val="lv-LV"/>
        </w:rPr>
        <w:t>Ir svarīgi izvēlēties labi validētu un pārliecinošu metodoloģiju, lai izvairītos no viltus negatīvu vai viltus pozitīvu rezultātu iegūšanas.</w:t>
      </w:r>
    </w:p>
    <w:p w14:paraId="6E6D44FA" w14:textId="77777777" w:rsidR="00533528" w:rsidRDefault="00533528" w:rsidP="00B676C3">
      <w:pPr>
        <w:keepNext/>
        <w:keepLines/>
        <w:widowControl w:val="0"/>
        <w:rPr>
          <w:lang w:val="lv-LV"/>
        </w:rPr>
      </w:pPr>
      <w:r>
        <w:rPr>
          <w:lang w:val="lv-LV"/>
        </w:rPr>
        <w:t xml:space="preserve">Ieteicamā </w:t>
      </w:r>
      <w:r w:rsidRPr="000F00E0">
        <w:rPr>
          <w:lang w:val="lv-LV"/>
        </w:rPr>
        <w:t xml:space="preserve">Avastin deva, lietojot </w:t>
      </w:r>
      <w:r>
        <w:rPr>
          <w:lang w:val="lv-LV"/>
        </w:rPr>
        <w:t>kopā ar</w:t>
      </w:r>
      <w:r w:rsidRPr="000F00E0">
        <w:rPr>
          <w:lang w:val="lv-LV"/>
        </w:rPr>
        <w:t xml:space="preserve"> erlotinib</w:t>
      </w:r>
      <w:r>
        <w:rPr>
          <w:lang w:val="lv-LV"/>
        </w:rPr>
        <w:t>u</w:t>
      </w:r>
      <w:r w:rsidRPr="000F00E0">
        <w:rPr>
          <w:lang w:val="lv-LV"/>
        </w:rPr>
        <w:t>, ir 15 mg/kg ķermeņa masas reizi 3 nedēļās intravenozas infūzijas veidā.</w:t>
      </w:r>
    </w:p>
    <w:p w14:paraId="70FC2566" w14:textId="77777777" w:rsidR="00A57B66" w:rsidRPr="000F00E0" w:rsidRDefault="00A57B66" w:rsidP="00B676C3">
      <w:pPr>
        <w:keepNext/>
        <w:keepLines/>
        <w:widowControl w:val="0"/>
        <w:rPr>
          <w:lang w:val="lv-LV"/>
        </w:rPr>
      </w:pPr>
    </w:p>
    <w:p w14:paraId="1433C08E" w14:textId="77777777" w:rsidR="00533528" w:rsidRPr="000F00E0" w:rsidRDefault="00533528" w:rsidP="00B676C3">
      <w:pPr>
        <w:keepNext/>
        <w:keepLines/>
        <w:widowControl w:val="0"/>
        <w:rPr>
          <w:lang w:val="lv-LV"/>
        </w:rPr>
      </w:pPr>
      <w:r w:rsidRPr="000F00E0">
        <w:rPr>
          <w:lang w:val="lv-LV"/>
        </w:rPr>
        <w:t>Ārstēšanu ar Avastin, lietojot kop</w:t>
      </w:r>
      <w:r>
        <w:rPr>
          <w:lang w:val="lv-LV"/>
        </w:rPr>
        <w:t>ā ar</w:t>
      </w:r>
      <w:r w:rsidRPr="000F00E0">
        <w:rPr>
          <w:lang w:val="lv-LV"/>
        </w:rPr>
        <w:t xml:space="preserve"> erlotinib</w:t>
      </w:r>
      <w:r>
        <w:rPr>
          <w:lang w:val="lv-LV"/>
        </w:rPr>
        <w:t>u</w:t>
      </w:r>
      <w:r w:rsidRPr="000F00E0">
        <w:rPr>
          <w:lang w:val="lv-LV"/>
        </w:rPr>
        <w:t>, ieteicams turpināt līdz slimības progresēšanai.</w:t>
      </w:r>
    </w:p>
    <w:p w14:paraId="206EBCDD" w14:textId="77777777" w:rsidR="009E2E8E" w:rsidRDefault="009E2E8E" w:rsidP="00326ED7">
      <w:pPr>
        <w:widowControl w:val="0"/>
        <w:rPr>
          <w:lang w:val="lv-LV"/>
        </w:rPr>
      </w:pPr>
    </w:p>
    <w:p w14:paraId="53502361" w14:textId="77777777" w:rsidR="00726651" w:rsidRDefault="00533528" w:rsidP="00533528">
      <w:pPr>
        <w:rPr>
          <w:lang w:val="lv-LV"/>
        </w:rPr>
      </w:pPr>
      <w:r w:rsidRPr="002B1E46">
        <w:rPr>
          <w:lang w:val="lv-LV"/>
        </w:rPr>
        <w:t xml:space="preserve">Pilnīgu informāciju par </w:t>
      </w:r>
      <w:r w:rsidR="00BB79CA">
        <w:rPr>
          <w:lang w:val="lv-LV"/>
        </w:rPr>
        <w:t xml:space="preserve">erlotiniba </w:t>
      </w:r>
      <w:r w:rsidRPr="002B1E46">
        <w:rPr>
          <w:lang w:val="lv-LV"/>
        </w:rPr>
        <w:t xml:space="preserve">devām </w:t>
      </w:r>
      <w:r w:rsidR="009E2E8E">
        <w:rPr>
          <w:lang w:val="lv-LV"/>
        </w:rPr>
        <w:t xml:space="preserve">un lietošanas veidu </w:t>
      </w:r>
      <w:r w:rsidRPr="002B1E46">
        <w:rPr>
          <w:lang w:val="lv-LV"/>
        </w:rPr>
        <w:t>skatīt erlotiniba zāļu aprakstā.</w:t>
      </w:r>
    </w:p>
    <w:p w14:paraId="446A29D0" w14:textId="77777777" w:rsidR="00533528" w:rsidRDefault="00533528" w:rsidP="00533528">
      <w:pPr>
        <w:rPr>
          <w:lang w:val="lv-LV"/>
        </w:rPr>
      </w:pPr>
    </w:p>
    <w:p w14:paraId="37D2E7C8" w14:textId="77777777" w:rsidR="00726651" w:rsidRDefault="00726651" w:rsidP="00E210BE">
      <w:pPr>
        <w:keepNext/>
        <w:rPr>
          <w:bCs/>
          <w:i/>
          <w:u w:val="single"/>
          <w:lang w:val="lv-LV"/>
        </w:rPr>
      </w:pPr>
      <w:r>
        <w:rPr>
          <w:bCs/>
          <w:i/>
          <w:u w:val="single"/>
          <w:lang w:val="lv-LV"/>
        </w:rPr>
        <w:t>Progresējošs un/vai metastātisks nieru šūnu vēzis (mNŠV)</w:t>
      </w:r>
    </w:p>
    <w:p w14:paraId="3112A79E" w14:textId="77777777" w:rsidR="00726651" w:rsidRPr="00E210BE" w:rsidRDefault="00726651" w:rsidP="00E210BE">
      <w:pPr>
        <w:keepNext/>
        <w:rPr>
          <w:bCs/>
          <w:lang w:val="lv-LV"/>
        </w:rPr>
      </w:pPr>
    </w:p>
    <w:p w14:paraId="33B52893" w14:textId="002397C0" w:rsidR="00726651" w:rsidRDefault="00726651">
      <w:pPr>
        <w:rPr>
          <w:lang w:val="lv-LV"/>
        </w:rPr>
      </w:pPr>
      <w:r>
        <w:rPr>
          <w:lang w:val="lv-LV"/>
        </w:rPr>
        <w:t>Ieteicamā Avastin deva ir 10 mg/kg ķermeņa masas, ko lieto reizi 2</w:t>
      </w:r>
      <w:r w:rsidR="00A57B66">
        <w:rPr>
          <w:lang w:val="lv-LV"/>
        </w:rPr>
        <w:t> </w:t>
      </w:r>
      <w:r>
        <w:rPr>
          <w:lang w:val="lv-LV"/>
        </w:rPr>
        <w:t>nedēļās intravenozas infūzijas veidā.</w:t>
      </w:r>
    </w:p>
    <w:p w14:paraId="47E25084" w14:textId="77777777" w:rsidR="00726651" w:rsidRDefault="00726651">
      <w:pPr>
        <w:rPr>
          <w:lang w:val="lv-LV"/>
        </w:rPr>
      </w:pPr>
      <w:r>
        <w:rPr>
          <w:lang w:val="lv-LV"/>
        </w:rPr>
        <w:t>Ieteicams turpināt terapiju līdz pamatslimības progresēšanai vai līdz nepieņemamai toksicitātei.</w:t>
      </w:r>
    </w:p>
    <w:p w14:paraId="5037ABDF" w14:textId="77777777" w:rsidR="00726651" w:rsidRDefault="00726651">
      <w:pPr>
        <w:rPr>
          <w:lang w:val="lv-LV"/>
        </w:rPr>
      </w:pPr>
    </w:p>
    <w:p w14:paraId="02C974A4" w14:textId="77777777" w:rsidR="00726651" w:rsidRDefault="00726651" w:rsidP="00E210BE">
      <w:pPr>
        <w:keepNext/>
        <w:rPr>
          <w:i/>
          <w:iCs/>
          <w:szCs w:val="22"/>
          <w:u w:val="single"/>
          <w:lang w:val="lv-LV"/>
        </w:rPr>
      </w:pPr>
      <w:r>
        <w:rPr>
          <w:i/>
          <w:iCs/>
          <w:szCs w:val="22"/>
          <w:u w:val="single"/>
          <w:lang w:val="lv-LV"/>
        </w:rPr>
        <w:t>Epiteliāls olnīcu vēzis, olvadu vēzis un primārs peritoneāls vēzis</w:t>
      </w:r>
    </w:p>
    <w:p w14:paraId="058C56E7" w14:textId="77777777" w:rsidR="00726651" w:rsidRDefault="00726651" w:rsidP="00E210BE">
      <w:pPr>
        <w:keepNext/>
        <w:rPr>
          <w:i/>
          <w:iCs/>
          <w:szCs w:val="22"/>
          <w:u w:val="single"/>
          <w:lang w:val="lv-LV"/>
        </w:rPr>
      </w:pPr>
    </w:p>
    <w:p w14:paraId="73EE8C8C" w14:textId="77777777" w:rsidR="00726651" w:rsidRDefault="00726651">
      <w:pPr>
        <w:rPr>
          <w:szCs w:val="22"/>
          <w:lang w:val="lv-LV"/>
        </w:rPr>
      </w:pPr>
      <w:r w:rsidRPr="00533528">
        <w:rPr>
          <w:i/>
          <w:szCs w:val="22"/>
          <w:u w:val="single"/>
          <w:lang w:val="lv-LV"/>
        </w:rPr>
        <w:t>Pirmās izvēles sākumterapija:</w:t>
      </w:r>
      <w:r>
        <w:rPr>
          <w:i/>
          <w:szCs w:val="22"/>
          <w:lang w:val="lv-LV"/>
        </w:rPr>
        <w:t xml:space="preserve"> </w:t>
      </w:r>
      <w:r>
        <w:rPr>
          <w:szCs w:val="22"/>
          <w:lang w:val="lv-LV"/>
        </w:rPr>
        <w:t>Avastin nozīmē papildus karboplatīnam un paklitakselam līdz pat sešu terapijas ciklu veidā, pēc tam turpinot Avastin lietošanu monoterapijā līdz slimības progresēšanai vai ne ilgāk kā 15 mēnešus, vai līdz nepieņemamai toksicitātei (atkarībā no tā, kas iestājas agrāk).</w:t>
      </w:r>
    </w:p>
    <w:p w14:paraId="2192C346" w14:textId="77777777" w:rsidR="00726651" w:rsidRDefault="00726651">
      <w:pPr>
        <w:rPr>
          <w:szCs w:val="22"/>
          <w:lang w:val="lv-LV"/>
        </w:rPr>
      </w:pPr>
      <w:r>
        <w:rPr>
          <w:szCs w:val="22"/>
          <w:lang w:val="lv-LV"/>
        </w:rPr>
        <w:t>Ieteicamā Avastin deva ir 15 mg/kg ķermeņa masas, ievadot intravenozas infūzijas veidā vienu reizi ik pēc trim nedēļām.</w:t>
      </w:r>
    </w:p>
    <w:p w14:paraId="165A18B1" w14:textId="77777777" w:rsidR="00726651" w:rsidRDefault="00726651">
      <w:pPr>
        <w:rPr>
          <w:szCs w:val="22"/>
          <w:lang w:val="lv-LV"/>
        </w:rPr>
      </w:pPr>
    </w:p>
    <w:p w14:paraId="197203FD" w14:textId="278F3C3D" w:rsidR="00726651" w:rsidRDefault="00726651">
      <w:pPr>
        <w:rPr>
          <w:lang w:val="lv-LV"/>
        </w:rPr>
      </w:pPr>
      <w:r w:rsidRPr="006C3DE4">
        <w:rPr>
          <w:i/>
          <w:iCs/>
          <w:szCs w:val="22"/>
          <w:u w:val="single"/>
          <w:lang w:val="lv-LV"/>
        </w:rPr>
        <w:t>Pret platīnu saturošiem līdzekļiem jutīgs</w:t>
      </w:r>
      <w:r w:rsidR="00C10AFD" w:rsidRPr="006C3DE4">
        <w:rPr>
          <w:i/>
          <w:iCs/>
          <w:szCs w:val="22"/>
          <w:u w:val="single"/>
          <w:lang w:val="lv-LV"/>
        </w:rPr>
        <w:t>, recidivējošas s</w:t>
      </w:r>
      <w:r w:rsidRPr="006C3DE4">
        <w:rPr>
          <w:i/>
          <w:iCs/>
          <w:szCs w:val="22"/>
          <w:u w:val="single"/>
          <w:lang w:val="lv-LV"/>
        </w:rPr>
        <w:t>limības</w:t>
      </w:r>
      <w:r w:rsidR="00380903" w:rsidRPr="006C3DE4">
        <w:rPr>
          <w:i/>
          <w:iCs/>
          <w:szCs w:val="22"/>
          <w:u w:val="single"/>
          <w:lang w:val="lv-LV"/>
        </w:rPr>
        <w:t xml:space="preserve"> </w:t>
      </w:r>
      <w:r w:rsidRPr="006C3DE4">
        <w:rPr>
          <w:i/>
          <w:iCs/>
          <w:szCs w:val="22"/>
          <w:u w:val="single"/>
          <w:lang w:val="lv-LV"/>
        </w:rPr>
        <w:t>ārstēšana:</w:t>
      </w:r>
      <w:r w:rsidRPr="006C3DE4">
        <w:rPr>
          <w:szCs w:val="22"/>
          <w:u w:val="single"/>
          <w:lang w:val="lv-LV"/>
        </w:rPr>
        <w:t xml:space="preserve"> </w:t>
      </w:r>
      <w:r>
        <w:rPr>
          <w:szCs w:val="22"/>
          <w:lang w:val="lv-LV"/>
        </w:rPr>
        <w:t>Avastin lieto kombinācijā ar karboplatīnu un gemcitabīnu 6</w:t>
      </w:r>
      <w:r w:rsidR="009061D3">
        <w:rPr>
          <w:szCs w:val="22"/>
          <w:lang w:val="lv-LV"/>
        </w:rPr>
        <w:t>–</w:t>
      </w:r>
      <w:r>
        <w:rPr>
          <w:szCs w:val="22"/>
          <w:lang w:val="lv-LV"/>
        </w:rPr>
        <w:t>10</w:t>
      </w:r>
      <w:r w:rsidR="009061D3">
        <w:rPr>
          <w:szCs w:val="22"/>
          <w:lang w:val="lv-LV"/>
        </w:rPr>
        <w:t> </w:t>
      </w:r>
      <w:r>
        <w:rPr>
          <w:szCs w:val="22"/>
          <w:lang w:val="lv-LV"/>
        </w:rPr>
        <w:t>ciklu garumā</w:t>
      </w:r>
      <w:r w:rsidR="000F6E8E">
        <w:rPr>
          <w:szCs w:val="22"/>
          <w:lang w:val="lv-LV"/>
        </w:rPr>
        <w:t xml:space="preserve"> </w:t>
      </w:r>
      <w:r w:rsidR="007947D7" w:rsidRPr="007163F8">
        <w:rPr>
          <w:lang w:val="lv-LV"/>
        </w:rPr>
        <w:t>vai kombinācijā ar karboplatīnu un paklitakselu sešu līdz astoņu ciklu garumā</w:t>
      </w:r>
      <w:r>
        <w:rPr>
          <w:szCs w:val="22"/>
          <w:lang w:val="lv-LV"/>
        </w:rPr>
        <w:t>, pēc tam turpinot lietot Avastin kā vienīgo līdzekli, kamēr nav vērojama slimības progresēšana. Avastin ieteicamā deva ir 15 mg/kg ķermeņa masas, ko lieto vienu reizi 3 nedēļās intravenozas infūzijas veidā.</w:t>
      </w:r>
    </w:p>
    <w:p w14:paraId="460FB18A" w14:textId="77777777" w:rsidR="00726651" w:rsidRPr="00CB4D98" w:rsidRDefault="00726651">
      <w:pPr>
        <w:rPr>
          <w:i/>
          <w:u w:val="single"/>
          <w:lang w:val="lv-LV"/>
        </w:rPr>
      </w:pPr>
    </w:p>
    <w:p w14:paraId="631AD08D" w14:textId="6BEB74BD" w:rsidR="00726651" w:rsidRPr="003F08A5" w:rsidRDefault="00726651">
      <w:pPr>
        <w:rPr>
          <w:rFonts w:cs="Arial"/>
          <w:lang w:val="lv-LV"/>
        </w:rPr>
      </w:pPr>
      <w:r w:rsidRPr="00CB4D98">
        <w:rPr>
          <w:i/>
          <w:u w:val="single"/>
          <w:lang w:val="lv-LV"/>
        </w:rPr>
        <w:t>Pret platīnu saturošiem līdzekļiem rezistenta</w:t>
      </w:r>
      <w:r w:rsidR="00C10AFD">
        <w:rPr>
          <w:i/>
          <w:u w:val="single"/>
          <w:lang w:val="lv-LV"/>
        </w:rPr>
        <w:t>s, recidivējošas</w:t>
      </w:r>
      <w:r w:rsidR="00380903">
        <w:rPr>
          <w:i/>
          <w:u w:val="single"/>
          <w:lang w:val="lv-LV"/>
        </w:rPr>
        <w:t xml:space="preserve"> </w:t>
      </w:r>
      <w:r w:rsidRPr="00CB4D98">
        <w:rPr>
          <w:i/>
          <w:u w:val="single"/>
          <w:lang w:val="lv-LV"/>
        </w:rPr>
        <w:t>slimības ārstēšana</w:t>
      </w:r>
      <w:r w:rsidRPr="00CB4D98">
        <w:rPr>
          <w:i/>
          <w:lang w:val="lv-LV"/>
        </w:rPr>
        <w:t xml:space="preserve">: </w:t>
      </w:r>
      <w:r w:rsidRPr="00CB4D98">
        <w:rPr>
          <w:lang w:val="lv-LV"/>
        </w:rPr>
        <w:t>Avastin lieto kombinācijā ar vienu no šiem līdzekļiem</w:t>
      </w:r>
      <w:r w:rsidRPr="00CB4D98">
        <w:rPr>
          <w:rFonts w:cs="Arial"/>
          <w:lang w:val="lv-LV"/>
        </w:rPr>
        <w:t xml:space="preserve"> – paklitakselu, topotekānu (reizi nedēļā) vai pegilēt</w:t>
      </w:r>
      <w:r w:rsidR="00611449" w:rsidRPr="00CB4D98">
        <w:rPr>
          <w:rFonts w:cs="Arial"/>
          <w:lang w:val="lv-LV"/>
        </w:rPr>
        <w:t>u</w:t>
      </w:r>
      <w:r w:rsidRPr="00CB4D98">
        <w:rPr>
          <w:lang w:val="lv-LV"/>
        </w:rPr>
        <w:t xml:space="preserve"> liposomāl</w:t>
      </w:r>
      <w:r w:rsidR="00611449" w:rsidRPr="00CB4D98">
        <w:rPr>
          <w:lang w:val="lv-LV"/>
        </w:rPr>
        <w:t>u</w:t>
      </w:r>
      <w:r w:rsidRPr="00CB4D98">
        <w:rPr>
          <w:lang w:val="lv-LV"/>
        </w:rPr>
        <w:t xml:space="preserve"> doksorubicīnu</w:t>
      </w:r>
      <w:r w:rsidRPr="00CB4D98">
        <w:rPr>
          <w:rFonts w:cs="Arial"/>
          <w:lang w:val="lv-LV"/>
        </w:rPr>
        <w:t xml:space="preserve">. </w:t>
      </w:r>
      <w:r w:rsidRPr="003F08A5">
        <w:rPr>
          <w:lang w:val="lv-LV"/>
        </w:rPr>
        <w:t>Avastin ieteicamā deva ir 10 mg/kg ķermeņa masas, lietojot reizi 2</w:t>
      </w:r>
      <w:r w:rsidR="00A57B66">
        <w:rPr>
          <w:lang w:val="lv-LV"/>
        </w:rPr>
        <w:t> </w:t>
      </w:r>
      <w:r w:rsidRPr="003F08A5">
        <w:rPr>
          <w:lang w:val="lv-LV"/>
        </w:rPr>
        <w:t>nedēļās intravenozas infūzijas veidā. Avastin</w:t>
      </w:r>
      <w:r w:rsidR="00C10AFD">
        <w:rPr>
          <w:lang w:val="lv-LV"/>
        </w:rPr>
        <w:t>,</w:t>
      </w:r>
      <w:r w:rsidRPr="003F08A5">
        <w:rPr>
          <w:lang w:val="lv-LV"/>
        </w:rPr>
        <w:t xml:space="preserve"> lietojot kombinācijā ar topotekānu (1.</w:t>
      </w:r>
      <w:r w:rsidR="00A57B66">
        <w:rPr>
          <w:lang w:val="lv-LV"/>
        </w:rPr>
        <w:t>–</w:t>
      </w:r>
      <w:r w:rsidRPr="003F08A5">
        <w:rPr>
          <w:lang w:val="lv-LV"/>
        </w:rPr>
        <w:t>5.</w:t>
      </w:r>
      <w:r w:rsidR="009061D3">
        <w:rPr>
          <w:lang w:val="lv-LV"/>
        </w:rPr>
        <w:t> </w:t>
      </w:r>
      <w:r w:rsidRPr="003F08A5">
        <w:rPr>
          <w:lang w:val="lv-LV"/>
        </w:rPr>
        <w:t>dienā ik pēc 3</w:t>
      </w:r>
      <w:r w:rsidR="00A57B66">
        <w:rPr>
          <w:lang w:val="lv-LV"/>
        </w:rPr>
        <w:t> </w:t>
      </w:r>
      <w:r w:rsidRPr="003F08A5">
        <w:rPr>
          <w:lang w:val="lv-LV"/>
        </w:rPr>
        <w:t>nedēļām), ieteicamā deva ir 15 mg/kg ķermeņa masas, lietojot reizi 3</w:t>
      </w:r>
      <w:r w:rsidR="00A57B66">
        <w:rPr>
          <w:lang w:val="lv-LV"/>
        </w:rPr>
        <w:t> </w:t>
      </w:r>
      <w:r w:rsidRPr="003F08A5">
        <w:rPr>
          <w:lang w:val="lv-LV"/>
        </w:rPr>
        <w:t>nedēļās intravenozas infūzijas veidā. Ieteicams ārstēšanu turpināt līdz slimības progresēšanai vai nepieņemamai toksicitātei (skatīt 5.1.</w:t>
      </w:r>
      <w:r w:rsidR="00A57B66">
        <w:rPr>
          <w:lang w:val="lv-LV"/>
        </w:rPr>
        <w:t> </w:t>
      </w:r>
      <w:r w:rsidRPr="003F08A5">
        <w:rPr>
          <w:lang w:val="lv-LV"/>
        </w:rPr>
        <w:t>apakšpunktu, MO22224 pētījums</w:t>
      </w:r>
      <w:r w:rsidRPr="003F08A5">
        <w:rPr>
          <w:rFonts w:cs="Arial"/>
          <w:lang w:val="lv-LV"/>
        </w:rPr>
        <w:t>).</w:t>
      </w:r>
    </w:p>
    <w:p w14:paraId="16BF8DC3" w14:textId="77777777" w:rsidR="00BF680E" w:rsidRPr="00441170" w:rsidRDefault="00BF680E" w:rsidP="00BF680E">
      <w:pPr>
        <w:rPr>
          <w:i/>
          <w:u w:val="single"/>
          <w:lang w:val="lv-LV"/>
        </w:rPr>
      </w:pPr>
    </w:p>
    <w:p w14:paraId="4DAE31D4" w14:textId="77777777" w:rsidR="00BF680E" w:rsidRPr="00441170" w:rsidRDefault="00BF680E" w:rsidP="00E210BE">
      <w:pPr>
        <w:keepNext/>
        <w:rPr>
          <w:i/>
          <w:u w:val="single"/>
          <w:lang w:val="lv-LV"/>
        </w:rPr>
      </w:pPr>
      <w:r w:rsidRPr="00441170">
        <w:rPr>
          <w:i/>
          <w:u w:val="single"/>
          <w:lang w:val="lv-LV"/>
        </w:rPr>
        <w:t>Dzemdes kakla vēzis</w:t>
      </w:r>
    </w:p>
    <w:p w14:paraId="2EBA7080" w14:textId="77777777" w:rsidR="00BF680E" w:rsidRPr="00441170" w:rsidRDefault="00BF680E" w:rsidP="00E210BE">
      <w:pPr>
        <w:keepNext/>
        <w:rPr>
          <w:lang w:val="lv-LV"/>
        </w:rPr>
      </w:pPr>
    </w:p>
    <w:p w14:paraId="417ABA36" w14:textId="42EA5CB6" w:rsidR="00BF680E" w:rsidRDefault="00BF680E" w:rsidP="00BF680E">
      <w:pPr>
        <w:rPr>
          <w:lang w:val="lv-LV"/>
        </w:rPr>
      </w:pPr>
      <w:r w:rsidRPr="00441170">
        <w:rPr>
          <w:lang w:val="lv-LV"/>
        </w:rPr>
        <w:t>Avastin lieto kombinācijā ar vienu no tālāk minētajām ķīmijterapijas shēmām: paklitaksels un cisplatīns vai paklitaksels un topotekāns.</w:t>
      </w:r>
    </w:p>
    <w:p w14:paraId="1C46900C" w14:textId="77777777" w:rsidR="00A57B66" w:rsidRPr="00441170" w:rsidRDefault="00A57B66" w:rsidP="00BF680E">
      <w:pPr>
        <w:rPr>
          <w:lang w:val="lv-LV"/>
        </w:rPr>
      </w:pPr>
    </w:p>
    <w:p w14:paraId="5A10DB73" w14:textId="23976D4C" w:rsidR="00BF680E" w:rsidRDefault="00BF680E" w:rsidP="00BF680E">
      <w:pPr>
        <w:rPr>
          <w:lang w:val="lv-LV"/>
        </w:rPr>
      </w:pPr>
      <w:r w:rsidRPr="0072339B">
        <w:rPr>
          <w:lang w:val="lv-LV"/>
        </w:rPr>
        <w:t>Ieteicamā Avastin deva ir 15</w:t>
      </w:r>
      <w:r w:rsidR="00A57B66">
        <w:rPr>
          <w:lang w:val="lv-LV"/>
        </w:rPr>
        <w:t> </w:t>
      </w:r>
      <w:r w:rsidRPr="0072339B">
        <w:rPr>
          <w:lang w:val="lv-LV"/>
        </w:rPr>
        <w:t>mg/kg ķermeņa masas reizi 3</w:t>
      </w:r>
      <w:r w:rsidR="00A57B66">
        <w:rPr>
          <w:lang w:val="lv-LV"/>
        </w:rPr>
        <w:t> </w:t>
      </w:r>
      <w:r w:rsidRPr="0072339B">
        <w:rPr>
          <w:lang w:val="lv-LV"/>
        </w:rPr>
        <w:t>nedēļās intravenoz</w:t>
      </w:r>
      <w:r w:rsidR="00A34E92">
        <w:rPr>
          <w:lang w:val="lv-LV"/>
        </w:rPr>
        <w:t>as</w:t>
      </w:r>
      <w:r w:rsidRPr="0072339B">
        <w:rPr>
          <w:lang w:val="lv-LV"/>
        </w:rPr>
        <w:t xml:space="preserve"> infūzij</w:t>
      </w:r>
      <w:r w:rsidR="00A34E92">
        <w:rPr>
          <w:lang w:val="lv-LV"/>
        </w:rPr>
        <w:t>as veidā</w:t>
      </w:r>
      <w:r w:rsidRPr="0072339B">
        <w:rPr>
          <w:lang w:val="lv-LV"/>
        </w:rPr>
        <w:t>.</w:t>
      </w:r>
    </w:p>
    <w:p w14:paraId="53BFA25E" w14:textId="77777777" w:rsidR="009061D3" w:rsidRPr="0072339B" w:rsidRDefault="009061D3" w:rsidP="00BF680E">
      <w:pPr>
        <w:rPr>
          <w:lang w:val="lv-LV"/>
        </w:rPr>
      </w:pPr>
    </w:p>
    <w:p w14:paraId="79C4D6F2" w14:textId="77777777" w:rsidR="00BF680E" w:rsidRPr="0072339B" w:rsidRDefault="00BF680E" w:rsidP="00BF680E">
      <w:pPr>
        <w:rPr>
          <w:lang w:val="lv-LV"/>
        </w:rPr>
      </w:pPr>
      <w:r w:rsidRPr="0072339B">
        <w:rPr>
          <w:lang w:val="lv-LV"/>
        </w:rPr>
        <w:t xml:space="preserve">Ārstēšanu ieteicams turpināt līdz </w:t>
      </w:r>
      <w:r w:rsidR="006C6309" w:rsidRPr="0072339B">
        <w:rPr>
          <w:lang w:val="lv-LV"/>
        </w:rPr>
        <w:t>slimības progresēšanai vai nepieņemamai toksicitātei (skatīt 5.1. apakšpunktu</w:t>
      </w:r>
      <w:r w:rsidRPr="0072339B">
        <w:rPr>
          <w:lang w:val="lv-LV"/>
        </w:rPr>
        <w:t>).</w:t>
      </w:r>
    </w:p>
    <w:p w14:paraId="0F770A36" w14:textId="77777777" w:rsidR="00726651" w:rsidRPr="0072339B" w:rsidRDefault="00726651">
      <w:pPr>
        <w:rPr>
          <w:lang w:val="lv-LV"/>
        </w:rPr>
      </w:pPr>
    </w:p>
    <w:p w14:paraId="64CF7CAD" w14:textId="77777777" w:rsidR="00726651" w:rsidRDefault="00726651">
      <w:pPr>
        <w:keepNext/>
        <w:keepLines/>
        <w:rPr>
          <w:i/>
          <w:iCs/>
          <w:u w:val="single"/>
          <w:lang w:val="lv-LV"/>
        </w:rPr>
      </w:pPr>
      <w:r>
        <w:rPr>
          <w:i/>
          <w:iCs/>
          <w:u w:val="single"/>
          <w:lang w:val="lv-LV"/>
        </w:rPr>
        <w:t>Īpašas pacientu grupas</w:t>
      </w:r>
    </w:p>
    <w:p w14:paraId="06EEE87F" w14:textId="77777777" w:rsidR="00726651" w:rsidRDefault="00726651">
      <w:pPr>
        <w:keepNext/>
        <w:keepLines/>
        <w:rPr>
          <w:lang w:val="lv-LV"/>
        </w:rPr>
      </w:pPr>
    </w:p>
    <w:p w14:paraId="1659F5FA" w14:textId="0348B2F0" w:rsidR="00726651" w:rsidRDefault="00380903">
      <w:pPr>
        <w:keepNext/>
        <w:keepLines/>
        <w:rPr>
          <w:lang w:val="lv-LV"/>
        </w:rPr>
      </w:pPr>
      <w:r>
        <w:rPr>
          <w:i/>
          <w:iCs/>
          <w:lang w:val="lv-LV"/>
        </w:rPr>
        <w:t>Gados vecāki</w:t>
      </w:r>
      <w:r w:rsidR="00726651">
        <w:rPr>
          <w:i/>
          <w:iCs/>
          <w:lang w:val="lv-LV"/>
        </w:rPr>
        <w:t xml:space="preserve"> pacienti: </w:t>
      </w:r>
      <w:r w:rsidR="00726651">
        <w:rPr>
          <w:lang w:val="lv-LV"/>
        </w:rPr>
        <w:t xml:space="preserve">devas pielāgošana </w:t>
      </w:r>
      <w:r w:rsidR="00B65362">
        <w:rPr>
          <w:lang w:val="lv-LV"/>
        </w:rPr>
        <w:t xml:space="preserve">pacientiem </w:t>
      </w:r>
      <w:r w:rsidR="007B5507">
        <w:rPr>
          <w:lang w:val="lv-LV"/>
        </w:rPr>
        <w:t xml:space="preserve">vecākiem par </w:t>
      </w:r>
      <w:r w:rsidR="00B65362" w:rsidRPr="00E0290C">
        <w:rPr>
          <w:lang w:val="lv-LV"/>
        </w:rPr>
        <w:t>65</w:t>
      </w:r>
      <w:r w:rsidR="00A57B66">
        <w:rPr>
          <w:lang w:val="lv-LV"/>
        </w:rPr>
        <w:t> </w:t>
      </w:r>
      <w:r w:rsidR="00B65362">
        <w:rPr>
          <w:lang w:val="lv-LV"/>
        </w:rPr>
        <w:t>gad</w:t>
      </w:r>
      <w:r w:rsidR="007B5507">
        <w:rPr>
          <w:lang w:val="lv-LV"/>
        </w:rPr>
        <w:t>iem</w:t>
      </w:r>
      <w:r>
        <w:rPr>
          <w:lang w:val="lv-LV"/>
        </w:rPr>
        <w:t xml:space="preserve"> nav nepieciešama</w:t>
      </w:r>
      <w:r w:rsidR="00726651">
        <w:rPr>
          <w:lang w:val="lv-LV"/>
        </w:rPr>
        <w:t>.</w:t>
      </w:r>
    </w:p>
    <w:p w14:paraId="143E473F" w14:textId="77777777" w:rsidR="00726651" w:rsidRDefault="00726651">
      <w:pPr>
        <w:keepNext/>
        <w:keepLines/>
        <w:rPr>
          <w:lang w:val="lv-LV"/>
        </w:rPr>
      </w:pPr>
    </w:p>
    <w:p w14:paraId="3440040B" w14:textId="77777777" w:rsidR="00726651" w:rsidRDefault="00726651">
      <w:pPr>
        <w:rPr>
          <w:lang w:val="lv-LV"/>
        </w:rPr>
      </w:pPr>
      <w:r>
        <w:rPr>
          <w:i/>
          <w:iCs/>
          <w:lang w:val="lv-LV"/>
        </w:rPr>
        <w:t xml:space="preserve">Pacienti ar nieru </w:t>
      </w:r>
      <w:r w:rsidR="00380903">
        <w:rPr>
          <w:i/>
          <w:iCs/>
          <w:lang w:val="lv-LV"/>
        </w:rPr>
        <w:t xml:space="preserve">darbības </w:t>
      </w:r>
      <w:r>
        <w:rPr>
          <w:i/>
          <w:iCs/>
          <w:lang w:val="lv-LV"/>
        </w:rPr>
        <w:t>traucējumiem</w:t>
      </w:r>
      <w:r>
        <w:rPr>
          <w:lang w:val="lv-LV"/>
        </w:rPr>
        <w:t xml:space="preserve">: drošums un efektivitāte pacientiem ar nieru </w:t>
      </w:r>
      <w:r w:rsidR="00380903">
        <w:rPr>
          <w:lang w:val="lv-LV"/>
        </w:rPr>
        <w:t xml:space="preserve">darbības </w:t>
      </w:r>
      <w:r>
        <w:rPr>
          <w:lang w:val="lv-LV"/>
        </w:rPr>
        <w:t xml:space="preserve">traucējumiem </w:t>
      </w:r>
      <w:r w:rsidR="00380903">
        <w:rPr>
          <w:lang w:val="lv-LV"/>
        </w:rPr>
        <w:t xml:space="preserve">nav pētīti </w:t>
      </w:r>
      <w:r>
        <w:rPr>
          <w:lang w:val="lv-LV"/>
        </w:rPr>
        <w:t>(skatīt 5.2. apakšpunktu).</w:t>
      </w:r>
    </w:p>
    <w:p w14:paraId="16E7F0C4" w14:textId="77777777" w:rsidR="00726651" w:rsidRDefault="00726651">
      <w:pPr>
        <w:rPr>
          <w:lang w:val="lv-LV"/>
        </w:rPr>
      </w:pPr>
    </w:p>
    <w:p w14:paraId="5B0C4FB7" w14:textId="77777777" w:rsidR="00726651" w:rsidRDefault="00726651">
      <w:pPr>
        <w:rPr>
          <w:lang w:val="lv-LV"/>
        </w:rPr>
      </w:pPr>
      <w:r>
        <w:rPr>
          <w:i/>
          <w:iCs/>
          <w:lang w:val="lv-LV"/>
        </w:rPr>
        <w:t xml:space="preserve">Pacienti ar aknu </w:t>
      </w:r>
      <w:r w:rsidR="00380903">
        <w:rPr>
          <w:i/>
          <w:iCs/>
          <w:lang w:val="lv-LV"/>
        </w:rPr>
        <w:t xml:space="preserve">darbības </w:t>
      </w:r>
      <w:r>
        <w:rPr>
          <w:i/>
          <w:iCs/>
          <w:lang w:val="lv-LV"/>
        </w:rPr>
        <w:t>traucējumiem</w:t>
      </w:r>
      <w:r>
        <w:rPr>
          <w:lang w:val="lv-LV"/>
        </w:rPr>
        <w:t xml:space="preserve">: drošums un efektivitāte pacientiem ar aknu </w:t>
      </w:r>
      <w:r w:rsidR="00380903">
        <w:rPr>
          <w:lang w:val="lv-LV"/>
        </w:rPr>
        <w:t xml:space="preserve">darbības </w:t>
      </w:r>
      <w:r>
        <w:rPr>
          <w:lang w:val="lv-LV"/>
        </w:rPr>
        <w:t xml:space="preserve">traucējumiem </w:t>
      </w:r>
      <w:r w:rsidR="00380903">
        <w:rPr>
          <w:lang w:val="lv-LV"/>
        </w:rPr>
        <w:t xml:space="preserve">nav pētīti </w:t>
      </w:r>
      <w:r>
        <w:rPr>
          <w:lang w:val="lv-LV"/>
        </w:rPr>
        <w:t>(skatīt 5.2. apakšpunktu).</w:t>
      </w:r>
    </w:p>
    <w:p w14:paraId="025B0862" w14:textId="77777777" w:rsidR="00726651" w:rsidRDefault="00726651">
      <w:pPr>
        <w:rPr>
          <w:lang w:val="lv-LV"/>
        </w:rPr>
      </w:pPr>
    </w:p>
    <w:p w14:paraId="795D5677" w14:textId="77777777" w:rsidR="00726651" w:rsidRDefault="00726651" w:rsidP="00E210BE">
      <w:pPr>
        <w:keepNext/>
        <w:rPr>
          <w:i/>
          <w:iCs/>
          <w:u w:val="single"/>
          <w:lang w:val="lv-LV"/>
        </w:rPr>
      </w:pPr>
      <w:r>
        <w:rPr>
          <w:i/>
          <w:iCs/>
          <w:u w:val="single"/>
          <w:lang w:val="lv-LV"/>
        </w:rPr>
        <w:t>Pediatriskā populācija</w:t>
      </w:r>
    </w:p>
    <w:p w14:paraId="0CCAFC49" w14:textId="77777777" w:rsidR="00726651" w:rsidRDefault="00726651" w:rsidP="00E210BE">
      <w:pPr>
        <w:keepNext/>
        <w:rPr>
          <w:i/>
          <w:iCs/>
          <w:u w:val="single"/>
          <w:lang w:val="lv-LV"/>
        </w:rPr>
      </w:pPr>
    </w:p>
    <w:p w14:paraId="623D3A09" w14:textId="170548C1" w:rsidR="00726651" w:rsidRDefault="00726651">
      <w:pPr>
        <w:rPr>
          <w:lang w:val="lv-LV"/>
        </w:rPr>
      </w:pPr>
      <w:r>
        <w:rPr>
          <w:lang w:val="lv-LV"/>
        </w:rPr>
        <w:t xml:space="preserve">Bevacizumaba drošums un efektivitāte, lietojot bērniem </w:t>
      </w:r>
      <w:r w:rsidR="005E4674">
        <w:rPr>
          <w:lang w:val="lv-LV"/>
        </w:rPr>
        <w:t>vecumā līdz 18 gadiem</w:t>
      </w:r>
      <w:r>
        <w:rPr>
          <w:lang w:val="lv-LV"/>
        </w:rPr>
        <w:t xml:space="preserve">, nav pierādīta. Pašlaik pieejamie dati aprakstīti </w:t>
      </w:r>
      <w:r w:rsidR="009C01E4">
        <w:rPr>
          <w:lang w:val="lv-LV"/>
        </w:rPr>
        <w:t xml:space="preserve">4.8., </w:t>
      </w:r>
      <w:r>
        <w:rPr>
          <w:lang w:val="lv-LV"/>
        </w:rPr>
        <w:t>5.1.</w:t>
      </w:r>
      <w:r w:rsidR="0038459E">
        <w:rPr>
          <w:lang w:val="lv-LV"/>
        </w:rPr>
        <w:t xml:space="preserve"> un</w:t>
      </w:r>
      <w:r>
        <w:rPr>
          <w:lang w:val="lv-LV"/>
        </w:rPr>
        <w:t xml:space="preserve"> 5.2.</w:t>
      </w:r>
      <w:r w:rsidR="00A57B66">
        <w:rPr>
          <w:lang w:val="lv-LV"/>
        </w:rPr>
        <w:t> </w:t>
      </w:r>
      <w:r>
        <w:rPr>
          <w:lang w:val="lv-LV"/>
        </w:rPr>
        <w:t>apakšpunktā</w:t>
      </w:r>
      <w:r w:rsidR="0038459E">
        <w:rPr>
          <w:lang w:val="lv-LV"/>
        </w:rPr>
        <w:t>, taču ieteikumus par devām nevar sniegt</w:t>
      </w:r>
      <w:r>
        <w:rPr>
          <w:lang w:val="lv-LV"/>
        </w:rPr>
        <w:t>.</w:t>
      </w:r>
    </w:p>
    <w:p w14:paraId="61E849FA" w14:textId="77777777" w:rsidR="00A57B66" w:rsidRDefault="00A57B66">
      <w:pPr>
        <w:rPr>
          <w:lang w:val="lv-LV"/>
        </w:rPr>
      </w:pPr>
    </w:p>
    <w:p w14:paraId="276AEC70" w14:textId="77777777" w:rsidR="0038459E" w:rsidRDefault="0038459E">
      <w:pPr>
        <w:rPr>
          <w:lang w:val="lv-LV"/>
        </w:rPr>
      </w:pPr>
      <w:r w:rsidRPr="008B54AE">
        <w:rPr>
          <w:lang w:val="lv-LV"/>
        </w:rPr>
        <w:t>Bevacizumabs nav piemērots lietošanai pediatriskā populācijā resnās zarnas, taisnās zarnas, krūts, plaušu, olnīcu, olvadu, vēderplēves, dzemdes kakla un nieru vēža ārstēšanas indikācij</w:t>
      </w:r>
      <w:r w:rsidR="00FD18C5">
        <w:rPr>
          <w:lang w:val="lv-LV"/>
        </w:rPr>
        <w:t>u</w:t>
      </w:r>
      <w:r w:rsidRPr="008B54AE">
        <w:rPr>
          <w:lang w:val="lv-LV"/>
        </w:rPr>
        <w:t xml:space="preserve"> gadījumā.</w:t>
      </w:r>
    </w:p>
    <w:p w14:paraId="4BFD5EC0" w14:textId="77777777" w:rsidR="00E6054F" w:rsidRPr="0038459E" w:rsidRDefault="00E6054F">
      <w:pPr>
        <w:rPr>
          <w:lang w:val="lv-LV"/>
        </w:rPr>
      </w:pPr>
    </w:p>
    <w:p w14:paraId="5228D253" w14:textId="77777777" w:rsidR="00726651" w:rsidRDefault="00726651">
      <w:pPr>
        <w:keepNext/>
        <w:keepLines/>
        <w:rPr>
          <w:u w:val="single"/>
          <w:lang w:val="lv-LV"/>
        </w:rPr>
      </w:pPr>
      <w:r>
        <w:rPr>
          <w:iCs/>
          <w:u w:val="single"/>
          <w:lang w:val="lv-LV"/>
        </w:rPr>
        <w:t>Lietošanas veids</w:t>
      </w:r>
    </w:p>
    <w:p w14:paraId="0319AD8C" w14:textId="77777777" w:rsidR="00726651" w:rsidRDefault="00726651">
      <w:pPr>
        <w:keepNext/>
        <w:keepLines/>
        <w:rPr>
          <w:lang w:val="lv-LV"/>
        </w:rPr>
      </w:pPr>
    </w:p>
    <w:p w14:paraId="0B237CD9" w14:textId="77777777" w:rsidR="00726651" w:rsidRDefault="00726651">
      <w:pPr>
        <w:keepNext/>
        <w:keepLines/>
        <w:rPr>
          <w:lang w:val="lv-LV"/>
        </w:rPr>
      </w:pPr>
      <w:r>
        <w:rPr>
          <w:lang w:val="lv-LV"/>
        </w:rPr>
        <w:t xml:space="preserve">Sākumdeva jāievada 90 minūtes ilgas intravenozas infūzijas veidā. Ja labi panesta pirmā infūzija, otru infūziju </w:t>
      </w:r>
      <w:r w:rsidR="00380903">
        <w:rPr>
          <w:lang w:val="lv-LV"/>
        </w:rPr>
        <w:t>drīkst ievadīt</w:t>
      </w:r>
      <w:r>
        <w:rPr>
          <w:lang w:val="lv-LV"/>
        </w:rPr>
        <w:t xml:space="preserve"> 60 minūšu laikā. Ja labi panesta 60 minūtes ilgā infūzija, visas nākamās infūzijas </w:t>
      </w:r>
      <w:r w:rsidR="00380903">
        <w:rPr>
          <w:lang w:val="lv-LV"/>
        </w:rPr>
        <w:t>drīkst ievadīt</w:t>
      </w:r>
      <w:r>
        <w:rPr>
          <w:lang w:val="lv-LV"/>
        </w:rPr>
        <w:t xml:space="preserve"> 30 minūšu laikā.</w:t>
      </w:r>
    </w:p>
    <w:p w14:paraId="6B795205" w14:textId="77777777" w:rsidR="00726651" w:rsidRDefault="00726651">
      <w:pPr>
        <w:keepNext/>
        <w:keepLines/>
        <w:outlineLvl w:val="0"/>
        <w:rPr>
          <w:lang w:val="lv-LV"/>
        </w:rPr>
      </w:pPr>
    </w:p>
    <w:p w14:paraId="284C7BB3" w14:textId="77777777" w:rsidR="00726651" w:rsidRDefault="00726651">
      <w:pPr>
        <w:outlineLvl w:val="0"/>
        <w:rPr>
          <w:lang w:val="lv-LV"/>
        </w:rPr>
      </w:pPr>
      <w:r>
        <w:rPr>
          <w:lang w:val="lv-LV"/>
        </w:rPr>
        <w:t>To nedrīkst ievadīt intravenozi strūklas vai bolus injekcijas veidā.</w:t>
      </w:r>
    </w:p>
    <w:p w14:paraId="19325055" w14:textId="77777777" w:rsidR="005E4674" w:rsidRDefault="005E4674">
      <w:pPr>
        <w:outlineLvl w:val="0"/>
        <w:rPr>
          <w:lang w:val="lv-LV"/>
        </w:rPr>
      </w:pPr>
    </w:p>
    <w:p w14:paraId="3A40793D" w14:textId="77777777" w:rsidR="005E4674" w:rsidRDefault="005E4674" w:rsidP="00097B4D">
      <w:pPr>
        <w:rPr>
          <w:lang w:val="lv-LV"/>
        </w:rPr>
      </w:pPr>
      <w:r>
        <w:rPr>
          <w:szCs w:val="22"/>
          <w:lang w:val="lv-LV"/>
        </w:rPr>
        <w:t>Devas samazināšana nevēlamo blakusparādību dēļ nav ieteicama. Ja ir atbilstošas indikācijas, ārstēšana vai nu jāpārtrauc pavisam, vai uz laiku jā</w:t>
      </w:r>
      <w:r w:rsidR="0005552F">
        <w:rPr>
          <w:szCs w:val="22"/>
          <w:lang w:val="lv-LV"/>
        </w:rPr>
        <w:t>atliek</w:t>
      </w:r>
      <w:r>
        <w:rPr>
          <w:szCs w:val="22"/>
          <w:lang w:val="lv-LV"/>
        </w:rPr>
        <w:t>, kā aprakstīts 4.4. apakšpunktā.</w:t>
      </w:r>
    </w:p>
    <w:p w14:paraId="5677E104" w14:textId="77777777" w:rsidR="00726651" w:rsidRPr="00E210BE" w:rsidRDefault="00726651">
      <w:pPr>
        <w:rPr>
          <w:bCs/>
          <w:iCs/>
          <w:lang w:val="lv-LV"/>
        </w:rPr>
      </w:pPr>
    </w:p>
    <w:p w14:paraId="500037B6" w14:textId="77777777" w:rsidR="00726651" w:rsidRDefault="00726651" w:rsidP="005857B5">
      <w:pPr>
        <w:keepNext/>
        <w:rPr>
          <w:i/>
          <w:u w:val="single"/>
          <w:lang w:val="lv-LV"/>
        </w:rPr>
      </w:pPr>
      <w:r>
        <w:rPr>
          <w:i/>
          <w:iCs/>
          <w:u w:val="single"/>
          <w:lang w:val="lv-LV"/>
        </w:rPr>
        <w:t>Piesardzības pasākumi pirms zāļu lietošanas vai rīkošanās ar tām</w:t>
      </w:r>
    </w:p>
    <w:p w14:paraId="3366121E" w14:textId="77777777" w:rsidR="00726651" w:rsidRPr="00E210BE" w:rsidRDefault="00726651" w:rsidP="005857B5">
      <w:pPr>
        <w:keepNext/>
        <w:rPr>
          <w:bCs/>
          <w:iCs/>
          <w:lang w:val="lv-LV"/>
        </w:rPr>
      </w:pPr>
    </w:p>
    <w:p w14:paraId="6DD1C9EF" w14:textId="579FDABD" w:rsidR="00726651" w:rsidRDefault="00726651">
      <w:pPr>
        <w:rPr>
          <w:lang w:val="lv-LV"/>
        </w:rPr>
      </w:pPr>
      <w:r>
        <w:rPr>
          <w:lang w:val="lv-LV"/>
        </w:rPr>
        <w:t>Ieteikumus par zāļu atšķaidīšanu pirms lietošanas skatīt 6.6.</w:t>
      </w:r>
      <w:r w:rsidR="00A57B66">
        <w:rPr>
          <w:lang w:val="lv-LV"/>
        </w:rPr>
        <w:t> </w:t>
      </w:r>
      <w:r>
        <w:rPr>
          <w:lang w:val="lv-LV"/>
        </w:rPr>
        <w:t xml:space="preserve">apakšpunktā. Avastin infūziju šķīdumus </w:t>
      </w:r>
      <w:r w:rsidR="00380903">
        <w:rPr>
          <w:lang w:val="lv-LV"/>
        </w:rPr>
        <w:t>nedrīkst</w:t>
      </w:r>
      <w:r>
        <w:rPr>
          <w:lang w:val="lv-LV"/>
        </w:rPr>
        <w:t xml:space="preserve"> lietot maisījumā vai ievadīt vienlaicīgi ar glikozes šķīdumiem. Šīs zāles nedrīkst sajaukt (lietot maisījumā) ar citām zālēm, izņemot 6.6.</w:t>
      </w:r>
      <w:r w:rsidR="00A57B66">
        <w:rPr>
          <w:lang w:val="lv-LV"/>
        </w:rPr>
        <w:t> </w:t>
      </w:r>
      <w:r>
        <w:rPr>
          <w:lang w:val="lv-LV"/>
        </w:rPr>
        <w:t>apakšpunktā minētās.</w:t>
      </w:r>
    </w:p>
    <w:p w14:paraId="243CC924" w14:textId="77777777" w:rsidR="00726651" w:rsidRDefault="00726651">
      <w:pPr>
        <w:rPr>
          <w:lang w:val="lv-LV"/>
        </w:rPr>
      </w:pPr>
    </w:p>
    <w:p w14:paraId="4AFD3289" w14:textId="77777777" w:rsidR="00726651" w:rsidRDefault="00726651">
      <w:pPr>
        <w:keepNext/>
        <w:ind w:left="567" w:hanging="567"/>
        <w:outlineLvl w:val="0"/>
        <w:rPr>
          <w:lang w:val="lv-LV"/>
        </w:rPr>
      </w:pPr>
      <w:r>
        <w:rPr>
          <w:b/>
          <w:bCs/>
          <w:lang w:val="lv-LV"/>
        </w:rPr>
        <w:t>4.3.</w:t>
      </w:r>
      <w:r>
        <w:rPr>
          <w:b/>
          <w:bCs/>
          <w:lang w:val="lv-LV"/>
        </w:rPr>
        <w:tab/>
        <w:t>Kontrindikācijas</w:t>
      </w:r>
    </w:p>
    <w:p w14:paraId="6E887E0B" w14:textId="77777777" w:rsidR="00726651" w:rsidRDefault="00726651">
      <w:pPr>
        <w:keepNext/>
        <w:rPr>
          <w:lang w:val="lv-LV"/>
        </w:rPr>
      </w:pPr>
    </w:p>
    <w:p w14:paraId="055868C1" w14:textId="77777777" w:rsidR="00726651" w:rsidRDefault="00726651">
      <w:pPr>
        <w:keepNext/>
        <w:tabs>
          <w:tab w:val="left" w:pos="600"/>
        </w:tabs>
        <w:ind w:left="567" w:hanging="567"/>
        <w:rPr>
          <w:lang w:val="lv-LV"/>
        </w:rPr>
      </w:pPr>
      <w:r>
        <w:rPr>
          <w:lang w:val="lv-LV"/>
        </w:rPr>
        <w:sym w:font="Symbol" w:char="F0B7"/>
      </w:r>
      <w:r>
        <w:rPr>
          <w:lang w:val="lv-LV"/>
        </w:rPr>
        <w:tab/>
        <w:t xml:space="preserve">Paaugstināta jutība pret aktīvo vielu vai jebkuru no 6.1. apakšpunktā uzskatītajām palīgvielām. </w:t>
      </w:r>
    </w:p>
    <w:p w14:paraId="2BB7783A" w14:textId="77777777" w:rsidR="00726651" w:rsidRDefault="00726651">
      <w:pPr>
        <w:keepNext/>
        <w:tabs>
          <w:tab w:val="left" w:pos="600"/>
        </w:tabs>
        <w:ind w:left="567" w:hanging="567"/>
        <w:rPr>
          <w:lang w:val="lv-LV"/>
        </w:rPr>
      </w:pPr>
      <w:r>
        <w:rPr>
          <w:lang w:val="lv-LV"/>
        </w:rPr>
        <w:sym w:font="Symbol" w:char="F0B7"/>
      </w:r>
      <w:r>
        <w:rPr>
          <w:lang w:val="lv-LV"/>
        </w:rPr>
        <w:tab/>
        <w:t>Paaugstināta jutība pret Ķīnas kāmju olnīcu (</w:t>
      </w:r>
      <w:r>
        <w:rPr>
          <w:i/>
          <w:lang w:val="lv-LV"/>
        </w:rPr>
        <w:t>Chinese hamster ovary</w:t>
      </w:r>
      <w:r>
        <w:rPr>
          <w:i/>
          <w:iCs/>
          <w:lang w:val="lv-LV"/>
        </w:rPr>
        <w:t xml:space="preserve"> - </w:t>
      </w:r>
      <w:r>
        <w:rPr>
          <w:lang w:val="lv-LV"/>
        </w:rPr>
        <w:t xml:space="preserve">CHO) šūnu preparātiem vai citām rekombinantām cilvēka vai humanizētām antivielām. </w:t>
      </w:r>
    </w:p>
    <w:p w14:paraId="388C00D1" w14:textId="2A975AFB" w:rsidR="00726651" w:rsidRDefault="00726651">
      <w:pPr>
        <w:keepNext/>
        <w:tabs>
          <w:tab w:val="left" w:pos="600"/>
        </w:tabs>
        <w:ind w:left="567" w:hanging="567"/>
        <w:rPr>
          <w:lang w:val="lv-LV"/>
        </w:rPr>
      </w:pPr>
      <w:r>
        <w:rPr>
          <w:lang w:val="lv-LV"/>
        </w:rPr>
        <w:sym w:font="Symbol" w:char="F0B7"/>
      </w:r>
      <w:r>
        <w:rPr>
          <w:lang w:val="lv-LV"/>
        </w:rPr>
        <w:tab/>
        <w:t>Grūtniecība (skatīt 4.6.</w:t>
      </w:r>
      <w:r w:rsidR="00A57B66">
        <w:rPr>
          <w:lang w:val="lv-LV"/>
        </w:rPr>
        <w:t> </w:t>
      </w:r>
      <w:r>
        <w:rPr>
          <w:lang w:val="lv-LV"/>
        </w:rPr>
        <w:t>apakšpunkt</w:t>
      </w:r>
      <w:r w:rsidR="00380903">
        <w:rPr>
          <w:lang w:val="lv-LV"/>
        </w:rPr>
        <w:t>u</w:t>
      </w:r>
      <w:r>
        <w:rPr>
          <w:lang w:val="lv-LV"/>
        </w:rPr>
        <w:t xml:space="preserve">). </w:t>
      </w:r>
    </w:p>
    <w:p w14:paraId="6E083128" w14:textId="77777777" w:rsidR="00726651" w:rsidRDefault="00726651">
      <w:pPr>
        <w:tabs>
          <w:tab w:val="left" w:pos="360"/>
        </w:tabs>
        <w:rPr>
          <w:lang w:val="lv-LV"/>
        </w:rPr>
      </w:pPr>
    </w:p>
    <w:p w14:paraId="4B52C690" w14:textId="77777777" w:rsidR="00726651" w:rsidRDefault="00726651">
      <w:pPr>
        <w:keepNext/>
        <w:keepLines/>
        <w:ind w:left="567" w:hanging="567"/>
        <w:outlineLvl w:val="0"/>
        <w:rPr>
          <w:b/>
          <w:bCs/>
          <w:lang w:val="lv-LV"/>
        </w:rPr>
      </w:pPr>
      <w:r>
        <w:rPr>
          <w:b/>
          <w:bCs/>
          <w:lang w:val="lv-LV"/>
        </w:rPr>
        <w:t>4.4.</w:t>
      </w:r>
      <w:r>
        <w:rPr>
          <w:b/>
          <w:bCs/>
          <w:lang w:val="lv-LV"/>
        </w:rPr>
        <w:tab/>
        <w:t>Īpaši brīdinājumi un piesardzība lietošanā</w:t>
      </w:r>
    </w:p>
    <w:p w14:paraId="4198660B" w14:textId="77777777" w:rsidR="001357D4" w:rsidRPr="005E536C" w:rsidRDefault="001357D4" w:rsidP="001357D4">
      <w:pPr>
        <w:keepLines/>
        <w:rPr>
          <w:i/>
          <w:lang w:val="lv-LV"/>
        </w:rPr>
      </w:pPr>
    </w:p>
    <w:p w14:paraId="0E8F84C6" w14:textId="77777777" w:rsidR="00726651" w:rsidRPr="005E536C" w:rsidRDefault="001357D4" w:rsidP="001357D4">
      <w:pPr>
        <w:keepLines/>
        <w:rPr>
          <w:i/>
          <w:lang w:val="lv-LV"/>
        </w:rPr>
      </w:pPr>
      <w:r w:rsidRPr="005E536C">
        <w:rPr>
          <w:i/>
          <w:lang w:val="lv-LV"/>
        </w:rPr>
        <w:t>Izsekojamība</w:t>
      </w:r>
    </w:p>
    <w:p w14:paraId="32E54C10" w14:textId="77777777" w:rsidR="00726651" w:rsidRPr="00E210BE" w:rsidRDefault="00726651">
      <w:pPr>
        <w:rPr>
          <w:bCs/>
          <w:lang w:val="lv-LV"/>
        </w:rPr>
      </w:pPr>
      <w:r>
        <w:rPr>
          <w:szCs w:val="24"/>
          <w:lang w:val="lv-LV"/>
        </w:rPr>
        <w:t>Lai uzlabotu bioloģisk</w:t>
      </w:r>
      <w:r w:rsidR="00077523">
        <w:rPr>
          <w:szCs w:val="24"/>
          <w:lang w:val="lv-LV"/>
        </w:rPr>
        <w:t>o</w:t>
      </w:r>
      <w:r>
        <w:rPr>
          <w:szCs w:val="24"/>
          <w:lang w:val="lv-LV"/>
        </w:rPr>
        <w:t xml:space="preserve"> zāļu izsekojamību, </w:t>
      </w:r>
      <w:r w:rsidR="00077523">
        <w:rPr>
          <w:szCs w:val="24"/>
          <w:lang w:val="lv-LV"/>
        </w:rPr>
        <w:t>ir skaidri jāreģistrē lietoto</w:t>
      </w:r>
      <w:r>
        <w:rPr>
          <w:szCs w:val="24"/>
          <w:lang w:val="lv-LV"/>
        </w:rPr>
        <w:t xml:space="preserve"> zāļu nosaukums</w:t>
      </w:r>
      <w:r w:rsidR="009C01E4">
        <w:rPr>
          <w:szCs w:val="24"/>
          <w:lang w:val="lv-LV"/>
        </w:rPr>
        <w:t xml:space="preserve"> un sērijas numurs</w:t>
      </w:r>
      <w:r>
        <w:rPr>
          <w:szCs w:val="24"/>
          <w:lang w:val="lv-LV"/>
        </w:rPr>
        <w:t>.</w:t>
      </w:r>
    </w:p>
    <w:p w14:paraId="21A3DB21" w14:textId="77777777" w:rsidR="00726651" w:rsidRPr="00E210BE" w:rsidRDefault="00726651">
      <w:pPr>
        <w:rPr>
          <w:bCs/>
          <w:lang w:val="lv-LV"/>
        </w:rPr>
      </w:pPr>
    </w:p>
    <w:p w14:paraId="261A483F" w14:textId="4A04CE83" w:rsidR="00726651" w:rsidRDefault="00380903" w:rsidP="00E210BE">
      <w:pPr>
        <w:keepNext/>
        <w:rPr>
          <w:i/>
          <w:iCs/>
          <w:lang w:val="lv-LV"/>
        </w:rPr>
      </w:pPr>
      <w:r>
        <w:rPr>
          <w:i/>
          <w:iCs/>
          <w:lang w:val="lv-LV"/>
        </w:rPr>
        <w:t>Kuņģa</w:t>
      </w:r>
      <w:r w:rsidR="00EC1EE0">
        <w:rPr>
          <w:i/>
          <w:iCs/>
          <w:lang w:val="lv-LV"/>
        </w:rPr>
        <w:t xml:space="preserve"> un </w:t>
      </w:r>
      <w:r>
        <w:rPr>
          <w:i/>
          <w:iCs/>
          <w:lang w:val="lv-LV"/>
        </w:rPr>
        <w:t xml:space="preserve">zarnu trakta </w:t>
      </w:r>
      <w:r w:rsidR="006C6309">
        <w:rPr>
          <w:i/>
          <w:iCs/>
          <w:lang w:val="lv-LV"/>
        </w:rPr>
        <w:t xml:space="preserve">(KZT) </w:t>
      </w:r>
      <w:r w:rsidR="00726651">
        <w:rPr>
          <w:i/>
          <w:iCs/>
          <w:lang w:val="lv-LV"/>
        </w:rPr>
        <w:t>perforācijas</w:t>
      </w:r>
      <w:r w:rsidR="006C6309">
        <w:rPr>
          <w:i/>
          <w:iCs/>
          <w:lang w:val="lv-LV"/>
        </w:rPr>
        <w:t xml:space="preserve"> un fistulas</w:t>
      </w:r>
      <w:r w:rsidR="00726651">
        <w:rPr>
          <w:i/>
          <w:iCs/>
          <w:lang w:val="lv-LV"/>
        </w:rPr>
        <w:t xml:space="preserve"> </w:t>
      </w:r>
      <w:r w:rsidR="00726651">
        <w:rPr>
          <w:lang w:val="lv-LV"/>
        </w:rPr>
        <w:t>(skatīt 4.8.</w:t>
      </w:r>
      <w:r w:rsidR="00A57B66">
        <w:rPr>
          <w:lang w:val="lv-LV"/>
        </w:rPr>
        <w:t> </w:t>
      </w:r>
      <w:r w:rsidR="00726651">
        <w:rPr>
          <w:lang w:val="lv-LV"/>
        </w:rPr>
        <w:t>apakšpunktu)</w:t>
      </w:r>
    </w:p>
    <w:p w14:paraId="595268C2" w14:textId="651E28E6" w:rsidR="006C6309" w:rsidRDefault="00726651">
      <w:pPr>
        <w:rPr>
          <w:lang w:val="lv-LV"/>
        </w:rPr>
      </w:pPr>
      <w:r>
        <w:rPr>
          <w:lang w:val="lv-LV"/>
        </w:rPr>
        <w:t>Avastin</w:t>
      </w:r>
      <w:r w:rsidR="00380903">
        <w:rPr>
          <w:lang w:val="lv-LV"/>
        </w:rPr>
        <w:t xml:space="preserve"> terapijas laikā pacientiem</w:t>
      </w:r>
      <w:r>
        <w:rPr>
          <w:lang w:val="lv-LV"/>
        </w:rPr>
        <w:t xml:space="preserve"> var būt pa</w:t>
      </w:r>
      <w:r w:rsidR="00380903">
        <w:rPr>
          <w:lang w:val="lv-LV"/>
        </w:rPr>
        <w:t>augstināts</w:t>
      </w:r>
      <w:r>
        <w:rPr>
          <w:lang w:val="lv-LV"/>
        </w:rPr>
        <w:t xml:space="preserve"> </w:t>
      </w:r>
      <w:r w:rsidR="00380903">
        <w:rPr>
          <w:lang w:val="lv-LV"/>
        </w:rPr>
        <w:t>kuņģa</w:t>
      </w:r>
      <w:r w:rsidR="00EC1EE0">
        <w:rPr>
          <w:lang w:val="lv-LV"/>
        </w:rPr>
        <w:t xml:space="preserve"> un </w:t>
      </w:r>
      <w:r w:rsidR="00380903">
        <w:rPr>
          <w:lang w:val="lv-LV"/>
        </w:rPr>
        <w:t xml:space="preserve">zarnu trakta </w:t>
      </w:r>
      <w:r>
        <w:rPr>
          <w:lang w:val="lv-LV"/>
        </w:rPr>
        <w:t xml:space="preserve">un žultspūšļa perforācijas risks. Pacientiem ar metastātisku resnās vai taisnās zarnas karcinomu intraabdomināls iekaisuma process var būt </w:t>
      </w:r>
      <w:r w:rsidR="00A64F4D">
        <w:rPr>
          <w:lang w:val="lv-LV"/>
        </w:rPr>
        <w:t>kuņģa</w:t>
      </w:r>
      <w:r w:rsidR="00EC1EE0">
        <w:rPr>
          <w:lang w:val="lv-LV"/>
        </w:rPr>
        <w:t xml:space="preserve"> un </w:t>
      </w:r>
      <w:r w:rsidR="00A64F4D">
        <w:rPr>
          <w:lang w:val="lv-LV"/>
        </w:rPr>
        <w:t>zarnu trakta</w:t>
      </w:r>
      <w:r w:rsidR="00A64F4D" w:rsidDel="00A64F4D">
        <w:rPr>
          <w:lang w:val="lv-LV"/>
        </w:rPr>
        <w:t xml:space="preserve"> </w:t>
      </w:r>
      <w:r>
        <w:rPr>
          <w:lang w:val="lv-LV"/>
        </w:rPr>
        <w:t xml:space="preserve">perforācijas riska faktors, tādēļ, ārstējot šos pacientus, jāievēro piesardzība. </w:t>
      </w:r>
      <w:r w:rsidR="00737489" w:rsidRPr="00CA19FA">
        <w:rPr>
          <w:szCs w:val="24"/>
          <w:lang w:val="lv-LV"/>
        </w:rPr>
        <w:t>Pacient</w:t>
      </w:r>
      <w:r w:rsidR="00CA19FA">
        <w:rPr>
          <w:szCs w:val="24"/>
          <w:lang w:val="lv-LV"/>
        </w:rPr>
        <w:t>ie</w:t>
      </w:r>
      <w:r w:rsidR="00737489" w:rsidRPr="00CA19FA">
        <w:rPr>
          <w:szCs w:val="24"/>
          <w:lang w:val="lv-LV"/>
        </w:rPr>
        <w:t>m,</w:t>
      </w:r>
      <w:r w:rsidR="00737489" w:rsidRPr="00754CF2">
        <w:rPr>
          <w:szCs w:val="24"/>
          <w:lang w:val="lv-LV"/>
        </w:rPr>
        <w:t xml:space="preserve"> kur</w:t>
      </w:r>
      <w:r w:rsidR="00CA19FA">
        <w:rPr>
          <w:szCs w:val="24"/>
          <w:lang w:val="lv-LV"/>
        </w:rPr>
        <w:t>ie</w:t>
      </w:r>
      <w:r w:rsidR="00737489" w:rsidRPr="00754CF2">
        <w:rPr>
          <w:szCs w:val="24"/>
          <w:lang w:val="lv-LV"/>
        </w:rPr>
        <w:t>m ar Avastin tiek ārstēts persistējošs, recidivējošs vai metastātisks dzemdes kakla vēzis, agrāk veikta apstarošana ir KZT perforācijas riska faktors, un vis</w:t>
      </w:r>
      <w:r w:rsidR="00CA19FA">
        <w:rPr>
          <w:szCs w:val="24"/>
          <w:lang w:val="lv-LV"/>
        </w:rPr>
        <w:t>ie</w:t>
      </w:r>
      <w:r w:rsidR="00737489" w:rsidRPr="00754CF2">
        <w:rPr>
          <w:szCs w:val="24"/>
          <w:lang w:val="lv-LV"/>
        </w:rPr>
        <w:t>m pacient</w:t>
      </w:r>
      <w:r w:rsidR="00CA19FA">
        <w:rPr>
          <w:szCs w:val="24"/>
          <w:lang w:val="lv-LV"/>
        </w:rPr>
        <w:t>ie</w:t>
      </w:r>
      <w:r w:rsidR="00737489" w:rsidRPr="00754CF2">
        <w:rPr>
          <w:szCs w:val="24"/>
          <w:lang w:val="lv-LV"/>
        </w:rPr>
        <w:t xml:space="preserve">m ar KZT perforāciju anamnēzē </w:t>
      </w:r>
      <w:r w:rsidR="00CA19FA">
        <w:rPr>
          <w:szCs w:val="24"/>
          <w:lang w:val="lv-LV"/>
        </w:rPr>
        <w:t>veikta</w:t>
      </w:r>
      <w:r w:rsidR="00737489" w:rsidRPr="00754CF2">
        <w:rPr>
          <w:szCs w:val="24"/>
          <w:lang w:val="lv-LV"/>
        </w:rPr>
        <w:t xml:space="preserve"> apstarošana.</w:t>
      </w:r>
      <w:r w:rsidR="00EC6556" w:rsidRPr="00754CF2">
        <w:rPr>
          <w:lang w:val="lv-LV"/>
        </w:rPr>
        <w:t xml:space="preserve"> </w:t>
      </w:r>
      <w:r>
        <w:rPr>
          <w:lang w:val="lv-LV"/>
        </w:rPr>
        <w:t xml:space="preserve">Pacientiem, kuriem rodas </w:t>
      </w:r>
      <w:r w:rsidR="00A64F4D">
        <w:rPr>
          <w:lang w:val="lv-LV"/>
        </w:rPr>
        <w:t>kuņģa</w:t>
      </w:r>
      <w:r w:rsidR="00EC1EE0">
        <w:rPr>
          <w:lang w:val="lv-LV"/>
        </w:rPr>
        <w:t xml:space="preserve"> un </w:t>
      </w:r>
      <w:r w:rsidR="00A64F4D">
        <w:rPr>
          <w:lang w:val="lv-LV"/>
        </w:rPr>
        <w:t>zarnu trakta</w:t>
      </w:r>
      <w:r w:rsidR="00A64F4D" w:rsidDel="00A64F4D">
        <w:rPr>
          <w:lang w:val="lv-LV"/>
        </w:rPr>
        <w:t xml:space="preserve"> </w:t>
      </w:r>
      <w:r>
        <w:rPr>
          <w:lang w:val="lv-LV"/>
        </w:rPr>
        <w:t>perforācija, terapija jāpārtrauc.</w:t>
      </w:r>
    </w:p>
    <w:p w14:paraId="4989CC71" w14:textId="77777777" w:rsidR="00EC6556" w:rsidRDefault="00EC6556" w:rsidP="00E210BE">
      <w:pPr>
        <w:rPr>
          <w:rFonts w:cs="Arial"/>
          <w:iCs/>
          <w:lang w:val="lv-LV"/>
        </w:rPr>
      </w:pPr>
    </w:p>
    <w:p w14:paraId="4674EF74" w14:textId="77777777" w:rsidR="00EC6556" w:rsidRPr="00754CF2" w:rsidRDefault="00737489" w:rsidP="006C3DE4">
      <w:pPr>
        <w:keepNext/>
        <w:rPr>
          <w:rFonts w:cs="Arial"/>
          <w:iCs/>
          <w:lang w:val="lv-LV"/>
        </w:rPr>
      </w:pPr>
      <w:r w:rsidRPr="00754CF2">
        <w:rPr>
          <w:i/>
          <w:szCs w:val="24"/>
          <w:lang w:val="lv-LV"/>
        </w:rPr>
        <w:t>KZT-maksts fistulas pētījumā GOG-0240</w:t>
      </w:r>
    </w:p>
    <w:p w14:paraId="0F131E45" w14:textId="77777777" w:rsidR="00726651" w:rsidRPr="006C6309" w:rsidRDefault="006C6309" w:rsidP="006C3DE4">
      <w:pPr>
        <w:keepNext/>
        <w:rPr>
          <w:lang w:val="lv-LV"/>
        </w:rPr>
      </w:pPr>
      <w:r w:rsidRPr="00593087">
        <w:rPr>
          <w:rFonts w:cs="Arial"/>
          <w:iCs/>
          <w:lang w:val="lv-LV"/>
        </w:rPr>
        <w:t>Pacientiem, k</w:t>
      </w:r>
      <w:r w:rsidR="006C3DE4" w:rsidRPr="00593087">
        <w:rPr>
          <w:rFonts w:cs="Arial"/>
          <w:iCs/>
          <w:lang w:val="lv-LV"/>
        </w:rPr>
        <w:t>urie</w:t>
      </w:r>
      <w:r w:rsidRPr="00046C41">
        <w:rPr>
          <w:rFonts w:cs="Arial"/>
          <w:iCs/>
          <w:lang w:val="lv-LV"/>
        </w:rPr>
        <w:t xml:space="preserve">m ar Avastin ārstē persistējošu, recidivējošu vai metastātisku dzemdes kakla vēzi, </w:t>
      </w:r>
      <w:r w:rsidR="008344B0" w:rsidRPr="00422552">
        <w:rPr>
          <w:rFonts w:cs="Arial"/>
          <w:iCs/>
          <w:lang w:val="lv-LV"/>
        </w:rPr>
        <w:t>ir</w:t>
      </w:r>
      <w:r w:rsidRPr="00422552">
        <w:rPr>
          <w:rFonts w:cs="Arial"/>
          <w:iCs/>
          <w:lang w:val="lv-LV"/>
        </w:rPr>
        <w:t xml:space="preserve"> palielināts fistulu</w:t>
      </w:r>
      <w:r w:rsidRPr="00C67A5A">
        <w:rPr>
          <w:rFonts w:cs="Arial"/>
          <w:iCs/>
          <w:lang w:val="lv-LV"/>
        </w:rPr>
        <w:t xml:space="preserve"> risks starp </w:t>
      </w:r>
      <w:r w:rsidRPr="00AB6F54">
        <w:rPr>
          <w:rFonts w:cs="Arial"/>
          <w:iCs/>
          <w:lang w:val="lv-LV"/>
        </w:rPr>
        <w:t xml:space="preserve">maksti un </w:t>
      </w:r>
      <w:r w:rsidR="00AE0CEC" w:rsidRPr="00AB6F54">
        <w:rPr>
          <w:rFonts w:cs="Arial"/>
          <w:iCs/>
          <w:lang w:val="lv-LV"/>
        </w:rPr>
        <w:t xml:space="preserve">jebkuru </w:t>
      </w:r>
      <w:r w:rsidRPr="00AB6F54">
        <w:rPr>
          <w:rFonts w:cs="Arial"/>
          <w:iCs/>
          <w:lang w:val="lv-LV"/>
        </w:rPr>
        <w:t>KZT</w:t>
      </w:r>
      <w:r w:rsidRPr="00216BED">
        <w:rPr>
          <w:rFonts w:cs="Arial"/>
          <w:iCs/>
          <w:lang w:val="lv-LV"/>
        </w:rPr>
        <w:t xml:space="preserve"> </w:t>
      </w:r>
      <w:r w:rsidR="00AE0CEC" w:rsidRPr="00CA49C7">
        <w:rPr>
          <w:rFonts w:cs="Arial"/>
          <w:iCs/>
          <w:lang w:val="lv-LV"/>
        </w:rPr>
        <w:t xml:space="preserve">daļu </w:t>
      </w:r>
      <w:r w:rsidRPr="00CA49C7">
        <w:rPr>
          <w:rFonts w:cs="Arial"/>
          <w:iCs/>
          <w:lang w:val="lv-LV"/>
        </w:rPr>
        <w:t>(</w:t>
      </w:r>
      <w:r w:rsidRPr="00644741">
        <w:rPr>
          <w:rFonts w:cs="Arial"/>
          <w:iCs/>
          <w:lang w:val="lv-LV"/>
        </w:rPr>
        <w:t>g</w:t>
      </w:r>
      <w:r w:rsidRPr="00731395">
        <w:rPr>
          <w:rFonts w:cs="Arial"/>
          <w:iCs/>
          <w:lang w:val="lv-LV"/>
        </w:rPr>
        <w:t>astrointestinālas</w:t>
      </w:r>
      <w:r w:rsidRPr="00754CF2">
        <w:rPr>
          <w:rFonts w:cs="Arial"/>
          <w:iCs/>
          <w:lang w:val="lv-LV"/>
        </w:rPr>
        <w:t>-vaginālas fistulas).</w:t>
      </w:r>
      <w:r w:rsidR="000F0B55" w:rsidRPr="00754CF2">
        <w:rPr>
          <w:rFonts w:cs="Arial"/>
          <w:iCs/>
          <w:lang w:val="lv-LV"/>
        </w:rPr>
        <w:t xml:space="preserve"> </w:t>
      </w:r>
      <w:r w:rsidR="00737489" w:rsidRPr="00754CF2">
        <w:rPr>
          <w:szCs w:val="24"/>
          <w:lang w:val="lv-LV"/>
        </w:rPr>
        <w:t>Galvenais KZT-maksts fistulu rašanās riska faktors ir agrāk veikta apstarošana, un vis</w:t>
      </w:r>
      <w:r w:rsidR="00CA19FA">
        <w:rPr>
          <w:szCs w:val="24"/>
          <w:lang w:val="lv-LV"/>
        </w:rPr>
        <w:t>ie</w:t>
      </w:r>
      <w:r w:rsidR="00737489" w:rsidRPr="00754CF2">
        <w:rPr>
          <w:szCs w:val="24"/>
          <w:lang w:val="lv-LV"/>
        </w:rPr>
        <w:t>m pacient</w:t>
      </w:r>
      <w:r w:rsidR="00CA19FA">
        <w:rPr>
          <w:szCs w:val="24"/>
          <w:lang w:val="lv-LV"/>
        </w:rPr>
        <w:t>ie</w:t>
      </w:r>
      <w:r w:rsidR="00737489" w:rsidRPr="00754CF2">
        <w:rPr>
          <w:szCs w:val="24"/>
          <w:lang w:val="lv-LV"/>
        </w:rPr>
        <w:t xml:space="preserve">m </w:t>
      </w:r>
      <w:r w:rsidR="00737489" w:rsidRPr="00754CF2">
        <w:rPr>
          <w:szCs w:val="24"/>
          <w:lang w:val="lv-LV"/>
        </w:rPr>
        <w:lastRenderedPageBreak/>
        <w:t xml:space="preserve">ar KZT-maksts fistulām anamnēzē </w:t>
      </w:r>
      <w:r w:rsidR="00CA19FA">
        <w:rPr>
          <w:szCs w:val="24"/>
          <w:lang w:val="lv-LV"/>
        </w:rPr>
        <w:t>veikta</w:t>
      </w:r>
      <w:r w:rsidR="00737489" w:rsidRPr="00754CF2">
        <w:rPr>
          <w:szCs w:val="24"/>
          <w:lang w:val="lv-LV"/>
        </w:rPr>
        <w:t xml:space="preserve"> apstarošana. </w:t>
      </w:r>
      <w:r w:rsidR="00737489" w:rsidRPr="00046C41">
        <w:rPr>
          <w:szCs w:val="24"/>
          <w:lang w:val="lv-LV"/>
        </w:rPr>
        <w:t>Vēl viens nozīmīgs KZT-maksts fistulu rašanās riska faktors ir vēža recidīvs agrāk veiktas apstarošanas laukā.</w:t>
      </w:r>
    </w:p>
    <w:p w14:paraId="6B7CEA78" w14:textId="77777777" w:rsidR="00726651" w:rsidRDefault="00726651">
      <w:pPr>
        <w:rPr>
          <w:lang w:val="lv-LV"/>
        </w:rPr>
      </w:pPr>
    </w:p>
    <w:p w14:paraId="323C00A5" w14:textId="5113FB7C" w:rsidR="00726651" w:rsidRDefault="00726651">
      <w:pPr>
        <w:keepNext/>
        <w:keepLines/>
        <w:rPr>
          <w:lang w:val="lv-LV"/>
        </w:rPr>
      </w:pPr>
      <w:r>
        <w:rPr>
          <w:i/>
          <w:iCs/>
          <w:lang w:val="lv-LV"/>
        </w:rPr>
        <w:t>Fistulas</w:t>
      </w:r>
      <w:r w:rsidR="006C6309">
        <w:rPr>
          <w:i/>
          <w:iCs/>
          <w:lang w:val="lv-LV"/>
        </w:rPr>
        <w:t xml:space="preserve">, kas nav </w:t>
      </w:r>
      <w:r w:rsidR="000D6441">
        <w:rPr>
          <w:i/>
          <w:iCs/>
          <w:lang w:val="lv-LV"/>
        </w:rPr>
        <w:t xml:space="preserve">KZT </w:t>
      </w:r>
      <w:r>
        <w:rPr>
          <w:lang w:val="lv-LV"/>
        </w:rPr>
        <w:t>(skatīt 4.8.</w:t>
      </w:r>
      <w:r w:rsidR="00A57B66">
        <w:rPr>
          <w:lang w:val="lv-LV"/>
        </w:rPr>
        <w:t> </w:t>
      </w:r>
      <w:r>
        <w:rPr>
          <w:lang w:val="lv-LV"/>
        </w:rPr>
        <w:t>apakšpunktu)</w:t>
      </w:r>
    </w:p>
    <w:p w14:paraId="42F187F1" w14:textId="77777777" w:rsidR="00726651" w:rsidRDefault="00726651">
      <w:pPr>
        <w:keepNext/>
        <w:keepLines/>
        <w:rPr>
          <w:lang w:val="lv-LV"/>
        </w:rPr>
      </w:pPr>
      <w:r>
        <w:rPr>
          <w:lang w:val="lv-LV"/>
        </w:rPr>
        <w:t>Avastin terapijas laikā pacientiem var būt paaugstināts fistulu rašanās risks.</w:t>
      </w:r>
    </w:p>
    <w:p w14:paraId="46F905C3" w14:textId="506B026D" w:rsidR="00726651" w:rsidRDefault="00726651">
      <w:pPr>
        <w:keepNext/>
        <w:keepLines/>
        <w:rPr>
          <w:lang w:val="lv-LV"/>
        </w:rPr>
      </w:pPr>
      <w:r>
        <w:rPr>
          <w:lang w:val="lv-LV"/>
        </w:rPr>
        <w:t>Pilnībā pārtrauciet Avastin lietošanu pacientiem ar traheoezofageālu (TE) vai jebkādu 4. pakāpes fistulu [ASV Nacionālais Vēža institūts – Vispārējie blakusparādību terminoloģijas kritēriji (NCI</w:t>
      </w:r>
      <w:r w:rsidR="009061D3">
        <w:rPr>
          <w:lang w:val="lv-LV"/>
        </w:rPr>
        <w:noBreakHyphen/>
      </w:r>
      <w:r>
        <w:rPr>
          <w:lang w:val="lv-LV"/>
        </w:rPr>
        <w:t xml:space="preserve">CTCAE v.3)]. </w:t>
      </w:r>
      <w:r w:rsidR="00A64F4D">
        <w:rPr>
          <w:lang w:val="lv-LV"/>
        </w:rPr>
        <w:t>Informācija p</w:t>
      </w:r>
      <w:r>
        <w:rPr>
          <w:lang w:val="lv-LV"/>
        </w:rPr>
        <w:t>ar Avastin lietošanas turpināšanu pacientiem ar cita veida fistulām ir ierobežota. Gadījumā, ja fistula ir iekšējos orgānos, bet tās izcelsme nav saistīta ar kuņģa</w:t>
      </w:r>
      <w:r w:rsidR="00EC1EE0">
        <w:rPr>
          <w:lang w:val="lv-LV"/>
        </w:rPr>
        <w:t xml:space="preserve"> un </w:t>
      </w:r>
      <w:r>
        <w:rPr>
          <w:lang w:val="lv-LV"/>
        </w:rPr>
        <w:t>zarnu-traktu, jāapsver Avastin lietošanas pārtraukšana.</w:t>
      </w:r>
    </w:p>
    <w:p w14:paraId="5A5EE22E" w14:textId="77777777" w:rsidR="00726651" w:rsidRDefault="00726651">
      <w:pPr>
        <w:rPr>
          <w:lang w:val="lv-LV"/>
        </w:rPr>
      </w:pPr>
    </w:p>
    <w:p w14:paraId="0517DE79" w14:textId="3448EED5" w:rsidR="00726651" w:rsidRDefault="00726651">
      <w:pPr>
        <w:keepNext/>
        <w:keepLines/>
        <w:rPr>
          <w:lang w:val="lv-LV"/>
        </w:rPr>
      </w:pPr>
      <w:r>
        <w:rPr>
          <w:i/>
          <w:iCs/>
          <w:lang w:val="lv-LV"/>
        </w:rPr>
        <w:t xml:space="preserve">Brūces dzīšanas komplikācijas </w:t>
      </w:r>
      <w:r>
        <w:rPr>
          <w:lang w:val="lv-LV"/>
        </w:rPr>
        <w:t>(skatīt 4.8.</w:t>
      </w:r>
      <w:r w:rsidR="00A57B66">
        <w:rPr>
          <w:lang w:val="lv-LV"/>
        </w:rPr>
        <w:t> </w:t>
      </w:r>
      <w:r>
        <w:rPr>
          <w:lang w:val="lv-LV"/>
        </w:rPr>
        <w:t>apakšpunktu)</w:t>
      </w:r>
    </w:p>
    <w:p w14:paraId="7FBE80AD" w14:textId="6CFF360C" w:rsidR="00726651" w:rsidRDefault="00726651">
      <w:pPr>
        <w:keepNext/>
        <w:keepLines/>
        <w:rPr>
          <w:lang w:val="lv-LV"/>
        </w:rPr>
      </w:pPr>
      <w:r>
        <w:rPr>
          <w:rFonts w:eastAsia="MS Mincho"/>
          <w:lang w:val="lv-LV"/>
        </w:rPr>
        <w:t xml:space="preserve">Avastin var nelabvēlīgi ietekmēt brūces dzīšanu. </w:t>
      </w:r>
      <w:r w:rsidR="0064330F">
        <w:rPr>
          <w:rFonts w:eastAsia="MS Mincho"/>
          <w:lang w:val="lv-LV"/>
        </w:rPr>
        <w:t>Ir ziņots par nopietnām brūces dzīšanas komplikācijām</w:t>
      </w:r>
      <w:r w:rsidR="00333B71">
        <w:rPr>
          <w:rFonts w:eastAsia="MS Mincho"/>
          <w:lang w:val="lv-LV"/>
        </w:rPr>
        <w:t>, tai skaitā anastomozes komplikācijām,</w:t>
      </w:r>
      <w:r w:rsidR="0064330F">
        <w:rPr>
          <w:rFonts w:eastAsia="MS Mincho"/>
          <w:lang w:val="lv-LV"/>
        </w:rPr>
        <w:t xml:space="preserve"> ar letālu iznākumu. </w:t>
      </w:r>
      <w:r>
        <w:rPr>
          <w:rFonts w:eastAsia="MS Mincho"/>
          <w:lang w:val="lv-LV"/>
        </w:rPr>
        <w:t>Terapiju nedrīkst sākt vismaz 28</w:t>
      </w:r>
      <w:r w:rsidR="009061D3">
        <w:rPr>
          <w:rFonts w:eastAsia="MS Mincho"/>
          <w:lang w:val="lv-LV"/>
        </w:rPr>
        <w:t> </w:t>
      </w:r>
      <w:r>
        <w:rPr>
          <w:rFonts w:eastAsia="MS Mincho"/>
          <w:lang w:val="lv-LV"/>
        </w:rPr>
        <w:t>dienas pēc liela apjoma ķirurģiskas operācijas vai kamēr operācijas brūce nav pilnīgi sadzijusi. Pacientiem, kuriem terapijas laikā bijušas brūces dzīšanas komplikācijas, ārstēšana jāpārtrauc</w:t>
      </w:r>
      <w:r w:rsidR="006C6309">
        <w:rPr>
          <w:rFonts w:eastAsia="MS Mincho"/>
          <w:lang w:val="lv-LV"/>
        </w:rPr>
        <w:t>,</w:t>
      </w:r>
      <w:r>
        <w:rPr>
          <w:rFonts w:eastAsia="MS Mincho"/>
          <w:lang w:val="lv-LV"/>
        </w:rPr>
        <w:t xml:space="preserve"> līdz brūce ir pilnīgi sadzijusi. Terapija jāpārtrauc pirms plānveida operācijas.</w:t>
      </w:r>
      <w:r>
        <w:rPr>
          <w:lang w:val="lv-LV"/>
        </w:rPr>
        <w:t xml:space="preserve"> </w:t>
      </w:r>
    </w:p>
    <w:p w14:paraId="4A5B59F1" w14:textId="77777777" w:rsidR="00726651" w:rsidRDefault="00726651">
      <w:pPr>
        <w:rPr>
          <w:lang w:val="lv-LV"/>
        </w:rPr>
      </w:pPr>
    </w:p>
    <w:p w14:paraId="2D965E60" w14:textId="15C94DF1" w:rsidR="00726651" w:rsidRDefault="00726651">
      <w:pPr>
        <w:rPr>
          <w:lang w:val="lv-LV"/>
        </w:rPr>
      </w:pPr>
      <w:r>
        <w:rPr>
          <w:lang w:val="lv-LV"/>
        </w:rPr>
        <w:t xml:space="preserve">Ar Avastin ārstētiem pacientiem retos gadījumos ziņots par nekrotizējošu fascītu, kam dažkārt bijis letāls iznākums. Tas parasti ir sekundārs process brūces dzīšanas komplikācijām, </w:t>
      </w:r>
      <w:r w:rsidR="00A64F4D">
        <w:rPr>
          <w:lang w:val="lv-LV"/>
        </w:rPr>
        <w:t>kuņģa</w:t>
      </w:r>
      <w:r w:rsidR="00EC1EE0">
        <w:rPr>
          <w:lang w:val="lv-LV"/>
        </w:rPr>
        <w:t xml:space="preserve"> un </w:t>
      </w:r>
      <w:r w:rsidR="00A64F4D">
        <w:rPr>
          <w:lang w:val="lv-LV"/>
        </w:rPr>
        <w:t>zarnu trakta</w:t>
      </w:r>
      <w:r w:rsidR="00A64F4D" w:rsidDel="00A64F4D">
        <w:rPr>
          <w:lang w:val="lv-LV"/>
        </w:rPr>
        <w:t xml:space="preserve"> </w:t>
      </w:r>
      <w:r>
        <w:rPr>
          <w:lang w:val="lv-LV"/>
        </w:rPr>
        <w:t>perforācijai vai fistulai. Pacientiem, k</w:t>
      </w:r>
      <w:r w:rsidR="00A64F4D">
        <w:rPr>
          <w:lang w:val="lv-LV"/>
        </w:rPr>
        <w:t>urie</w:t>
      </w:r>
      <w:r>
        <w:rPr>
          <w:lang w:val="lv-LV"/>
        </w:rPr>
        <w:t>m rodas nekrotizējošs fascīts, terapija ar Avastin jāpārtrauc un steidzami jāuzsāk atbilstoša ārstēšana.</w:t>
      </w:r>
    </w:p>
    <w:p w14:paraId="7CAF4AF5" w14:textId="77777777" w:rsidR="00726651" w:rsidRDefault="00726651">
      <w:pPr>
        <w:rPr>
          <w:lang w:val="lv-LV"/>
        </w:rPr>
      </w:pPr>
    </w:p>
    <w:p w14:paraId="6BDBA125" w14:textId="66BFD976" w:rsidR="00726651" w:rsidRDefault="00726651" w:rsidP="00E210BE">
      <w:pPr>
        <w:keepNext/>
        <w:rPr>
          <w:lang w:val="lv-LV"/>
        </w:rPr>
      </w:pPr>
      <w:r>
        <w:rPr>
          <w:i/>
          <w:iCs/>
          <w:lang w:val="lv-LV"/>
        </w:rPr>
        <w:t xml:space="preserve">Hipertensija </w:t>
      </w:r>
      <w:r>
        <w:rPr>
          <w:lang w:val="lv-LV"/>
        </w:rPr>
        <w:t>(skatīt 4.8.</w:t>
      </w:r>
      <w:r w:rsidR="00A57B66">
        <w:rPr>
          <w:lang w:val="lv-LV"/>
        </w:rPr>
        <w:t> </w:t>
      </w:r>
      <w:r>
        <w:rPr>
          <w:lang w:val="lv-LV"/>
        </w:rPr>
        <w:t>apakšpunktu)</w:t>
      </w:r>
    </w:p>
    <w:p w14:paraId="63C20A4A" w14:textId="77777777" w:rsidR="00726651" w:rsidRDefault="00726651">
      <w:pPr>
        <w:rPr>
          <w:lang w:val="lv-LV"/>
        </w:rPr>
      </w:pPr>
      <w:r>
        <w:rPr>
          <w:lang w:val="lv-LV"/>
        </w:rPr>
        <w:t>Pacientiem, kurus ārstēja ar Avastin, novēro</w:t>
      </w:r>
      <w:r w:rsidR="00A64F4D">
        <w:rPr>
          <w:lang w:val="lv-LV"/>
        </w:rPr>
        <w:t>j</w:t>
      </w:r>
      <w:r>
        <w:rPr>
          <w:lang w:val="lv-LV"/>
        </w:rPr>
        <w:t xml:space="preserve">a hipertensijas </w:t>
      </w:r>
      <w:r w:rsidR="00A64F4D">
        <w:rPr>
          <w:lang w:val="lv-LV"/>
        </w:rPr>
        <w:t xml:space="preserve">sastopamības </w:t>
      </w:r>
      <w:r>
        <w:rPr>
          <w:lang w:val="lv-LV"/>
        </w:rPr>
        <w:t>palielināšan</w:t>
      </w:r>
      <w:r w:rsidR="00A64F4D">
        <w:rPr>
          <w:lang w:val="lv-LV"/>
        </w:rPr>
        <w:t>o</w:t>
      </w:r>
      <w:r>
        <w:rPr>
          <w:lang w:val="lv-LV"/>
        </w:rPr>
        <w:t xml:space="preserve">s. Klīniskās drošības dati liecina, ka hipertensijas </w:t>
      </w:r>
      <w:r w:rsidR="00A64F4D">
        <w:rPr>
          <w:lang w:val="lv-LV"/>
        </w:rPr>
        <w:t>sastopamība</w:t>
      </w:r>
      <w:r>
        <w:rPr>
          <w:lang w:val="lv-LV"/>
        </w:rPr>
        <w:t>, iespējams, ir atkarīg</w:t>
      </w:r>
      <w:r w:rsidR="00A64F4D">
        <w:rPr>
          <w:lang w:val="lv-LV"/>
        </w:rPr>
        <w:t>a</w:t>
      </w:r>
      <w:r>
        <w:rPr>
          <w:lang w:val="lv-LV"/>
        </w:rPr>
        <w:t xml:space="preserve"> no devas. Iepriekš esoša hipertensija atbilstoši jāārstē pirms Avastin terapijas uzsākšanas. </w:t>
      </w:r>
      <w:r w:rsidR="00A64F4D">
        <w:rPr>
          <w:lang w:val="lv-LV"/>
        </w:rPr>
        <w:t>I</w:t>
      </w:r>
      <w:r>
        <w:rPr>
          <w:lang w:val="lv-LV"/>
        </w:rPr>
        <w:t>nformācijas par Avastin iedarbību pacientiem, kuriem terapijas sākumā ir nekontrolēta hipertensija</w:t>
      </w:r>
      <w:r w:rsidR="00A64F4D">
        <w:rPr>
          <w:lang w:val="lv-LV"/>
        </w:rPr>
        <w:t>, nav</w:t>
      </w:r>
      <w:r>
        <w:rPr>
          <w:lang w:val="lv-LV"/>
        </w:rPr>
        <w:t xml:space="preserve">. Parasti iesaka regulāri kontrolēt asinsspiedienu terapijas laikā. </w:t>
      </w:r>
    </w:p>
    <w:p w14:paraId="2611B0D8" w14:textId="77777777" w:rsidR="00726651" w:rsidRDefault="00726651">
      <w:pPr>
        <w:rPr>
          <w:lang w:val="lv-LV"/>
        </w:rPr>
      </w:pPr>
    </w:p>
    <w:p w14:paraId="0FBA20E5" w14:textId="77777777" w:rsidR="00726651" w:rsidRDefault="00726651">
      <w:pPr>
        <w:rPr>
          <w:lang w:val="lv-LV"/>
        </w:rPr>
      </w:pPr>
      <w:r>
        <w:rPr>
          <w:lang w:val="lv-LV"/>
        </w:rPr>
        <w:t xml:space="preserve">Lielākā daļā gadījumu hipertensija tika atbilstoši ārstēta ar standarta antihipertensīvu terapiju atbilstoši </w:t>
      </w:r>
      <w:r w:rsidR="00A64F4D">
        <w:rPr>
          <w:lang w:val="lv-LV"/>
        </w:rPr>
        <w:t xml:space="preserve">pacienta </w:t>
      </w:r>
      <w:r>
        <w:rPr>
          <w:lang w:val="lv-LV"/>
        </w:rPr>
        <w:t xml:space="preserve">individuālai situācijai. Diurētisku līdzekļu lietošana hipertensijas ārstēšanai nav ieteicama pacientiem, kuri saņem ķīmijterapijas shēmu ar cisplatīnu saturošiem līdzekļiem. Avastin terapija pilnīgi jāpārtrauc, ja medicīniski nozīmīgu hipertensiju nevar atbilstoši kontrolēt ar antihipertensīvu terapiju, vai ja pacientam attīstās hipertensīvā krīze vai hipertensīva encefalopātija. </w:t>
      </w:r>
    </w:p>
    <w:p w14:paraId="728C9D2C" w14:textId="77777777" w:rsidR="00726651" w:rsidRDefault="00726651">
      <w:pPr>
        <w:rPr>
          <w:lang w:val="lv-LV"/>
        </w:rPr>
      </w:pPr>
    </w:p>
    <w:p w14:paraId="177692BA" w14:textId="69066592" w:rsidR="00726651" w:rsidRDefault="00726651">
      <w:pPr>
        <w:keepNext/>
        <w:keepLines/>
        <w:rPr>
          <w:i/>
          <w:iCs/>
          <w:lang w:val="lv-LV"/>
        </w:rPr>
      </w:pPr>
      <w:r>
        <w:rPr>
          <w:i/>
          <w:iCs/>
          <w:lang w:val="lv-LV"/>
        </w:rPr>
        <w:t xml:space="preserve">Atgriezeniskas mugurējās encefalopātijas sindroms </w:t>
      </w:r>
      <w:r>
        <w:rPr>
          <w:lang w:val="lv-LV"/>
        </w:rPr>
        <w:t>(PRES) (skatīt 4.8.</w:t>
      </w:r>
      <w:r w:rsidR="00A57B66">
        <w:rPr>
          <w:lang w:val="lv-LV"/>
        </w:rPr>
        <w:t> </w:t>
      </w:r>
      <w:r>
        <w:rPr>
          <w:lang w:val="lv-LV"/>
        </w:rPr>
        <w:t>apakšpunktu)</w:t>
      </w:r>
    </w:p>
    <w:p w14:paraId="3AE7B938" w14:textId="77777777" w:rsidR="00726651" w:rsidRDefault="00726651">
      <w:pPr>
        <w:keepNext/>
        <w:keepLines/>
        <w:rPr>
          <w:lang w:val="lv-LV"/>
        </w:rPr>
      </w:pPr>
      <w:r>
        <w:rPr>
          <w:lang w:val="lv-LV"/>
        </w:rPr>
        <w:t>Saņemti reti ziņojumi par Avastin ārstētiem pacientiem, kuriem radās atgriezeniskas</w:t>
      </w:r>
      <w:r>
        <w:rPr>
          <w:i/>
          <w:iCs/>
          <w:lang w:val="lv-LV"/>
        </w:rPr>
        <w:t xml:space="preserve"> </w:t>
      </w:r>
      <w:r>
        <w:rPr>
          <w:lang w:val="lv-LV"/>
        </w:rPr>
        <w:t xml:space="preserve">mugurējās encefalopātijas sindroms (PRES - </w:t>
      </w:r>
      <w:r>
        <w:rPr>
          <w:i/>
          <w:lang w:val="lv-LV"/>
        </w:rPr>
        <w:t>Posterior Reversible Encephalopathy Syndrome</w:t>
      </w:r>
      <w:r>
        <w:rPr>
          <w:lang w:val="lv-LV"/>
        </w:rPr>
        <w:t>) – rets neiroloģisks traucējums, kas, citu starpā, var izpausties ar šādām izpausmēm un simptomiem: krampjiem, galvassāpēm, psihiskā stāvokļa pārmaiņām, redzes traucējumiem vai kortikālu aklumu ar vai bez vienlaicīgas hipertensijas. PRES diagnoz</w:t>
      </w:r>
      <w:r w:rsidR="007947D7">
        <w:rPr>
          <w:lang w:val="lv-LV"/>
        </w:rPr>
        <w:t>e</w:t>
      </w:r>
      <w:r>
        <w:rPr>
          <w:lang w:val="lv-LV"/>
        </w:rPr>
        <w:t xml:space="preserve"> jāapstiprina ar smadzeņu vizualizācijas izmeklējumu, vēlams, ar magnētisko rezonansi (MR). Pacientiem, kuriem rodas PRES, papildus Avastin lietošanas pārtraukšanai ieteicama specifisku simptomu, </w:t>
      </w:r>
      <w:r w:rsidR="00A64F4D">
        <w:rPr>
          <w:lang w:val="lv-LV"/>
        </w:rPr>
        <w:t xml:space="preserve">tai skaitā </w:t>
      </w:r>
      <w:r>
        <w:rPr>
          <w:lang w:val="lv-LV"/>
        </w:rPr>
        <w:t xml:space="preserve">hipertensijas, ārstēšana. Avastin terapijas </w:t>
      </w:r>
      <w:r w:rsidR="00A64F4D">
        <w:rPr>
          <w:lang w:val="lv-LV"/>
        </w:rPr>
        <w:t>at</w:t>
      </w:r>
      <w:r>
        <w:rPr>
          <w:lang w:val="lv-LV"/>
        </w:rPr>
        <w:t>sākšanas drošums pacientiem ar iepriekš bijušu PRES</w:t>
      </w:r>
      <w:r w:rsidR="00A64F4D">
        <w:rPr>
          <w:lang w:val="lv-LV"/>
        </w:rPr>
        <w:t>, nav zināms</w:t>
      </w:r>
      <w:r>
        <w:rPr>
          <w:lang w:val="lv-LV"/>
        </w:rPr>
        <w:t>.</w:t>
      </w:r>
    </w:p>
    <w:p w14:paraId="66B97667" w14:textId="77777777" w:rsidR="00726651" w:rsidRDefault="00726651">
      <w:pPr>
        <w:rPr>
          <w:lang w:val="lv-LV"/>
        </w:rPr>
      </w:pPr>
    </w:p>
    <w:p w14:paraId="74003E2F" w14:textId="35738CD9" w:rsidR="00726651" w:rsidRDefault="00726651" w:rsidP="00E210BE">
      <w:pPr>
        <w:keepNext/>
        <w:rPr>
          <w:i/>
          <w:iCs/>
          <w:lang w:val="lv-LV"/>
        </w:rPr>
      </w:pPr>
      <w:r>
        <w:rPr>
          <w:i/>
          <w:iCs/>
          <w:lang w:val="lv-LV"/>
        </w:rPr>
        <w:t xml:space="preserve">Proteinūrija </w:t>
      </w:r>
      <w:r>
        <w:rPr>
          <w:lang w:val="lv-LV"/>
        </w:rPr>
        <w:t>(skatīt 4.8.</w:t>
      </w:r>
      <w:r w:rsidR="00A57B66">
        <w:rPr>
          <w:lang w:val="lv-LV"/>
        </w:rPr>
        <w:t> </w:t>
      </w:r>
      <w:r>
        <w:rPr>
          <w:lang w:val="lv-LV"/>
        </w:rPr>
        <w:t>apakšpunktu)</w:t>
      </w:r>
      <w:r>
        <w:rPr>
          <w:i/>
          <w:iCs/>
          <w:lang w:val="lv-LV"/>
        </w:rPr>
        <w:t xml:space="preserve"> </w:t>
      </w:r>
    </w:p>
    <w:p w14:paraId="485E7913" w14:textId="77777777" w:rsidR="00726651" w:rsidRDefault="00726651">
      <w:pPr>
        <w:rPr>
          <w:i/>
          <w:iCs/>
          <w:lang w:val="lv-LV"/>
        </w:rPr>
      </w:pPr>
      <w:r>
        <w:rPr>
          <w:lang w:val="lv-LV"/>
        </w:rPr>
        <w:t xml:space="preserve">Pacientiem, kuriem anamnēzē ir hipertensija, var būt </w:t>
      </w:r>
      <w:r w:rsidR="00A64F4D">
        <w:rPr>
          <w:lang w:val="lv-LV"/>
        </w:rPr>
        <w:t xml:space="preserve">paaugstināts </w:t>
      </w:r>
      <w:r>
        <w:rPr>
          <w:lang w:val="lv-LV"/>
        </w:rPr>
        <w:t xml:space="preserve">proteinūrijas risks, lietojot Avastin. Ir pierādījumi, kas liecina, ka visu pakāpju proteinūrija (ASV Nacionālais Vēža institūts – Vispārējie blakusparādību terminoloģijas kritēriji [NCI-CTCAE </w:t>
      </w:r>
      <w:r w:rsidR="006C6309">
        <w:rPr>
          <w:lang w:val="lv-LV"/>
        </w:rPr>
        <w:t>v.</w:t>
      </w:r>
      <w:r>
        <w:rPr>
          <w:lang w:val="lv-LV"/>
        </w:rPr>
        <w:t xml:space="preserve">3] var būt atkarīga no devas. Pirms terapijas sākuma un tās laikā ir ieteicama proteinūrijas kontrole, veicot teststrēmeles urīna analīzi. </w:t>
      </w:r>
      <w:r w:rsidR="00837BAF">
        <w:rPr>
          <w:lang w:val="lv-LV"/>
        </w:rPr>
        <w:t xml:space="preserve">4. pakāpes proteinūrija (nefrotiskais sindroms) novērota līdz 1,4% ar Avastin ārstēto pacientu. </w:t>
      </w:r>
      <w:r>
        <w:rPr>
          <w:lang w:val="lv-LV"/>
        </w:rPr>
        <w:t>Terapija pavisam jāpārtrauc pacientiem, k</w:t>
      </w:r>
      <w:r w:rsidR="00A64F4D">
        <w:rPr>
          <w:lang w:val="lv-LV"/>
        </w:rPr>
        <w:t>urie</w:t>
      </w:r>
      <w:r>
        <w:rPr>
          <w:lang w:val="lv-LV"/>
        </w:rPr>
        <w:t xml:space="preserve">m rodas nefrotiskais sindroms (NCI-CTCAE v.3). </w:t>
      </w:r>
    </w:p>
    <w:p w14:paraId="6B57AC3C" w14:textId="77777777" w:rsidR="00726651" w:rsidRDefault="00726651">
      <w:pPr>
        <w:rPr>
          <w:lang w:val="lv-LV"/>
        </w:rPr>
      </w:pPr>
    </w:p>
    <w:p w14:paraId="1D776DF0" w14:textId="2CEF2F82" w:rsidR="00726651" w:rsidRDefault="00726651" w:rsidP="00E210BE">
      <w:pPr>
        <w:keepNext/>
        <w:rPr>
          <w:i/>
          <w:iCs/>
          <w:lang w:val="lv-LV"/>
        </w:rPr>
      </w:pPr>
      <w:r>
        <w:rPr>
          <w:i/>
          <w:iCs/>
          <w:lang w:val="lv-LV"/>
        </w:rPr>
        <w:lastRenderedPageBreak/>
        <w:t xml:space="preserve">Arteriālā trombembolija </w:t>
      </w:r>
      <w:r>
        <w:rPr>
          <w:lang w:val="lv-LV"/>
        </w:rPr>
        <w:t>(skatīt 4.8.</w:t>
      </w:r>
      <w:r w:rsidR="00A57B66">
        <w:rPr>
          <w:lang w:val="lv-LV"/>
        </w:rPr>
        <w:t> </w:t>
      </w:r>
      <w:r>
        <w:rPr>
          <w:lang w:val="lv-LV"/>
        </w:rPr>
        <w:t>apakšpunktu)</w:t>
      </w:r>
    </w:p>
    <w:p w14:paraId="09C158A6" w14:textId="77777777" w:rsidR="00726651" w:rsidRDefault="00726651">
      <w:pPr>
        <w:rPr>
          <w:lang w:val="lv-LV"/>
        </w:rPr>
      </w:pPr>
      <w:r>
        <w:rPr>
          <w:lang w:val="lv-LV"/>
        </w:rPr>
        <w:t xml:space="preserve">Klīniskos pētījumos arteriālās trombembolijas, </w:t>
      </w:r>
      <w:r w:rsidR="00A64F4D">
        <w:rPr>
          <w:lang w:val="lv-LV"/>
        </w:rPr>
        <w:t xml:space="preserve">tai skaitā </w:t>
      </w:r>
      <w:r>
        <w:rPr>
          <w:lang w:val="lv-LV"/>
        </w:rPr>
        <w:t xml:space="preserve">insultu, pārejošu išēmisko lēkmju (PIL) un miokarda infarkta (MI), </w:t>
      </w:r>
      <w:r w:rsidR="00A64F4D">
        <w:rPr>
          <w:lang w:val="lv-LV"/>
        </w:rPr>
        <w:t xml:space="preserve">sastopamība </w:t>
      </w:r>
      <w:r>
        <w:rPr>
          <w:lang w:val="lv-LV"/>
        </w:rPr>
        <w:t>bija lielāk</w:t>
      </w:r>
      <w:r w:rsidR="00A64F4D">
        <w:rPr>
          <w:lang w:val="lv-LV"/>
        </w:rPr>
        <w:t>a</w:t>
      </w:r>
      <w:r>
        <w:rPr>
          <w:lang w:val="lv-LV"/>
        </w:rPr>
        <w:t xml:space="preserve"> tiem pacientiem, kuri saņēma Avastin kombinācijā ar ķīmijterapiju, salīdzinot ar tiem, kuri saņēma tikai ķīmijterapiju. </w:t>
      </w:r>
    </w:p>
    <w:p w14:paraId="59727E38" w14:textId="77777777" w:rsidR="00726651" w:rsidRDefault="00726651">
      <w:pPr>
        <w:rPr>
          <w:lang w:val="lv-LV"/>
        </w:rPr>
      </w:pPr>
    </w:p>
    <w:p w14:paraId="186100BD" w14:textId="6EFE5D6C" w:rsidR="00726651" w:rsidRDefault="00726651">
      <w:pPr>
        <w:rPr>
          <w:lang w:val="lv-LV"/>
        </w:rPr>
      </w:pPr>
      <w:r>
        <w:rPr>
          <w:lang w:val="lv-LV"/>
        </w:rPr>
        <w:t>Pacientiem, kuri saņem Avastin un ķīmijterapiju un kuriem anamnēzē ir arteriālā trombembolija, diabēts vai kuri vecāki par 65</w:t>
      </w:r>
      <w:r w:rsidR="00A57B66">
        <w:rPr>
          <w:lang w:val="lv-LV"/>
        </w:rPr>
        <w:t> </w:t>
      </w:r>
      <w:r>
        <w:rPr>
          <w:lang w:val="lv-LV"/>
        </w:rPr>
        <w:t xml:space="preserve">gadiem, ir </w:t>
      </w:r>
      <w:r w:rsidR="00A64F4D">
        <w:rPr>
          <w:lang w:val="lv-LV"/>
        </w:rPr>
        <w:t xml:space="preserve">paaugstināts </w:t>
      </w:r>
      <w:r>
        <w:rPr>
          <w:lang w:val="lv-LV"/>
        </w:rPr>
        <w:t xml:space="preserve">arteriālās trombembolijas risks terapijas laikā. Ārstējot šos pacientus ar Avastin, jāievēro piesardzība. </w:t>
      </w:r>
    </w:p>
    <w:p w14:paraId="5C6616B2" w14:textId="77777777" w:rsidR="00726651" w:rsidRDefault="00726651">
      <w:pPr>
        <w:rPr>
          <w:lang w:val="lv-LV"/>
        </w:rPr>
      </w:pPr>
    </w:p>
    <w:p w14:paraId="538181CE" w14:textId="77777777" w:rsidR="00726651" w:rsidRDefault="00726651">
      <w:pPr>
        <w:rPr>
          <w:lang w:val="lv-LV"/>
        </w:rPr>
      </w:pPr>
      <w:r>
        <w:rPr>
          <w:lang w:val="lv-LV"/>
        </w:rPr>
        <w:t xml:space="preserve">Pacientiem, kuriem rodas arteriālā trombembolija, terapija jāpārtrauc. </w:t>
      </w:r>
    </w:p>
    <w:p w14:paraId="2A5D9F31" w14:textId="77777777" w:rsidR="00726651" w:rsidRDefault="00726651">
      <w:pPr>
        <w:rPr>
          <w:lang w:val="lv-LV"/>
        </w:rPr>
      </w:pPr>
    </w:p>
    <w:p w14:paraId="64B0EF18" w14:textId="2F52F837" w:rsidR="00726651" w:rsidRDefault="00726651">
      <w:pPr>
        <w:keepNext/>
        <w:rPr>
          <w:i/>
          <w:iCs/>
          <w:lang w:val="lv-LV"/>
        </w:rPr>
      </w:pPr>
      <w:r>
        <w:rPr>
          <w:i/>
          <w:iCs/>
          <w:lang w:val="lv-LV"/>
        </w:rPr>
        <w:t xml:space="preserve">Venoza trombembolija </w:t>
      </w:r>
      <w:r w:rsidRPr="006C6309">
        <w:rPr>
          <w:iCs/>
          <w:lang w:val="lv-LV"/>
        </w:rPr>
        <w:t>(skatīt 4.8.</w:t>
      </w:r>
      <w:r w:rsidR="00A57B66">
        <w:rPr>
          <w:iCs/>
          <w:lang w:val="lv-LV"/>
        </w:rPr>
        <w:t> </w:t>
      </w:r>
      <w:r w:rsidRPr="006C6309">
        <w:rPr>
          <w:iCs/>
          <w:lang w:val="lv-LV"/>
        </w:rPr>
        <w:t>apakšpunktu)</w:t>
      </w:r>
    </w:p>
    <w:p w14:paraId="72D152D1" w14:textId="77777777" w:rsidR="006C6309" w:rsidRDefault="00726651">
      <w:pPr>
        <w:rPr>
          <w:lang w:val="lv-LV"/>
        </w:rPr>
      </w:pPr>
      <w:r>
        <w:rPr>
          <w:lang w:val="lv-LV"/>
        </w:rPr>
        <w:t xml:space="preserve">Avastin terapijas laikā pacientiem var būt venozas trombembolijas, </w:t>
      </w:r>
      <w:r w:rsidR="00A64F4D">
        <w:rPr>
          <w:lang w:val="lv-LV"/>
        </w:rPr>
        <w:t xml:space="preserve">tai skaitā </w:t>
      </w:r>
      <w:r>
        <w:rPr>
          <w:lang w:val="lv-LV"/>
        </w:rPr>
        <w:t>plaušu embolijas rašanās risks.</w:t>
      </w:r>
    </w:p>
    <w:p w14:paraId="636319BB" w14:textId="77777777" w:rsidR="006C6309" w:rsidRPr="006C3DE4" w:rsidRDefault="006C6309" w:rsidP="006C6309">
      <w:pPr>
        <w:rPr>
          <w:lang w:val="lv-LV"/>
        </w:rPr>
      </w:pPr>
      <w:r w:rsidRPr="009C2FBA">
        <w:rPr>
          <w:rFonts w:cs="Arial"/>
          <w:iCs/>
          <w:lang w:val="lv-LV"/>
        </w:rPr>
        <w:t>Pacientiem, k</w:t>
      </w:r>
      <w:r w:rsidR="006C3DE4">
        <w:rPr>
          <w:rFonts w:cs="Arial"/>
          <w:iCs/>
          <w:lang w:val="lv-LV"/>
        </w:rPr>
        <w:t>urie</w:t>
      </w:r>
      <w:r w:rsidRPr="009C2FBA">
        <w:rPr>
          <w:rFonts w:cs="Arial"/>
          <w:iCs/>
          <w:lang w:val="lv-LV"/>
        </w:rPr>
        <w:t xml:space="preserve">m ar Avastin </w:t>
      </w:r>
      <w:r>
        <w:rPr>
          <w:rFonts w:cs="Arial"/>
          <w:iCs/>
          <w:lang w:val="lv-LV"/>
        </w:rPr>
        <w:t>k</w:t>
      </w:r>
      <w:r w:rsidRPr="009C2FBA">
        <w:rPr>
          <w:lang w:val="lv-LV"/>
        </w:rPr>
        <w:t xml:space="preserve">ombinācijā ar </w:t>
      </w:r>
      <w:r w:rsidRPr="009C2FBA">
        <w:rPr>
          <w:color w:val="000000"/>
          <w:lang w:val="lv-LV"/>
        </w:rPr>
        <w:t>paklitakselu un cisplatīnu</w:t>
      </w:r>
      <w:r w:rsidRPr="009C2FBA">
        <w:rPr>
          <w:lang w:val="lv-LV"/>
        </w:rPr>
        <w:t xml:space="preserve"> </w:t>
      </w:r>
      <w:r w:rsidRPr="009C2FBA">
        <w:rPr>
          <w:rFonts w:cs="Arial"/>
          <w:iCs/>
          <w:lang w:val="lv-LV"/>
        </w:rPr>
        <w:t>ārstē persistējošu, recidivējošu vai metastātisku dzemdes kakla vēzi, var būt pa</w:t>
      </w:r>
      <w:r w:rsidR="006C3DE4">
        <w:rPr>
          <w:rFonts w:cs="Arial"/>
          <w:iCs/>
          <w:lang w:val="lv-LV"/>
        </w:rPr>
        <w:t>augstinā</w:t>
      </w:r>
      <w:r>
        <w:rPr>
          <w:rFonts w:cs="Arial"/>
          <w:iCs/>
          <w:lang w:val="lv-LV"/>
        </w:rPr>
        <w:t xml:space="preserve">ts </w:t>
      </w:r>
      <w:r w:rsidRPr="006C3DE4">
        <w:rPr>
          <w:lang w:val="lv-LV"/>
        </w:rPr>
        <w:t>veno</w:t>
      </w:r>
      <w:r>
        <w:rPr>
          <w:lang w:val="lv-LV"/>
        </w:rPr>
        <w:t>zu</w:t>
      </w:r>
      <w:r w:rsidRPr="006C3DE4">
        <w:rPr>
          <w:lang w:val="lv-LV"/>
        </w:rPr>
        <w:t xml:space="preserve"> trombemboli</w:t>
      </w:r>
      <w:r>
        <w:rPr>
          <w:lang w:val="lv-LV"/>
        </w:rPr>
        <w:t xml:space="preserve">sku </w:t>
      </w:r>
      <w:r w:rsidR="00CA49C7">
        <w:rPr>
          <w:lang w:val="lv-LV"/>
        </w:rPr>
        <w:t>notikumu</w:t>
      </w:r>
      <w:r>
        <w:rPr>
          <w:lang w:val="lv-LV"/>
        </w:rPr>
        <w:t xml:space="preserve"> risks</w:t>
      </w:r>
      <w:r w:rsidRPr="006C3DE4">
        <w:rPr>
          <w:lang w:val="lv-LV"/>
        </w:rPr>
        <w:t>.</w:t>
      </w:r>
    </w:p>
    <w:p w14:paraId="6BDEF3DF" w14:textId="5723AC07" w:rsidR="00726651" w:rsidRDefault="00726651">
      <w:pPr>
        <w:rPr>
          <w:lang w:val="lv-LV"/>
        </w:rPr>
      </w:pPr>
      <w:r>
        <w:rPr>
          <w:lang w:val="lv-LV"/>
        </w:rPr>
        <w:t>Avastin lietošana jāpārtrauc pacientiem ar dzīvīb</w:t>
      </w:r>
      <w:r w:rsidR="00A64F4D">
        <w:rPr>
          <w:lang w:val="lv-LV"/>
        </w:rPr>
        <w:t>ai</w:t>
      </w:r>
      <w:r>
        <w:rPr>
          <w:lang w:val="lv-LV"/>
        </w:rPr>
        <w:t xml:space="preserve"> </w:t>
      </w:r>
      <w:r w:rsidR="00A64F4D">
        <w:rPr>
          <w:lang w:val="lv-LV"/>
        </w:rPr>
        <w:t xml:space="preserve">bīstamu </w:t>
      </w:r>
      <w:r>
        <w:rPr>
          <w:lang w:val="lv-LV"/>
        </w:rPr>
        <w:t>(4.</w:t>
      </w:r>
      <w:r w:rsidR="00A57B66">
        <w:rPr>
          <w:lang w:val="lv-LV"/>
        </w:rPr>
        <w:t> </w:t>
      </w:r>
      <w:r>
        <w:rPr>
          <w:lang w:val="lv-LV"/>
        </w:rPr>
        <w:t>pakāpes) trombemboliju, ieskaitot plaušu emboliju (NCI</w:t>
      </w:r>
      <w:r w:rsidR="00A57B66">
        <w:rPr>
          <w:lang w:val="lv-LV"/>
        </w:rPr>
        <w:noBreakHyphen/>
      </w:r>
      <w:r>
        <w:rPr>
          <w:lang w:val="lv-LV"/>
        </w:rPr>
        <w:t xml:space="preserve">CTCAE v.3). Pacientus ar </w:t>
      </w:r>
      <w:r>
        <w:rPr>
          <w:lang w:val="lv-LV"/>
        </w:rPr>
        <w:sym w:font="Symbol" w:char="F0A3"/>
      </w:r>
      <w:r>
        <w:rPr>
          <w:lang w:val="lv-LV"/>
        </w:rPr>
        <w:t> 3.</w:t>
      </w:r>
      <w:r w:rsidR="00A57B66">
        <w:rPr>
          <w:lang w:val="lv-LV"/>
        </w:rPr>
        <w:t> </w:t>
      </w:r>
      <w:r>
        <w:rPr>
          <w:lang w:val="lv-LV"/>
        </w:rPr>
        <w:t>pakāpes trombemboliju rūpīgi jāuzrauga (NCI</w:t>
      </w:r>
      <w:r w:rsidR="00A57B66">
        <w:rPr>
          <w:lang w:val="lv-LV"/>
        </w:rPr>
        <w:noBreakHyphen/>
      </w:r>
      <w:r>
        <w:rPr>
          <w:lang w:val="lv-LV"/>
        </w:rPr>
        <w:t>CTCAE v.3).</w:t>
      </w:r>
    </w:p>
    <w:p w14:paraId="633EA327" w14:textId="77777777" w:rsidR="00726651" w:rsidRDefault="00726651">
      <w:pPr>
        <w:rPr>
          <w:lang w:val="lv-LV"/>
        </w:rPr>
      </w:pPr>
    </w:p>
    <w:p w14:paraId="7505F3CB" w14:textId="77777777" w:rsidR="00726651" w:rsidRDefault="00726651">
      <w:pPr>
        <w:keepNext/>
        <w:keepLines/>
        <w:rPr>
          <w:lang w:val="lv-LV"/>
        </w:rPr>
      </w:pPr>
      <w:r>
        <w:rPr>
          <w:i/>
          <w:iCs/>
          <w:lang w:val="lv-LV"/>
        </w:rPr>
        <w:t xml:space="preserve">Asiņošana </w:t>
      </w:r>
    </w:p>
    <w:p w14:paraId="0066B0C8" w14:textId="17E139F1" w:rsidR="00726651" w:rsidRDefault="00726651">
      <w:pPr>
        <w:keepNext/>
        <w:keepLines/>
        <w:rPr>
          <w:lang w:val="lv-LV"/>
        </w:rPr>
      </w:pPr>
      <w:r>
        <w:rPr>
          <w:lang w:val="lv-LV"/>
        </w:rPr>
        <w:t xml:space="preserve">Pacientiem, kurus ārstē ar Avastin, ir </w:t>
      </w:r>
      <w:r w:rsidR="00A64F4D">
        <w:rPr>
          <w:lang w:val="lv-LV"/>
        </w:rPr>
        <w:t xml:space="preserve">paaugstināts </w:t>
      </w:r>
      <w:r>
        <w:rPr>
          <w:lang w:val="lv-LV"/>
        </w:rPr>
        <w:t>asiņošanas, īpaši ar audzēju saistītas asiņošanas, risks. Avastin lietošana jāpārtrauc pacientiem, kuriem Avastin terapijas laikā rodas 3. vai 4.</w:t>
      </w:r>
      <w:r w:rsidR="00A57B66">
        <w:rPr>
          <w:lang w:val="lv-LV"/>
        </w:rPr>
        <w:t> </w:t>
      </w:r>
      <w:r>
        <w:rPr>
          <w:lang w:val="lv-LV"/>
        </w:rPr>
        <w:t>pakāpes asiņošana (NCI-CTCAE v.3) (skatīt 4.8.</w:t>
      </w:r>
      <w:r w:rsidR="00A57B66">
        <w:rPr>
          <w:lang w:val="lv-LV"/>
        </w:rPr>
        <w:t> </w:t>
      </w:r>
      <w:r>
        <w:rPr>
          <w:lang w:val="lv-LV"/>
        </w:rPr>
        <w:t xml:space="preserve">apakšpunktu). </w:t>
      </w:r>
    </w:p>
    <w:p w14:paraId="7E9889D9" w14:textId="77777777" w:rsidR="00726651" w:rsidRDefault="00726651">
      <w:pPr>
        <w:rPr>
          <w:lang w:val="lv-LV"/>
        </w:rPr>
      </w:pPr>
    </w:p>
    <w:p w14:paraId="3CED3595" w14:textId="3678A054" w:rsidR="00726651" w:rsidRDefault="00726651">
      <w:pPr>
        <w:rPr>
          <w:lang w:val="lv-LV"/>
        </w:rPr>
      </w:pPr>
      <w:r>
        <w:rPr>
          <w:lang w:val="lv-LV"/>
        </w:rPr>
        <w:t xml:space="preserve">Pacienti ar neārstētām CNS metastāzēm parasti tika izslēgti no klīniskiem pētījumiem ar Avastin, </w:t>
      </w:r>
      <w:bookmarkStart w:id="1" w:name="OLE_LINK24"/>
      <w:r>
        <w:rPr>
          <w:lang w:val="lv-LV"/>
        </w:rPr>
        <w:t>pamatojoties uz attēldiagnostikas izmeklējumiem vai pazīmēm un simptomiem</w:t>
      </w:r>
      <w:bookmarkEnd w:id="1"/>
      <w:r>
        <w:rPr>
          <w:lang w:val="lv-LV"/>
        </w:rPr>
        <w:t>. Tāpēc CNS asiņošanas risks šiem pacientiem</w:t>
      </w:r>
      <w:r w:rsidR="00A64F4D">
        <w:rPr>
          <w:lang w:val="lv-LV"/>
        </w:rPr>
        <w:t xml:space="preserve"> prospektīvi</w:t>
      </w:r>
      <w:r>
        <w:rPr>
          <w:lang w:val="lv-LV"/>
        </w:rPr>
        <w:t xml:space="preserve"> nav novērtēts randomizētos klīniskos pētījumos (skatīt 4.8.</w:t>
      </w:r>
      <w:r w:rsidR="00A57B66">
        <w:rPr>
          <w:lang w:val="lv-LV"/>
        </w:rPr>
        <w:t> </w:t>
      </w:r>
      <w:r>
        <w:rPr>
          <w:lang w:val="lv-LV"/>
        </w:rPr>
        <w:t xml:space="preserve">apakšpunktu). Pacienti jānovēro, vai nerodas CNS asiņošanas pazīmes un simptomi, un intrakraniālas asiņošanas gadījumos ārstēšana ar Avastin jāpārtrauc. </w:t>
      </w:r>
    </w:p>
    <w:p w14:paraId="732D5EA1" w14:textId="77777777" w:rsidR="00726651" w:rsidRDefault="00726651">
      <w:pPr>
        <w:rPr>
          <w:lang w:val="lv-LV"/>
        </w:rPr>
      </w:pPr>
    </w:p>
    <w:p w14:paraId="2E944DF6" w14:textId="4CAB7ED2" w:rsidR="00726651" w:rsidRDefault="00A64F4D">
      <w:pPr>
        <w:outlineLvl w:val="0"/>
        <w:rPr>
          <w:lang w:val="lv-LV"/>
        </w:rPr>
      </w:pPr>
      <w:r>
        <w:rPr>
          <w:lang w:val="lv-LV"/>
        </w:rPr>
        <w:t>I</w:t>
      </w:r>
      <w:r w:rsidR="00726651">
        <w:rPr>
          <w:lang w:val="lv-LV"/>
        </w:rPr>
        <w:t xml:space="preserve">nformācijas par Avastin drošumu pacientiem ar iedzimtu hemorāģisko diatēzi, iegūtu koagulopātiju vai pacientiem, kuri saņem pilnu antikoagulantu devu trombembolijas ārstēšanai pirms Avastin terapijas sākuma, </w:t>
      </w:r>
      <w:r>
        <w:rPr>
          <w:lang w:val="lv-LV"/>
        </w:rPr>
        <w:t xml:space="preserve">nav, </w:t>
      </w:r>
      <w:r w:rsidR="00726651">
        <w:rPr>
          <w:lang w:val="lv-LV"/>
        </w:rPr>
        <w:t xml:space="preserve">jo šie pacienti tika izslēgti no klīniskiem pētījumiem. Tādēļ pirms terapijas uzsākšanas šiem pacientiem jāievēro piesardzība. Tomēr pacientiem, kuriem terapijas laikā radās venozā tromboze, nebija </w:t>
      </w:r>
      <w:r>
        <w:rPr>
          <w:lang w:val="lv-LV"/>
        </w:rPr>
        <w:t xml:space="preserve">lielāks </w:t>
      </w:r>
      <w:r w:rsidR="00726651">
        <w:rPr>
          <w:lang w:val="lv-LV"/>
        </w:rPr>
        <w:t>3.</w:t>
      </w:r>
      <w:r w:rsidR="00A57B66">
        <w:rPr>
          <w:lang w:val="lv-LV"/>
        </w:rPr>
        <w:t> </w:t>
      </w:r>
      <w:r w:rsidR="00726651">
        <w:rPr>
          <w:lang w:val="lv-LV"/>
        </w:rPr>
        <w:t xml:space="preserve">vai augstākas pakāpes asiņošanas </w:t>
      </w:r>
      <w:r>
        <w:rPr>
          <w:lang w:val="lv-LV"/>
        </w:rPr>
        <w:t>rādītājs</w:t>
      </w:r>
      <w:r w:rsidR="00726651">
        <w:rPr>
          <w:lang w:val="lv-LV"/>
        </w:rPr>
        <w:t>, ja vienlai</w:t>
      </w:r>
      <w:r>
        <w:rPr>
          <w:lang w:val="lv-LV"/>
        </w:rPr>
        <w:t>cīgi</w:t>
      </w:r>
      <w:r w:rsidR="00726651">
        <w:rPr>
          <w:lang w:val="lv-LV"/>
        </w:rPr>
        <w:t xml:space="preserve"> lieto</w:t>
      </w:r>
      <w:r w:rsidR="004B44CC">
        <w:rPr>
          <w:lang w:val="lv-LV"/>
        </w:rPr>
        <w:t>j</w:t>
      </w:r>
      <w:r w:rsidR="00726651">
        <w:rPr>
          <w:lang w:val="lv-LV"/>
        </w:rPr>
        <w:t>a piln</w:t>
      </w:r>
      <w:r w:rsidR="004B44CC">
        <w:rPr>
          <w:lang w:val="lv-LV"/>
        </w:rPr>
        <w:t>u</w:t>
      </w:r>
      <w:r w:rsidR="00726651">
        <w:rPr>
          <w:lang w:val="lv-LV"/>
        </w:rPr>
        <w:t xml:space="preserve"> varfarīna dev</w:t>
      </w:r>
      <w:r w:rsidR="004B44CC">
        <w:rPr>
          <w:lang w:val="lv-LV"/>
        </w:rPr>
        <w:t>u</w:t>
      </w:r>
      <w:r w:rsidR="00726651">
        <w:rPr>
          <w:lang w:val="lv-LV"/>
        </w:rPr>
        <w:t xml:space="preserve"> un Avastin (NCI-CTCAE v.3). </w:t>
      </w:r>
    </w:p>
    <w:p w14:paraId="0A7F996E" w14:textId="77777777" w:rsidR="00726651" w:rsidRDefault="00726651">
      <w:pPr>
        <w:rPr>
          <w:lang w:val="lv-LV"/>
        </w:rPr>
      </w:pPr>
      <w:r>
        <w:rPr>
          <w:lang w:val="lv-LV"/>
        </w:rPr>
        <w:t xml:space="preserve"> </w:t>
      </w:r>
    </w:p>
    <w:p w14:paraId="5C2DDA3D" w14:textId="77777777" w:rsidR="00726651" w:rsidRDefault="00726651" w:rsidP="00E210BE">
      <w:pPr>
        <w:keepNext/>
        <w:rPr>
          <w:lang w:val="lv-LV"/>
        </w:rPr>
      </w:pPr>
      <w:r>
        <w:rPr>
          <w:i/>
          <w:iCs/>
          <w:lang w:val="lv-LV"/>
        </w:rPr>
        <w:t>Plaušu asiņošana/asiņu atkrēpošana</w:t>
      </w:r>
    </w:p>
    <w:p w14:paraId="661A48B9" w14:textId="77777777" w:rsidR="00726651" w:rsidRDefault="00726651">
      <w:pPr>
        <w:rPr>
          <w:lang w:val="lv-LV"/>
        </w:rPr>
      </w:pPr>
      <w:r>
        <w:rPr>
          <w:lang w:val="lv-LV"/>
        </w:rPr>
        <w:t>Pacientiem ar nesīkšūnu plaušu vēzi, kurus ārstē ar Avastin, var būt nopietnas un dažos gadījumos letālas plaušu asiņošanas/asiņu atkrēpošanas risks. Pacientus ar nesen bijušu plaušu asiņošanu/asiņu atkrēpošanu (&gt; 2,5 ml asiņu) nedrīkst ārstēt ar Avastin.</w:t>
      </w:r>
    </w:p>
    <w:p w14:paraId="1964D6FF" w14:textId="77777777" w:rsidR="003A706B" w:rsidRDefault="003A706B" w:rsidP="003A706B">
      <w:pPr>
        <w:rPr>
          <w:i/>
          <w:lang w:val="lv-LV"/>
        </w:rPr>
      </w:pPr>
    </w:p>
    <w:p w14:paraId="4C98BCCB" w14:textId="77777777" w:rsidR="003A706B" w:rsidRPr="00E90366" w:rsidRDefault="003A706B" w:rsidP="00E210BE">
      <w:pPr>
        <w:keepNext/>
        <w:rPr>
          <w:i/>
          <w:lang w:val="lv-LV"/>
        </w:rPr>
      </w:pPr>
      <w:r w:rsidRPr="00E90366">
        <w:rPr>
          <w:i/>
          <w:lang w:val="lv-LV"/>
        </w:rPr>
        <w:t>An</w:t>
      </w:r>
      <w:r>
        <w:rPr>
          <w:i/>
          <w:lang w:val="lv-LV"/>
        </w:rPr>
        <w:t>eirismas un artēriju disekcijas</w:t>
      </w:r>
    </w:p>
    <w:p w14:paraId="1A8F8E84" w14:textId="77777777" w:rsidR="003A706B" w:rsidRPr="00FE01DE" w:rsidRDefault="003A706B" w:rsidP="003A706B">
      <w:pPr>
        <w:rPr>
          <w:lang w:val="lv-LV"/>
        </w:rPr>
      </w:pPr>
      <w:r w:rsidRPr="00FE01DE">
        <w:rPr>
          <w:i/>
          <w:iCs/>
          <w:lang w:val="lv-LV"/>
        </w:rPr>
        <w:t xml:space="preserve">VEGF </w:t>
      </w:r>
      <w:r w:rsidRPr="00FE01DE">
        <w:rPr>
          <w:lang w:val="lv-LV"/>
        </w:rPr>
        <w:t>inhibitoru lietošana pacientiem ar hipertensiju vai bez tās var veicināt aneirismu un/vai artēriju disekciju veidošanos. Pirms Avastin terapijas šis risks ir rūpīgi jāapsver pacientiem ar riska faktoriem, piemēram, hipertensiju vai aneirismu anamnēzē.</w:t>
      </w:r>
    </w:p>
    <w:p w14:paraId="105B1E78" w14:textId="77777777" w:rsidR="00726651" w:rsidRDefault="00726651">
      <w:pPr>
        <w:rPr>
          <w:lang w:val="lv-LV"/>
        </w:rPr>
      </w:pPr>
    </w:p>
    <w:p w14:paraId="12ACA422" w14:textId="6A2D22FE" w:rsidR="00726651" w:rsidRDefault="00726651">
      <w:pPr>
        <w:keepNext/>
        <w:keepLines/>
        <w:rPr>
          <w:lang w:val="lv-LV"/>
        </w:rPr>
      </w:pPr>
      <w:r>
        <w:rPr>
          <w:i/>
          <w:iCs/>
          <w:lang w:val="lv-LV"/>
        </w:rPr>
        <w:t xml:space="preserve">Sastrēguma sirds mazspēja (SSM) </w:t>
      </w:r>
      <w:r>
        <w:rPr>
          <w:lang w:val="lv-LV"/>
        </w:rPr>
        <w:t>(skatīt 4.8.</w:t>
      </w:r>
      <w:r w:rsidR="00A57B66">
        <w:rPr>
          <w:lang w:val="lv-LV"/>
        </w:rPr>
        <w:t> </w:t>
      </w:r>
      <w:r>
        <w:rPr>
          <w:lang w:val="lv-LV"/>
        </w:rPr>
        <w:t>apakšpunktu)</w:t>
      </w:r>
    </w:p>
    <w:p w14:paraId="04216B38" w14:textId="77777777" w:rsidR="00726651" w:rsidRDefault="00726651">
      <w:pPr>
        <w:keepNext/>
        <w:keepLines/>
        <w:rPr>
          <w:lang w:val="lv-LV"/>
        </w:rPr>
      </w:pPr>
      <w:r>
        <w:rPr>
          <w:lang w:val="lv-LV"/>
        </w:rPr>
        <w:t>Klīniskos pētījumos tika ziņots par gadījumiem, kas saistīti ar SSM. Atrades bija no asimptomātiskas kreisā kambara izsviedes frakcijas samazināšanās līdz simptomātiskai SSM, kam nepieciešama ārstēšana vai hospitalizācija.</w:t>
      </w:r>
      <w:r w:rsidR="004B44CC">
        <w:rPr>
          <w:lang w:val="lv-LV"/>
        </w:rPr>
        <w:t>Ā</w:t>
      </w:r>
      <w:r>
        <w:rPr>
          <w:lang w:val="lv-LV"/>
        </w:rPr>
        <w:t>rstējot ar Avastin pacientus ar klīniski nozīmīgu kardiovaskulāru slimību, piemēram, iepriekš bijušu koronāro artēriju slimību vai sastrēguma sirds mazspēju</w:t>
      </w:r>
      <w:r w:rsidR="004B44CC">
        <w:rPr>
          <w:lang w:val="lv-LV"/>
        </w:rPr>
        <w:t>,</w:t>
      </w:r>
      <w:r w:rsidR="004B44CC" w:rsidRPr="004B44CC">
        <w:rPr>
          <w:lang w:val="lv-LV"/>
        </w:rPr>
        <w:t xml:space="preserve"> </w:t>
      </w:r>
      <w:r w:rsidR="004B44CC">
        <w:rPr>
          <w:lang w:val="lv-LV"/>
        </w:rPr>
        <w:t>jāievēro piesardzība</w:t>
      </w:r>
      <w:r>
        <w:rPr>
          <w:lang w:val="lv-LV"/>
        </w:rPr>
        <w:t>.</w:t>
      </w:r>
    </w:p>
    <w:p w14:paraId="111B0608" w14:textId="77777777" w:rsidR="00726651" w:rsidRDefault="00726651">
      <w:pPr>
        <w:rPr>
          <w:lang w:val="lv-LV"/>
        </w:rPr>
      </w:pPr>
    </w:p>
    <w:p w14:paraId="54C32DB5" w14:textId="77777777" w:rsidR="00726651" w:rsidRDefault="00726651">
      <w:pPr>
        <w:rPr>
          <w:lang w:val="lv-LV"/>
        </w:rPr>
      </w:pPr>
      <w:r>
        <w:rPr>
          <w:lang w:val="lv-LV"/>
        </w:rPr>
        <w:lastRenderedPageBreak/>
        <w:t>Lielākai daļai pacientu, kuriem bija SSM, bija metastātisks krūts vēzis, un viņi iepriekš bija saņēmuši ārstēšanu ar antraciklīniem, viņiem iepriekš tika veikta kreisās krūšu kurvja sienas staru terapija vai bija citi SSM riska faktori.</w:t>
      </w:r>
    </w:p>
    <w:p w14:paraId="5EBD598F" w14:textId="77777777" w:rsidR="00726651" w:rsidRDefault="00726651">
      <w:pPr>
        <w:rPr>
          <w:lang w:val="lv-LV"/>
        </w:rPr>
      </w:pPr>
    </w:p>
    <w:p w14:paraId="2121B6DE" w14:textId="7154E9A5" w:rsidR="00726651" w:rsidRDefault="00726651" w:rsidP="00E210BE">
      <w:pPr>
        <w:keepLines/>
        <w:rPr>
          <w:lang w:val="lv-LV"/>
        </w:rPr>
      </w:pPr>
      <w:r>
        <w:rPr>
          <w:lang w:val="lv-LV"/>
        </w:rPr>
        <w:t>AVF3694g pētījumā pacientiem, kuri tika ārstēti ar antraciklīniem un kas iepriekš nebija saņēmuši antraciklīnus, nenovēro</w:t>
      </w:r>
      <w:r w:rsidR="004B44CC">
        <w:rPr>
          <w:lang w:val="lv-LV"/>
        </w:rPr>
        <w:t>j</w:t>
      </w:r>
      <w:r>
        <w:rPr>
          <w:lang w:val="lv-LV"/>
        </w:rPr>
        <w:t xml:space="preserve">a jebkādas pakāpes SSM </w:t>
      </w:r>
      <w:r w:rsidR="004B44CC">
        <w:rPr>
          <w:lang w:val="lv-LV"/>
        </w:rPr>
        <w:t xml:space="preserve">sastopamības </w:t>
      </w:r>
      <w:r>
        <w:rPr>
          <w:lang w:val="lv-LV"/>
        </w:rPr>
        <w:t>palielināšan</w:t>
      </w:r>
      <w:r w:rsidR="004B44CC">
        <w:rPr>
          <w:lang w:val="lv-LV"/>
        </w:rPr>
        <w:t>o</w:t>
      </w:r>
      <w:r>
        <w:rPr>
          <w:lang w:val="lv-LV"/>
        </w:rPr>
        <w:t>s antraciklīna</w:t>
      </w:r>
      <w:r w:rsidR="009061D3">
        <w:rPr>
          <w:lang w:val="lv-LV"/>
        </w:rPr>
        <w:t> </w:t>
      </w:r>
      <w:r>
        <w:rPr>
          <w:lang w:val="lv-LV"/>
        </w:rPr>
        <w:t>+</w:t>
      </w:r>
      <w:r w:rsidR="009061D3">
        <w:rPr>
          <w:lang w:val="lv-LV"/>
        </w:rPr>
        <w:t> </w:t>
      </w:r>
      <w:r>
        <w:rPr>
          <w:lang w:val="lv-LV"/>
        </w:rPr>
        <w:t xml:space="preserve"> bevacizumaba grupā, salīdzinot ar ārstēšanu tikai ar antraciklīniem. 3.</w:t>
      </w:r>
      <w:r w:rsidR="00A57B66">
        <w:rPr>
          <w:lang w:val="lv-LV"/>
        </w:rPr>
        <w:t> </w:t>
      </w:r>
      <w:r>
        <w:rPr>
          <w:lang w:val="lv-LV"/>
        </w:rPr>
        <w:t>vai smagākas pakāpes SSM gadījumi bija nedaudz biežāki pacientiem, kuri saņēma bevacizumabu kopā ar ķīmijterapiju, nekā tiem, kuri saņēma tikai ķīmijterapiju. Tas atbilst citos metastātiska krūts vēža pētījumos iegūtiem rezultātiem par pacientiem, kas vienlaikus nesaņēma ārstēšanu ar antraciklīniem (NCI-CTCAE v.3) (skatīt 4.8.</w:t>
      </w:r>
      <w:r w:rsidR="00A57B66">
        <w:rPr>
          <w:lang w:val="lv-LV"/>
        </w:rPr>
        <w:t> </w:t>
      </w:r>
      <w:r>
        <w:rPr>
          <w:lang w:val="lv-LV"/>
        </w:rPr>
        <w:t xml:space="preserve">apakšpunktu). </w:t>
      </w:r>
    </w:p>
    <w:p w14:paraId="2571160D" w14:textId="77777777" w:rsidR="00726651" w:rsidRDefault="00726651">
      <w:pPr>
        <w:rPr>
          <w:lang w:val="lv-LV"/>
        </w:rPr>
      </w:pPr>
    </w:p>
    <w:p w14:paraId="7E67BB6C" w14:textId="61944524" w:rsidR="00726651" w:rsidRDefault="00726651">
      <w:pPr>
        <w:keepNext/>
        <w:keepLines/>
        <w:rPr>
          <w:lang w:val="lv-LV"/>
        </w:rPr>
      </w:pPr>
      <w:r>
        <w:rPr>
          <w:i/>
          <w:iCs/>
          <w:lang w:val="lv-LV"/>
        </w:rPr>
        <w:t xml:space="preserve">Neitropēnija un infekcijas </w:t>
      </w:r>
      <w:r>
        <w:rPr>
          <w:lang w:val="lv-LV"/>
        </w:rPr>
        <w:t>(skatīt 4.8.</w:t>
      </w:r>
      <w:r w:rsidR="00A57B66">
        <w:rPr>
          <w:lang w:val="lv-LV"/>
        </w:rPr>
        <w:t> </w:t>
      </w:r>
      <w:r>
        <w:rPr>
          <w:lang w:val="lv-LV"/>
        </w:rPr>
        <w:t>apakšpunktu)</w:t>
      </w:r>
    </w:p>
    <w:p w14:paraId="6C8E221B" w14:textId="77777777" w:rsidR="00726651" w:rsidRDefault="00726651">
      <w:pPr>
        <w:keepNext/>
        <w:keepLines/>
        <w:rPr>
          <w:lang w:val="lv-LV"/>
        </w:rPr>
      </w:pPr>
      <w:r>
        <w:rPr>
          <w:lang w:val="lv-LV"/>
        </w:rPr>
        <w:t>Pacientiem, kuri tika ārstēti ar dažām mielotoksiskām ķīmijterapijas shēmām un Avastin, salīdzinājumā ar tikai ķīmijterapijas izmantošanu, novēro</w:t>
      </w:r>
      <w:r w:rsidR="004B44CC">
        <w:rPr>
          <w:lang w:val="lv-LV"/>
        </w:rPr>
        <w:t>j</w:t>
      </w:r>
      <w:r>
        <w:rPr>
          <w:lang w:val="lv-LV"/>
        </w:rPr>
        <w:t xml:space="preserve">a smagas neitropēnijas, febrilas neitropēnijas vai infekcijas ar smagu neitropēniju vai bez tās (arī dažiem letāliem gadījumiem) </w:t>
      </w:r>
      <w:r w:rsidR="004B44CC">
        <w:rPr>
          <w:lang w:val="lv-LV"/>
        </w:rPr>
        <w:t xml:space="preserve">rādītāju </w:t>
      </w:r>
      <w:r>
        <w:rPr>
          <w:lang w:val="lv-LV"/>
        </w:rPr>
        <w:t>palielināšan</w:t>
      </w:r>
      <w:r w:rsidR="004B44CC">
        <w:rPr>
          <w:lang w:val="lv-LV"/>
        </w:rPr>
        <w:t>o</w:t>
      </w:r>
      <w:r>
        <w:rPr>
          <w:lang w:val="lv-LV"/>
        </w:rPr>
        <w:t>s. Minētais galvenokārt novērots, NSŠPV</w:t>
      </w:r>
      <w:r w:rsidR="00CA49C7">
        <w:rPr>
          <w:lang w:val="lv-LV"/>
        </w:rPr>
        <w:t>,</w:t>
      </w:r>
      <w:r>
        <w:rPr>
          <w:lang w:val="lv-LV"/>
        </w:rPr>
        <w:t xml:space="preserve"> mKV ārstēšanai lietojot kombinācij</w:t>
      </w:r>
      <w:r w:rsidR="00CA49C7">
        <w:rPr>
          <w:lang w:val="lv-LV"/>
        </w:rPr>
        <w:t>ā</w:t>
      </w:r>
      <w:r>
        <w:rPr>
          <w:lang w:val="lv-LV"/>
        </w:rPr>
        <w:t xml:space="preserve"> ar platīna savienojumiem vai taksānu grupas zālēm</w:t>
      </w:r>
      <w:r w:rsidR="00296C3D">
        <w:rPr>
          <w:lang w:val="lv-LV"/>
        </w:rPr>
        <w:t xml:space="preserve"> un </w:t>
      </w:r>
      <w:r w:rsidR="00296C3D" w:rsidRPr="009C2FBA">
        <w:rPr>
          <w:rFonts w:cs="Arial"/>
          <w:iCs/>
          <w:lang w:val="lv-LV"/>
        </w:rPr>
        <w:t>persistējoš</w:t>
      </w:r>
      <w:r w:rsidR="00296C3D">
        <w:rPr>
          <w:rFonts w:cs="Arial"/>
          <w:iCs/>
          <w:lang w:val="lv-LV"/>
        </w:rPr>
        <w:t>a</w:t>
      </w:r>
      <w:r w:rsidR="00296C3D" w:rsidRPr="009C2FBA">
        <w:rPr>
          <w:rFonts w:cs="Arial"/>
          <w:iCs/>
          <w:lang w:val="lv-LV"/>
        </w:rPr>
        <w:t>, recidivējo</w:t>
      </w:r>
      <w:r w:rsidR="00296C3D">
        <w:rPr>
          <w:rFonts w:cs="Arial"/>
          <w:iCs/>
          <w:lang w:val="lv-LV"/>
        </w:rPr>
        <w:t>ša</w:t>
      </w:r>
      <w:r w:rsidR="00296C3D" w:rsidRPr="009C2FBA">
        <w:rPr>
          <w:rFonts w:cs="Arial"/>
          <w:iCs/>
          <w:lang w:val="lv-LV"/>
        </w:rPr>
        <w:t xml:space="preserve"> vai metastātisk</w:t>
      </w:r>
      <w:r w:rsidR="00296C3D">
        <w:rPr>
          <w:rFonts w:cs="Arial"/>
          <w:iCs/>
          <w:lang w:val="lv-LV"/>
        </w:rPr>
        <w:t>a</w:t>
      </w:r>
      <w:r w:rsidR="00296C3D" w:rsidRPr="009C2FBA">
        <w:rPr>
          <w:rFonts w:cs="Arial"/>
          <w:iCs/>
          <w:lang w:val="lv-LV"/>
        </w:rPr>
        <w:t xml:space="preserve"> dzemdes kakla v</w:t>
      </w:r>
      <w:r w:rsidR="00296C3D">
        <w:rPr>
          <w:rFonts w:cs="Arial"/>
          <w:iCs/>
          <w:lang w:val="lv-LV"/>
        </w:rPr>
        <w:t xml:space="preserve">ēža </w:t>
      </w:r>
      <w:r w:rsidR="00296C3D">
        <w:rPr>
          <w:lang w:val="lv-LV"/>
        </w:rPr>
        <w:t>ārstēšanai</w:t>
      </w:r>
      <w:r w:rsidR="00855A80">
        <w:rPr>
          <w:lang w:val="lv-LV"/>
        </w:rPr>
        <w:t xml:space="preserve">, </w:t>
      </w:r>
      <w:r w:rsidR="00296C3D">
        <w:rPr>
          <w:lang w:val="lv-LV"/>
        </w:rPr>
        <w:t>lietojot kombinācij</w:t>
      </w:r>
      <w:r w:rsidR="00CA49C7">
        <w:rPr>
          <w:lang w:val="lv-LV"/>
        </w:rPr>
        <w:t>ā</w:t>
      </w:r>
      <w:r w:rsidR="00296C3D">
        <w:rPr>
          <w:lang w:val="lv-LV"/>
        </w:rPr>
        <w:t xml:space="preserve"> </w:t>
      </w:r>
      <w:r w:rsidR="00296C3D" w:rsidRPr="009C2FBA">
        <w:rPr>
          <w:lang w:val="lv-LV"/>
        </w:rPr>
        <w:t xml:space="preserve">ar </w:t>
      </w:r>
      <w:r w:rsidR="00296C3D" w:rsidRPr="009C2FBA">
        <w:rPr>
          <w:color w:val="000000"/>
          <w:lang w:val="lv-LV"/>
        </w:rPr>
        <w:t xml:space="preserve">paklitakselu un </w:t>
      </w:r>
      <w:r w:rsidR="00296C3D">
        <w:rPr>
          <w:color w:val="000000"/>
          <w:lang w:val="lv-LV"/>
        </w:rPr>
        <w:t>topotekānu</w:t>
      </w:r>
      <w:r>
        <w:rPr>
          <w:lang w:val="lv-LV"/>
        </w:rPr>
        <w:t>.</w:t>
      </w:r>
    </w:p>
    <w:p w14:paraId="23BF5A06" w14:textId="77777777" w:rsidR="00726651" w:rsidRDefault="00726651">
      <w:pPr>
        <w:rPr>
          <w:i/>
          <w:iCs/>
          <w:lang w:val="lv-LV"/>
        </w:rPr>
      </w:pPr>
    </w:p>
    <w:p w14:paraId="7EED6786" w14:textId="102D6CFE" w:rsidR="00726651" w:rsidRDefault="00726651" w:rsidP="00E210BE">
      <w:pPr>
        <w:keepNext/>
        <w:rPr>
          <w:i/>
          <w:iCs/>
          <w:lang w:val="lv-LV"/>
        </w:rPr>
      </w:pPr>
      <w:r>
        <w:rPr>
          <w:i/>
          <w:iCs/>
          <w:lang w:val="lv-LV"/>
        </w:rPr>
        <w:t>Paaugstinātas jutības reakcijas</w:t>
      </w:r>
      <w:r w:rsidR="00C50928">
        <w:rPr>
          <w:i/>
          <w:iCs/>
          <w:lang w:val="lv-LV"/>
        </w:rPr>
        <w:t xml:space="preserve"> (ta</w:t>
      </w:r>
      <w:r w:rsidR="00180294">
        <w:rPr>
          <w:i/>
          <w:iCs/>
          <w:lang w:val="lv-LV"/>
        </w:rPr>
        <w:t>i</w:t>
      </w:r>
      <w:r w:rsidR="00C50928">
        <w:rPr>
          <w:i/>
          <w:iCs/>
          <w:lang w:val="lv-LV"/>
        </w:rPr>
        <w:t xml:space="preserve"> skaitā anafilaktiskais šoks)</w:t>
      </w:r>
      <w:r>
        <w:rPr>
          <w:i/>
          <w:iCs/>
          <w:lang w:val="lv-LV"/>
        </w:rPr>
        <w:t xml:space="preserve">/infūzijas izraisītas reakcijas </w:t>
      </w:r>
      <w:r w:rsidRPr="00E04203">
        <w:rPr>
          <w:iCs/>
          <w:lang w:val="lv-LV"/>
        </w:rPr>
        <w:t>(skatīt 4.8.</w:t>
      </w:r>
      <w:r w:rsidR="00A57B66">
        <w:rPr>
          <w:iCs/>
          <w:lang w:val="lv-LV"/>
        </w:rPr>
        <w:t> </w:t>
      </w:r>
      <w:r w:rsidRPr="00E04203">
        <w:rPr>
          <w:iCs/>
          <w:lang w:val="lv-LV"/>
        </w:rPr>
        <w:t>apakšpunktu)</w:t>
      </w:r>
    </w:p>
    <w:p w14:paraId="74A98D97" w14:textId="77777777" w:rsidR="00726651" w:rsidRDefault="00726651">
      <w:pPr>
        <w:rPr>
          <w:lang w:val="lv-LV"/>
        </w:rPr>
      </w:pPr>
      <w:r>
        <w:rPr>
          <w:lang w:val="lv-LV"/>
        </w:rPr>
        <w:t xml:space="preserve">Pacientiem var būt infūzijas izraisītu/paaugstinātas jutības reakciju </w:t>
      </w:r>
      <w:r w:rsidR="00E52040">
        <w:rPr>
          <w:lang w:val="lv-LV"/>
        </w:rPr>
        <w:t>(ta</w:t>
      </w:r>
      <w:r w:rsidR="00180294">
        <w:rPr>
          <w:lang w:val="lv-LV"/>
        </w:rPr>
        <w:t>i</w:t>
      </w:r>
      <w:r w:rsidR="00E52040">
        <w:rPr>
          <w:lang w:val="lv-LV"/>
        </w:rPr>
        <w:t xml:space="preserve"> skaitā anafilaktiskā</w:t>
      </w:r>
      <w:r w:rsidR="00E52040" w:rsidRPr="00E52040">
        <w:rPr>
          <w:lang w:val="lv-LV"/>
        </w:rPr>
        <w:t xml:space="preserve"> šok</w:t>
      </w:r>
      <w:r w:rsidR="00E52040">
        <w:rPr>
          <w:lang w:val="lv-LV"/>
        </w:rPr>
        <w:t>a</w:t>
      </w:r>
      <w:r w:rsidR="00E52040" w:rsidRPr="00E52040">
        <w:rPr>
          <w:lang w:val="lv-LV"/>
        </w:rPr>
        <w:t>)</w:t>
      </w:r>
      <w:r w:rsidR="00E52040">
        <w:rPr>
          <w:lang w:val="lv-LV"/>
        </w:rPr>
        <w:t xml:space="preserve"> </w:t>
      </w:r>
      <w:r>
        <w:rPr>
          <w:lang w:val="lv-LV"/>
        </w:rPr>
        <w:t>risks. Kā paredzēts visu terapeitisko humanizēto monoklonālo antivielu infūziju gadījumā, bevacizumaba ievad</w:t>
      </w:r>
      <w:r w:rsidR="004B44CC">
        <w:rPr>
          <w:lang w:val="lv-LV"/>
        </w:rPr>
        <w:t>īšanas</w:t>
      </w:r>
      <w:r>
        <w:rPr>
          <w:lang w:val="lv-LV"/>
        </w:rPr>
        <w:t xml:space="preserve"> laikā un pēc tās beigām pacientu ieteicams rūpīgi novērot. Ja parādās reakcija, infūzija jāpārtrauc un jāievada piemērotas zāles. Sistemātiska premedikācija nav pamatota.</w:t>
      </w:r>
    </w:p>
    <w:p w14:paraId="27A9DB42" w14:textId="77777777" w:rsidR="00726651" w:rsidRDefault="00726651">
      <w:pPr>
        <w:rPr>
          <w:lang w:val="lv-LV"/>
        </w:rPr>
      </w:pPr>
    </w:p>
    <w:p w14:paraId="3A4D4121" w14:textId="39BB09DD" w:rsidR="00726651" w:rsidRDefault="00726651">
      <w:pPr>
        <w:keepNext/>
        <w:keepLines/>
        <w:rPr>
          <w:i/>
          <w:iCs/>
          <w:szCs w:val="22"/>
          <w:lang w:val="lv-LV"/>
        </w:rPr>
      </w:pPr>
      <w:r>
        <w:rPr>
          <w:i/>
          <w:iCs/>
          <w:szCs w:val="22"/>
          <w:lang w:val="lv-LV"/>
        </w:rPr>
        <w:t>Žokļa kaula osteonekroze (</w:t>
      </w:r>
      <w:r>
        <w:rPr>
          <w:i/>
          <w:szCs w:val="22"/>
          <w:lang w:val="lv-LV"/>
        </w:rPr>
        <w:t>ŽKO</w:t>
      </w:r>
      <w:r>
        <w:rPr>
          <w:i/>
          <w:iCs/>
          <w:szCs w:val="22"/>
          <w:lang w:val="lv-LV"/>
        </w:rPr>
        <w:t xml:space="preserve">) </w:t>
      </w:r>
      <w:r>
        <w:rPr>
          <w:szCs w:val="22"/>
          <w:lang w:val="lv-LV"/>
        </w:rPr>
        <w:t>(skatīt 4.8.</w:t>
      </w:r>
      <w:r w:rsidR="00A57B66">
        <w:rPr>
          <w:szCs w:val="22"/>
          <w:lang w:val="lv-LV"/>
        </w:rPr>
        <w:t> </w:t>
      </w:r>
      <w:r>
        <w:rPr>
          <w:szCs w:val="22"/>
          <w:lang w:val="lv-LV"/>
        </w:rPr>
        <w:t>apakšpunktu)</w:t>
      </w:r>
    </w:p>
    <w:p w14:paraId="40C853C6" w14:textId="77777777" w:rsidR="00726651" w:rsidRDefault="00726651">
      <w:pPr>
        <w:keepNext/>
        <w:keepLines/>
        <w:autoSpaceDE w:val="0"/>
        <w:autoSpaceDN w:val="0"/>
        <w:adjustRightInd w:val="0"/>
        <w:rPr>
          <w:color w:val="000000"/>
          <w:szCs w:val="22"/>
          <w:lang w:val="lv-LV"/>
        </w:rPr>
      </w:pPr>
      <w:r>
        <w:rPr>
          <w:color w:val="000000"/>
          <w:szCs w:val="22"/>
          <w:lang w:val="lv-LV"/>
        </w:rPr>
        <w:t>Ar Avastin ārstētiem pacientiem, kuru lielākā daļa agrāk vai vienlaikus ārstēta ar intravenozajiem bi</w:t>
      </w:r>
      <w:r w:rsidR="0005552F">
        <w:rPr>
          <w:color w:val="000000"/>
          <w:szCs w:val="22"/>
          <w:lang w:val="lv-LV"/>
        </w:rPr>
        <w:t>s</w:t>
      </w:r>
      <w:r>
        <w:rPr>
          <w:color w:val="000000"/>
          <w:szCs w:val="22"/>
          <w:lang w:val="lv-LV"/>
        </w:rPr>
        <w:t>fosfonātiem, kuru lietošanas gadījumos ir konstatēts žokļa kaula osteonekrozes risks, ir aprakstīti žokļa kaula osteonekrozes gadījumi. Gadījumos, kad Avastin un intravenozos bi</w:t>
      </w:r>
      <w:r w:rsidR="0005552F">
        <w:rPr>
          <w:color w:val="000000"/>
          <w:szCs w:val="22"/>
          <w:lang w:val="lv-LV"/>
        </w:rPr>
        <w:t>s</w:t>
      </w:r>
      <w:r>
        <w:rPr>
          <w:color w:val="000000"/>
          <w:szCs w:val="22"/>
          <w:lang w:val="lv-LV"/>
        </w:rPr>
        <w:t xml:space="preserve">fosfonātus lieto vienlaikus vai secīgi, jāievēro piesardzība. </w:t>
      </w:r>
    </w:p>
    <w:p w14:paraId="6042A307" w14:textId="77777777" w:rsidR="00726651" w:rsidRDefault="00726651">
      <w:pPr>
        <w:autoSpaceDE w:val="0"/>
        <w:autoSpaceDN w:val="0"/>
        <w:adjustRightInd w:val="0"/>
        <w:rPr>
          <w:color w:val="000000"/>
          <w:szCs w:val="22"/>
          <w:lang w:val="lv-LV"/>
        </w:rPr>
      </w:pPr>
      <w:r>
        <w:rPr>
          <w:color w:val="000000"/>
          <w:szCs w:val="22"/>
          <w:lang w:val="lv-LV"/>
        </w:rPr>
        <w:t>Vēl viens identificēts riska faktors ir invazīvas stomatoloģiskas procedūras. Pirms Avastin terapijas sākuma ieteicams izmeklēt pacienta zobus un veikt piemērotus profilaktiskus stomatoloģiskus pasākumus. Pacientiem, kuri nesen intravenozi ir saņēmuši vai saņem bi</w:t>
      </w:r>
      <w:r w:rsidR="0005552F">
        <w:rPr>
          <w:color w:val="000000"/>
          <w:szCs w:val="22"/>
          <w:lang w:val="lv-LV"/>
        </w:rPr>
        <w:t>s</w:t>
      </w:r>
      <w:r>
        <w:rPr>
          <w:color w:val="000000"/>
          <w:szCs w:val="22"/>
          <w:lang w:val="lv-LV"/>
        </w:rPr>
        <w:t>fosfonātus, pēc iespējas jāizvairās veikt invazīvas stomatoloģiskas procedūras.</w:t>
      </w:r>
    </w:p>
    <w:p w14:paraId="7775240C" w14:textId="77777777" w:rsidR="00726651" w:rsidRDefault="00726651">
      <w:pPr>
        <w:rPr>
          <w:lang w:val="lv-LV"/>
        </w:rPr>
      </w:pPr>
    </w:p>
    <w:p w14:paraId="63F4DEC3" w14:textId="77777777" w:rsidR="00726651" w:rsidRDefault="00726651" w:rsidP="00E210BE">
      <w:pPr>
        <w:keepNext/>
        <w:autoSpaceDE w:val="0"/>
        <w:autoSpaceDN w:val="0"/>
        <w:adjustRightInd w:val="0"/>
        <w:jc w:val="both"/>
        <w:rPr>
          <w:i/>
          <w:color w:val="000000"/>
          <w:szCs w:val="22"/>
          <w:lang w:val="lv-LV"/>
        </w:rPr>
      </w:pPr>
      <w:r>
        <w:rPr>
          <w:i/>
          <w:color w:val="000000"/>
          <w:szCs w:val="22"/>
          <w:lang w:val="lv-LV"/>
        </w:rPr>
        <w:t>Intravitreāla lietošana</w:t>
      </w:r>
    </w:p>
    <w:p w14:paraId="4412C92A" w14:textId="77777777" w:rsidR="00726651" w:rsidRDefault="00726651">
      <w:pPr>
        <w:autoSpaceDE w:val="0"/>
        <w:autoSpaceDN w:val="0"/>
        <w:adjustRightInd w:val="0"/>
        <w:jc w:val="both"/>
        <w:rPr>
          <w:color w:val="000000"/>
          <w:szCs w:val="22"/>
          <w:lang w:val="lv-LV"/>
        </w:rPr>
      </w:pPr>
      <w:r>
        <w:rPr>
          <w:color w:val="000000"/>
          <w:szCs w:val="22"/>
          <w:lang w:val="lv-LV"/>
        </w:rPr>
        <w:t>Avastin nav paredzēts intravitreālai lietošanai.</w:t>
      </w:r>
    </w:p>
    <w:p w14:paraId="1FBC206F" w14:textId="77777777" w:rsidR="00726651" w:rsidRDefault="00726651">
      <w:pPr>
        <w:rPr>
          <w:lang w:val="lv-LV"/>
        </w:rPr>
      </w:pPr>
    </w:p>
    <w:p w14:paraId="0F350371" w14:textId="77777777" w:rsidR="00726651" w:rsidRDefault="00726651" w:rsidP="00E210BE">
      <w:pPr>
        <w:keepNext/>
        <w:rPr>
          <w:i/>
          <w:iCs/>
          <w:lang w:val="lv-LV"/>
        </w:rPr>
      </w:pPr>
      <w:r>
        <w:rPr>
          <w:i/>
          <w:iCs/>
          <w:lang w:val="lv-LV"/>
        </w:rPr>
        <w:t>Acu bojājumi</w:t>
      </w:r>
    </w:p>
    <w:p w14:paraId="2AE42BEF" w14:textId="577648F6" w:rsidR="00726651" w:rsidRDefault="00726651">
      <w:pPr>
        <w:rPr>
          <w:lang w:val="lv-LV"/>
        </w:rPr>
      </w:pPr>
      <w:r>
        <w:rPr>
          <w:lang w:val="lv-LV"/>
        </w:rPr>
        <w:t xml:space="preserve">Ziņots par </w:t>
      </w:r>
      <w:r w:rsidR="004B44CC">
        <w:rPr>
          <w:lang w:val="lv-LV"/>
        </w:rPr>
        <w:t xml:space="preserve">atsevišķiem </w:t>
      </w:r>
      <w:r>
        <w:rPr>
          <w:lang w:val="lv-LV"/>
        </w:rPr>
        <w:t>nopietnu acu blakusparādību gadījumiem vai gadījumu kopām pēc</w:t>
      </w:r>
      <w:r>
        <w:rPr>
          <w:bCs/>
          <w:lang w:val="lv-LV"/>
        </w:rPr>
        <w:t xml:space="preserve"> tam, kad Avastin no flakoniem, kas reģistrēti intravenozai lietošanai vēža slimniekiem, lietots neapstiprinātā veidā – intravitreāli</w:t>
      </w:r>
      <w:r>
        <w:rPr>
          <w:lang w:val="lv-LV"/>
        </w:rPr>
        <w:t xml:space="preserve">. Šie gadījumi ietvēra infekciozu endoftalmītu, tādu intraokulāru iekaisumu kā sterils endoftalmīts, uveītu un vitrītu, tīklenes atslāņošanos, tīklenes pigmenta daļas epitēlija plīsumu, intraokulārā spiediena paaugstināšanos, intraokulāru asiņošanu, piemēram stiklveida ķermeņa </w:t>
      </w:r>
      <w:r w:rsidR="004B44CC">
        <w:rPr>
          <w:lang w:val="lv-LV"/>
        </w:rPr>
        <w:t xml:space="preserve">asiņošanu </w:t>
      </w:r>
      <w:r>
        <w:rPr>
          <w:lang w:val="lv-LV"/>
        </w:rPr>
        <w:t xml:space="preserve">vai tīklenes un konjunktīvas </w:t>
      </w:r>
      <w:r w:rsidR="004B44CC">
        <w:rPr>
          <w:lang w:val="lv-LV"/>
        </w:rPr>
        <w:t>asiņošanu</w:t>
      </w:r>
      <w:r>
        <w:rPr>
          <w:lang w:val="lv-LV"/>
        </w:rPr>
        <w:t>.</w:t>
      </w:r>
      <w:r w:rsidR="00A57B66">
        <w:rPr>
          <w:lang w:val="lv-LV"/>
        </w:rPr>
        <w:t xml:space="preserve"> </w:t>
      </w:r>
      <w:r>
        <w:rPr>
          <w:lang w:val="lv-LV"/>
        </w:rPr>
        <w:t xml:space="preserve">Dažos no šiem gadījumiem iestājās dažādas pakāpes redzes zudums, arī pastāvīgs aklums. </w:t>
      </w:r>
    </w:p>
    <w:p w14:paraId="0E763596" w14:textId="77777777" w:rsidR="00726651" w:rsidRDefault="00726651">
      <w:pPr>
        <w:rPr>
          <w:lang w:val="lv-LV"/>
        </w:rPr>
      </w:pPr>
    </w:p>
    <w:p w14:paraId="67F27316" w14:textId="77777777" w:rsidR="00726651" w:rsidRDefault="00726651" w:rsidP="00E210BE">
      <w:pPr>
        <w:keepNext/>
        <w:rPr>
          <w:i/>
          <w:lang w:val="lv-LV"/>
        </w:rPr>
      </w:pPr>
      <w:r>
        <w:rPr>
          <w:i/>
          <w:lang w:val="lv-LV"/>
        </w:rPr>
        <w:t>Sistēmiska ietekme pēc intravitreālas lietošanas</w:t>
      </w:r>
    </w:p>
    <w:p w14:paraId="5B360AA7" w14:textId="77777777" w:rsidR="00726651" w:rsidRDefault="00726651">
      <w:pPr>
        <w:rPr>
          <w:szCs w:val="22"/>
          <w:lang w:val="lv-LV"/>
        </w:rPr>
      </w:pPr>
      <w:r>
        <w:rPr>
          <w:szCs w:val="22"/>
          <w:lang w:val="lv-LV"/>
        </w:rPr>
        <w:t>Pēc intravitreālas anti-VEGF terapijas konstatēta cirkulējošā VEGF koncentrācijas samazināšanās. Pēc intravitreālas anti-VEGF injekcijas ziņots par sistēmiskām blakusparādībām, ieskaitot ne-okulāras asiņošanas un arteriālas trombembolijas gadījumus.</w:t>
      </w:r>
    </w:p>
    <w:p w14:paraId="43438594" w14:textId="77777777" w:rsidR="00726651" w:rsidRDefault="00726651">
      <w:pPr>
        <w:rPr>
          <w:lang w:val="lv-LV"/>
        </w:rPr>
      </w:pPr>
    </w:p>
    <w:p w14:paraId="10686199" w14:textId="77777777" w:rsidR="00726651" w:rsidRDefault="00726651" w:rsidP="00E210BE">
      <w:pPr>
        <w:keepNext/>
        <w:rPr>
          <w:i/>
          <w:iCs/>
          <w:lang w:val="lv-LV"/>
        </w:rPr>
      </w:pPr>
      <w:r>
        <w:rPr>
          <w:i/>
          <w:iCs/>
          <w:lang w:val="lv-LV"/>
        </w:rPr>
        <w:t>Olnīcu mazspēja/fertilitāte</w:t>
      </w:r>
    </w:p>
    <w:p w14:paraId="0F74F477" w14:textId="6FD9F1DC" w:rsidR="00726651" w:rsidRDefault="00726651">
      <w:pPr>
        <w:rPr>
          <w:lang w:val="lv-LV"/>
        </w:rPr>
      </w:pPr>
      <w:r>
        <w:rPr>
          <w:szCs w:val="22"/>
          <w:lang w:val="lv-LV"/>
        </w:rPr>
        <w:t xml:space="preserve">Avastin var </w:t>
      </w:r>
      <w:r w:rsidR="004B44CC">
        <w:rPr>
          <w:szCs w:val="22"/>
          <w:lang w:val="lv-LV"/>
        </w:rPr>
        <w:t>sa</w:t>
      </w:r>
      <w:r>
        <w:rPr>
          <w:szCs w:val="22"/>
          <w:lang w:val="lv-LV"/>
        </w:rPr>
        <w:t>mazināt sieviešu fertilitāti (skatīt 4.6. un 4.8.</w:t>
      </w:r>
      <w:r w:rsidR="00A57B66">
        <w:rPr>
          <w:szCs w:val="22"/>
          <w:lang w:val="lv-LV"/>
        </w:rPr>
        <w:t> </w:t>
      </w:r>
      <w:r>
        <w:rPr>
          <w:szCs w:val="22"/>
          <w:lang w:val="lv-LV"/>
        </w:rPr>
        <w:t xml:space="preserve">apakšpunktu). Tādēļ </w:t>
      </w:r>
      <w:r w:rsidR="004B44CC">
        <w:rPr>
          <w:szCs w:val="22"/>
          <w:lang w:val="lv-LV"/>
        </w:rPr>
        <w:t xml:space="preserve">ar sievietēm reproduktīvā vecumā </w:t>
      </w:r>
      <w:r>
        <w:rPr>
          <w:szCs w:val="22"/>
          <w:lang w:val="lv-LV"/>
        </w:rPr>
        <w:t>pirms Avastin terapijas sākuma jāapspriež fertilitātes saglabāšanas stratēģija.</w:t>
      </w:r>
    </w:p>
    <w:p w14:paraId="14D33075" w14:textId="77777777" w:rsidR="00726651" w:rsidRDefault="00726651">
      <w:pPr>
        <w:rPr>
          <w:lang w:val="lv-LV"/>
        </w:rPr>
      </w:pPr>
    </w:p>
    <w:p w14:paraId="04F6A6F7" w14:textId="5DCB0EFF" w:rsidR="0037578F" w:rsidRPr="005E536C" w:rsidRDefault="00DE418B" w:rsidP="00E210BE">
      <w:pPr>
        <w:keepNext/>
        <w:rPr>
          <w:b/>
          <w:lang w:val="lv-LV"/>
        </w:rPr>
      </w:pPr>
      <w:r w:rsidRPr="005E536C">
        <w:rPr>
          <w:i/>
          <w:lang w:val="lv-LV"/>
        </w:rPr>
        <w:t>Palīgvielas</w:t>
      </w:r>
    </w:p>
    <w:p w14:paraId="056FF686" w14:textId="65BBE1FE" w:rsidR="0037578F" w:rsidRDefault="00A57B66" w:rsidP="0037578F">
      <w:pPr>
        <w:rPr>
          <w:lang w:val="lv-LV"/>
        </w:rPr>
      </w:pPr>
      <w:r>
        <w:rPr>
          <w:lang w:val="lv-LV"/>
        </w:rPr>
        <w:t>Šīs z</w:t>
      </w:r>
      <w:r w:rsidR="0037578F" w:rsidRPr="0037578F">
        <w:rPr>
          <w:lang w:val="lv-LV"/>
        </w:rPr>
        <w:t>āles satur mazāk par 1</w:t>
      </w:r>
      <w:r>
        <w:rPr>
          <w:lang w:val="lv-LV"/>
        </w:rPr>
        <w:t> </w:t>
      </w:r>
      <w:r w:rsidR="0037578F" w:rsidRPr="0037578F">
        <w:rPr>
          <w:lang w:val="lv-LV"/>
        </w:rPr>
        <w:t>mmol nātrija (23</w:t>
      </w:r>
      <w:r>
        <w:rPr>
          <w:lang w:val="lv-LV"/>
        </w:rPr>
        <w:t> </w:t>
      </w:r>
      <w:r w:rsidR="0037578F" w:rsidRPr="0037578F">
        <w:rPr>
          <w:lang w:val="lv-LV"/>
        </w:rPr>
        <w:t xml:space="preserve">mg) katrā </w:t>
      </w:r>
      <w:r w:rsidR="0037578F">
        <w:rPr>
          <w:lang w:val="lv-LV"/>
        </w:rPr>
        <w:t>flakonā</w:t>
      </w:r>
      <w:r w:rsidR="0037578F" w:rsidRPr="0037578F">
        <w:rPr>
          <w:lang w:val="lv-LV"/>
        </w:rPr>
        <w:t xml:space="preserve">, - būtībā tās ir </w:t>
      </w:r>
      <w:r>
        <w:rPr>
          <w:lang w:val="lv-LV"/>
        </w:rPr>
        <w:t>“</w:t>
      </w:r>
      <w:r w:rsidR="0037578F" w:rsidRPr="0037578F">
        <w:rPr>
          <w:lang w:val="lv-LV"/>
        </w:rPr>
        <w:t>nātriju nesaturošas</w:t>
      </w:r>
      <w:r>
        <w:rPr>
          <w:lang w:val="lv-LV"/>
        </w:rPr>
        <w:t>”</w:t>
      </w:r>
      <w:r w:rsidR="0037578F" w:rsidRPr="0037578F">
        <w:rPr>
          <w:lang w:val="lv-LV"/>
        </w:rPr>
        <w:t>.</w:t>
      </w:r>
    </w:p>
    <w:p w14:paraId="33512D46" w14:textId="6F68AFDB" w:rsidR="006A1BA9" w:rsidRDefault="006A1BA9" w:rsidP="0037578F">
      <w:pPr>
        <w:rPr>
          <w:lang w:val="lv-LV"/>
        </w:rPr>
      </w:pPr>
    </w:p>
    <w:p w14:paraId="1E2F4C7D" w14:textId="45617F5D" w:rsidR="00DE418B" w:rsidRDefault="00DE418B" w:rsidP="0037578F">
      <w:pPr>
        <w:rPr>
          <w:lang w:val="lv-LV"/>
        </w:rPr>
      </w:pPr>
      <w:r w:rsidRPr="00DE418B">
        <w:rPr>
          <w:lang w:val="lv-LV"/>
        </w:rPr>
        <w:t xml:space="preserve">Šīs zāles satur </w:t>
      </w:r>
      <w:r>
        <w:rPr>
          <w:lang w:val="lv-LV"/>
        </w:rPr>
        <w:t>1,6 </w:t>
      </w:r>
      <w:r w:rsidRPr="00DE418B">
        <w:rPr>
          <w:lang w:val="lv-LV"/>
        </w:rPr>
        <w:t>mg polisorbāta</w:t>
      </w:r>
      <w:r>
        <w:rPr>
          <w:lang w:val="lv-LV"/>
        </w:rPr>
        <w:t> 20</w:t>
      </w:r>
      <w:r w:rsidRPr="00DE418B">
        <w:rPr>
          <w:lang w:val="lv-LV"/>
        </w:rPr>
        <w:t xml:space="preserve"> katrā </w:t>
      </w:r>
      <w:r>
        <w:rPr>
          <w:lang w:val="lv-LV"/>
        </w:rPr>
        <w:t>100 mg/4 ml flakonā un 6,4 </w:t>
      </w:r>
      <w:r w:rsidRPr="00DE418B">
        <w:rPr>
          <w:lang w:val="lv-LV"/>
        </w:rPr>
        <w:t xml:space="preserve">mg katrā </w:t>
      </w:r>
      <w:r>
        <w:rPr>
          <w:lang w:val="lv-LV"/>
        </w:rPr>
        <w:t xml:space="preserve">400 mg/16 ml flakonā, </w:t>
      </w:r>
      <w:r w:rsidRPr="00DE418B">
        <w:rPr>
          <w:lang w:val="lv-LV"/>
        </w:rPr>
        <w:t xml:space="preserve">kas ir līdzvērtīgi </w:t>
      </w:r>
      <w:r>
        <w:rPr>
          <w:lang w:val="lv-LV"/>
        </w:rPr>
        <w:t>0,4 mg/ml</w:t>
      </w:r>
      <w:r w:rsidRPr="00DE418B">
        <w:rPr>
          <w:lang w:val="lv-LV"/>
        </w:rPr>
        <w:t>. Polisorbāti var izraisīt alerģiskas reakcijas.</w:t>
      </w:r>
    </w:p>
    <w:p w14:paraId="485FDE17" w14:textId="77777777" w:rsidR="00DE418B" w:rsidRPr="0037578F" w:rsidRDefault="00DE418B" w:rsidP="0037578F">
      <w:pPr>
        <w:rPr>
          <w:lang w:val="lv-LV"/>
        </w:rPr>
      </w:pPr>
    </w:p>
    <w:p w14:paraId="4C42B1EB" w14:textId="77777777" w:rsidR="00726651" w:rsidRDefault="00726651">
      <w:pPr>
        <w:keepNext/>
        <w:keepLines/>
        <w:ind w:left="567" w:hanging="567"/>
        <w:outlineLvl w:val="0"/>
        <w:rPr>
          <w:lang w:val="lv-LV"/>
        </w:rPr>
      </w:pPr>
      <w:r>
        <w:rPr>
          <w:b/>
          <w:bCs/>
          <w:lang w:val="lv-LV"/>
        </w:rPr>
        <w:t>4.5.</w:t>
      </w:r>
      <w:r>
        <w:rPr>
          <w:b/>
          <w:bCs/>
          <w:lang w:val="lv-LV"/>
        </w:rPr>
        <w:tab/>
        <w:t>Mijiedarbība ar citām zālēm un citi mijiedarbības veidi</w:t>
      </w:r>
    </w:p>
    <w:p w14:paraId="35B055E5" w14:textId="77777777" w:rsidR="00726651" w:rsidRDefault="00726651">
      <w:pPr>
        <w:keepNext/>
        <w:keepLines/>
        <w:rPr>
          <w:lang w:val="lv-LV"/>
        </w:rPr>
      </w:pPr>
    </w:p>
    <w:p w14:paraId="48DBFDA5" w14:textId="77777777" w:rsidR="00726651" w:rsidRDefault="00726651">
      <w:pPr>
        <w:keepNext/>
        <w:keepLines/>
        <w:rPr>
          <w:bCs/>
          <w:i/>
          <w:iCs/>
          <w:lang w:val="lv-LV"/>
        </w:rPr>
      </w:pPr>
      <w:r>
        <w:rPr>
          <w:bCs/>
          <w:i/>
          <w:iCs/>
          <w:lang w:val="lv-LV"/>
        </w:rPr>
        <w:t>Pretaudzēju līdzekļu ietekme uz bevacizumaba farmakokinētiku</w:t>
      </w:r>
    </w:p>
    <w:p w14:paraId="3A9E7969" w14:textId="77777777" w:rsidR="00726651" w:rsidRDefault="00726651">
      <w:pPr>
        <w:keepNext/>
        <w:keepLines/>
        <w:rPr>
          <w:lang w:val="lv-LV"/>
        </w:rPr>
      </w:pPr>
      <w:r>
        <w:rPr>
          <w:lang w:val="lv-LV"/>
        </w:rPr>
        <w:t xml:space="preserve">Pamatojoties uz populācijas </w:t>
      </w:r>
      <w:r w:rsidR="00533528">
        <w:rPr>
          <w:lang w:val="lv-LV"/>
        </w:rPr>
        <w:t>farmakokinētikas</w:t>
      </w:r>
      <w:r>
        <w:rPr>
          <w:lang w:val="lv-LV"/>
        </w:rPr>
        <w:t xml:space="preserve"> analī</w:t>
      </w:r>
      <w:r w:rsidR="004B44CC">
        <w:rPr>
          <w:lang w:val="lv-LV"/>
        </w:rPr>
        <w:t>zes</w:t>
      </w:r>
      <w:r>
        <w:rPr>
          <w:lang w:val="lv-LV"/>
        </w:rPr>
        <w:t xml:space="preserve"> rezultātiem, netika novērota vienlai</w:t>
      </w:r>
      <w:r w:rsidR="004B44CC">
        <w:rPr>
          <w:lang w:val="lv-LV"/>
        </w:rPr>
        <w:t>cīgi</w:t>
      </w:r>
      <w:r>
        <w:rPr>
          <w:lang w:val="lv-LV"/>
        </w:rPr>
        <w:t xml:space="preserve"> lietotas ķīmijterapijas klīniski nozīmīga mijiedarbība </w:t>
      </w:r>
      <w:r w:rsidR="00533528">
        <w:rPr>
          <w:lang w:val="lv-LV"/>
        </w:rPr>
        <w:t>ar bevacizumaba</w:t>
      </w:r>
      <w:r>
        <w:rPr>
          <w:lang w:val="lv-LV"/>
        </w:rPr>
        <w:t xml:space="preserve">farmakokinētiku. Netika novērotas ne statistiski, ne klīniski nozīmīgas </w:t>
      </w:r>
      <w:r w:rsidR="00533528" w:rsidRPr="007C1DAC">
        <w:rPr>
          <w:lang w:val="lv-LV"/>
        </w:rPr>
        <w:t xml:space="preserve">bevacizumaba </w:t>
      </w:r>
      <w:r>
        <w:rPr>
          <w:lang w:val="lv-LV"/>
        </w:rPr>
        <w:t>klīrensa atšķirības, salīdzinot pacientus, kuri Avastin saņēma monoterapijas veidā, ar pacientiem, kuri Avastin saņēma kombinācijā ar alfa-2a interferonu</w:t>
      </w:r>
      <w:r w:rsidR="00533528">
        <w:rPr>
          <w:lang w:val="lv-LV"/>
        </w:rPr>
        <w:t>, erlotinibu</w:t>
      </w:r>
      <w:r>
        <w:rPr>
          <w:lang w:val="lv-LV"/>
        </w:rPr>
        <w:t xml:space="preserve"> vai ķīmijterapeitiskajiem preparātiem (IFL, 5-FU/LV, karboplatīnu/paklitakselu, kapecitabīnu, doksorubicīnu vai cisplatīnu/gemcitabīnu).</w:t>
      </w:r>
    </w:p>
    <w:p w14:paraId="6CA47C25" w14:textId="77777777" w:rsidR="00726651" w:rsidRDefault="00726651">
      <w:pPr>
        <w:rPr>
          <w:lang w:val="lv-LV"/>
        </w:rPr>
      </w:pPr>
    </w:p>
    <w:p w14:paraId="7D3B90D2" w14:textId="77777777" w:rsidR="00726651" w:rsidRDefault="00726651" w:rsidP="00326ED7">
      <w:pPr>
        <w:keepNext/>
        <w:keepLines/>
        <w:rPr>
          <w:bCs/>
          <w:i/>
          <w:iCs/>
          <w:lang w:val="lv-LV"/>
        </w:rPr>
      </w:pPr>
      <w:r>
        <w:rPr>
          <w:bCs/>
          <w:i/>
          <w:iCs/>
          <w:lang w:val="lv-LV"/>
        </w:rPr>
        <w:t>Bevacizumaba ietekme uz citu pretaudzēju līdzekļu farmakokinētiku</w:t>
      </w:r>
    </w:p>
    <w:p w14:paraId="712FD261" w14:textId="73D9C0BC" w:rsidR="00533528" w:rsidRPr="007C1DAC" w:rsidRDefault="00533528" w:rsidP="00533528">
      <w:pPr>
        <w:rPr>
          <w:rFonts w:cs="Arial"/>
          <w:lang w:val="lv-LV"/>
        </w:rPr>
      </w:pPr>
      <w:r>
        <w:rPr>
          <w:rFonts w:cs="Arial"/>
          <w:lang w:val="lv-LV"/>
        </w:rPr>
        <w:t>K</w:t>
      </w:r>
      <w:r w:rsidRPr="007C1DAC">
        <w:rPr>
          <w:rFonts w:cs="Arial"/>
          <w:lang w:val="lv-LV"/>
        </w:rPr>
        <w:t xml:space="preserve">līniski nozīmīga bevacizumaba </w:t>
      </w:r>
      <w:r>
        <w:rPr>
          <w:rFonts w:cs="Arial"/>
          <w:lang w:val="lv-LV"/>
        </w:rPr>
        <w:t>ietekme</w:t>
      </w:r>
      <w:r w:rsidRPr="007C1DAC">
        <w:rPr>
          <w:rFonts w:cs="Arial"/>
          <w:lang w:val="lv-LV"/>
        </w:rPr>
        <w:t xml:space="preserve"> uz vienlaikus lietota alfa</w:t>
      </w:r>
      <w:r w:rsidR="00A57B66">
        <w:rPr>
          <w:rFonts w:cs="Arial"/>
          <w:lang w:val="lv-LV"/>
        </w:rPr>
        <w:t> </w:t>
      </w:r>
      <w:r w:rsidRPr="007C1DAC">
        <w:rPr>
          <w:rFonts w:cs="Arial"/>
          <w:lang w:val="lv-LV"/>
        </w:rPr>
        <w:t xml:space="preserve">2a interferona, erlotiniba (un tā aktīvā metabolīta </w:t>
      </w:r>
      <w:r w:rsidRPr="007C1DAC">
        <w:rPr>
          <w:rFonts w:cs="Arial"/>
          <w:lang w:val="lv-LV" w:eastAsia="de-CH"/>
        </w:rPr>
        <w:t xml:space="preserve">OSI-420) vai </w:t>
      </w:r>
      <w:r w:rsidRPr="007C1DAC">
        <w:rPr>
          <w:rFonts w:cs="Arial"/>
          <w:lang w:val="lv-LV"/>
        </w:rPr>
        <w:t xml:space="preserve">ķīmijterapijas līdzekļu </w:t>
      </w:r>
      <w:r w:rsidRPr="007C1DAC">
        <w:rPr>
          <w:rFonts w:cs="Arial"/>
          <w:bCs/>
          <w:lang w:val="lv-LV"/>
        </w:rPr>
        <w:t>irinotekāna (</w:t>
      </w:r>
      <w:r w:rsidRPr="007C1DAC">
        <w:rPr>
          <w:rFonts w:cs="Arial"/>
          <w:lang w:val="lv-LV"/>
        </w:rPr>
        <w:t>un tā aktīvā metabolīta SN38)</w:t>
      </w:r>
      <w:r w:rsidRPr="007C1DAC">
        <w:rPr>
          <w:rFonts w:cs="Arial"/>
          <w:bCs/>
          <w:lang w:val="lv-LV"/>
        </w:rPr>
        <w:t>, kapecitabīna, oksaliplatīna (nosakot nesaistīt</w:t>
      </w:r>
      <w:r>
        <w:rPr>
          <w:rFonts w:cs="Arial"/>
          <w:bCs/>
          <w:lang w:val="lv-LV"/>
        </w:rPr>
        <w:t>o</w:t>
      </w:r>
      <w:r w:rsidRPr="007C1DAC">
        <w:rPr>
          <w:rFonts w:cs="Arial"/>
          <w:bCs/>
          <w:lang w:val="lv-LV"/>
        </w:rPr>
        <w:t xml:space="preserve"> un kopēj</w:t>
      </w:r>
      <w:r>
        <w:rPr>
          <w:rFonts w:cs="Arial"/>
          <w:bCs/>
          <w:lang w:val="lv-LV"/>
        </w:rPr>
        <w:t>o</w:t>
      </w:r>
      <w:r w:rsidRPr="007C1DAC">
        <w:rPr>
          <w:rFonts w:cs="Arial"/>
          <w:bCs/>
          <w:lang w:val="lv-LV"/>
        </w:rPr>
        <w:t xml:space="preserve"> platīna daudzum</w:t>
      </w:r>
      <w:r>
        <w:rPr>
          <w:rFonts w:cs="Arial"/>
          <w:bCs/>
          <w:lang w:val="lv-LV"/>
        </w:rPr>
        <w:t>u</w:t>
      </w:r>
      <w:r w:rsidRPr="007C1DAC">
        <w:rPr>
          <w:rFonts w:cs="Arial"/>
          <w:lang w:val="lv-LV" w:eastAsia="de-CH"/>
        </w:rPr>
        <w:t xml:space="preserve">) vai </w:t>
      </w:r>
      <w:r w:rsidRPr="007C1DAC">
        <w:rPr>
          <w:rFonts w:cs="Arial"/>
          <w:bCs/>
          <w:lang w:val="lv-LV"/>
        </w:rPr>
        <w:t>cisplatīna farmakokinētiku</w:t>
      </w:r>
      <w:r>
        <w:rPr>
          <w:rFonts w:cs="Arial"/>
          <w:bCs/>
          <w:lang w:val="lv-LV"/>
        </w:rPr>
        <w:t xml:space="preserve"> nav novērota</w:t>
      </w:r>
      <w:r w:rsidRPr="007C1DAC">
        <w:rPr>
          <w:rFonts w:cs="Arial"/>
          <w:lang w:val="lv-LV"/>
        </w:rPr>
        <w:t xml:space="preserve">. Secinājumus par </w:t>
      </w:r>
      <w:r w:rsidRPr="007C1DAC">
        <w:rPr>
          <w:rFonts w:cs="Arial"/>
          <w:lang w:val="lv-LV" w:eastAsia="de-CH"/>
        </w:rPr>
        <w:t>bevacizumaba ietekmi uz gemcitabīna farmakokinētiku nevar izdarīt.</w:t>
      </w:r>
    </w:p>
    <w:p w14:paraId="52A6CA73" w14:textId="77777777" w:rsidR="00726651" w:rsidRDefault="00726651">
      <w:pPr>
        <w:rPr>
          <w:lang w:val="lv-LV"/>
        </w:rPr>
      </w:pPr>
    </w:p>
    <w:p w14:paraId="63B17751" w14:textId="77777777" w:rsidR="00726651" w:rsidRDefault="00726651" w:rsidP="00284E5C">
      <w:pPr>
        <w:keepNext/>
        <w:keepLines/>
        <w:rPr>
          <w:bCs/>
          <w:i/>
          <w:iCs/>
          <w:lang w:val="lv-LV"/>
        </w:rPr>
      </w:pPr>
      <w:r>
        <w:rPr>
          <w:bCs/>
          <w:i/>
          <w:iCs/>
          <w:lang w:val="lv-LV"/>
        </w:rPr>
        <w:t>Bevacizumaba un sunitiniba malāta kombinācija</w:t>
      </w:r>
    </w:p>
    <w:p w14:paraId="2A3B3A97" w14:textId="03C3E8FB" w:rsidR="00726651" w:rsidRDefault="00726651">
      <w:pPr>
        <w:rPr>
          <w:lang w:val="lv-LV"/>
        </w:rPr>
      </w:pPr>
      <w:r>
        <w:rPr>
          <w:lang w:val="lv-LV"/>
        </w:rPr>
        <w:t xml:space="preserve">Divos metastātiska nieru šūnu </w:t>
      </w:r>
      <w:r w:rsidR="004B44CC">
        <w:rPr>
          <w:lang w:val="lv-LV"/>
        </w:rPr>
        <w:t xml:space="preserve">vēža </w:t>
      </w:r>
      <w:r>
        <w:rPr>
          <w:lang w:val="lv-LV"/>
        </w:rPr>
        <w:t>klīniskos pētījumos tika ziņots par mikroangiopātisku hemolītisku anēmiju (MAHA) 7 no 19</w:t>
      </w:r>
      <w:r w:rsidR="00A57B66">
        <w:rPr>
          <w:lang w:val="lv-LV"/>
        </w:rPr>
        <w:t> </w:t>
      </w:r>
      <w:r>
        <w:rPr>
          <w:lang w:val="lv-LV"/>
        </w:rPr>
        <w:t>pacientiem, kuri ārstēti ar bevacizumaba (10 mg/kg ik pēc divām nedēļām) un sunitiniba malāta (50 mg dienā) kombināciju.</w:t>
      </w:r>
    </w:p>
    <w:p w14:paraId="3D43765E" w14:textId="77777777" w:rsidR="00726651" w:rsidRDefault="00726651">
      <w:pPr>
        <w:rPr>
          <w:lang w:val="lv-LV"/>
        </w:rPr>
      </w:pPr>
    </w:p>
    <w:p w14:paraId="6020C0E0" w14:textId="0DCDA241" w:rsidR="00726651" w:rsidRDefault="00726651">
      <w:pPr>
        <w:rPr>
          <w:lang w:val="lv-LV"/>
        </w:rPr>
      </w:pPr>
      <w:r>
        <w:rPr>
          <w:lang w:val="lv-LV"/>
        </w:rPr>
        <w:t>MAHA ir hemolītisks traucējums, kura gadījumā var būt eritrocītu fragmentācija, anēmija un trombocitopēnija. Bez tam dažiem no šiem pacientiem novēro</w:t>
      </w:r>
      <w:r w:rsidR="004B44CC">
        <w:rPr>
          <w:lang w:val="lv-LV"/>
        </w:rPr>
        <w:t>j</w:t>
      </w:r>
      <w:r>
        <w:rPr>
          <w:lang w:val="lv-LV"/>
        </w:rPr>
        <w:t>a hipertensij</w:t>
      </w:r>
      <w:r w:rsidR="00B2541E">
        <w:rPr>
          <w:lang w:val="lv-LV"/>
        </w:rPr>
        <w:t>u</w:t>
      </w:r>
      <w:r>
        <w:rPr>
          <w:lang w:val="lv-LV"/>
        </w:rPr>
        <w:t xml:space="preserve"> (arī hipertensīv</w:t>
      </w:r>
      <w:r w:rsidR="00B2541E">
        <w:rPr>
          <w:lang w:val="lv-LV"/>
        </w:rPr>
        <w:t>o</w:t>
      </w:r>
      <w:r>
        <w:rPr>
          <w:lang w:val="lv-LV"/>
        </w:rPr>
        <w:t xml:space="preserve"> krīz</w:t>
      </w:r>
      <w:r w:rsidR="00B2541E">
        <w:rPr>
          <w:lang w:val="lv-LV"/>
        </w:rPr>
        <w:t>i</w:t>
      </w:r>
      <w:r>
        <w:rPr>
          <w:lang w:val="lv-LV"/>
        </w:rPr>
        <w:t>), paaugstināt</w:t>
      </w:r>
      <w:r w:rsidR="00B2541E">
        <w:rPr>
          <w:lang w:val="lv-LV"/>
        </w:rPr>
        <w:t>u</w:t>
      </w:r>
      <w:r>
        <w:rPr>
          <w:lang w:val="lv-LV"/>
        </w:rPr>
        <w:t xml:space="preserve"> kreatinīna līmeni un neiroloģisk</w:t>
      </w:r>
      <w:r w:rsidR="00B2541E">
        <w:rPr>
          <w:lang w:val="lv-LV"/>
        </w:rPr>
        <w:t>us</w:t>
      </w:r>
      <w:r>
        <w:rPr>
          <w:lang w:val="lv-LV"/>
        </w:rPr>
        <w:t xml:space="preserve"> simptom</w:t>
      </w:r>
      <w:r w:rsidR="00B2541E">
        <w:rPr>
          <w:lang w:val="lv-LV"/>
        </w:rPr>
        <w:t>us</w:t>
      </w:r>
      <w:r>
        <w:rPr>
          <w:lang w:val="lv-LV"/>
        </w:rPr>
        <w:t xml:space="preserve">. Visas šīs atrades bija atgriezeniskas pēc bevacizumaba un sunitiniba malāta lietošanas pārtraukšanas (skatīt </w:t>
      </w:r>
      <w:r>
        <w:rPr>
          <w:i/>
          <w:iCs/>
          <w:lang w:val="lv-LV"/>
        </w:rPr>
        <w:t>Hipertensija, Proteinūrija, PRES</w:t>
      </w:r>
      <w:r>
        <w:rPr>
          <w:lang w:val="lv-LV"/>
        </w:rPr>
        <w:t xml:space="preserve"> 4.4.</w:t>
      </w:r>
      <w:r w:rsidR="00A57B66">
        <w:rPr>
          <w:lang w:val="lv-LV"/>
        </w:rPr>
        <w:t> </w:t>
      </w:r>
      <w:r>
        <w:rPr>
          <w:lang w:val="lv-LV"/>
        </w:rPr>
        <w:t>apakšpunktā).</w:t>
      </w:r>
    </w:p>
    <w:p w14:paraId="63942B36" w14:textId="77777777" w:rsidR="00726651" w:rsidRDefault="00726651">
      <w:pPr>
        <w:rPr>
          <w:lang w:val="lv-LV"/>
        </w:rPr>
      </w:pPr>
    </w:p>
    <w:p w14:paraId="464AAEA7" w14:textId="24D64C84" w:rsidR="00726651" w:rsidRDefault="00726651" w:rsidP="00E210BE">
      <w:pPr>
        <w:keepNext/>
        <w:rPr>
          <w:i/>
          <w:lang w:val="lv-LV"/>
        </w:rPr>
      </w:pPr>
      <w:r>
        <w:rPr>
          <w:i/>
          <w:lang w:val="lv-LV"/>
        </w:rPr>
        <w:t>Kombinācija ar platīnu saturošām vai taksān</w:t>
      </w:r>
      <w:r w:rsidR="00B2541E">
        <w:rPr>
          <w:i/>
          <w:lang w:val="lv-LV"/>
        </w:rPr>
        <w:t>u</w:t>
      </w:r>
      <w:r>
        <w:rPr>
          <w:i/>
          <w:lang w:val="lv-LV"/>
        </w:rPr>
        <w:t xml:space="preserve"> grupas zālēm </w:t>
      </w:r>
      <w:r>
        <w:rPr>
          <w:lang w:val="lv-LV"/>
        </w:rPr>
        <w:t>(skatīt 4.4. un 4.8.</w:t>
      </w:r>
      <w:r w:rsidR="00A57B66">
        <w:rPr>
          <w:lang w:val="lv-LV"/>
        </w:rPr>
        <w:t> </w:t>
      </w:r>
      <w:r>
        <w:rPr>
          <w:lang w:val="lv-LV"/>
        </w:rPr>
        <w:t>apakšpunktu)</w:t>
      </w:r>
    </w:p>
    <w:p w14:paraId="3A1B160F" w14:textId="77777777" w:rsidR="00726651" w:rsidRDefault="00726651">
      <w:pPr>
        <w:rPr>
          <w:lang w:val="lv-LV"/>
        </w:rPr>
      </w:pPr>
      <w:r>
        <w:rPr>
          <w:lang w:val="lv-LV"/>
        </w:rPr>
        <w:t xml:space="preserve">Novērota smagas neitropēnijas, febrilas neitropēnijas vai infekcijas ar smagu neitropēniju vai bez tās (arī dažiem letāliem gadījumiem) </w:t>
      </w:r>
      <w:r w:rsidR="00B2541E">
        <w:rPr>
          <w:lang w:val="lv-LV"/>
        </w:rPr>
        <w:t xml:space="preserve">rādītāja </w:t>
      </w:r>
      <w:r>
        <w:rPr>
          <w:lang w:val="lv-LV"/>
        </w:rPr>
        <w:t>palielināšanās galvenokārt pacientiem, kuri tika ārstēti ar platīna savienojumiem vai taksān</w:t>
      </w:r>
      <w:r w:rsidR="00B2541E">
        <w:rPr>
          <w:lang w:val="lv-LV"/>
        </w:rPr>
        <w:t>u</w:t>
      </w:r>
      <w:r>
        <w:rPr>
          <w:lang w:val="lv-LV"/>
        </w:rPr>
        <w:t xml:space="preserve"> grupas zālēm NSŠPV un metastātiska krūts vēža gadījumā.</w:t>
      </w:r>
    </w:p>
    <w:p w14:paraId="3C2A0BAD" w14:textId="77777777" w:rsidR="00726651" w:rsidRDefault="00726651" w:rsidP="00E210BE">
      <w:pPr>
        <w:rPr>
          <w:lang w:val="lv-LV"/>
        </w:rPr>
      </w:pPr>
    </w:p>
    <w:p w14:paraId="340EB79A" w14:textId="77777777" w:rsidR="00726651" w:rsidRDefault="00726651" w:rsidP="004905D7">
      <w:pPr>
        <w:keepNext/>
        <w:keepLines/>
        <w:rPr>
          <w:bCs/>
          <w:i/>
          <w:iCs/>
          <w:lang w:val="lv-LV"/>
        </w:rPr>
      </w:pPr>
      <w:r>
        <w:rPr>
          <w:bCs/>
          <w:i/>
          <w:iCs/>
          <w:lang w:val="lv-LV"/>
        </w:rPr>
        <w:t>Staru terapija</w:t>
      </w:r>
    </w:p>
    <w:p w14:paraId="33A65AEC" w14:textId="77777777" w:rsidR="00726651" w:rsidRDefault="00726651" w:rsidP="004905D7">
      <w:pPr>
        <w:keepNext/>
        <w:keepLines/>
        <w:rPr>
          <w:lang w:val="lv-LV"/>
        </w:rPr>
      </w:pPr>
      <w:r>
        <w:rPr>
          <w:lang w:val="lv-LV"/>
        </w:rPr>
        <w:t>Vienlaicīgas staru terapijas un Avastin lietošanas drošums un efektivitāte nav noskaidrota.</w:t>
      </w:r>
    </w:p>
    <w:p w14:paraId="0FFAF09F" w14:textId="77777777" w:rsidR="00726651" w:rsidRDefault="00726651" w:rsidP="00E210BE">
      <w:pPr>
        <w:rPr>
          <w:lang w:val="lv-LV"/>
        </w:rPr>
      </w:pPr>
    </w:p>
    <w:p w14:paraId="28EDB1EB" w14:textId="77777777" w:rsidR="00726651" w:rsidRDefault="00726651" w:rsidP="00E25EB7">
      <w:pPr>
        <w:keepNext/>
        <w:keepLines/>
        <w:rPr>
          <w:i/>
          <w:iCs/>
          <w:szCs w:val="22"/>
          <w:lang w:val="lv-LV"/>
        </w:rPr>
      </w:pPr>
      <w:r>
        <w:rPr>
          <w:i/>
          <w:szCs w:val="22"/>
          <w:lang w:val="lv-LV"/>
        </w:rPr>
        <w:t>EGFR</w:t>
      </w:r>
      <w:r>
        <w:rPr>
          <w:i/>
          <w:iCs/>
          <w:szCs w:val="22"/>
          <w:lang w:val="lv-LV"/>
        </w:rPr>
        <w:t xml:space="preserve"> monoklonālās antivielas kombinācijā ar bevacizumaba ķīmijterapijas shēmām</w:t>
      </w:r>
    </w:p>
    <w:p w14:paraId="41CF5A04" w14:textId="77777777" w:rsidR="00726651" w:rsidRDefault="00726651" w:rsidP="004905D7">
      <w:pPr>
        <w:keepNext/>
        <w:keepLines/>
        <w:rPr>
          <w:lang w:val="lv-LV"/>
        </w:rPr>
      </w:pPr>
      <w:r>
        <w:rPr>
          <w:szCs w:val="22"/>
          <w:lang w:val="lv-LV"/>
        </w:rPr>
        <w:t xml:space="preserve">Mijiedarbības pētījumi nav veikti. </w:t>
      </w:r>
      <w:r>
        <w:rPr>
          <w:i/>
          <w:iCs/>
          <w:szCs w:val="22"/>
          <w:lang w:val="lv-LV"/>
        </w:rPr>
        <w:t xml:space="preserve">EGFR </w:t>
      </w:r>
      <w:r>
        <w:rPr>
          <w:szCs w:val="22"/>
          <w:lang w:val="lv-LV"/>
        </w:rPr>
        <w:t xml:space="preserve">monoklonālās antivielas nedrīkst ordinēt metastātiskas resnās vai taisnās zarnas karcinomas ārstēšanai kombinācijā ar bevacizumabu saturošām ķīmijterapijas shēmām. Rezultāti, kas randomizētos III fāzes pētījumos </w:t>
      </w:r>
      <w:r>
        <w:rPr>
          <w:i/>
          <w:iCs/>
          <w:szCs w:val="22"/>
          <w:lang w:val="lv-LV"/>
        </w:rPr>
        <w:t>PACCE</w:t>
      </w:r>
      <w:r>
        <w:rPr>
          <w:szCs w:val="22"/>
          <w:lang w:val="lv-LV"/>
        </w:rPr>
        <w:t xml:space="preserve"> un </w:t>
      </w:r>
      <w:r>
        <w:rPr>
          <w:i/>
          <w:iCs/>
          <w:szCs w:val="22"/>
          <w:lang w:val="lv-LV"/>
        </w:rPr>
        <w:t>CAIRO-2</w:t>
      </w:r>
      <w:r>
        <w:rPr>
          <w:szCs w:val="22"/>
          <w:lang w:val="lv-LV"/>
        </w:rPr>
        <w:t xml:space="preserve"> iegūti par pacientiem ar metastātisku resnās vai taisnās zarnas </w:t>
      </w:r>
      <w:r w:rsidR="00B2541E">
        <w:rPr>
          <w:szCs w:val="22"/>
          <w:lang w:val="lv-LV"/>
        </w:rPr>
        <w:t>vēzi</w:t>
      </w:r>
      <w:r>
        <w:rPr>
          <w:szCs w:val="22"/>
          <w:lang w:val="lv-LV"/>
        </w:rPr>
        <w:t>, liecina, ka anti-</w:t>
      </w:r>
      <w:r>
        <w:rPr>
          <w:i/>
          <w:iCs/>
          <w:szCs w:val="22"/>
          <w:lang w:val="lv-LV"/>
        </w:rPr>
        <w:t xml:space="preserve">EGFR </w:t>
      </w:r>
      <w:r>
        <w:rPr>
          <w:szCs w:val="22"/>
          <w:lang w:val="lv-LV"/>
        </w:rPr>
        <w:t>monoklonālo antivielu panitumumaba vai cetuksimaba lietošana kombinācijā ar bevacizumabu un ķīmijterapiju salīdzinājumā ar tikai bevacizumaba un ķīmijterapijas izmantošanu ir saistīta ar mazāku dzīvildzi bez slimības progresēšanas un/vai kopējo dzīvildzi, ka arī pastiprinātu toksicitāti.</w:t>
      </w:r>
    </w:p>
    <w:p w14:paraId="4ABD1688" w14:textId="77777777" w:rsidR="00726651" w:rsidRDefault="00726651">
      <w:pPr>
        <w:rPr>
          <w:lang w:val="lv-LV"/>
        </w:rPr>
      </w:pPr>
    </w:p>
    <w:p w14:paraId="53163965" w14:textId="77777777" w:rsidR="00726651" w:rsidRDefault="00726651">
      <w:pPr>
        <w:keepNext/>
        <w:ind w:left="567" w:hanging="567"/>
        <w:outlineLvl w:val="0"/>
        <w:rPr>
          <w:b/>
          <w:bCs/>
          <w:lang w:val="lv-LV"/>
        </w:rPr>
      </w:pPr>
      <w:r>
        <w:rPr>
          <w:b/>
          <w:bCs/>
          <w:lang w:val="lv-LV"/>
        </w:rPr>
        <w:lastRenderedPageBreak/>
        <w:t>4.6.</w:t>
      </w:r>
      <w:r>
        <w:rPr>
          <w:b/>
          <w:bCs/>
          <w:lang w:val="lv-LV"/>
        </w:rPr>
        <w:tab/>
        <w:t>Fertilitāte, grūtniecība un barošana ar krūti</w:t>
      </w:r>
    </w:p>
    <w:p w14:paraId="16A4B74E" w14:textId="77777777" w:rsidR="00726651" w:rsidRDefault="00726651">
      <w:pPr>
        <w:keepNext/>
        <w:rPr>
          <w:lang w:val="lv-LV"/>
        </w:rPr>
      </w:pPr>
    </w:p>
    <w:p w14:paraId="4818D61F" w14:textId="77777777" w:rsidR="00726651" w:rsidRDefault="00726651">
      <w:pPr>
        <w:keepNext/>
        <w:outlineLvl w:val="0"/>
        <w:rPr>
          <w:i/>
          <w:iCs/>
          <w:lang w:val="lv-LV"/>
        </w:rPr>
      </w:pPr>
      <w:r>
        <w:rPr>
          <w:i/>
          <w:iCs/>
          <w:lang w:val="lv-LV"/>
        </w:rPr>
        <w:t>Sievietes reproduktīvā vecumā</w:t>
      </w:r>
    </w:p>
    <w:p w14:paraId="7BDB323C" w14:textId="77777777" w:rsidR="00726651" w:rsidRDefault="00726651">
      <w:pPr>
        <w:keepNext/>
        <w:rPr>
          <w:i/>
          <w:lang w:val="lv-LV"/>
        </w:rPr>
      </w:pPr>
      <w:r>
        <w:rPr>
          <w:lang w:val="lv-LV"/>
        </w:rPr>
        <w:t>Sievietēm reproduktīvā vecumā ārstēšanas laikā (un līdz 6 mēnešiem pēc tās beigām) jālieto efektīvi kontracepcijas līdzekļi.</w:t>
      </w:r>
    </w:p>
    <w:p w14:paraId="232312DF" w14:textId="77777777" w:rsidR="00726651" w:rsidRDefault="00726651">
      <w:pPr>
        <w:rPr>
          <w:lang w:val="lv-LV"/>
        </w:rPr>
      </w:pPr>
    </w:p>
    <w:p w14:paraId="1397BE38" w14:textId="77777777" w:rsidR="00726651" w:rsidRDefault="00726651" w:rsidP="00A07728">
      <w:pPr>
        <w:keepNext/>
        <w:keepLines/>
        <w:widowControl w:val="0"/>
        <w:outlineLvl w:val="0"/>
        <w:rPr>
          <w:bCs/>
          <w:i/>
          <w:iCs/>
          <w:lang w:val="lv-LV"/>
        </w:rPr>
      </w:pPr>
      <w:r>
        <w:rPr>
          <w:bCs/>
          <w:i/>
          <w:iCs/>
          <w:lang w:val="lv-LV"/>
        </w:rPr>
        <w:t>Grūtniecība</w:t>
      </w:r>
    </w:p>
    <w:p w14:paraId="3F692F94" w14:textId="2FA59EE7" w:rsidR="00726651" w:rsidRDefault="00422552" w:rsidP="00A07728">
      <w:pPr>
        <w:keepNext/>
        <w:keepLines/>
        <w:widowControl w:val="0"/>
        <w:rPr>
          <w:lang w:val="lv-LV"/>
        </w:rPr>
      </w:pPr>
      <w:r>
        <w:rPr>
          <w:lang w:val="lv-LV"/>
        </w:rPr>
        <w:t>Klīnisko pētījumu d</w:t>
      </w:r>
      <w:r w:rsidR="00726651">
        <w:rPr>
          <w:lang w:val="lv-LV"/>
        </w:rPr>
        <w:t>atu par Avastin lietošanu grūtniecības laikā</w:t>
      </w:r>
      <w:r w:rsidR="00B2541E">
        <w:rPr>
          <w:lang w:val="lv-LV"/>
        </w:rPr>
        <w:t xml:space="preserve"> nav</w:t>
      </w:r>
      <w:r w:rsidR="00726651">
        <w:rPr>
          <w:lang w:val="lv-LV"/>
        </w:rPr>
        <w:t>. Pētījum</w:t>
      </w:r>
      <w:r w:rsidR="00B2541E">
        <w:rPr>
          <w:lang w:val="lv-LV"/>
        </w:rPr>
        <w:t>i</w:t>
      </w:r>
      <w:r w:rsidR="00726651">
        <w:rPr>
          <w:lang w:val="lv-LV"/>
        </w:rPr>
        <w:t xml:space="preserve"> ar dzīvniekiem pierādīa reprodukt</w:t>
      </w:r>
      <w:r w:rsidR="00B2541E">
        <w:rPr>
          <w:lang w:val="lv-LV"/>
        </w:rPr>
        <w:t>īvo toksicitāti</w:t>
      </w:r>
      <w:r w:rsidR="00726651">
        <w:rPr>
          <w:lang w:val="lv-LV"/>
        </w:rPr>
        <w:t xml:space="preserve">, </w:t>
      </w:r>
      <w:r w:rsidR="00B2541E">
        <w:rPr>
          <w:lang w:val="lv-LV"/>
        </w:rPr>
        <w:t xml:space="preserve">tai skaitā </w:t>
      </w:r>
      <w:r w:rsidR="00726651">
        <w:rPr>
          <w:lang w:val="lv-LV"/>
        </w:rPr>
        <w:t>iedzimtas kroplības (skatīt 5.3.</w:t>
      </w:r>
      <w:r w:rsidR="00A57B66">
        <w:rPr>
          <w:lang w:val="lv-LV"/>
        </w:rPr>
        <w:t> </w:t>
      </w:r>
      <w:r w:rsidR="00726651">
        <w:rPr>
          <w:lang w:val="lv-LV"/>
        </w:rPr>
        <w:t xml:space="preserve">apakšpunktu). Kā zināms, IgG šķērso placentu, un ir paredzams, ka Avastin kavē augļa angioģenēzi un tādējādi var izraisīt iedzimtas anomālijas, ja to lieto grūtniecības laikā. </w:t>
      </w:r>
      <w:r>
        <w:rPr>
          <w:lang w:val="lv-LV"/>
        </w:rPr>
        <w:t xml:space="preserve">Pēcreģistrācijas periodā novēroti augļa patoloģiju gadījumi sievietēm, kas ārstētas tikai ar </w:t>
      </w:r>
      <w:r w:rsidRPr="00641246">
        <w:rPr>
          <w:lang w:val="lv-LV"/>
        </w:rPr>
        <w:t>bevacizumabu vai bevacizumabu kombinācijā ar ķīmijterapijas līdzekļiem, kam ir zināma embriotoksiska iedarbība (</w:t>
      </w:r>
      <w:r>
        <w:rPr>
          <w:lang w:val="lv-LV"/>
        </w:rPr>
        <w:t>skatīt 4.8.</w:t>
      </w:r>
      <w:r w:rsidR="00A57B66">
        <w:rPr>
          <w:lang w:val="lv-LV"/>
        </w:rPr>
        <w:t> </w:t>
      </w:r>
      <w:r>
        <w:rPr>
          <w:lang w:val="lv-LV"/>
        </w:rPr>
        <w:t>apakšpunktu</w:t>
      </w:r>
      <w:r w:rsidRPr="00641246">
        <w:rPr>
          <w:lang w:val="lv-LV"/>
        </w:rPr>
        <w:t xml:space="preserve">). </w:t>
      </w:r>
      <w:r w:rsidR="00726651">
        <w:rPr>
          <w:lang w:val="lv-LV"/>
        </w:rPr>
        <w:t>Grūtniecības laikā Avastin ir kontrindicēts (skatīt 4.3.</w:t>
      </w:r>
      <w:r w:rsidR="00A57B66">
        <w:rPr>
          <w:lang w:val="lv-LV"/>
        </w:rPr>
        <w:t> </w:t>
      </w:r>
      <w:r w:rsidR="00726651">
        <w:rPr>
          <w:lang w:val="lv-LV"/>
        </w:rPr>
        <w:t>apakšpunktu).</w:t>
      </w:r>
    </w:p>
    <w:p w14:paraId="41531450" w14:textId="77777777" w:rsidR="00726651" w:rsidRDefault="00726651">
      <w:pPr>
        <w:rPr>
          <w:lang w:val="lv-LV"/>
        </w:rPr>
      </w:pPr>
    </w:p>
    <w:p w14:paraId="2B3F08D8" w14:textId="77777777" w:rsidR="00726651" w:rsidRDefault="00726651">
      <w:pPr>
        <w:keepNext/>
        <w:keepLines/>
        <w:outlineLvl w:val="0"/>
        <w:rPr>
          <w:bCs/>
          <w:i/>
          <w:iCs/>
          <w:lang w:val="lv-LV"/>
        </w:rPr>
      </w:pPr>
      <w:r>
        <w:rPr>
          <w:bCs/>
          <w:i/>
          <w:iCs/>
          <w:lang w:val="lv-LV"/>
        </w:rPr>
        <w:t>Barošana ar krūti</w:t>
      </w:r>
    </w:p>
    <w:p w14:paraId="2C4320C2" w14:textId="7FCDD97C" w:rsidR="00726651" w:rsidRDefault="00726651">
      <w:pPr>
        <w:keepNext/>
        <w:keepLines/>
        <w:rPr>
          <w:lang w:val="lv-LV"/>
        </w:rPr>
      </w:pPr>
      <w:r>
        <w:rPr>
          <w:lang w:val="lv-LV"/>
        </w:rPr>
        <w:t>Nav zināms, vai bevacizumabs nokļūst mātes pienā cilvēkam. Tā kā mātes IgG nokļūst mātes pienā</w:t>
      </w:r>
      <w:r w:rsidR="00B2541E">
        <w:rPr>
          <w:lang w:val="lv-LV"/>
        </w:rPr>
        <w:t>,</w:t>
      </w:r>
      <w:r>
        <w:rPr>
          <w:lang w:val="lv-LV"/>
        </w:rPr>
        <w:t xml:space="preserve"> un bevacizumabs var traucēt bērna augšanu un attīstību (skatīt 5.3.</w:t>
      </w:r>
      <w:r w:rsidR="00A57B66">
        <w:rPr>
          <w:lang w:val="lv-LV"/>
        </w:rPr>
        <w:t> </w:t>
      </w:r>
      <w:r>
        <w:rPr>
          <w:lang w:val="lv-LV"/>
        </w:rPr>
        <w:t xml:space="preserve">apakšpunktu), tad sievietei jāpārtrauc barošana ar krūti terapijas laikā, un viņa nedrīkst barot ar krūti vismaz sešus mēnešus pēc pēdējās Avastin devas ievadīšanas. </w:t>
      </w:r>
    </w:p>
    <w:p w14:paraId="264C8799" w14:textId="77777777" w:rsidR="00726651" w:rsidRDefault="00726651">
      <w:pPr>
        <w:rPr>
          <w:lang w:val="lv-LV"/>
        </w:rPr>
      </w:pPr>
    </w:p>
    <w:p w14:paraId="60FAB93E" w14:textId="77777777" w:rsidR="00726651" w:rsidRDefault="00726651">
      <w:pPr>
        <w:keepNext/>
        <w:keepLines/>
        <w:outlineLvl w:val="0"/>
        <w:rPr>
          <w:i/>
          <w:iCs/>
          <w:lang w:val="lv-LV"/>
        </w:rPr>
      </w:pPr>
      <w:r>
        <w:rPr>
          <w:i/>
          <w:iCs/>
          <w:lang w:val="lv-LV"/>
        </w:rPr>
        <w:t>Fertilitāte</w:t>
      </w:r>
    </w:p>
    <w:p w14:paraId="0DA1765D" w14:textId="171D5486" w:rsidR="00726651" w:rsidRDefault="00726651">
      <w:pPr>
        <w:rPr>
          <w:lang w:val="lv-LV"/>
        </w:rPr>
      </w:pPr>
      <w:r>
        <w:rPr>
          <w:lang w:val="lv-LV"/>
        </w:rPr>
        <w:t>Atkārtotu devu toksicitātes pētījumos ar dzīvniekiem ir pierādīts, ka bevacizumabs var nevēlami ietekmēt mātīšu fertilitāti (skatīt 5.3.</w:t>
      </w:r>
      <w:r w:rsidR="00A57B66">
        <w:rPr>
          <w:lang w:val="lv-LV"/>
        </w:rPr>
        <w:t> </w:t>
      </w:r>
      <w:r>
        <w:rPr>
          <w:lang w:val="lv-LV"/>
        </w:rPr>
        <w:t>apakšpunktu). III fāzes pētījumā pacientiem ar resnās zarnas vēzi, lietojot preparātu papildterapijas veidā, apakšpētījumā ar sievietēm pirms menopauzes bevacizumaba grupā biežāk nekā kontroles grupā tika novēroti pirmreizējas olnīcu mazspējas gadījumi. Pēc bevacizumaba terapijas pārtraukšanas lielākajai pacienšu daļai olnīcu darbība atjaunojās. Bevacizumaba terapijas ilgtermiņa ietekme uz fertilitāti nav zināma.</w:t>
      </w:r>
    </w:p>
    <w:p w14:paraId="06468469" w14:textId="77777777" w:rsidR="00726651" w:rsidRDefault="00726651">
      <w:pPr>
        <w:rPr>
          <w:lang w:val="lv-LV"/>
        </w:rPr>
      </w:pPr>
    </w:p>
    <w:p w14:paraId="5A527394" w14:textId="77777777" w:rsidR="00726651" w:rsidRDefault="00726651">
      <w:pPr>
        <w:keepNext/>
        <w:ind w:left="567" w:hanging="567"/>
        <w:outlineLvl w:val="0"/>
        <w:rPr>
          <w:b/>
          <w:bCs/>
          <w:lang w:val="lv-LV"/>
        </w:rPr>
      </w:pPr>
      <w:r>
        <w:rPr>
          <w:b/>
          <w:bCs/>
          <w:lang w:val="lv-LV"/>
        </w:rPr>
        <w:t>4.7.</w:t>
      </w:r>
      <w:r>
        <w:rPr>
          <w:b/>
          <w:bCs/>
          <w:lang w:val="lv-LV"/>
        </w:rPr>
        <w:tab/>
        <w:t>Ietekme uz spēju vadīt transportlīdzekļus un apkalpot mehānismus</w:t>
      </w:r>
    </w:p>
    <w:p w14:paraId="2828E0E4" w14:textId="77777777" w:rsidR="00726651" w:rsidRDefault="00726651">
      <w:pPr>
        <w:keepNext/>
        <w:rPr>
          <w:lang w:val="lv-LV"/>
        </w:rPr>
      </w:pPr>
    </w:p>
    <w:p w14:paraId="4348426D" w14:textId="77777777" w:rsidR="00543A01" w:rsidRPr="00D96521" w:rsidRDefault="00543A01" w:rsidP="00543A01">
      <w:pPr>
        <w:rPr>
          <w:lang w:val="lv-LV"/>
        </w:rPr>
      </w:pPr>
      <w:r w:rsidRPr="00D96521">
        <w:rPr>
          <w:lang w:val="lv-LV"/>
        </w:rPr>
        <w:t>Avastin neietekmē vai nedaudz ietekmē spēju vadīt transportlīdzek</w:t>
      </w:r>
      <w:r>
        <w:rPr>
          <w:lang w:val="lv-LV"/>
        </w:rPr>
        <w:t>ļus un apkalpot mehānismus</w:t>
      </w:r>
      <w:r w:rsidRPr="00D96521">
        <w:rPr>
          <w:lang w:val="lv-LV"/>
        </w:rPr>
        <w:t xml:space="preserve">. </w:t>
      </w:r>
      <w:r>
        <w:rPr>
          <w:lang w:val="lv-LV"/>
        </w:rPr>
        <w:t>Tom</w:t>
      </w:r>
      <w:r w:rsidR="00B2541E">
        <w:rPr>
          <w:lang w:val="lv-LV"/>
        </w:rPr>
        <w:t>ē</w:t>
      </w:r>
      <w:r>
        <w:rPr>
          <w:lang w:val="lv-LV"/>
        </w:rPr>
        <w:t xml:space="preserve">r saistībā ar Avastin lietošanu ir ziņots par </w:t>
      </w:r>
      <w:r w:rsidRPr="00D96521">
        <w:rPr>
          <w:lang w:val="lv-LV"/>
        </w:rPr>
        <w:t>miegain</w:t>
      </w:r>
      <w:r>
        <w:rPr>
          <w:lang w:val="lv-LV"/>
        </w:rPr>
        <w:t xml:space="preserve">ību un ģīboni </w:t>
      </w:r>
      <w:r w:rsidRPr="00D96521">
        <w:rPr>
          <w:lang w:val="lv-LV"/>
        </w:rPr>
        <w:t>(</w:t>
      </w:r>
      <w:r>
        <w:rPr>
          <w:lang w:val="lv-LV"/>
        </w:rPr>
        <w:t xml:space="preserve">skatīt </w:t>
      </w:r>
      <w:r w:rsidRPr="00D96521">
        <w:rPr>
          <w:lang w:val="lv-LV"/>
        </w:rPr>
        <w:t>1</w:t>
      </w:r>
      <w:r>
        <w:rPr>
          <w:lang w:val="lv-LV"/>
        </w:rPr>
        <w:t>. tabulu 4.8. apakšpunktā</w:t>
      </w:r>
      <w:r w:rsidRPr="00D96521">
        <w:rPr>
          <w:lang w:val="lv-LV"/>
        </w:rPr>
        <w:t>). Ja pacientiem ir radušies simptomi, kas ietekmē redzi vai koncentrēšanos, vai reakcijas spēju, vi</w:t>
      </w:r>
      <w:r>
        <w:rPr>
          <w:lang w:val="lv-LV"/>
        </w:rPr>
        <w:t>ņiem jāiesaka nevadīt transportlīdzekļus un neapkalpot mehānismus, kamēr simptomi nav izzuduši</w:t>
      </w:r>
      <w:r w:rsidRPr="00D96521">
        <w:rPr>
          <w:lang w:val="lv-LV"/>
        </w:rPr>
        <w:t>.</w:t>
      </w:r>
    </w:p>
    <w:p w14:paraId="462920E5" w14:textId="77777777" w:rsidR="00726651" w:rsidRDefault="00726651">
      <w:pPr>
        <w:rPr>
          <w:lang w:val="lv-LV"/>
        </w:rPr>
      </w:pPr>
    </w:p>
    <w:p w14:paraId="32DFCE1B" w14:textId="77777777" w:rsidR="00726651" w:rsidRDefault="00726651">
      <w:pPr>
        <w:keepNext/>
        <w:keepLines/>
        <w:tabs>
          <w:tab w:val="left" w:pos="567"/>
        </w:tabs>
        <w:ind w:left="567" w:hanging="567"/>
        <w:outlineLvl w:val="0"/>
        <w:rPr>
          <w:lang w:val="lv-LV"/>
        </w:rPr>
      </w:pPr>
      <w:r>
        <w:rPr>
          <w:b/>
          <w:bCs/>
          <w:lang w:val="lv-LV"/>
        </w:rPr>
        <w:t>4.8.</w:t>
      </w:r>
      <w:r>
        <w:rPr>
          <w:b/>
          <w:bCs/>
          <w:lang w:val="lv-LV"/>
        </w:rPr>
        <w:tab/>
        <w:t>Nevēlamās blakusparādības</w:t>
      </w:r>
    </w:p>
    <w:p w14:paraId="4EF29E46" w14:textId="77777777" w:rsidR="00726651" w:rsidRDefault="00726651">
      <w:pPr>
        <w:keepNext/>
        <w:keepLines/>
        <w:rPr>
          <w:lang w:val="lv-LV"/>
        </w:rPr>
      </w:pPr>
    </w:p>
    <w:p w14:paraId="4CAED3AC" w14:textId="77777777" w:rsidR="00543A01" w:rsidRPr="00F36091" w:rsidRDefault="00543A01" w:rsidP="003C0069">
      <w:pPr>
        <w:keepNext/>
        <w:rPr>
          <w:u w:val="single"/>
          <w:lang w:val="lv-LV"/>
        </w:rPr>
      </w:pPr>
      <w:r w:rsidRPr="00F36091">
        <w:rPr>
          <w:u w:val="single"/>
          <w:lang w:val="lv-LV"/>
        </w:rPr>
        <w:t>Drošuma profila kopsavilkums</w:t>
      </w:r>
    </w:p>
    <w:p w14:paraId="69FB4B11" w14:textId="77777777" w:rsidR="00543A01" w:rsidRDefault="00543A01">
      <w:pPr>
        <w:keepNext/>
        <w:keepLines/>
        <w:rPr>
          <w:lang w:val="lv-LV"/>
        </w:rPr>
      </w:pPr>
    </w:p>
    <w:p w14:paraId="687BC65B" w14:textId="5B405080" w:rsidR="00726651" w:rsidRDefault="00726651">
      <w:pPr>
        <w:keepNext/>
        <w:keepLines/>
        <w:rPr>
          <w:lang w:val="lv-LV"/>
        </w:rPr>
      </w:pPr>
      <w:r>
        <w:rPr>
          <w:lang w:val="lv-LV"/>
        </w:rPr>
        <w:t>Avastin vispārējais d</w:t>
      </w:r>
      <w:r w:rsidRPr="001B08F5">
        <w:rPr>
          <w:lang w:val="lv-LV"/>
        </w:rPr>
        <w:t xml:space="preserve">rošuma raksturojums </w:t>
      </w:r>
      <w:r w:rsidR="00B2541E" w:rsidRPr="001B08F5">
        <w:rPr>
          <w:lang w:val="lv-LV"/>
        </w:rPr>
        <w:t xml:space="preserve">pamatojas </w:t>
      </w:r>
      <w:r w:rsidRPr="001B08F5">
        <w:rPr>
          <w:lang w:val="lv-LV"/>
        </w:rPr>
        <w:t>uz datiem no klīniskiem pētījumiem, kuros tika iesaistīti vairāk nekā 5</w:t>
      </w:r>
      <w:r w:rsidR="009061D3">
        <w:rPr>
          <w:lang w:val="lv-LV"/>
        </w:rPr>
        <w:t> </w:t>
      </w:r>
      <w:r w:rsidR="00B20A50">
        <w:rPr>
          <w:lang w:val="lv-LV"/>
        </w:rPr>
        <w:t>7</w:t>
      </w:r>
      <w:r w:rsidRPr="00C52B14">
        <w:rPr>
          <w:lang w:val="lv-LV"/>
        </w:rPr>
        <w:t>00 p</w:t>
      </w:r>
      <w:r>
        <w:rPr>
          <w:lang w:val="lv-LV"/>
        </w:rPr>
        <w:t>acient</w:t>
      </w:r>
      <w:r w:rsidR="00C81112">
        <w:rPr>
          <w:lang w:val="lv-LV"/>
        </w:rPr>
        <w:t>u</w:t>
      </w:r>
      <w:r w:rsidR="00B2541E">
        <w:rPr>
          <w:lang w:val="lv-LV"/>
        </w:rPr>
        <w:t xml:space="preserve"> ar</w:t>
      </w:r>
      <w:r>
        <w:rPr>
          <w:lang w:val="lv-LV"/>
        </w:rPr>
        <w:t xml:space="preserve"> dažādi</w:t>
      </w:r>
      <w:r w:rsidR="00B2541E">
        <w:rPr>
          <w:lang w:val="lv-LV"/>
        </w:rPr>
        <w:t>em</w:t>
      </w:r>
      <w:r>
        <w:rPr>
          <w:lang w:val="lv-LV"/>
        </w:rPr>
        <w:t xml:space="preserve"> ļaundabīgi</w:t>
      </w:r>
      <w:r w:rsidR="00B2541E">
        <w:rPr>
          <w:lang w:val="lv-LV"/>
        </w:rPr>
        <w:t>em</w:t>
      </w:r>
      <w:r>
        <w:rPr>
          <w:lang w:val="lv-LV"/>
        </w:rPr>
        <w:t xml:space="preserve"> audzēji</w:t>
      </w:r>
      <w:r w:rsidR="00B2541E">
        <w:rPr>
          <w:lang w:val="lv-LV"/>
        </w:rPr>
        <w:t>em</w:t>
      </w:r>
      <w:r>
        <w:rPr>
          <w:lang w:val="lv-LV"/>
        </w:rPr>
        <w:t xml:space="preserve"> un kas galvenokārt tika ārstēti ar Avastin kombinācijā ar ķīmijterapiju. </w:t>
      </w:r>
    </w:p>
    <w:p w14:paraId="6F758293" w14:textId="77777777" w:rsidR="00726651" w:rsidRDefault="00726651">
      <w:pPr>
        <w:rPr>
          <w:lang w:val="lv-LV"/>
        </w:rPr>
      </w:pPr>
    </w:p>
    <w:p w14:paraId="0A1F225D" w14:textId="77777777" w:rsidR="00726651" w:rsidRDefault="00726651" w:rsidP="004905D7">
      <w:pPr>
        <w:keepNext/>
        <w:keepLines/>
        <w:rPr>
          <w:lang w:val="lv-LV"/>
        </w:rPr>
      </w:pPr>
      <w:r>
        <w:rPr>
          <w:lang w:val="lv-LV"/>
        </w:rPr>
        <w:t>Visnopietnākās blakusparādības bija:</w:t>
      </w:r>
    </w:p>
    <w:p w14:paraId="6775FF0F" w14:textId="77777777" w:rsidR="00726651" w:rsidRDefault="00726651" w:rsidP="004905D7">
      <w:pPr>
        <w:keepNext/>
        <w:keepLines/>
        <w:rPr>
          <w:lang w:val="lv-LV"/>
        </w:rPr>
      </w:pPr>
    </w:p>
    <w:p w14:paraId="34C6C1E9" w14:textId="57E75EC1" w:rsidR="00726651" w:rsidRPr="00A57B66" w:rsidRDefault="00B2541E" w:rsidP="00E210BE">
      <w:pPr>
        <w:pStyle w:val="ListParagraph"/>
        <w:keepNext/>
        <w:keepLines/>
        <w:numPr>
          <w:ilvl w:val="0"/>
          <w:numId w:val="23"/>
        </w:numPr>
        <w:ind w:left="567" w:hanging="567"/>
        <w:rPr>
          <w:lang w:val="lv-LV"/>
        </w:rPr>
      </w:pPr>
      <w:r w:rsidRPr="00A57B66">
        <w:rPr>
          <w:lang w:val="lv-LV"/>
        </w:rPr>
        <w:t>kuņģa</w:t>
      </w:r>
      <w:r w:rsidR="00EC1EE0">
        <w:rPr>
          <w:lang w:val="lv-LV"/>
        </w:rPr>
        <w:t xml:space="preserve"> un </w:t>
      </w:r>
      <w:r w:rsidRPr="00A57B66">
        <w:rPr>
          <w:lang w:val="lv-LV"/>
        </w:rPr>
        <w:t xml:space="preserve">zarnu trakta </w:t>
      </w:r>
      <w:r w:rsidR="00726651" w:rsidRPr="00A57B66">
        <w:rPr>
          <w:lang w:val="lv-LV"/>
        </w:rPr>
        <w:t>perforācijas (skatīt 4.4.</w:t>
      </w:r>
      <w:r w:rsidR="00A57B66">
        <w:rPr>
          <w:lang w:val="lv-LV"/>
        </w:rPr>
        <w:t> </w:t>
      </w:r>
      <w:r w:rsidR="00726651" w:rsidRPr="00A57B66">
        <w:rPr>
          <w:lang w:val="lv-LV"/>
        </w:rPr>
        <w:t>apakšpunktu);</w:t>
      </w:r>
    </w:p>
    <w:p w14:paraId="4809CADB" w14:textId="2B43F23B" w:rsidR="00726651" w:rsidRPr="00A57B66" w:rsidRDefault="00726651" w:rsidP="00E210BE">
      <w:pPr>
        <w:pStyle w:val="ListParagraph"/>
        <w:keepNext/>
        <w:keepLines/>
        <w:numPr>
          <w:ilvl w:val="0"/>
          <w:numId w:val="23"/>
        </w:numPr>
        <w:ind w:left="567" w:hanging="567"/>
        <w:rPr>
          <w:lang w:val="lv-LV"/>
        </w:rPr>
      </w:pPr>
      <w:r w:rsidRPr="00A57B66">
        <w:rPr>
          <w:lang w:val="lv-LV"/>
        </w:rPr>
        <w:t>asiņošana, arī plaušu asiņošana/asiņu atkrēpošana, kas biežāk ir pacientiem ar nesīkšūnu plaušu vēzi (skatīt 4.4.</w:t>
      </w:r>
      <w:r w:rsidR="00A57B66">
        <w:rPr>
          <w:lang w:val="lv-LV"/>
        </w:rPr>
        <w:t> </w:t>
      </w:r>
      <w:r w:rsidRPr="00A57B66">
        <w:rPr>
          <w:lang w:val="lv-LV"/>
        </w:rPr>
        <w:t>apakšpunktu);</w:t>
      </w:r>
    </w:p>
    <w:p w14:paraId="3AB80AC7" w14:textId="03AEA99A" w:rsidR="00726651" w:rsidRPr="00A57B66" w:rsidRDefault="00726651" w:rsidP="00E210BE">
      <w:pPr>
        <w:pStyle w:val="ListParagraph"/>
        <w:keepNext/>
        <w:keepLines/>
        <w:numPr>
          <w:ilvl w:val="0"/>
          <w:numId w:val="23"/>
        </w:numPr>
        <w:ind w:left="567" w:hanging="567"/>
        <w:rPr>
          <w:lang w:val="lv-LV"/>
        </w:rPr>
      </w:pPr>
      <w:r w:rsidRPr="00A57B66">
        <w:rPr>
          <w:lang w:val="lv-LV"/>
        </w:rPr>
        <w:t>arteriālā trombembolija (skatīt 4.4.</w:t>
      </w:r>
      <w:r w:rsidR="00A57B66">
        <w:rPr>
          <w:lang w:val="lv-LV"/>
        </w:rPr>
        <w:t> </w:t>
      </w:r>
      <w:r w:rsidRPr="00A57B66">
        <w:rPr>
          <w:lang w:val="lv-LV"/>
        </w:rPr>
        <w:t>apakšpunktu).</w:t>
      </w:r>
    </w:p>
    <w:p w14:paraId="41823841" w14:textId="77777777" w:rsidR="00726651" w:rsidRDefault="00726651" w:rsidP="004905D7">
      <w:pPr>
        <w:keepNext/>
        <w:keepLines/>
        <w:ind w:left="567" w:hanging="567"/>
        <w:rPr>
          <w:lang w:val="lv-LV"/>
        </w:rPr>
      </w:pPr>
    </w:p>
    <w:p w14:paraId="3BB4E5CA" w14:textId="77777777" w:rsidR="00726651" w:rsidRDefault="00726651" w:rsidP="00E210BE">
      <w:pPr>
        <w:keepLines/>
        <w:rPr>
          <w:lang w:val="lv-LV"/>
        </w:rPr>
      </w:pPr>
      <w:r>
        <w:rPr>
          <w:lang w:val="lv-LV"/>
        </w:rPr>
        <w:t xml:space="preserve">Klīniskajos pētījumos pacientiem, kuri lietoja Avastin, visbiežākās blakusparādības bija hipertensija, nogurums vai astēnija, caureja un sāpes vēderā. </w:t>
      </w:r>
    </w:p>
    <w:p w14:paraId="25E0377F" w14:textId="77777777" w:rsidR="00726651" w:rsidRDefault="00726651">
      <w:pPr>
        <w:rPr>
          <w:lang w:val="lv-LV"/>
        </w:rPr>
      </w:pPr>
    </w:p>
    <w:p w14:paraId="25BDD70F" w14:textId="77777777" w:rsidR="00726651" w:rsidRDefault="00726651">
      <w:pPr>
        <w:rPr>
          <w:lang w:val="lv-LV"/>
        </w:rPr>
      </w:pPr>
      <w:r>
        <w:rPr>
          <w:lang w:val="lv-LV"/>
        </w:rPr>
        <w:t xml:space="preserve">Klīniskās drošības datu analīze liecina, ka hipertensijas un proteinūrijas rašanās, iespējams, ir atkarīga no Avastin devas. </w:t>
      </w:r>
    </w:p>
    <w:p w14:paraId="7EF01EB5" w14:textId="77777777" w:rsidR="00726651" w:rsidRDefault="00726651">
      <w:pPr>
        <w:rPr>
          <w:lang w:val="lv-LV"/>
        </w:rPr>
      </w:pPr>
    </w:p>
    <w:p w14:paraId="5CD6F1CD" w14:textId="77777777" w:rsidR="003C63A6" w:rsidRPr="00F36091" w:rsidRDefault="003C63A6" w:rsidP="003C63A6">
      <w:pPr>
        <w:keepNext/>
        <w:rPr>
          <w:u w:val="single"/>
          <w:lang w:val="lv-LV"/>
        </w:rPr>
      </w:pPr>
      <w:r w:rsidRPr="00F36091">
        <w:rPr>
          <w:u w:val="single"/>
          <w:lang w:val="lv-LV"/>
        </w:rPr>
        <w:t xml:space="preserve">Nevēlamo blakusparādību </w:t>
      </w:r>
      <w:r w:rsidR="00D96521" w:rsidRPr="00F36091">
        <w:rPr>
          <w:u w:val="single"/>
          <w:lang w:val="lv-LV"/>
        </w:rPr>
        <w:t>uzskaitījums tabulas veidā</w:t>
      </w:r>
    </w:p>
    <w:p w14:paraId="3D071C9D" w14:textId="77777777" w:rsidR="003C63A6" w:rsidRDefault="003C63A6" w:rsidP="00E210BE">
      <w:pPr>
        <w:keepNext/>
        <w:rPr>
          <w:lang w:val="lv-LV"/>
        </w:rPr>
      </w:pPr>
    </w:p>
    <w:p w14:paraId="54E19664" w14:textId="5EAD3988" w:rsidR="00726651" w:rsidRDefault="00726651">
      <w:pPr>
        <w:rPr>
          <w:lang w:val="lv-LV"/>
        </w:rPr>
      </w:pPr>
      <w:r>
        <w:rPr>
          <w:lang w:val="lv-LV"/>
        </w:rPr>
        <w:t>Šajā apakšpunktā uzskaitītās blakusparādības atbilst šādām biežuma kategorijām: ļoti bieži (≥</w:t>
      </w:r>
      <w:r w:rsidR="00A57B66">
        <w:rPr>
          <w:lang w:val="lv-LV"/>
        </w:rPr>
        <w:t> </w:t>
      </w:r>
      <w:r>
        <w:rPr>
          <w:lang w:val="lv-LV"/>
        </w:rPr>
        <w:t>1/10); bieži (≥</w:t>
      </w:r>
      <w:r w:rsidR="00A57B66">
        <w:rPr>
          <w:lang w:val="lv-LV"/>
        </w:rPr>
        <w:t> </w:t>
      </w:r>
      <w:r>
        <w:rPr>
          <w:lang w:val="lv-LV"/>
        </w:rPr>
        <w:t>1/100 līdz &lt;</w:t>
      </w:r>
      <w:r w:rsidR="00A57B66">
        <w:rPr>
          <w:lang w:val="lv-LV"/>
        </w:rPr>
        <w:t> </w:t>
      </w:r>
      <w:r>
        <w:rPr>
          <w:lang w:val="lv-LV"/>
        </w:rPr>
        <w:t>1/10); retāk (≥</w:t>
      </w:r>
      <w:r w:rsidR="00A57B66">
        <w:rPr>
          <w:lang w:val="lv-LV"/>
        </w:rPr>
        <w:t> </w:t>
      </w:r>
      <w:r>
        <w:rPr>
          <w:lang w:val="lv-LV"/>
        </w:rPr>
        <w:t>1/1 000 līdz &lt;</w:t>
      </w:r>
      <w:r w:rsidR="00A57B66">
        <w:rPr>
          <w:lang w:val="lv-LV"/>
        </w:rPr>
        <w:t> </w:t>
      </w:r>
      <w:r>
        <w:rPr>
          <w:lang w:val="lv-LV"/>
        </w:rPr>
        <w:t>1/100); reti (≥</w:t>
      </w:r>
      <w:r w:rsidR="00A57B66">
        <w:rPr>
          <w:lang w:val="lv-LV"/>
        </w:rPr>
        <w:t> </w:t>
      </w:r>
      <w:r>
        <w:rPr>
          <w:lang w:val="lv-LV"/>
        </w:rPr>
        <w:t>1/10 000 līdz &lt;</w:t>
      </w:r>
      <w:r w:rsidR="00A57B66">
        <w:rPr>
          <w:lang w:val="lv-LV"/>
        </w:rPr>
        <w:t> </w:t>
      </w:r>
      <w:r>
        <w:rPr>
          <w:lang w:val="lv-LV"/>
        </w:rPr>
        <w:t>1/1 000); ļoti reti (&lt;</w:t>
      </w:r>
      <w:r w:rsidR="00A57B66">
        <w:rPr>
          <w:lang w:val="lv-LV"/>
        </w:rPr>
        <w:t> </w:t>
      </w:r>
      <w:r>
        <w:rPr>
          <w:lang w:val="lv-LV"/>
        </w:rPr>
        <w:t>1/10 000); nav zinām</w:t>
      </w:r>
      <w:r w:rsidR="00A57B66">
        <w:rPr>
          <w:lang w:val="lv-LV"/>
        </w:rPr>
        <w:t>s</w:t>
      </w:r>
      <w:r>
        <w:rPr>
          <w:lang w:val="lv-LV"/>
        </w:rPr>
        <w:t xml:space="preserve"> (nevar noteikt pēc pieejamiem datiem). </w:t>
      </w:r>
    </w:p>
    <w:p w14:paraId="6D534E9F" w14:textId="77777777" w:rsidR="00726651" w:rsidRDefault="00726651">
      <w:pPr>
        <w:rPr>
          <w:lang w:val="lv-LV"/>
        </w:rPr>
      </w:pPr>
    </w:p>
    <w:p w14:paraId="2FFC10DD" w14:textId="36850646" w:rsidR="00726651" w:rsidRDefault="00726651">
      <w:pPr>
        <w:rPr>
          <w:lang w:val="lv-LV"/>
        </w:rPr>
      </w:pPr>
      <w:r>
        <w:rPr>
          <w:lang w:val="lv-LV"/>
        </w:rPr>
        <w:t>1. un 2.</w:t>
      </w:r>
      <w:r w:rsidR="00A57B66">
        <w:rPr>
          <w:lang w:val="lv-LV"/>
        </w:rPr>
        <w:t> </w:t>
      </w:r>
      <w:r>
        <w:rPr>
          <w:lang w:val="lv-LV"/>
        </w:rPr>
        <w:t>tabulā norādītas nevēlamās blakusparādības, kas saistītas ar Avastin lietošanu kombinācijā ar dažādām ķīmijterapijas shēmām daudzu indikāciju gadījumā</w:t>
      </w:r>
      <w:r w:rsidR="001357D4">
        <w:rPr>
          <w:lang w:val="lv-LV"/>
        </w:rPr>
        <w:t xml:space="preserve">, </w:t>
      </w:r>
      <w:r w:rsidR="001357D4" w:rsidRPr="00290572">
        <w:rPr>
          <w:lang w:val="lv-LV" w:bidi="lv-LV"/>
        </w:rPr>
        <w:t>atbilstoši MedDRA orgānu sistēmu klasifikācijai</w:t>
      </w:r>
      <w:r>
        <w:rPr>
          <w:lang w:val="lv-LV"/>
        </w:rPr>
        <w:t xml:space="preserve">. </w:t>
      </w:r>
    </w:p>
    <w:p w14:paraId="741FC5B9" w14:textId="77777777" w:rsidR="00726651" w:rsidRDefault="00726651" w:rsidP="00B676C3">
      <w:pPr>
        <w:rPr>
          <w:lang w:val="lv-LV"/>
        </w:rPr>
      </w:pPr>
    </w:p>
    <w:p w14:paraId="01F14970" w14:textId="284E8C8A" w:rsidR="00726651" w:rsidRDefault="00726651" w:rsidP="0037306D">
      <w:pPr>
        <w:keepNext/>
        <w:keepLines/>
        <w:rPr>
          <w:lang w:val="lv-LV"/>
        </w:rPr>
      </w:pPr>
      <w:r>
        <w:rPr>
          <w:lang w:val="lv-LV"/>
        </w:rPr>
        <w:t>1.</w:t>
      </w:r>
      <w:r w:rsidR="00A57B66">
        <w:rPr>
          <w:lang w:val="lv-LV"/>
        </w:rPr>
        <w:t> </w:t>
      </w:r>
      <w:r>
        <w:rPr>
          <w:lang w:val="lv-LV"/>
        </w:rPr>
        <w:t>tabulā norādītas visas nevēlamās blakusparādības pēc biežuma, kuru cēloņsakarību ar Avastin noteica:</w:t>
      </w:r>
    </w:p>
    <w:p w14:paraId="209B11A6" w14:textId="730EDF35" w:rsidR="00726651" w:rsidRPr="003B35D7" w:rsidRDefault="00726651" w:rsidP="00E210BE">
      <w:pPr>
        <w:pStyle w:val="ListParagraph"/>
        <w:keepNext/>
        <w:keepLines/>
        <w:numPr>
          <w:ilvl w:val="0"/>
          <w:numId w:val="23"/>
        </w:numPr>
        <w:ind w:left="567" w:hanging="567"/>
        <w:rPr>
          <w:lang w:val="lv-LV"/>
        </w:rPr>
      </w:pPr>
      <w:r w:rsidRPr="003B35D7">
        <w:rPr>
          <w:lang w:val="lv-LV"/>
        </w:rPr>
        <w:t xml:space="preserve">salīdzinot datus no klīnisko pētījumu terapijas apakšgrupām </w:t>
      </w:r>
      <w:r w:rsidRPr="003B35D7">
        <w:rPr>
          <w:szCs w:val="24"/>
          <w:lang w:val="lv-LV"/>
        </w:rPr>
        <w:t>(vismaz 10 % atšķirība, salīdzinot ar kontroles grupu, NCI-CTCAE 1.–5.</w:t>
      </w:r>
      <w:r w:rsidR="003B35D7">
        <w:rPr>
          <w:szCs w:val="24"/>
          <w:lang w:val="lv-LV"/>
        </w:rPr>
        <w:t> </w:t>
      </w:r>
      <w:r w:rsidRPr="003B35D7">
        <w:rPr>
          <w:szCs w:val="24"/>
          <w:lang w:val="lv-LV"/>
        </w:rPr>
        <w:t>pakāpes reakcijām vai vismaz 2 % atšķirība, salīdzinot ar kontroles grupu, NCI-CTCAE 3.–5.</w:t>
      </w:r>
      <w:r w:rsidR="003B35D7">
        <w:rPr>
          <w:szCs w:val="24"/>
          <w:lang w:val="lv-LV"/>
        </w:rPr>
        <w:t> </w:t>
      </w:r>
      <w:r w:rsidRPr="003B35D7">
        <w:rPr>
          <w:szCs w:val="24"/>
          <w:lang w:val="lv-LV"/>
        </w:rPr>
        <w:t>pakāpes reakcijām)</w:t>
      </w:r>
      <w:r w:rsidRPr="003B35D7">
        <w:rPr>
          <w:lang w:val="lv-LV"/>
        </w:rPr>
        <w:t>;</w:t>
      </w:r>
    </w:p>
    <w:p w14:paraId="7800DD7A" w14:textId="3BC52CCF" w:rsidR="00726651" w:rsidRPr="003B35D7" w:rsidRDefault="00726651" w:rsidP="00E210BE">
      <w:pPr>
        <w:pStyle w:val="ListParagraph"/>
        <w:numPr>
          <w:ilvl w:val="0"/>
          <w:numId w:val="23"/>
        </w:numPr>
        <w:ind w:left="567" w:hanging="567"/>
        <w:rPr>
          <w:lang w:val="lv-LV"/>
        </w:rPr>
      </w:pPr>
      <w:r w:rsidRPr="003B35D7">
        <w:rPr>
          <w:lang w:val="lv-LV"/>
        </w:rPr>
        <w:t>pēcreģistrācijas drošuma pētījum</w:t>
      </w:r>
      <w:r w:rsidR="00A92016" w:rsidRPr="003B35D7">
        <w:rPr>
          <w:lang w:val="lv-LV"/>
        </w:rPr>
        <w:t>os</w:t>
      </w:r>
      <w:r w:rsidRPr="003B35D7">
        <w:rPr>
          <w:lang w:val="lv-LV"/>
        </w:rPr>
        <w:t>;</w:t>
      </w:r>
    </w:p>
    <w:p w14:paraId="543D8FCC" w14:textId="4F7B0AC8" w:rsidR="00726651" w:rsidRPr="003B35D7" w:rsidRDefault="00726651" w:rsidP="00E210BE">
      <w:pPr>
        <w:pStyle w:val="ListParagraph"/>
        <w:numPr>
          <w:ilvl w:val="0"/>
          <w:numId w:val="23"/>
        </w:numPr>
        <w:ind w:left="567" w:hanging="567"/>
        <w:rPr>
          <w:lang w:val="lv-LV"/>
        </w:rPr>
      </w:pPr>
      <w:r w:rsidRPr="003B35D7">
        <w:rPr>
          <w:lang w:val="lv-LV"/>
        </w:rPr>
        <w:t>no spontāniem ziņojumiem;</w:t>
      </w:r>
    </w:p>
    <w:p w14:paraId="58C27653" w14:textId="070DF260" w:rsidR="00726651" w:rsidRPr="003B35D7" w:rsidRDefault="00726651" w:rsidP="00E210BE">
      <w:pPr>
        <w:pStyle w:val="ListParagraph"/>
        <w:numPr>
          <w:ilvl w:val="0"/>
          <w:numId w:val="23"/>
        </w:numPr>
        <w:ind w:left="567" w:hanging="567"/>
        <w:rPr>
          <w:lang w:val="lv-LV"/>
        </w:rPr>
      </w:pPr>
      <w:r w:rsidRPr="003B35D7">
        <w:rPr>
          <w:lang w:val="lv-LV"/>
        </w:rPr>
        <w:t>epidemioloģisk</w:t>
      </w:r>
      <w:r w:rsidR="00A92016" w:rsidRPr="003B35D7">
        <w:rPr>
          <w:lang w:val="lv-LV"/>
        </w:rPr>
        <w:t>os</w:t>
      </w:r>
      <w:r w:rsidRPr="003B35D7">
        <w:rPr>
          <w:lang w:val="lv-LV"/>
        </w:rPr>
        <w:t>/beziejaukšanās pētījum</w:t>
      </w:r>
      <w:r w:rsidR="00A92016" w:rsidRPr="003B35D7">
        <w:rPr>
          <w:lang w:val="lv-LV"/>
        </w:rPr>
        <w:t>os</w:t>
      </w:r>
      <w:r w:rsidRPr="003B35D7">
        <w:rPr>
          <w:lang w:val="lv-LV"/>
        </w:rPr>
        <w:t xml:space="preserve"> vai novērojum</w:t>
      </w:r>
      <w:r w:rsidR="00A92016" w:rsidRPr="003B35D7">
        <w:rPr>
          <w:lang w:val="lv-LV"/>
        </w:rPr>
        <w:t>os</w:t>
      </w:r>
      <w:r w:rsidRPr="003B35D7">
        <w:rPr>
          <w:lang w:val="lv-LV"/>
        </w:rPr>
        <w:t>;</w:t>
      </w:r>
    </w:p>
    <w:p w14:paraId="3742399A" w14:textId="5D36E9D7" w:rsidR="00726651" w:rsidRPr="003B35D7" w:rsidRDefault="00726651" w:rsidP="00E210BE">
      <w:pPr>
        <w:pStyle w:val="ListParagraph"/>
        <w:numPr>
          <w:ilvl w:val="0"/>
          <w:numId w:val="23"/>
        </w:numPr>
        <w:ind w:left="567" w:hanging="567"/>
        <w:rPr>
          <w:lang w:val="lv-LV"/>
        </w:rPr>
      </w:pPr>
      <w:r w:rsidRPr="003B35D7">
        <w:rPr>
          <w:lang w:val="lv-LV"/>
        </w:rPr>
        <w:t xml:space="preserve">vai vērtējot konkrētu gadījumu aprakstus. </w:t>
      </w:r>
    </w:p>
    <w:p w14:paraId="02A88E8F" w14:textId="77777777" w:rsidR="00726651" w:rsidRDefault="00726651">
      <w:pPr>
        <w:rPr>
          <w:lang w:val="lv-LV"/>
        </w:rPr>
      </w:pPr>
    </w:p>
    <w:p w14:paraId="1771AD9D" w14:textId="1EB5BFB7" w:rsidR="00726651" w:rsidRDefault="00726651">
      <w:pPr>
        <w:rPr>
          <w:szCs w:val="24"/>
          <w:lang w:val="lv-LV"/>
        </w:rPr>
      </w:pPr>
      <w:r>
        <w:rPr>
          <w:szCs w:val="24"/>
          <w:lang w:val="lv-LV"/>
        </w:rPr>
        <w:t>2.</w:t>
      </w:r>
      <w:r w:rsidR="003B35D7">
        <w:rPr>
          <w:szCs w:val="24"/>
          <w:lang w:val="lv-LV"/>
        </w:rPr>
        <w:t> </w:t>
      </w:r>
      <w:r>
        <w:rPr>
          <w:szCs w:val="24"/>
          <w:lang w:val="lv-LV"/>
        </w:rPr>
        <w:t xml:space="preserve">tabulā ir norādīts smago nevēlamo blakusparādību biežums. Smagas blakusparādības ir definētas kā nevēlamas blakusparādības, kuru biežums klīniskajos pētījumos attiecībā uz 3.–5.  pakāpes reakcijām pēc NCI-CTCAE klasifikācijas salīdzinājumā ar kontroles grupu atšķīrās par vismaz 2 %. 2. tabulā ir iekļautas arī tās nevēlamās blakusparādības, kuras reģistrācijas apliecības īpašnieks uzskata par klīniski nozīmīgām vai smagām. </w:t>
      </w:r>
    </w:p>
    <w:p w14:paraId="7F1E1336" w14:textId="77777777" w:rsidR="00726651" w:rsidRDefault="00726651">
      <w:pPr>
        <w:rPr>
          <w:szCs w:val="24"/>
          <w:lang w:val="lv-LV"/>
        </w:rPr>
      </w:pPr>
    </w:p>
    <w:p w14:paraId="3FD3F1C8" w14:textId="77777777" w:rsidR="00726651" w:rsidRDefault="00726651">
      <w:pPr>
        <w:rPr>
          <w:lang w:val="lv-LV"/>
        </w:rPr>
      </w:pPr>
      <w:r>
        <w:rPr>
          <w:szCs w:val="24"/>
          <w:lang w:val="lv-LV"/>
        </w:rPr>
        <w:t>Gan 1., gan 2. tabulā ir norādītas arī atbilstošās pēcreģistrācijas periodā novērotās nevēlamās blakusparādības. Sīkāka informācija par šīm pēcreģistrācijas periodā novērotajām nevēlamajām blakusparādībām ir sniegta 3. tabulā.</w:t>
      </w:r>
    </w:p>
    <w:p w14:paraId="40EF668A" w14:textId="77777777" w:rsidR="00726651" w:rsidRDefault="00726651">
      <w:pPr>
        <w:rPr>
          <w:lang w:val="lv-LV"/>
        </w:rPr>
      </w:pPr>
    </w:p>
    <w:p w14:paraId="3B3D90A7" w14:textId="77777777" w:rsidR="00726651" w:rsidRDefault="00726651">
      <w:pPr>
        <w:rPr>
          <w:lang w:val="lv-LV"/>
        </w:rPr>
      </w:pPr>
      <w:r>
        <w:rPr>
          <w:lang w:val="lv-LV"/>
        </w:rPr>
        <w:t xml:space="preserve">Blakusparādības iekļautas zemāk norādītās tabulās noteiktā sastopamības biežuma grupā atbilstoši vislielākajam biežumam, kas novērots kādai no indikācijām. </w:t>
      </w:r>
    </w:p>
    <w:p w14:paraId="43E32C50" w14:textId="77777777" w:rsidR="00726651" w:rsidRDefault="00726651" w:rsidP="00E210BE">
      <w:pPr>
        <w:rPr>
          <w:noProof/>
          <w:lang w:val="lv-LV"/>
        </w:rPr>
      </w:pPr>
      <w:r>
        <w:rPr>
          <w:noProof/>
          <w:lang w:val="lv-LV"/>
        </w:rPr>
        <w:t xml:space="preserve">Katrā sastopamības biežuma grupā nevēlamās blakusparādības sakārtotas to nopietnības samazinājuma secībā. </w:t>
      </w:r>
    </w:p>
    <w:p w14:paraId="7D27C423" w14:textId="77777777" w:rsidR="00726651" w:rsidRDefault="00726651" w:rsidP="00E210BE">
      <w:pPr>
        <w:rPr>
          <w:noProof/>
          <w:lang w:val="lv-LV"/>
        </w:rPr>
      </w:pPr>
    </w:p>
    <w:p w14:paraId="0366FA1E" w14:textId="09FD860E" w:rsidR="00A37F93" w:rsidRPr="00A37F93" w:rsidRDefault="00726651" w:rsidP="00E210BE">
      <w:pPr>
        <w:rPr>
          <w:noProof/>
          <w:lang w:val="lv-LV"/>
        </w:rPr>
      </w:pPr>
      <w:r w:rsidRPr="00160A6D">
        <w:rPr>
          <w:noProof/>
          <w:lang w:val="lv-LV"/>
        </w:rPr>
        <w:t>Dažas nevēlamās blakusparādības ir reakcijas, kas bieži novērojamas pēc ķīmijterapijas</w:t>
      </w:r>
      <w:r w:rsidRPr="00AD4C7B">
        <w:rPr>
          <w:noProof/>
          <w:lang w:val="lv-LV"/>
        </w:rPr>
        <w:t xml:space="preserve">; </w:t>
      </w:r>
      <w:r w:rsidR="00A37F93">
        <w:rPr>
          <w:noProof/>
          <w:lang w:val="lv-LV"/>
        </w:rPr>
        <w:t xml:space="preserve">tomēr </w:t>
      </w:r>
      <w:r w:rsidRPr="00AD4C7B">
        <w:rPr>
          <w:noProof/>
          <w:lang w:val="lv-LV"/>
        </w:rPr>
        <w:t>Avastin var pa</w:t>
      </w:r>
      <w:r w:rsidR="00A92016">
        <w:rPr>
          <w:noProof/>
          <w:lang w:val="lv-LV"/>
        </w:rPr>
        <w:t>stiprināt</w:t>
      </w:r>
      <w:r w:rsidRPr="00AD4C7B">
        <w:rPr>
          <w:noProof/>
          <w:lang w:val="lv-LV"/>
        </w:rPr>
        <w:t xml:space="preserve"> šīs reakcijas, ja to kombinē ar ķīmijterapijas līdzekļiem. </w:t>
      </w:r>
      <w:r w:rsidR="00A37F93" w:rsidRPr="00A37F93">
        <w:rPr>
          <w:noProof/>
          <w:lang w:val="lv-LV"/>
        </w:rPr>
        <w:t>Kā piemēru var minēt plaukstu-pēdu eritrodizestēzijas sindromu, lietojot pegilētu liposomālo doksorubicīnu vai kapecitabīnu, perifēro sensoru neiropātiju, lietojot paklitakselu vai oksaliplatīnu, nagu bojājumus vai alopēciju, lietojot paklitakselu</w:t>
      </w:r>
      <w:r w:rsidR="00533528">
        <w:rPr>
          <w:noProof/>
          <w:lang w:val="lv-LV"/>
        </w:rPr>
        <w:t>,</w:t>
      </w:r>
      <w:r w:rsidR="00533528" w:rsidRPr="00533528">
        <w:rPr>
          <w:noProof/>
          <w:lang w:val="lv-LV"/>
        </w:rPr>
        <w:t xml:space="preserve"> </w:t>
      </w:r>
      <w:r w:rsidR="00533528">
        <w:rPr>
          <w:noProof/>
          <w:lang w:val="lv-LV"/>
        </w:rPr>
        <w:t>un paronīhiju, lietojot erlotinibu</w:t>
      </w:r>
      <w:r w:rsidR="00A37F93" w:rsidRPr="00A37F93">
        <w:rPr>
          <w:noProof/>
          <w:lang w:val="lv-LV"/>
        </w:rPr>
        <w:t>.</w:t>
      </w:r>
    </w:p>
    <w:p w14:paraId="2095FC5D" w14:textId="77777777" w:rsidR="00726651" w:rsidRDefault="00726651" w:rsidP="003A706B">
      <w:pPr>
        <w:rPr>
          <w:noProof/>
          <w:lang w:val="lv-LV"/>
        </w:rPr>
      </w:pPr>
    </w:p>
    <w:p w14:paraId="34FF2D61" w14:textId="77777777" w:rsidR="00726651" w:rsidRDefault="00726651" w:rsidP="003A706B">
      <w:pPr>
        <w:keepNext/>
        <w:keepLines/>
        <w:widowControl w:val="0"/>
        <w:ind w:left="142" w:hanging="142"/>
        <w:rPr>
          <w:b/>
          <w:bCs/>
          <w:noProof/>
          <w:lang w:val="lv-LV"/>
        </w:rPr>
      </w:pPr>
      <w:r>
        <w:rPr>
          <w:b/>
          <w:bCs/>
          <w:noProof/>
          <w:lang w:val="lv-LV"/>
        </w:rPr>
        <w:lastRenderedPageBreak/>
        <w:t xml:space="preserve">1. tabula. </w:t>
      </w:r>
      <w:r>
        <w:rPr>
          <w:b/>
          <w:bCs/>
          <w:noProof/>
          <w:lang w:val="lv-LV"/>
        </w:rPr>
        <w:tab/>
        <w:t>Nevēlamās blakusparādības pēc biežuma</w:t>
      </w:r>
    </w:p>
    <w:p w14:paraId="3C7CB645" w14:textId="77777777" w:rsidR="00726651" w:rsidRDefault="00726651" w:rsidP="003A706B">
      <w:pPr>
        <w:keepNext/>
        <w:keepLines/>
        <w:widowControl w:val="0"/>
        <w:ind w:left="142" w:hanging="142"/>
        <w:rPr>
          <w:sz w:val="20"/>
          <w:lang w:val="lv-LV"/>
        </w:rPr>
      </w:pPr>
    </w:p>
    <w:tbl>
      <w:tblPr>
        <w:tblW w:w="938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615"/>
        <w:gridCol w:w="1648"/>
        <w:gridCol w:w="654"/>
        <w:gridCol w:w="1358"/>
        <w:gridCol w:w="1304"/>
        <w:gridCol w:w="1544"/>
      </w:tblGrid>
      <w:tr w:rsidR="003A706B" w14:paraId="638CBBBF" w14:textId="77777777" w:rsidTr="008B4EF4">
        <w:trPr>
          <w:cantSplit/>
          <w:tblHeader/>
        </w:trPr>
        <w:tc>
          <w:tcPr>
            <w:tcW w:w="1266" w:type="dxa"/>
          </w:tcPr>
          <w:p w14:paraId="176956F7" w14:textId="77777777" w:rsidR="003A706B" w:rsidRDefault="003A706B" w:rsidP="0063301A">
            <w:pPr>
              <w:keepNext/>
              <w:keepLines/>
              <w:widowControl w:val="0"/>
              <w:jc w:val="center"/>
              <w:rPr>
                <w:sz w:val="18"/>
                <w:szCs w:val="18"/>
                <w:lang w:val="lv-LV"/>
              </w:rPr>
            </w:pPr>
            <w:r>
              <w:rPr>
                <w:sz w:val="18"/>
                <w:szCs w:val="18"/>
                <w:lang w:val="lv-LV"/>
              </w:rPr>
              <w:t>Orgānu sistēmu klasifikācija</w:t>
            </w:r>
          </w:p>
        </w:tc>
        <w:tc>
          <w:tcPr>
            <w:tcW w:w="1625" w:type="dxa"/>
          </w:tcPr>
          <w:p w14:paraId="3F39EE17" w14:textId="77777777" w:rsidR="003A706B" w:rsidRDefault="003A706B" w:rsidP="0063301A">
            <w:pPr>
              <w:keepNext/>
              <w:keepLines/>
              <w:widowControl w:val="0"/>
              <w:jc w:val="center"/>
              <w:rPr>
                <w:sz w:val="18"/>
                <w:szCs w:val="18"/>
                <w:lang w:val="lv-LV"/>
              </w:rPr>
            </w:pPr>
            <w:r>
              <w:rPr>
                <w:sz w:val="18"/>
                <w:szCs w:val="18"/>
                <w:lang w:val="lv-LV"/>
              </w:rPr>
              <w:t>Ļoti bieži</w:t>
            </w:r>
          </w:p>
        </w:tc>
        <w:tc>
          <w:tcPr>
            <w:tcW w:w="1659" w:type="dxa"/>
          </w:tcPr>
          <w:p w14:paraId="2C6FB037" w14:textId="77777777" w:rsidR="003A706B" w:rsidRDefault="003A706B" w:rsidP="0063301A">
            <w:pPr>
              <w:keepNext/>
              <w:keepLines/>
              <w:widowControl w:val="0"/>
              <w:jc w:val="center"/>
              <w:rPr>
                <w:sz w:val="18"/>
                <w:szCs w:val="18"/>
                <w:lang w:val="lv-LV"/>
              </w:rPr>
            </w:pPr>
            <w:r>
              <w:rPr>
                <w:sz w:val="18"/>
                <w:szCs w:val="18"/>
                <w:lang w:val="lv-LV"/>
              </w:rPr>
              <w:t>Bieži</w:t>
            </w:r>
          </w:p>
        </w:tc>
        <w:tc>
          <w:tcPr>
            <w:tcW w:w="655" w:type="dxa"/>
          </w:tcPr>
          <w:p w14:paraId="53C7E8E0" w14:textId="77777777" w:rsidR="003A706B" w:rsidRDefault="003A706B" w:rsidP="0063301A">
            <w:pPr>
              <w:keepNext/>
              <w:keepLines/>
              <w:widowControl w:val="0"/>
              <w:jc w:val="center"/>
              <w:rPr>
                <w:sz w:val="18"/>
                <w:szCs w:val="18"/>
                <w:lang w:val="lv-LV"/>
              </w:rPr>
            </w:pPr>
            <w:r>
              <w:rPr>
                <w:sz w:val="18"/>
                <w:szCs w:val="18"/>
                <w:lang w:val="lv-LV"/>
              </w:rPr>
              <w:t>Retāk</w:t>
            </w:r>
          </w:p>
        </w:tc>
        <w:tc>
          <w:tcPr>
            <w:tcW w:w="1361" w:type="dxa"/>
          </w:tcPr>
          <w:p w14:paraId="373DAA60" w14:textId="77777777" w:rsidR="003A706B" w:rsidRDefault="003A706B" w:rsidP="0063301A">
            <w:pPr>
              <w:keepNext/>
              <w:keepLines/>
              <w:widowControl w:val="0"/>
              <w:jc w:val="center"/>
              <w:rPr>
                <w:sz w:val="18"/>
                <w:szCs w:val="18"/>
                <w:lang w:val="lv-LV"/>
              </w:rPr>
            </w:pPr>
            <w:r>
              <w:rPr>
                <w:sz w:val="18"/>
                <w:szCs w:val="18"/>
                <w:lang w:val="lv-LV"/>
              </w:rPr>
              <w:t>Reti</w:t>
            </w:r>
          </w:p>
        </w:tc>
        <w:tc>
          <w:tcPr>
            <w:tcW w:w="1306" w:type="dxa"/>
          </w:tcPr>
          <w:p w14:paraId="53BDE5E9" w14:textId="77777777" w:rsidR="003A706B" w:rsidRDefault="003A706B" w:rsidP="0063301A">
            <w:pPr>
              <w:keepNext/>
              <w:keepLines/>
              <w:widowControl w:val="0"/>
              <w:jc w:val="center"/>
              <w:rPr>
                <w:sz w:val="18"/>
                <w:szCs w:val="18"/>
                <w:lang w:val="lv-LV"/>
              </w:rPr>
            </w:pPr>
            <w:r>
              <w:rPr>
                <w:sz w:val="18"/>
                <w:szCs w:val="18"/>
                <w:lang w:val="lv-LV"/>
              </w:rPr>
              <w:t>Ļoti reti</w:t>
            </w:r>
          </w:p>
        </w:tc>
        <w:tc>
          <w:tcPr>
            <w:tcW w:w="1517" w:type="dxa"/>
          </w:tcPr>
          <w:p w14:paraId="372A0EF6" w14:textId="77777777" w:rsidR="003A706B" w:rsidRDefault="003A706B" w:rsidP="0063301A">
            <w:pPr>
              <w:keepNext/>
              <w:keepLines/>
              <w:widowControl w:val="0"/>
              <w:jc w:val="center"/>
              <w:rPr>
                <w:sz w:val="18"/>
                <w:szCs w:val="18"/>
                <w:lang w:val="lv-LV"/>
              </w:rPr>
            </w:pPr>
            <w:r>
              <w:rPr>
                <w:sz w:val="18"/>
                <w:szCs w:val="18"/>
                <w:lang w:val="lv-LV"/>
              </w:rPr>
              <w:t>Biežums nav zināms</w:t>
            </w:r>
          </w:p>
        </w:tc>
      </w:tr>
      <w:tr w:rsidR="003A706B" w14:paraId="68F11522" w14:textId="77777777" w:rsidTr="008B4EF4">
        <w:trPr>
          <w:cantSplit/>
        </w:trPr>
        <w:tc>
          <w:tcPr>
            <w:tcW w:w="1266" w:type="dxa"/>
          </w:tcPr>
          <w:p w14:paraId="290B7A0F" w14:textId="77777777" w:rsidR="003A706B" w:rsidRDefault="003A706B" w:rsidP="0063301A">
            <w:pPr>
              <w:keepNext/>
              <w:keepLines/>
              <w:widowControl w:val="0"/>
              <w:rPr>
                <w:sz w:val="18"/>
                <w:szCs w:val="18"/>
                <w:lang w:val="lv-LV"/>
              </w:rPr>
            </w:pPr>
            <w:r>
              <w:rPr>
                <w:sz w:val="18"/>
                <w:szCs w:val="18"/>
                <w:lang w:val="lv-LV"/>
              </w:rPr>
              <w:t>Infekcijas un infestācijas</w:t>
            </w:r>
          </w:p>
        </w:tc>
        <w:tc>
          <w:tcPr>
            <w:tcW w:w="1625" w:type="dxa"/>
          </w:tcPr>
          <w:p w14:paraId="38566BF7" w14:textId="77777777" w:rsidR="003A706B" w:rsidRDefault="003A706B" w:rsidP="0063301A">
            <w:pPr>
              <w:keepNext/>
              <w:keepLines/>
              <w:widowControl w:val="0"/>
              <w:jc w:val="center"/>
              <w:rPr>
                <w:sz w:val="18"/>
                <w:szCs w:val="18"/>
                <w:lang w:val="lv-LV"/>
              </w:rPr>
            </w:pPr>
          </w:p>
        </w:tc>
        <w:tc>
          <w:tcPr>
            <w:tcW w:w="1659" w:type="dxa"/>
          </w:tcPr>
          <w:p w14:paraId="6678A664" w14:textId="77777777" w:rsidR="003A706B" w:rsidRDefault="003A706B" w:rsidP="0063301A">
            <w:pPr>
              <w:keepNext/>
              <w:keepLines/>
              <w:widowControl w:val="0"/>
              <w:jc w:val="center"/>
              <w:rPr>
                <w:sz w:val="18"/>
                <w:szCs w:val="18"/>
                <w:lang w:val="lv-LV"/>
              </w:rPr>
            </w:pPr>
            <w:r>
              <w:rPr>
                <w:sz w:val="18"/>
                <w:szCs w:val="18"/>
                <w:lang w:val="lv-LV"/>
              </w:rPr>
              <w:t>Sepse,</w:t>
            </w:r>
          </w:p>
          <w:p w14:paraId="3D9424FE" w14:textId="5E0C7670" w:rsidR="003B35D7" w:rsidRDefault="003A706B" w:rsidP="0063301A">
            <w:pPr>
              <w:keepNext/>
              <w:keepLines/>
              <w:widowControl w:val="0"/>
              <w:jc w:val="center"/>
              <w:rPr>
                <w:sz w:val="18"/>
                <w:szCs w:val="18"/>
                <w:lang w:val="lv-LV"/>
              </w:rPr>
            </w:pPr>
            <w:r>
              <w:rPr>
                <w:sz w:val="18"/>
                <w:szCs w:val="18"/>
                <w:lang w:val="lv-LV"/>
              </w:rPr>
              <w:t>abscess</w:t>
            </w:r>
            <w:r>
              <w:rPr>
                <w:sz w:val="18"/>
                <w:szCs w:val="18"/>
                <w:vertAlign w:val="superscript"/>
                <w:lang w:val="lv-LV"/>
              </w:rPr>
              <w:t>b,d</w:t>
            </w:r>
            <w:r w:rsidR="00EC1EE0">
              <w:rPr>
                <w:sz w:val="18"/>
                <w:szCs w:val="18"/>
                <w:lang w:val="lv-LV"/>
              </w:rPr>
              <w:t>,</w:t>
            </w:r>
            <w:r w:rsidRPr="00EC1EE0">
              <w:rPr>
                <w:sz w:val="18"/>
                <w:szCs w:val="18"/>
                <w:lang w:val="lv-LV"/>
              </w:rPr>
              <w:t xml:space="preserve"> </w:t>
            </w:r>
          </w:p>
          <w:p w14:paraId="775BF5DE" w14:textId="77777777" w:rsidR="003B35D7" w:rsidRDefault="003A706B" w:rsidP="0063301A">
            <w:pPr>
              <w:keepNext/>
              <w:keepLines/>
              <w:widowControl w:val="0"/>
              <w:jc w:val="center"/>
              <w:rPr>
                <w:sz w:val="18"/>
                <w:szCs w:val="18"/>
                <w:lang w:val="lv-LV"/>
              </w:rPr>
            </w:pPr>
            <w:r>
              <w:rPr>
                <w:sz w:val="18"/>
                <w:szCs w:val="18"/>
                <w:lang w:val="lv-LV"/>
              </w:rPr>
              <w:t xml:space="preserve">celulīts, </w:t>
            </w:r>
          </w:p>
          <w:p w14:paraId="1DF43E6F" w14:textId="77777777" w:rsidR="003A706B" w:rsidRDefault="003A706B" w:rsidP="0063301A">
            <w:pPr>
              <w:keepNext/>
              <w:keepLines/>
              <w:widowControl w:val="0"/>
              <w:jc w:val="center"/>
              <w:rPr>
                <w:sz w:val="18"/>
                <w:szCs w:val="18"/>
                <w:lang w:val="lv-LV"/>
              </w:rPr>
            </w:pPr>
            <w:r>
              <w:rPr>
                <w:sz w:val="18"/>
                <w:szCs w:val="18"/>
                <w:lang w:val="lv-LV"/>
              </w:rPr>
              <w:t>infekcija,</w:t>
            </w:r>
          </w:p>
          <w:p w14:paraId="3E0BFAAC" w14:textId="77777777" w:rsidR="003A706B" w:rsidRDefault="003A706B" w:rsidP="0063301A">
            <w:pPr>
              <w:keepNext/>
              <w:keepLines/>
              <w:widowControl w:val="0"/>
              <w:jc w:val="center"/>
              <w:rPr>
                <w:sz w:val="18"/>
                <w:szCs w:val="18"/>
                <w:lang w:val="lv-LV"/>
              </w:rPr>
            </w:pPr>
            <w:r>
              <w:rPr>
                <w:sz w:val="18"/>
                <w:szCs w:val="18"/>
                <w:lang w:val="lv-LV"/>
              </w:rPr>
              <w:t>urīnceļu infekcija</w:t>
            </w:r>
          </w:p>
        </w:tc>
        <w:tc>
          <w:tcPr>
            <w:tcW w:w="655" w:type="dxa"/>
          </w:tcPr>
          <w:p w14:paraId="6C9C63DC" w14:textId="77777777" w:rsidR="003A706B" w:rsidRDefault="003A706B" w:rsidP="0063301A">
            <w:pPr>
              <w:keepNext/>
              <w:keepLines/>
              <w:widowControl w:val="0"/>
              <w:jc w:val="center"/>
              <w:rPr>
                <w:sz w:val="18"/>
                <w:szCs w:val="18"/>
                <w:lang w:val="lv-LV"/>
              </w:rPr>
            </w:pPr>
          </w:p>
        </w:tc>
        <w:tc>
          <w:tcPr>
            <w:tcW w:w="1361" w:type="dxa"/>
          </w:tcPr>
          <w:p w14:paraId="46AFE4C9" w14:textId="77777777" w:rsidR="003A706B" w:rsidRDefault="003A706B" w:rsidP="0063301A">
            <w:pPr>
              <w:keepNext/>
              <w:keepLines/>
              <w:widowControl w:val="0"/>
              <w:jc w:val="center"/>
              <w:rPr>
                <w:iCs/>
                <w:sz w:val="18"/>
                <w:szCs w:val="18"/>
                <w:lang w:val="lv-LV"/>
              </w:rPr>
            </w:pPr>
            <w:r>
              <w:rPr>
                <w:iCs/>
                <w:sz w:val="18"/>
                <w:szCs w:val="18"/>
                <w:lang w:val="lv-LV"/>
              </w:rPr>
              <w:t>Nekrotizējošs fasciīts</w:t>
            </w:r>
            <w:r>
              <w:rPr>
                <w:iCs/>
                <w:sz w:val="18"/>
                <w:szCs w:val="18"/>
                <w:vertAlign w:val="superscript"/>
                <w:lang w:val="lv-LV"/>
              </w:rPr>
              <w:t xml:space="preserve"> a</w:t>
            </w:r>
          </w:p>
        </w:tc>
        <w:tc>
          <w:tcPr>
            <w:tcW w:w="1306" w:type="dxa"/>
          </w:tcPr>
          <w:p w14:paraId="64E8C238" w14:textId="77777777" w:rsidR="003A706B" w:rsidRDefault="003A706B" w:rsidP="0063301A">
            <w:pPr>
              <w:keepNext/>
              <w:keepLines/>
              <w:widowControl w:val="0"/>
              <w:jc w:val="center"/>
              <w:rPr>
                <w:sz w:val="18"/>
                <w:szCs w:val="18"/>
                <w:lang w:val="lv-LV"/>
              </w:rPr>
            </w:pPr>
          </w:p>
        </w:tc>
        <w:tc>
          <w:tcPr>
            <w:tcW w:w="1517" w:type="dxa"/>
          </w:tcPr>
          <w:p w14:paraId="506FB7F5" w14:textId="77777777" w:rsidR="003A706B" w:rsidRDefault="003A706B" w:rsidP="0063301A">
            <w:pPr>
              <w:keepNext/>
              <w:keepLines/>
              <w:widowControl w:val="0"/>
              <w:jc w:val="center"/>
              <w:rPr>
                <w:sz w:val="18"/>
                <w:szCs w:val="18"/>
                <w:lang w:val="lv-LV"/>
              </w:rPr>
            </w:pPr>
          </w:p>
        </w:tc>
      </w:tr>
      <w:tr w:rsidR="003A706B" w14:paraId="4B984C48" w14:textId="77777777" w:rsidTr="008B4EF4">
        <w:trPr>
          <w:cantSplit/>
        </w:trPr>
        <w:tc>
          <w:tcPr>
            <w:tcW w:w="1266" w:type="dxa"/>
          </w:tcPr>
          <w:p w14:paraId="03C49F1C" w14:textId="77777777" w:rsidR="003A706B" w:rsidRDefault="003A706B" w:rsidP="0063301A">
            <w:pPr>
              <w:keepNext/>
              <w:keepLines/>
              <w:widowControl w:val="0"/>
              <w:rPr>
                <w:sz w:val="18"/>
                <w:szCs w:val="18"/>
                <w:lang w:val="lv-LV"/>
              </w:rPr>
            </w:pPr>
            <w:r>
              <w:rPr>
                <w:sz w:val="18"/>
                <w:szCs w:val="18"/>
                <w:lang w:val="lv-LV"/>
              </w:rPr>
              <w:t>Asins un limfātiskās sistēmas traucējumi</w:t>
            </w:r>
          </w:p>
        </w:tc>
        <w:tc>
          <w:tcPr>
            <w:tcW w:w="1625" w:type="dxa"/>
          </w:tcPr>
          <w:p w14:paraId="29189BE9" w14:textId="77777777" w:rsidR="003A706B" w:rsidRDefault="003A706B" w:rsidP="0063301A">
            <w:pPr>
              <w:keepNext/>
              <w:keepLines/>
              <w:widowControl w:val="0"/>
              <w:jc w:val="center"/>
              <w:rPr>
                <w:sz w:val="18"/>
                <w:szCs w:val="18"/>
                <w:lang w:val="lv-LV"/>
              </w:rPr>
            </w:pPr>
            <w:r>
              <w:rPr>
                <w:sz w:val="18"/>
                <w:szCs w:val="18"/>
                <w:lang w:val="lv-LV"/>
              </w:rPr>
              <w:t>Febrila neitropēnija,</w:t>
            </w:r>
          </w:p>
          <w:p w14:paraId="30220FF7" w14:textId="77777777" w:rsidR="003A706B" w:rsidRDefault="003A706B" w:rsidP="0063301A">
            <w:pPr>
              <w:keepNext/>
              <w:keepLines/>
              <w:widowControl w:val="0"/>
              <w:jc w:val="center"/>
              <w:rPr>
                <w:sz w:val="18"/>
                <w:szCs w:val="18"/>
                <w:lang w:val="lv-LV"/>
              </w:rPr>
            </w:pPr>
            <w:r>
              <w:rPr>
                <w:sz w:val="18"/>
                <w:szCs w:val="18"/>
                <w:lang w:val="lv-LV"/>
              </w:rPr>
              <w:t>leikopēnija,</w:t>
            </w:r>
          </w:p>
          <w:p w14:paraId="25CB33CD" w14:textId="77777777" w:rsidR="003A706B" w:rsidRDefault="003A706B" w:rsidP="0063301A">
            <w:pPr>
              <w:keepNext/>
              <w:keepLines/>
              <w:widowControl w:val="0"/>
              <w:jc w:val="center"/>
              <w:rPr>
                <w:sz w:val="18"/>
                <w:szCs w:val="18"/>
                <w:lang w:val="lv-LV"/>
              </w:rPr>
            </w:pPr>
            <w:r>
              <w:rPr>
                <w:sz w:val="18"/>
                <w:szCs w:val="18"/>
                <w:lang w:val="lv-LV"/>
              </w:rPr>
              <w:t>neitropēnija,</w:t>
            </w:r>
            <w:r>
              <w:rPr>
                <w:sz w:val="18"/>
                <w:szCs w:val="18"/>
                <w:vertAlign w:val="superscript"/>
                <w:lang w:val="lv-LV"/>
              </w:rPr>
              <w:t>b</w:t>
            </w:r>
          </w:p>
          <w:p w14:paraId="7F8EF45E" w14:textId="77777777" w:rsidR="003A706B" w:rsidRDefault="003A706B" w:rsidP="0063301A">
            <w:pPr>
              <w:keepNext/>
              <w:keepLines/>
              <w:widowControl w:val="0"/>
              <w:jc w:val="center"/>
              <w:rPr>
                <w:sz w:val="18"/>
                <w:szCs w:val="18"/>
                <w:lang w:val="lv-LV"/>
              </w:rPr>
            </w:pPr>
            <w:r>
              <w:rPr>
                <w:sz w:val="18"/>
                <w:szCs w:val="18"/>
                <w:lang w:val="lv-LV"/>
              </w:rPr>
              <w:t>trombocitopēnija</w:t>
            </w:r>
          </w:p>
        </w:tc>
        <w:tc>
          <w:tcPr>
            <w:tcW w:w="1659" w:type="dxa"/>
          </w:tcPr>
          <w:p w14:paraId="2A41C37E" w14:textId="77777777" w:rsidR="003A706B" w:rsidRDefault="003A706B" w:rsidP="0063301A">
            <w:pPr>
              <w:keepNext/>
              <w:keepLines/>
              <w:widowControl w:val="0"/>
              <w:jc w:val="center"/>
              <w:rPr>
                <w:iCs/>
                <w:sz w:val="18"/>
                <w:szCs w:val="18"/>
                <w:lang w:val="lv-LV"/>
              </w:rPr>
            </w:pPr>
            <w:r>
              <w:rPr>
                <w:iCs/>
                <w:sz w:val="18"/>
                <w:szCs w:val="18"/>
                <w:lang w:val="lv-LV"/>
              </w:rPr>
              <w:t>Anēmija, limfopēnija</w:t>
            </w:r>
          </w:p>
        </w:tc>
        <w:tc>
          <w:tcPr>
            <w:tcW w:w="655" w:type="dxa"/>
          </w:tcPr>
          <w:p w14:paraId="37F590AA" w14:textId="77777777" w:rsidR="003A706B" w:rsidRDefault="003A706B" w:rsidP="0063301A">
            <w:pPr>
              <w:keepNext/>
              <w:keepLines/>
              <w:widowControl w:val="0"/>
              <w:jc w:val="center"/>
              <w:rPr>
                <w:sz w:val="18"/>
                <w:szCs w:val="18"/>
                <w:lang w:val="lv-LV"/>
              </w:rPr>
            </w:pPr>
          </w:p>
        </w:tc>
        <w:tc>
          <w:tcPr>
            <w:tcW w:w="1361" w:type="dxa"/>
          </w:tcPr>
          <w:p w14:paraId="62BBA611" w14:textId="77777777" w:rsidR="003A706B" w:rsidRDefault="003A706B" w:rsidP="0063301A">
            <w:pPr>
              <w:keepNext/>
              <w:keepLines/>
              <w:widowControl w:val="0"/>
              <w:jc w:val="center"/>
              <w:rPr>
                <w:sz w:val="18"/>
                <w:szCs w:val="18"/>
                <w:lang w:val="lv-LV"/>
              </w:rPr>
            </w:pPr>
          </w:p>
        </w:tc>
        <w:tc>
          <w:tcPr>
            <w:tcW w:w="1306" w:type="dxa"/>
          </w:tcPr>
          <w:p w14:paraId="53DED1FC" w14:textId="77777777" w:rsidR="003A706B" w:rsidRDefault="003A706B" w:rsidP="0063301A">
            <w:pPr>
              <w:keepNext/>
              <w:keepLines/>
              <w:widowControl w:val="0"/>
              <w:jc w:val="center"/>
              <w:rPr>
                <w:sz w:val="18"/>
                <w:szCs w:val="18"/>
                <w:lang w:val="lv-LV"/>
              </w:rPr>
            </w:pPr>
          </w:p>
        </w:tc>
        <w:tc>
          <w:tcPr>
            <w:tcW w:w="1517" w:type="dxa"/>
          </w:tcPr>
          <w:p w14:paraId="262A9B66" w14:textId="77777777" w:rsidR="003A706B" w:rsidRDefault="003A706B" w:rsidP="0063301A">
            <w:pPr>
              <w:keepNext/>
              <w:keepLines/>
              <w:widowControl w:val="0"/>
              <w:jc w:val="center"/>
              <w:rPr>
                <w:iCs/>
                <w:sz w:val="18"/>
                <w:szCs w:val="18"/>
                <w:vertAlign w:val="superscript"/>
                <w:lang w:val="lv-LV"/>
              </w:rPr>
            </w:pPr>
          </w:p>
        </w:tc>
      </w:tr>
      <w:tr w:rsidR="008B4EF4" w:rsidRPr="0050425A" w14:paraId="288E78A7" w14:textId="77777777" w:rsidTr="008B4EF4">
        <w:trPr>
          <w:cantSplit/>
        </w:trPr>
        <w:tc>
          <w:tcPr>
            <w:tcW w:w="1266" w:type="dxa"/>
          </w:tcPr>
          <w:p w14:paraId="2CB330C9" w14:textId="77777777" w:rsidR="008B4EF4" w:rsidRDefault="008B4EF4" w:rsidP="008B4EF4">
            <w:pPr>
              <w:keepNext/>
              <w:keepLines/>
              <w:widowControl w:val="0"/>
              <w:rPr>
                <w:sz w:val="18"/>
                <w:szCs w:val="18"/>
                <w:lang w:val="lv-LV"/>
              </w:rPr>
            </w:pPr>
            <w:r>
              <w:rPr>
                <w:sz w:val="18"/>
                <w:szCs w:val="18"/>
                <w:lang w:val="lv-LV"/>
              </w:rPr>
              <w:t>Imūnās sistēmas traucējumi</w:t>
            </w:r>
          </w:p>
        </w:tc>
        <w:tc>
          <w:tcPr>
            <w:tcW w:w="1625" w:type="dxa"/>
          </w:tcPr>
          <w:p w14:paraId="7163658F" w14:textId="77777777" w:rsidR="008B4EF4" w:rsidRDefault="008B4EF4" w:rsidP="008B4EF4">
            <w:pPr>
              <w:keepNext/>
              <w:keepLines/>
              <w:widowControl w:val="0"/>
              <w:jc w:val="center"/>
              <w:rPr>
                <w:sz w:val="18"/>
                <w:szCs w:val="18"/>
                <w:lang w:val="lv-LV"/>
              </w:rPr>
            </w:pPr>
          </w:p>
        </w:tc>
        <w:tc>
          <w:tcPr>
            <w:tcW w:w="1659" w:type="dxa"/>
          </w:tcPr>
          <w:p w14:paraId="0D3C174A" w14:textId="77777777" w:rsidR="008B4EF4" w:rsidRDefault="008B4EF4" w:rsidP="008B4EF4">
            <w:pPr>
              <w:keepNext/>
              <w:keepLines/>
              <w:widowControl w:val="0"/>
              <w:jc w:val="center"/>
              <w:rPr>
                <w:iCs/>
                <w:sz w:val="18"/>
                <w:szCs w:val="18"/>
                <w:lang w:val="lv-LV"/>
              </w:rPr>
            </w:pPr>
            <w:r>
              <w:rPr>
                <w:iCs/>
                <w:sz w:val="18"/>
                <w:szCs w:val="18"/>
                <w:lang w:val="lv-LV"/>
              </w:rPr>
              <w:t>Paaugstināta jutība,</w:t>
            </w:r>
          </w:p>
          <w:p w14:paraId="55561A91" w14:textId="77777777" w:rsidR="008B4EF4" w:rsidRDefault="008B4EF4" w:rsidP="008B4EF4">
            <w:pPr>
              <w:keepNext/>
              <w:keepLines/>
              <w:widowControl w:val="0"/>
              <w:jc w:val="center"/>
              <w:rPr>
                <w:sz w:val="18"/>
                <w:szCs w:val="18"/>
                <w:lang w:val="lv-LV"/>
              </w:rPr>
            </w:pPr>
            <w:r>
              <w:rPr>
                <w:iCs/>
                <w:sz w:val="18"/>
                <w:szCs w:val="18"/>
                <w:lang w:val="lv-LV"/>
              </w:rPr>
              <w:t xml:space="preserve">infūzijas izraisītas reakcijas </w:t>
            </w:r>
            <w:r>
              <w:rPr>
                <w:iCs/>
                <w:sz w:val="18"/>
                <w:szCs w:val="18"/>
                <w:vertAlign w:val="superscript"/>
                <w:lang w:val="lv-LV"/>
              </w:rPr>
              <w:t>a,b,d</w:t>
            </w:r>
          </w:p>
        </w:tc>
        <w:tc>
          <w:tcPr>
            <w:tcW w:w="655" w:type="dxa"/>
          </w:tcPr>
          <w:p w14:paraId="63461EB7" w14:textId="77777777" w:rsidR="008B4EF4" w:rsidRDefault="008B4EF4" w:rsidP="008B4EF4">
            <w:pPr>
              <w:keepNext/>
              <w:keepLines/>
              <w:widowControl w:val="0"/>
              <w:jc w:val="center"/>
              <w:rPr>
                <w:sz w:val="18"/>
                <w:szCs w:val="18"/>
                <w:lang w:val="lv-LV"/>
              </w:rPr>
            </w:pPr>
          </w:p>
        </w:tc>
        <w:tc>
          <w:tcPr>
            <w:tcW w:w="1361" w:type="dxa"/>
          </w:tcPr>
          <w:p w14:paraId="14153DDB" w14:textId="77777777" w:rsidR="008B4EF4" w:rsidRDefault="008B4EF4" w:rsidP="008B4EF4">
            <w:pPr>
              <w:keepNext/>
              <w:keepLines/>
              <w:widowControl w:val="0"/>
              <w:jc w:val="center"/>
              <w:rPr>
                <w:sz w:val="18"/>
                <w:szCs w:val="18"/>
                <w:lang w:val="lv-LV"/>
              </w:rPr>
            </w:pPr>
            <w:r>
              <w:rPr>
                <w:sz w:val="18"/>
                <w:szCs w:val="18"/>
                <w:lang w:val="lv-LV"/>
              </w:rPr>
              <w:t>Anafilaktiskais šoks</w:t>
            </w:r>
          </w:p>
        </w:tc>
        <w:tc>
          <w:tcPr>
            <w:tcW w:w="1306" w:type="dxa"/>
          </w:tcPr>
          <w:p w14:paraId="0DF2B934" w14:textId="77777777" w:rsidR="008B4EF4" w:rsidRDefault="008B4EF4" w:rsidP="008B4EF4">
            <w:pPr>
              <w:keepNext/>
              <w:keepLines/>
              <w:widowControl w:val="0"/>
              <w:jc w:val="center"/>
              <w:rPr>
                <w:sz w:val="18"/>
                <w:szCs w:val="18"/>
                <w:lang w:val="lv-LV"/>
              </w:rPr>
            </w:pPr>
          </w:p>
        </w:tc>
        <w:tc>
          <w:tcPr>
            <w:tcW w:w="1517" w:type="dxa"/>
          </w:tcPr>
          <w:p w14:paraId="33B7ADAC" w14:textId="77777777" w:rsidR="008B4EF4" w:rsidRDefault="008B4EF4" w:rsidP="008B4EF4">
            <w:pPr>
              <w:keepNext/>
              <w:keepLines/>
              <w:widowControl w:val="0"/>
              <w:jc w:val="center"/>
              <w:rPr>
                <w:iCs/>
                <w:sz w:val="18"/>
                <w:szCs w:val="18"/>
                <w:vertAlign w:val="superscript"/>
                <w:lang w:val="lv-LV"/>
              </w:rPr>
            </w:pPr>
          </w:p>
        </w:tc>
      </w:tr>
      <w:tr w:rsidR="008B4EF4" w14:paraId="405A6D24" w14:textId="77777777" w:rsidTr="008B4EF4">
        <w:trPr>
          <w:cantSplit/>
        </w:trPr>
        <w:tc>
          <w:tcPr>
            <w:tcW w:w="1266" w:type="dxa"/>
          </w:tcPr>
          <w:p w14:paraId="7CB757FC" w14:textId="77777777" w:rsidR="008B4EF4" w:rsidRDefault="008B4EF4" w:rsidP="008B4EF4">
            <w:pPr>
              <w:keepNext/>
              <w:keepLines/>
              <w:widowControl w:val="0"/>
              <w:rPr>
                <w:sz w:val="18"/>
                <w:szCs w:val="18"/>
                <w:lang w:val="lv-LV"/>
              </w:rPr>
            </w:pPr>
            <w:r>
              <w:rPr>
                <w:sz w:val="18"/>
                <w:szCs w:val="18"/>
                <w:lang w:val="lv-LV"/>
              </w:rPr>
              <w:t>Vielmaiņas un uztures traucējumi</w:t>
            </w:r>
          </w:p>
        </w:tc>
        <w:tc>
          <w:tcPr>
            <w:tcW w:w="1625" w:type="dxa"/>
          </w:tcPr>
          <w:p w14:paraId="20B75D07" w14:textId="77777777" w:rsidR="008B4EF4" w:rsidRDefault="008B4EF4" w:rsidP="008B4EF4">
            <w:pPr>
              <w:keepNext/>
              <w:keepLines/>
              <w:widowControl w:val="0"/>
              <w:jc w:val="center"/>
              <w:rPr>
                <w:iCs/>
                <w:sz w:val="18"/>
                <w:szCs w:val="18"/>
                <w:lang w:val="lv-LV"/>
              </w:rPr>
            </w:pPr>
            <w:r>
              <w:rPr>
                <w:iCs/>
                <w:sz w:val="18"/>
                <w:szCs w:val="18"/>
                <w:lang w:val="lv-LV"/>
              </w:rPr>
              <w:t>Anoreksija,</w:t>
            </w:r>
          </w:p>
          <w:p w14:paraId="3578A066" w14:textId="77777777" w:rsidR="008B4EF4" w:rsidRDefault="008B4EF4" w:rsidP="008B4EF4">
            <w:pPr>
              <w:keepNext/>
              <w:keepLines/>
              <w:widowControl w:val="0"/>
              <w:jc w:val="center"/>
              <w:rPr>
                <w:iCs/>
                <w:sz w:val="18"/>
                <w:szCs w:val="18"/>
                <w:lang w:val="lv-LV"/>
              </w:rPr>
            </w:pPr>
            <w:r>
              <w:rPr>
                <w:iCs/>
                <w:sz w:val="18"/>
                <w:szCs w:val="18"/>
                <w:lang w:val="lv-LV"/>
              </w:rPr>
              <w:t>hipomagnēmija,</w:t>
            </w:r>
          </w:p>
          <w:p w14:paraId="6FAE2E23" w14:textId="77777777" w:rsidR="008B4EF4" w:rsidRDefault="008B4EF4" w:rsidP="008B4EF4">
            <w:pPr>
              <w:keepNext/>
              <w:keepLines/>
              <w:widowControl w:val="0"/>
              <w:jc w:val="center"/>
              <w:rPr>
                <w:iCs/>
                <w:sz w:val="18"/>
                <w:szCs w:val="18"/>
                <w:lang w:val="lv-LV"/>
              </w:rPr>
            </w:pPr>
            <w:r>
              <w:rPr>
                <w:iCs/>
                <w:sz w:val="18"/>
                <w:szCs w:val="18"/>
                <w:lang w:val="lv-LV"/>
              </w:rPr>
              <w:t>hiponatriēmija</w:t>
            </w:r>
          </w:p>
        </w:tc>
        <w:tc>
          <w:tcPr>
            <w:tcW w:w="1659" w:type="dxa"/>
          </w:tcPr>
          <w:p w14:paraId="082CE0B1" w14:textId="77777777" w:rsidR="008B4EF4" w:rsidRDefault="008B4EF4" w:rsidP="008B4EF4">
            <w:pPr>
              <w:keepNext/>
              <w:keepLines/>
              <w:widowControl w:val="0"/>
              <w:jc w:val="center"/>
              <w:rPr>
                <w:sz w:val="18"/>
                <w:szCs w:val="18"/>
                <w:lang w:val="lv-LV"/>
              </w:rPr>
            </w:pPr>
            <w:r>
              <w:rPr>
                <w:sz w:val="18"/>
                <w:szCs w:val="18"/>
                <w:lang w:val="lv-LV"/>
              </w:rPr>
              <w:t>Dehidratācija</w:t>
            </w:r>
          </w:p>
        </w:tc>
        <w:tc>
          <w:tcPr>
            <w:tcW w:w="655" w:type="dxa"/>
          </w:tcPr>
          <w:p w14:paraId="3CB49009" w14:textId="77777777" w:rsidR="008B4EF4" w:rsidRDefault="008B4EF4" w:rsidP="008B4EF4">
            <w:pPr>
              <w:keepNext/>
              <w:keepLines/>
              <w:widowControl w:val="0"/>
              <w:jc w:val="center"/>
              <w:rPr>
                <w:sz w:val="18"/>
                <w:szCs w:val="18"/>
                <w:lang w:val="lv-LV"/>
              </w:rPr>
            </w:pPr>
          </w:p>
        </w:tc>
        <w:tc>
          <w:tcPr>
            <w:tcW w:w="1361" w:type="dxa"/>
          </w:tcPr>
          <w:p w14:paraId="760689C6" w14:textId="77777777" w:rsidR="008B4EF4" w:rsidRDefault="008B4EF4" w:rsidP="008B4EF4">
            <w:pPr>
              <w:keepNext/>
              <w:keepLines/>
              <w:widowControl w:val="0"/>
              <w:jc w:val="center"/>
              <w:rPr>
                <w:sz w:val="18"/>
                <w:szCs w:val="18"/>
                <w:lang w:val="lv-LV"/>
              </w:rPr>
            </w:pPr>
          </w:p>
        </w:tc>
        <w:tc>
          <w:tcPr>
            <w:tcW w:w="1306" w:type="dxa"/>
          </w:tcPr>
          <w:p w14:paraId="73E06F55" w14:textId="77777777" w:rsidR="008B4EF4" w:rsidRDefault="008B4EF4" w:rsidP="008B4EF4">
            <w:pPr>
              <w:keepNext/>
              <w:keepLines/>
              <w:widowControl w:val="0"/>
              <w:jc w:val="center"/>
              <w:rPr>
                <w:sz w:val="18"/>
                <w:szCs w:val="18"/>
                <w:lang w:val="lv-LV"/>
              </w:rPr>
            </w:pPr>
          </w:p>
        </w:tc>
        <w:tc>
          <w:tcPr>
            <w:tcW w:w="1517" w:type="dxa"/>
          </w:tcPr>
          <w:p w14:paraId="041BFA35" w14:textId="77777777" w:rsidR="008B4EF4" w:rsidRDefault="008B4EF4" w:rsidP="008B4EF4">
            <w:pPr>
              <w:keepNext/>
              <w:keepLines/>
              <w:widowControl w:val="0"/>
              <w:jc w:val="center"/>
              <w:rPr>
                <w:iCs/>
                <w:sz w:val="18"/>
                <w:szCs w:val="18"/>
                <w:lang w:val="lv-LV"/>
              </w:rPr>
            </w:pPr>
          </w:p>
        </w:tc>
      </w:tr>
      <w:tr w:rsidR="008B4EF4" w14:paraId="1BCBAFCE" w14:textId="77777777" w:rsidTr="008B4EF4">
        <w:trPr>
          <w:cantSplit/>
        </w:trPr>
        <w:tc>
          <w:tcPr>
            <w:tcW w:w="1266" w:type="dxa"/>
          </w:tcPr>
          <w:p w14:paraId="6819C628" w14:textId="77777777" w:rsidR="008B4EF4" w:rsidRDefault="008B4EF4" w:rsidP="008B4EF4">
            <w:pPr>
              <w:keepNext/>
              <w:keepLines/>
              <w:widowControl w:val="0"/>
              <w:rPr>
                <w:sz w:val="18"/>
                <w:szCs w:val="18"/>
                <w:lang w:val="lv-LV"/>
              </w:rPr>
            </w:pPr>
            <w:r>
              <w:rPr>
                <w:sz w:val="18"/>
                <w:szCs w:val="18"/>
                <w:lang w:val="lv-LV"/>
              </w:rPr>
              <w:t>Nervu sistēmas traucējumi</w:t>
            </w:r>
          </w:p>
        </w:tc>
        <w:tc>
          <w:tcPr>
            <w:tcW w:w="1625" w:type="dxa"/>
          </w:tcPr>
          <w:p w14:paraId="3FD3E2B2" w14:textId="77777777" w:rsidR="008B4EF4" w:rsidRDefault="008B4EF4" w:rsidP="008B4EF4">
            <w:pPr>
              <w:keepNext/>
              <w:keepLines/>
              <w:widowControl w:val="0"/>
              <w:jc w:val="center"/>
              <w:rPr>
                <w:sz w:val="18"/>
                <w:szCs w:val="18"/>
                <w:lang w:val="lv-LV"/>
              </w:rPr>
            </w:pPr>
            <w:r>
              <w:rPr>
                <w:sz w:val="18"/>
                <w:szCs w:val="18"/>
                <w:lang w:val="lv-LV"/>
              </w:rPr>
              <w:t>Perifēra sensora neiropātija,</w:t>
            </w:r>
            <w:r>
              <w:rPr>
                <w:sz w:val="18"/>
                <w:szCs w:val="18"/>
                <w:vertAlign w:val="superscript"/>
                <w:lang w:val="lv-LV"/>
              </w:rPr>
              <w:t>b</w:t>
            </w:r>
          </w:p>
          <w:p w14:paraId="3EAC8B4C" w14:textId="77777777" w:rsidR="008B4EF4" w:rsidRDefault="008B4EF4" w:rsidP="008B4EF4">
            <w:pPr>
              <w:keepNext/>
              <w:keepLines/>
              <w:widowControl w:val="0"/>
              <w:jc w:val="center"/>
              <w:rPr>
                <w:sz w:val="18"/>
                <w:szCs w:val="18"/>
                <w:lang w:val="lv-LV"/>
              </w:rPr>
            </w:pPr>
            <w:r>
              <w:rPr>
                <w:sz w:val="18"/>
                <w:szCs w:val="18"/>
                <w:lang w:val="lv-LV"/>
              </w:rPr>
              <w:t>dizartrija,</w:t>
            </w:r>
          </w:p>
          <w:p w14:paraId="7C68CB22" w14:textId="77777777" w:rsidR="008B4EF4" w:rsidRDefault="008B4EF4" w:rsidP="008B4EF4">
            <w:pPr>
              <w:keepNext/>
              <w:keepLines/>
              <w:widowControl w:val="0"/>
              <w:jc w:val="center"/>
              <w:rPr>
                <w:sz w:val="18"/>
                <w:szCs w:val="18"/>
                <w:lang w:val="lv-LV"/>
              </w:rPr>
            </w:pPr>
            <w:r>
              <w:rPr>
                <w:sz w:val="18"/>
                <w:szCs w:val="18"/>
                <w:lang w:val="lv-LV"/>
              </w:rPr>
              <w:t>galvassāpes,</w:t>
            </w:r>
          </w:p>
          <w:p w14:paraId="5B45C01A" w14:textId="77777777" w:rsidR="008B4EF4" w:rsidRDefault="008B4EF4" w:rsidP="008B4EF4">
            <w:pPr>
              <w:keepNext/>
              <w:keepLines/>
              <w:widowControl w:val="0"/>
              <w:jc w:val="center"/>
              <w:rPr>
                <w:sz w:val="18"/>
                <w:szCs w:val="18"/>
                <w:lang w:val="lv-LV"/>
              </w:rPr>
            </w:pPr>
            <w:r>
              <w:rPr>
                <w:sz w:val="18"/>
                <w:szCs w:val="18"/>
                <w:lang w:val="lv-LV"/>
              </w:rPr>
              <w:t>garšas sajūtas traucējumi</w:t>
            </w:r>
          </w:p>
        </w:tc>
        <w:tc>
          <w:tcPr>
            <w:tcW w:w="1659" w:type="dxa"/>
          </w:tcPr>
          <w:p w14:paraId="1DE77CE4" w14:textId="77777777" w:rsidR="008B4EF4" w:rsidRDefault="008B4EF4" w:rsidP="008B4EF4">
            <w:pPr>
              <w:keepNext/>
              <w:keepLines/>
              <w:widowControl w:val="0"/>
              <w:jc w:val="center"/>
              <w:rPr>
                <w:sz w:val="18"/>
                <w:szCs w:val="18"/>
                <w:lang w:val="lv-LV"/>
              </w:rPr>
            </w:pPr>
            <w:r>
              <w:rPr>
                <w:sz w:val="18"/>
                <w:szCs w:val="18"/>
                <w:lang w:val="lv-LV"/>
              </w:rPr>
              <w:t>Cerebrovaskulāri traucējumi,</w:t>
            </w:r>
          </w:p>
          <w:p w14:paraId="54AEE954" w14:textId="77777777" w:rsidR="008B4EF4" w:rsidRDefault="008B4EF4" w:rsidP="008B4EF4">
            <w:pPr>
              <w:keepNext/>
              <w:keepLines/>
              <w:widowControl w:val="0"/>
              <w:jc w:val="center"/>
              <w:rPr>
                <w:sz w:val="18"/>
                <w:szCs w:val="18"/>
                <w:lang w:val="lv-LV"/>
              </w:rPr>
            </w:pPr>
            <w:r>
              <w:rPr>
                <w:sz w:val="18"/>
                <w:szCs w:val="18"/>
                <w:lang w:val="lv-LV"/>
              </w:rPr>
              <w:t>sinkope,</w:t>
            </w:r>
          </w:p>
          <w:p w14:paraId="553A25B0" w14:textId="77777777" w:rsidR="008B4EF4" w:rsidRDefault="008B4EF4" w:rsidP="008B4EF4">
            <w:pPr>
              <w:keepNext/>
              <w:keepLines/>
              <w:widowControl w:val="0"/>
              <w:jc w:val="center"/>
              <w:rPr>
                <w:bCs/>
                <w:sz w:val="18"/>
                <w:szCs w:val="18"/>
                <w:lang w:eastAsia="zh-TW"/>
              </w:rPr>
            </w:pPr>
            <w:r>
              <w:rPr>
                <w:sz w:val="18"/>
                <w:szCs w:val="18"/>
                <w:lang w:val="lv-LV"/>
              </w:rPr>
              <w:t>miegainība</w:t>
            </w:r>
          </w:p>
          <w:p w14:paraId="32C4B98A" w14:textId="77777777" w:rsidR="008B4EF4" w:rsidRDefault="008B4EF4" w:rsidP="008B4EF4">
            <w:pPr>
              <w:keepNext/>
              <w:keepLines/>
              <w:widowControl w:val="0"/>
              <w:jc w:val="center"/>
              <w:rPr>
                <w:sz w:val="18"/>
                <w:szCs w:val="18"/>
                <w:lang w:val="lv-LV"/>
              </w:rPr>
            </w:pPr>
          </w:p>
        </w:tc>
        <w:tc>
          <w:tcPr>
            <w:tcW w:w="655" w:type="dxa"/>
          </w:tcPr>
          <w:p w14:paraId="400EAC7D" w14:textId="77777777" w:rsidR="008B4EF4" w:rsidRDefault="008B4EF4" w:rsidP="008B4EF4">
            <w:pPr>
              <w:keepNext/>
              <w:keepLines/>
              <w:widowControl w:val="0"/>
              <w:jc w:val="center"/>
              <w:rPr>
                <w:sz w:val="18"/>
                <w:szCs w:val="18"/>
                <w:lang w:val="lv-LV"/>
              </w:rPr>
            </w:pPr>
          </w:p>
        </w:tc>
        <w:tc>
          <w:tcPr>
            <w:tcW w:w="1361" w:type="dxa"/>
          </w:tcPr>
          <w:p w14:paraId="0DFC0A95" w14:textId="77777777" w:rsidR="008B4EF4" w:rsidRDefault="008B4EF4" w:rsidP="008B4EF4">
            <w:pPr>
              <w:keepNext/>
              <w:keepLines/>
              <w:widowControl w:val="0"/>
              <w:jc w:val="center"/>
              <w:rPr>
                <w:sz w:val="18"/>
                <w:szCs w:val="18"/>
                <w:vertAlign w:val="superscript"/>
                <w:lang w:val="lv-LV"/>
              </w:rPr>
            </w:pPr>
            <w:r>
              <w:rPr>
                <w:sz w:val="18"/>
                <w:szCs w:val="18"/>
                <w:lang w:val="lv-LV"/>
              </w:rPr>
              <w:t>Mugurējās atgriezeniskas encefalopātijas sindroms</w:t>
            </w:r>
            <w:r>
              <w:rPr>
                <w:sz w:val="18"/>
                <w:szCs w:val="18"/>
                <w:vertAlign w:val="superscript"/>
                <w:lang w:val="lv-LV"/>
              </w:rPr>
              <w:t xml:space="preserve"> a,b,d</w:t>
            </w:r>
          </w:p>
        </w:tc>
        <w:tc>
          <w:tcPr>
            <w:tcW w:w="1306" w:type="dxa"/>
          </w:tcPr>
          <w:p w14:paraId="192EC16F" w14:textId="1F289F19" w:rsidR="008B4EF4" w:rsidRDefault="008B4EF4" w:rsidP="00EC1EE0">
            <w:pPr>
              <w:keepNext/>
              <w:keepLines/>
              <w:widowControl w:val="0"/>
              <w:jc w:val="center"/>
              <w:rPr>
                <w:sz w:val="18"/>
                <w:szCs w:val="18"/>
                <w:lang w:val="lv-LV"/>
              </w:rPr>
            </w:pPr>
            <w:r>
              <w:rPr>
                <w:sz w:val="18"/>
                <w:szCs w:val="18"/>
                <w:lang w:val="lv-LV"/>
              </w:rPr>
              <w:t>Hipertensīva encefalopātija</w:t>
            </w:r>
            <w:r>
              <w:rPr>
                <w:iCs/>
                <w:sz w:val="18"/>
                <w:szCs w:val="18"/>
                <w:vertAlign w:val="superscript"/>
                <w:lang w:val="lv-LV"/>
              </w:rPr>
              <w:t>a</w:t>
            </w:r>
          </w:p>
        </w:tc>
        <w:tc>
          <w:tcPr>
            <w:tcW w:w="1517" w:type="dxa"/>
          </w:tcPr>
          <w:p w14:paraId="31BF87DB" w14:textId="77777777" w:rsidR="008B4EF4" w:rsidRDefault="008B4EF4" w:rsidP="008B4EF4">
            <w:pPr>
              <w:keepNext/>
              <w:keepLines/>
              <w:widowControl w:val="0"/>
              <w:jc w:val="center"/>
              <w:rPr>
                <w:sz w:val="18"/>
                <w:szCs w:val="18"/>
                <w:lang w:val="lv-LV"/>
              </w:rPr>
            </w:pPr>
          </w:p>
        </w:tc>
      </w:tr>
      <w:tr w:rsidR="008B4EF4" w14:paraId="354B6ACD" w14:textId="77777777" w:rsidTr="008B4EF4">
        <w:trPr>
          <w:cantSplit/>
        </w:trPr>
        <w:tc>
          <w:tcPr>
            <w:tcW w:w="1266" w:type="dxa"/>
          </w:tcPr>
          <w:p w14:paraId="7024441B" w14:textId="77777777" w:rsidR="008B4EF4" w:rsidRDefault="008B4EF4" w:rsidP="008B4EF4">
            <w:pPr>
              <w:keepNext/>
              <w:keepLines/>
              <w:widowControl w:val="0"/>
              <w:rPr>
                <w:sz w:val="18"/>
                <w:szCs w:val="18"/>
                <w:lang w:val="lv-LV"/>
              </w:rPr>
            </w:pPr>
            <w:r>
              <w:rPr>
                <w:sz w:val="18"/>
                <w:szCs w:val="18"/>
                <w:lang w:val="lv-LV"/>
              </w:rPr>
              <w:t>Acu bojājumi</w:t>
            </w:r>
          </w:p>
        </w:tc>
        <w:tc>
          <w:tcPr>
            <w:tcW w:w="1625" w:type="dxa"/>
          </w:tcPr>
          <w:p w14:paraId="3A55AA95" w14:textId="77777777" w:rsidR="008B4EF4" w:rsidRDefault="008B4EF4" w:rsidP="008B4EF4">
            <w:pPr>
              <w:keepNext/>
              <w:keepLines/>
              <w:widowControl w:val="0"/>
              <w:jc w:val="center"/>
              <w:rPr>
                <w:sz w:val="18"/>
                <w:szCs w:val="18"/>
                <w:lang w:val="lv-LV"/>
              </w:rPr>
            </w:pPr>
            <w:r>
              <w:rPr>
                <w:sz w:val="18"/>
                <w:szCs w:val="18"/>
                <w:lang w:val="lv-LV"/>
              </w:rPr>
              <w:t>Acu slimības,</w:t>
            </w:r>
          </w:p>
          <w:p w14:paraId="037DE9D4" w14:textId="77777777" w:rsidR="008B4EF4" w:rsidRDefault="008B4EF4" w:rsidP="008B4EF4">
            <w:pPr>
              <w:keepNext/>
              <w:keepLines/>
              <w:widowControl w:val="0"/>
              <w:jc w:val="center"/>
              <w:rPr>
                <w:sz w:val="18"/>
                <w:szCs w:val="18"/>
                <w:lang w:val="lv-LV"/>
              </w:rPr>
            </w:pPr>
            <w:r>
              <w:rPr>
                <w:sz w:val="18"/>
                <w:szCs w:val="18"/>
                <w:lang w:val="lv-LV"/>
              </w:rPr>
              <w:t>pastiprināta asarošana</w:t>
            </w:r>
          </w:p>
        </w:tc>
        <w:tc>
          <w:tcPr>
            <w:tcW w:w="1659" w:type="dxa"/>
          </w:tcPr>
          <w:p w14:paraId="10801960" w14:textId="77777777" w:rsidR="008B4EF4" w:rsidRDefault="008B4EF4" w:rsidP="008B4EF4">
            <w:pPr>
              <w:keepNext/>
              <w:keepLines/>
              <w:widowControl w:val="0"/>
              <w:jc w:val="center"/>
              <w:rPr>
                <w:sz w:val="18"/>
                <w:szCs w:val="18"/>
                <w:lang w:val="lv-LV"/>
              </w:rPr>
            </w:pPr>
          </w:p>
        </w:tc>
        <w:tc>
          <w:tcPr>
            <w:tcW w:w="655" w:type="dxa"/>
          </w:tcPr>
          <w:p w14:paraId="1D5A2390" w14:textId="77777777" w:rsidR="008B4EF4" w:rsidRDefault="008B4EF4" w:rsidP="008B4EF4">
            <w:pPr>
              <w:keepNext/>
              <w:keepLines/>
              <w:widowControl w:val="0"/>
              <w:jc w:val="center"/>
              <w:rPr>
                <w:sz w:val="18"/>
                <w:szCs w:val="18"/>
                <w:lang w:val="lv-LV"/>
              </w:rPr>
            </w:pPr>
          </w:p>
        </w:tc>
        <w:tc>
          <w:tcPr>
            <w:tcW w:w="1361" w:type="dxa"/>
          </w:tcPr>
          <w:p w14:paraId="2612FAD2" w14:textId="77777777" w:rsidR="008B4EF4" w:rsidRDefault="008B4EF4" w:rsidP="008B4EF4">
            <w:pPr>
              <w:keepNext/>
              <w:keepLines/>
              <w:widowControl w:val="0"/>
              <w:jc w:val="center"/>
              <w:rPr>
                <w:sz w:val="18"/>
                <w:szCs w:val="18"/>
                <w:lang w:val="lv-LV"/>
              </w:rPr>
            </w:pPr>
          </w:p>
        </w:tc>
        <w:tc>
          <w:tcPr>
            <w:tcW w:w="1306" w:type="dxa"/>
          </w:tcPr>
          <w:p w14:paraId="412D03E9" w14:textId="77777777" w:rsidR="008B4EF4" w:rsidRDefault="008B4EF4" w:rsidP="008B4EF4">
            <w:pPr>
              <w:keepNext/>
              <w:keepLines/>
              <w:widowControl w:val="0"/>
              <w:jc w:val="center"/>
              <w:rPr>
                <w:sz w:val="18"/>
                <w:szCs w:val="18"/>
                <w:lang w:val="lv-LV"/>
              </w:rPr>
            </w:pPr>
          </w:p>
        </w:tc>
        <w:tc>
          <w:tcPr>
            <w:tcW w:w="1517" w:type="dxa"/>
          </w:tcPr>
          <w:p w14:paraId="76FBCF44" w14:textId="77777777" w:rsidR="008B4EF4" w:rsidRDefault="008B4EF4" w:rsidP="008B4EF4">
            <w:pPr>
              <w:keepNext/>
              <w:keepLines/>
              <w:widowControl w:val="0"/>
              <w:jc w:val="center"/>
              <w:rPr>
                <w:sz w:val="18"/>
                <w:szCs w:val="18"/>
                <w:lang w:val="lv-LV"/>
              </w:rPr>
            </w:pPr>
          </w:p>
        </w:tc>
      </w:tr>
      <w:tr w:rsidR="008B4EF4" w:rsidRPr="005C7784" w14:paraId="3021F225" w14:textId="77777777" w:rsidTr="008B4EF4">
        <w:trPr>
          <w:cantSplit/>
        </w:trPr>
        <w:tc>
          <w:tcPr>
            <w:tcW w:w="1266" w:type="dxa"/>
          </w:tcPr>
          <w:p w14:paraId="294D0122" w14:textId="77777777" w:rsidR="008B4EF4" w:rsidRDefault="008B4EF4" w:rsidP="008B4EF4">
            <w:pPr>
              <w:widowControl w:val="0"/>
              <w:rPr>
                <w:sz w:val="18"/>
                <w:szCs w:val="18"/>
                <w:lang w:val="lv-LV"/>
              </w:rPr>
            </w:pPr>
            <w:r>
              <w:rPr>
                <w:sz w:val="18"/>
                <w:szCs w:val="18"/>
                <w:lang w:val="lv-LV"/>
              </w:rPr>
              <w:t>Sirds funkcijas traucējumi</w:t>
            </w:r>
          </w:p>
        </w:tc>
        <w:tc>
          <w:tcPr>
            <w:tcW w:w="1625" w:type="dxa"/>
          </w:tcPr>
          <w:p w14:paraId="0A3133D8" w14:textId="77777777" w:rsidR="008B4EF4" w:rsidRDefault="008B4EF4" w:rsidP="008B4EF4">
            <w:pPr>
              <w:widowControl w:val="0"/>
              <w:jc w:val="center"/>
              <w:rPr>
                <w:iCs/>
                <w:sz w:val="18"/>
                <w:szCs w:val="18"/>
                <w:lang w:val="lv-LV"/>
              </w:rPr>
            </w:pPr>
          </w:p>
        </w:tc>
        <w:tc>
          <w:tcPr>
            <w:tcW w:w="1659" w:type="dxa"/>
          </w:tcPr>
          <w:p w14:paraId="1C9EABAE" w14:textId="746C57F2" w:rsidR="008B4EF4" w:rsidRPr="00EC1EE0" w:rsidRDefault="008B4EF4" w:rsidP="008B4EF4">
            <w:pPr>
              <w:widowControl w:val="0"/>
              <w:jc w:val="center"/>
              <w:rPr>
                <w:sz w:val="18"/>
                <w:szCs w:val="18"/>
                <w:lang w:val="lv-LV"/>
              </w:rPr>
            </w:pPr>
            <w:r>
              <w:rPr>
                <w:sz w:val="18"/>
                <w:szCs w:val="18"/>
                <w:lang w:val="lv-LV"/>
              </w:rPr>
              <w:t>Sastrēguma sirds mazspēja</w:t>
            </w:r>
            <w:r>
              <w:rPr>
                <w:sz w:val="18"/>
                <w:szCs w:val="18"/>
                <w:vertAlign w:val="superscript"/>
                <w:lang w:val="lv-LV"/>
              </w:rPr>
              <w:t>b,d</w:t>
            </w:r>
            <w:r w:rsidR="00EC1EE0">
              <w:rPr>
                <w:sz w:val="18"/>
                <w:szCs w:val="18"/>
                <w:lang w:val="lv-LV"/>
              </w:rPr>
              <w:t>,</w:t>
            </w:r>
          </w:p>
          <w:p w14:paraId="0E2CED42" w14:textId="77777777" w:rsidR="008B4EF4" w:rsidRDefault="008B4EF4" w:rsidP="008B4EF4">
            <w:pPr>
              <w:widowControl w:val="0"/>
              <w:jc w:val="center"/>
              <w:rPr>
                <w:iCs/>
                <w:sz w:val="18"/>
                <w:szCs w:val="18"/>
                <w:lang w:val="lv-LV"/>
              </w:rPr>
            </w:pPr>
            <w:r>
              <w:rPr>
                <w:sz w:val="18"/>
                <w:szCs w:val="18"/>
                <w:lang w:val="lv-LV"/>
              </w:rPr>
              <w:t>supraventrikulāra tahikardija</w:t>
            </w:r>
          </w:p>
        </w:tc>
        <w:tc>
          <w:tcPr>
            <w:tcW w:w="655" w:type="dxa"/>
          </w:tcPr>
          <w:p w14:paraId="6C96B58C" w14:textId="77777777" w:rsidR="008B4EF4" w:rsidRDefault="008B4EF4" w:rsidP="008B4EF4">
            <w:pPr>
              <w:widowControl w:val="0"/>
              <w:jc w:val="center"/>
              <w:rPr>
                <w:iCs/>
                <w:sz w:val="18"/>
                <w:szCs w:val="18"/>
                <w:lang w:val="lv-LV"/>
              </w:rPr>
            </w:pPr>
          </w:p>
        </w:tc>
        <w:tc>
          <w:tcPr>
            <w:tcW w:w="1361" w:type="dxa"/>
          </w:tcPr>
          <w:p w14:paraId="6CBF9B04" w14:textId="77777777" w:rsidR="008B4EF4" w:rsidRDefault="008B4EF4" w:rsidP="008B4EF4">
            <w:pPr>
              <w:widowControl w:val="0"/>
              <w:jc w:val="center"/>
              <w:rPr>
                <w:iCs/>
                <w:sz w:val="18"/>
                <w:szCs w:val="18"/>
                <w:lang w:val="lv-LV"/>
              </w:rPr>
            </w:pPr>
          </w:p>
        </w:tc>
        <w:tc>
          <w:tcPr>
            <w:tcW w:w="1306" w:type="dxa"/>
          </w:tcPr>
          <w:p w14:paraId="0DAADCAC" w14:textId="77777777" w:rsidR="008B4EF4" w:rsidRDefault="008B4EF4" w:rsidP="008B4EF4">
            <w:pPr>
              <w:widowControl w:val="0"/>
              <w:jc w:val="center"/>
              <w:rPr>
                <w:iCs/>
                <w:sz w:val="18"/>
                <w:szCs w:val="18"/>
                <w:lang w:val="lv-LV"/>
              </w:rPr>
            </w:pPr>
          </w:p>
        </w:tc>
        <w:tc>
          <w:tcPr>
            <w:tcW w:w="1517" w:type="dxa"/>
          </w:tcPr>
          <w:p w14:paraId="6EE05B78" w14:textId="77777777" w:rsidR="008B4EF4" w:rsidRDefault="008B4EF4" w:rsidP="008B4EF4">
            <w:pPr>
              <w:widowControl w:val="0"/>
              <w:jc w:val="center"/>
              <w:rPr>
                <w:iCs/>
                <w:sz w:val="18"/>
                <w:szCs w:val="18"/>
                <w:lang w:val="lv-LV"/>
              </w:rPr>
            </w:pPr>
          </w:p>
        </w:tc>
      </w:tr>
      <w:tr w:rsidR="008B4EF4" w:rsidRPr="0050425A" w14:paraId="6373D5DB" w14:textId="77777777" w:rsidTr="008B4EF4">
        <w:trPr>
          <w:cantSplit/>
        </w:trPr>
        <w:tc>
          <w:tcPr>
            <w:tcW w:w="1266" w:type="dxa"/>
          </w:tcPr>
          <w:p w14:paraId="2153507B" w14:textId="77777777" w:rsidR="008B4EF4" w:rsidRDefault="008B4EF4" w:rsidP="008B4EF4">
            <w:pPr>
              <w:widowControl w:val="0"/>
              <w:rPr>
                <w:sz w:val="18"/>
                <w:szCs w:val="18"/>
                <w:lang w:val="lv-LV"/>
              </w:rPr>
            </w:pPr>
            <w:r>
              <w:rPr>
                <w:sz w:val="18"/>
                <w:szCs w:val="18"/>
                <w:lang w:val="lv-LV"/>
              </w:rPr>
              <w:t>Asinsvadu sistēmas traucējumi</w:t>
            </w:r>
          </w:p>
        </w:tc>
        <w:tc>
          <w:tcPr>
            <w:tcW w:w="1625" w:type="dxa"/>
          </w:tcPr>
          <w:p w14:paraId="14434CC3" w14:textId="77777777" w:rsidR="008B4EF4" w:rsidRDefault="008B4EF4" w:rsidP="008B4EF4">
            <w:pPr>
              <w:widowControl w:val="0"/>
              <w:jc w:val="center"/>
              <w:rPr>
                <w:iCs/>
                <w:sz w:val="18"/>
                <w:szCs w:val="18"/>
                <w:lang w:val="lv-LV"/>
              </w:rPr>
            </w:pPr>
            <w:r>
              <w:rPr>
                <w:iCs/>
                <w:sz w:val="18"/>
                <w:szCs w:val="18"/>
                <w:lang w:val="lv-LV"/>
              </w:rPr>
              <w:t xml:space="preserve">Hipertensija </w:t>
            </w:r>
            <w:r>
              <w:rPr>
                <w:iCs/>
                <w:sz w:val="18"/>
                <w:szCs w:val="18"/>
                <w:vertAlign w:val="superscript"/>
                <w:lang w:val="lv-LV"/>
              </w:rPr>
              <w:t>b,d</w:t>
            </w:r>
            <w:r>
              <w:rPr>
                <w:iCs/>
                <w:sz w:val="18"/>
                <w:szCs w:val="18"/>
                <w:lang w:val="lv-LV"/>
              </w:rPr>
              <w:t>,</w:t>
            </w:r>
          </w:p>
          <w:p w14:paraId="74E492A7" w14:textId="77777777" w:rsidR="008B4EF4" w:rsidRDefault="008B4EF4" w:rsidP="008B4EF4">
            <w:pPr>
              <w:widowControl w:val="0"/>
              <w:jc w:val="center"/>
              <w:rPr>
                <w:iCs/>
                <w:sz w:val="18"/>
                <w:szCs w:val="18"/>
                <w:vertAlign w:val="superscript"/>
                <w:lang w:val="lv-LV"/>
              </w:rPr>
            </w:pPr>
            <w:r>
              <w:rPr>
                <w:iCs/>
                <w:sz w:val="18"/>
                <w:szCs w:val="18"/>
                <w:lang w:val="lv-LV"/>
              </w:rPr>
              <w:t xml:space="preserve">trombembolija (venoza) </w:t>
            </w:r>
            <w:r>
              <w:rPr>
                <w:iCs/>
                <w:sz w:val="18"/>
                <w:szCs w:val="18"/>
                <w:vertAlign w:val="superscript"/>
                <w:lang w:val="lv-LV"/>
              </w:rPr>
              <w:t>b,d</w:t>
            </w:r>
          </w:p>
        </w:tc>
        <w:tc>
          <w:tcPr>
            <w:tcW w:w="1659" w:type="dxa"/>
          </w:tcPr>
          <w:p w14:paraId="7FDB0B3F" w14:textId="7B76E542" w:rsidR="008B4EF4" w:rsidRPr="00EC1EE0" w:rsidRDefault="008B4EF4" w:rsidP="008B4EF4">
            <w:pPr>
              <w:widowControl w:val="0"/>
              <w:jc w:val="center"/>
              <w:rPr>
                <w:b/>
                <w:sz w:val="18"/>
                <w:szCs w:val="18"/>
                <w:lang w:val="lv-LV"/>
              </w:rPr>
            </w:pPr>
            <w:r>
              <w:rPr>
                <w:sz w:val="18"/>
                <w:szCs w:val="18"/>
                <w:lang w:val="lv-LV"/>
              </w:rPr>
              <w:t>Trombembolija (arteriāla)</w:t>
            </w:r>
            <w:r>
              <w:rPr>
                <w:sz w:val="18"/>
                <w:szCs w:val="18"/>
                <w:vertAlign w:val="superscript"/>
                <w:lang w:val="lv-LV"/>
              </w:rPr>
              <w:t>b,d</w:t>
            </w:r>
            <w:r w:rsidR="00EC1EE0">
              <w:rPr>
                <w:sz w:val="18"/>
                <w:szCs w:val="18"/>
                <w:lang w:val="lv-LV"/>
              </w:rPr>
              <w:t>,</w:t>
            </w:r>
          </w:p>
          <w:p w14:paraId="114B7663" w14:textId="1B46090B" w:rsidR="008B4EF4" w:rsidRPr="00EC1EE0" w:rsidRDefault="008B4EF4" w:rsidP="008B4EF4">
            <w:pPr>
              <w:widowControl w:val="0"/>
              <w:jc w:val="center"/>
              <w:rPr>
                <w:b/>
                <w:sz w:val="18"/>
                <w:szCs w:val="18"/>
                <w:lang w:val="lv-LV"/>
              </w:rPr>
            </w:pPr>
            <w:r>
              <w:rPr>
                <w:sz w:val="18"/>
                <w:szCs w:val="18"/>
                <w:lang w:val="lv-LV"/>
              </w:rPr>
              <w:t>asiņošana</w:t>
            </w:r>
            <w:r>
              <w:rPr>
                <w:sz w:val="18"/>
                <w:szCs w:val="18"/>
                <w:vertAlign w:val="superscript"/>
                <w:lang w:val="lv-LV"/>
              </w:rPr>
              <w:t>b,d</w:t>
            </w:r>
            <w:r w:rsidR="00EC1EE0">
              <w:rPr>
                <w:sz w:val="18"/>
                <w:szCs w:val="18"/>
                <w:lang w:val="lv-LV"/>
              </w:rPr>
              <w:t>,</w:t>
            </w:r>
          </w:p>
          <w:p w14:paraId="1709693E" w14:textId="77777777" w:rsidR="008B4EF4" w:rsidRDefault="008B4EF4" w:rsidP="008B4EF4">
            <w:pPr>
              <w:widowControl w:val="0"/>
              <w:jc w:val="center"/>
              <w:rPr>
                <w:iCs/>
                <w:sz w:val="18"/>
                <w:szCs w:val="18"/>
                <w:lang w:val="lv-LV"/>
              </w:rPr>
            </w:pPr>
            <w:r>
              <w:rPr>
                <w:sz w:val="18"/>
                <w:szCs w:val="18"/>
                <w:lang w:val="lv-LV"/>
              </w:rPr>
              <w:t>dziļo vēnu tromboze</w:t>
            </w:r>
          </w:p>
        </w:tc>
        <w:tc>
          <w:tcPr>
            <w:tcW w:w="655" w:type="dxa"/>
          </w:tcPr>
          <w:p w14:paraId="5F17289E" w14:textId="77777777" w:rsidR="008B4EF4" w:rsidRDefault="008B4EF4" w:rsidP="008B4EF4">
            <w:pPr>
              <w:widowControl w:val="0"/>
              <w:jc w:val="center"/>
              <w:rPr>
                <w:iCs/>
                <w:sz w:val="18"/>
                <w:szCs w:val="18"/>
                <w:lang w:val="lv-LV"/>
              </w:rPr>
            </w:pPr>
          </w:p>
        </w:tc>
        <w:tc>
          <w:tcPr>
            <w:tcW w:w="1361" w:type="dxa"/>
          </w:tcPr>
          <w:p w14:paraId="167E1EFA" w14:textId="77777777" w:rsidR="008B4EF4" w:rsidRDefault="008B4EF4" w:rsidP="008B4EF4">
            <w:pPr>
              <w:widowControl w:val="0"/>
              <w:jc w:val="center"/>
              <w:rPr>
                <w:iCs/>
                <w:sz w:val="18"/>
                <w:szCs w:val="18"/>
                <w:lang w:val="lv-LV"/>
              </w:rPr>
            </w:pPr>
          </w:p>
        </w:tc>
        <w:tc>
          <w:tcPr>
            <w:tcW w:w="1306" w:type="dxa"/>
          </w:tcPr>
          <w:p w14:paraId="7F770DAC" w14:textId="77777777" w:rsidR="008B4EF4" w:rsidRDefault="008B4EF4" w:rsidP="008B4EF4">
            <w:pPr>
              <w:widowControl w:val="0"/>
              <w:jc w:val="center"/>
              <w:rPr>
                <w:iCs/>
                <w:sz w:val="18"/>
                <w:szCs w:val="18"/>
                <w:lang w:val="lv-LV"/>
              </w:rPr>
            </w:pPr>
          </w:p>
        </w:tc>
        <w:tc>
          <w:tcPr>
            <w:tcW w:w="1517" w:type="dxa"/>
          </w:tcPr>
          <w:p w14:paraId="4E55ADF6" w14:textId="0B5FBC96" w:rsidR="0095273C" w:rsidRDefault="008B4EF4" w:rsidP="008B4EF4">
            <w:pPr>
              <w:widowControl w:val="0"/>
              <w:jc w:val="center"/>
              <w:rPr>
                <w:ins w:id="2" w:author="Author"/>
              </w:rPr>
            </w:pPr>
            <w:r>
              <w:rPr>
                <w:iCs/>
                <w:sz w:val="18"/>
                <w:szCs w:val="18"/>
                <w:lang w:val="lv-LV"/>
              </w:rPr>
              <w:t>Nieru trombotiska mikroangiopātija</w:t>
            </w:r>
            <w:del w:id="3" w:author="Author">
              <w:r w:rsidDel="0095273C">
                <w:rPr>
                  <w:iCs/>
                  <w:sz w:val="18"/>
                  <w:szCs w:val="18"/>
                  <w:lang w:val="lv-LV"/>
                </w:rPr>
                <w:delText xml:space="preserve"> </w:delText>
              </w:r>
            </w:del>
            <w:r>
              <w:rPr>
                <w:iCs/>
                <w:sz w:val="18"/>
                <w:szCs w:val="18"/>
                <w:vertAlign w:val="superscript"/>
                <w:lang w:val="lv-LV"/>
              </w:rPr>
              <w:t>a, b</w:t>
            </w:r>
            <w:r>
              <w:rPr>
                <w:iCs/>
                <w:sz w:val="18"/>
                <w:szCs w:val="18"/>
                <w:lang w:val="lv-LV"/>
              </w:rPr>
              <w:t>,</w:t>
            </w:r>
          </w:p>
          <w:p w14:paraId="155469D0" w14:textId="0BD03A35" w:rsidR="008B4EF4" w:rsidRPr="00D57B51" w:rsidRDefault="00335DBA" w:rsidP="008B4EF4">
            <w:pPr>
              <w:widowControl w:val="0"/>
              <w:jc w:val="center"/>
              <w:rPr>
                <w:iCs/>
                <w:sz w:val="18"/>
                <w:szCs w:val="18"/>
                <w:lang w:val="lv-LV"/>
              </w:rPr>
            </w:pPr>
            <w:ins w:id="4" w:author="Author">
              <w:r>
                <w:t>h</w:t>
              </w:r>
              <w:r w:rsidRPr="00335DBA">
                <w:rPr>
                  <w:iCs/>
                  <w:sz w:val="18"/>
                  <w:szCs w:val="18"/>
                  <w:lang w:val="lv-LV"/>
                </w:rPr>
                <w:t>ialīna okluzīva glomerulāra mikroangiopātija</w:t>
              </w:r>
              <w:r w:rsidRPr="004D40DB">
                <w:rPr>
                  <w:iCs/>
                  <w:sz w:val="18"/>
                  <w:szCs w:val="18"/>
                  <w:vertAlign w:val="superscript"/>
                  <w:lang w:val="lv-LV"/>
                  <w:rPrChange w:id="5" w:author="Author">
                    <w:rPr>
                      <w:iCs/>
                      <w:sz w:val="18"/>
                      <w:szCs w:val="18"/>
                      <w:lang w:val="lv-LV"/>
                    </w:rPr>
                  </w:rPrChange>
                </w:rPr>
                <w:t>a</w:t>
              </w:r>
              <w:r>
                <w:rPr>
                  <w:iCs/>
                  <w:sz w:val="18"/>
                  <w:szCs w:val="18"/>
                  <w:lang w:val="lv-LV"/>
                </w:rPr>
                <w:t>,</w:t>
              </w:r>
            </w:ins>
          </w:p>
          <w:p w14:paraId="626BFA72" w14:textId="77777777" w:rsidR="008B4EF4" w:rsidRPr="00D57B51" w:rsidRDefault="008B4EF4" w:rsidP="008B4EF4">
            <w:pPr>
              <w:widowControl w:val="0"/>
              <w:jc w:val="center"/>
              <w:rPr>
                <w:iCs/>
                <w:sz w:val="18"/>
                <w:szCs w:val="18"/>
                <w:lang w:val="lv-LV"/>
              </w:rPr>
            </w:pPr>
            <w:r w:rsidRPr="00D57B51">
              <w:rPr>
                <w:iCs/>
                <w:sz w:val="18"/>
                <w:szCs w:val="18"/>
                <w:lang w:val="lv-LV"/>
              </w:rPr>
              <w:t>aneirismas un artēriju disekcijas</w:t>
            </w:r>
          </w:p>
        </w:tc>
      </w:tr>
      <w:tr w:rsidR="008B4EF4" w:rsidRPr="005C7784" w14:paraId="2C5954A1" w14:textId="77777777" w:rsidTr="008B4EF4">
        <w:trPr>
          <w:cantSplit/>
        </w:trPr>
        <w:tc>
          <w:tcPr>
            <w:tcW w:w="1266" w:type="dxa"/>
          </w:tcPr>
          <w:p w14:paraId="6DE028B8" w14:textId="77777777" w:rsidR="008B4EF4" w:rsidRDefault="008B4EF4" w:rsidP="008B4EF4">
            <w:pPr>
              <w:widowControl w:val="0"/>
              <w:rPr>
                <w:sz w:val="18"/>
                <w:szCs w:val="18"/>
                <w:lang w:val="lv-LV"/>
              </w:rPr>
            </w:pPr>
            <w:r>
              <w:rPr>
                <w:sz w:val="18"/>
                <w:szCs w:val="18"/>
                <w:lang w:val="lv-LV"/>
              </w:rPr>
              <w:t>Elpošanas sistēmas traucējumi, krūšu kurvja un videnes slimības</w:t>
            </w:r>
          </w:p>
        </w:tc>
        <w:tc>
          <w:tcPr>
            <w:tcW w:w="1625" w:type="dxa"/>
          </w:tcPr>
          <w:p w14:paraId="4B8705D7" w14:textId="77777777" w:rsidR="008B4EF4" w:rsidRDefault="008B4EF4" w:rsidP="008B4EF4">
            <w:pPr>
              <w:widowControl w:val="0"/>
              <w:jc w:val="center"/>
              <w:rPr>
                <w:iCs/>
                <w:sz w:val="18"/>
                <w:szCs w:val="18"/>
                <w:lang w:val="lv-LV"/>
              </w:rPr>
            </w:pPr>
            <w:r>
              <w:rPr>
                <w:iCs/>
                <w:sz w:val="18"/>
                <w:szCs w:val="18"/>
                <w:lang w:val="lv-LV"/>
              </w:rPr>
              <w:t>Aizdusa,</w:t>
            </w:r>
          </w:p>
          <w:p w14:paraId="15F7F1A2" w14:textId="77777777" w:rsidR="008B4EF4" w:rsidRDefault="008B4EF4" w:rsidP="008B4EF4">
            <w:pPr>
              <w:widowControl w:val="0"/>
              <w:jc w:val="center"/>
              <w:rPr>
                <w:iCs/>
                <w:sz w:val="18"/>
                <w:szCs w:val="18"/>
                <w:lang w:val="lv-LV"/>
              </w:rPr>
            </w:pPr>
            <w:r>
              <w:rPr>
                <w:iCs/>
                <w:sz w:val="18"/>
                <w:szCs w:val="18"/>
                <w:lang w:val="lv-LV"/>
              </w:rPr>
              <w:t>rinīts,</w:t>
            </w:r>
          </w:p>
          <w:p w14:paraId="63FD963C" w14:textId="77777777" w:rsidR="008B4EF4" w:rsidRDefault="008B4EF4" w:rsidP="008B4EF4">
            <w:pPr>
              <w:widowControl w:val="0"/>
              <w:jc w:val="center"/>
              <w:rPr>
                <w:sz w:val="18"/>
                <w:szCs w:val="18"/>
                <w:lang w:val="lv-LV"/>
              </w:rPr>
            </w:pPr>
            <w:r>
              <w:rPr>
                <w:sz w:val="18"/>
                <w:szCs w:val="18"/>
                <w:lang w:val="lv-LV"/>
              </w:rPr>
              <w:t>deguna asiņošana,</w:t>
            </w:r>
          </w:p>
          <w:p w14:paraId="12797974" w14:textId="77777777" w:rsidR="008B4EF4" w:rsidRDefault="008B4EF4" w:rsidP="008B4EF4">
            <w:pPr>
              <w:widowControl w:val="0"/>
              <w:jc w:val="center"/>
              <w:rPr>
                <w:iCs/>
                <w:sz w:val="18"/>
                <w:szCs w:val="18"/>
                <w:lang w:val="lv-LV"/>
              </w:rPr>
            </w:pPr>
            <w:r>
              <w:rPr>
                <w:sz w:val="18"/>
                <w:szCs w:val="18"/>
                <w:lang w:val="lv-LV"/>
              </w:rPr>
              <w:t>klepus</w:t>
            </w:r>
          </w:p>
        </w:tc>
        <w:tc>
          <w:tcPr>
            <w:tcW w:w="1659" w:type="dxa"/>
          </w:tcPr>
          <w:p w14:paraId="59352211" w14:textId="77777777" w:rsidR="008B4EF4" w:rsidRDefault="008B4EF4" w:rsidP="008B4EF4">
            <w:pPr>
              <w:widowControl w:val="0"/>
              <w:jc w:val="center"/>
              <w:rPr>
                <w:iCs/>
                <w:sz w:val="18"/>
                <w:szCs w:val="18"/>
                <w:lang w:val="lv-LV"/>
              </w:rPr>
            </w:pPr>
            <w:r>
              <w:rPr>
                <w:iCs/>
                <w:sz w:val="18"/>
                <w:szCs w:val="18"/>
                <w:lang w:val="lv-LV"/>
              </w:rPr>
              <w:t xml:space="preserve">Plaušu asiņošana/ asins spļaušana </w:t>
            </w:r>
            <w:r>
              <w:rPr>
                <w:iCs/>
                <w:sz w:val="18"/>
                <w:szCs w:val="18"/>
                <w:vertAlign w:val="superscript"/>
                <w:lang w:val="lv-LV"/>
              </w:rPr>
              <w:t>b,d</w:t>
            </w:r>
            <w:r>
              <w:rPr>
                <w:iCs/>
                <w:sz w:val="18"/>
                <w:szCs w:val="18"/>
                <w:lang w:val="lv-LV"/>
              </w:rPr>
              <w:t>,</w:t>
            </w:r>
          </w:p>
          <w:p w14:paraId="6668D897" w14:textId="77777777" w:rsidR="008B4EF4" w:rsidRDefault="008B4EF4" w:rsidP="008B4EF4">
            <w:pPr>
              <w:widowControl w:val="0"/>
              <w:jc w:val="center"/>
              <w:rPr>
                <w:sz w:val="18"/>
                <w:szCs w:val="18"/>
                <w:lang w:val="lv-LV"/>
              </w:rPr>
            </w:pPr>
            <w:r>
              <w:rPr>
                <w:sz w:val="18"/>
                <w:szCs w:val="18"/>
                <w:lang w:val="lv-LV"/>
              </w:rPr>
              <w:t>plaušu embolija,</w:t>
            </w:r>
          </w:p>
          <w:p w14:paraId="5F4A00B4" w14:textId="77777777" w:rsidR="008B4EF4" w:rsidRDefault="008B4EF4" w:rsidP="008B4EF4">
            <w:pPr>
              <w:widowControl w:val="0"/>
              <w:jc w:val="center"/>
              <w:rPr>
                <w:iCs/>
                <w:sz w:val="18"/>
                <w:szCs w:val="18"/>
                <w:lang w:val="lv-LV"/>
              </w:rPr>
            </w:pPr>
            <w:r>
              <w:rPr>
                <w:sz w:val="18"/>
                <w:szCs w:val="18"/>
                <w:lang w:val="lv-LV"/>
              </w:rPr>
              <w:t>hipoksija,</w:t>
            </w:r>
          </w:p>
          <w:p w14:paraId="3509F027" w14:textId="77777777" w:rsidR="008B4EF4" w:rsidRDefault="008B4EF4" w:rsidP="008B4EF4">
            <w:pPr>
              <w:widowControl w:val="0"/>
              <w:jc w:val="center"/>
              <w:rPr>
                <w:iCs/>
                <w:sz w:val="18"/>
                <w:szCs w:val="18"/>
                <w:lang w:val="lv-LV"/>
              </w:rPr>
            </w:pPr>
            <w:r>
              <w:rPr>
                <w:iCs/>
                <w:sz w:val="18"/>
                <w:szCs w:val="18"/>
                <w:lang w:val="lv-LV"/>
              </w:rPr>
              <w:t>disfonija</w:t>
            </w:r>
            <w:r>
              <w:rPr>
                <w:iCs/>
                <w:sz w:val="18"/>
                <w:szCs w:val="18"/>
                <w:vertAlign w:val="superscript"/>
                <w:lang w:val="lv-LV"/>
              </w:rPr>
              <w:t xml:space="preserve"> a</w:t>
            </w:r>
          </w:p>
        </w:tc>
        <w:tc>
          <w:tcPr>
            <w:tcW w:w="655" w:type="dxa"/>
          </w:tcPr>
          <w:p w14:paraId="594EDE2F" w14:textId="77777777" w:rsidR="008B4EF4" w:rsidRDefault="008B4EF4" w:rsidP="008B4EF4">
            <w:pPr>
              <w:widowControl w:val="0"/>
              <w:jc w:val="center"/>
              <w:rPr>
                <w:iCs/>
                <w:sz w:val="18"/>
                <w:szCs w:val="18"/>
                <w:lang w:val="lv-LV"/>
              </w:rPr>
            </w:pPr>
          </w:p>
        </w:tc>
        <w:tc>
          <w:tcPr>
            <w:tcW w:w="1361" w:type="dxa"/>
          </w:tcPr>
          <w:p w14:paraId="41AE9EFF" w14:textId="77777777" w:rsidR="008B4EF4" w:rsidRDefault="008B4EF4" w:rsidP="008B4EF4">
            <w:pPr>
              <w:widowControl w:val="0"/>
              <w:jc w:val="center"/>
              <w:rPr>
                <w:iCs/>
                <w:sz w:val="18"/>
                <w:szCs w:val="18"/>
                <w:lang w:val="lv-LV"/>
              </w:rPr>
            </w:pPr>
          </w:p>
        </w:tc>
        <w:tc>
          <w:tcPr>
            <w:tcW w:w="1306" w:type="dxa"/>
          </w:tcPr>
          <w:p w14:paraId="63166205" w14:textId="77777777" w:rsidR="008B4EF4" w:rsidRDefault="008B4EF4" w:rsidP="008B4EF4">
            <w:pPr>
              <w:widowControl w:val="0"/>
              <w:jc w:val="center"/>
              <w:rPr>
                <w:sz w:val="18"/>
                <w:szCs w:val="18"/>
                <w:lang w:val="lv-LV"/>
              </w:rPr>
            </w:pPr>
          </w:p>
        </w:tc>
        <w:tc>
          <w:tcPr>
            <w:tcW w:w="1517" w:type="dxa"/>
          </w:tcPr>
          <w:p w14:paraId="6CBB3B4C" w14:textId="77777777" w:rsidR="008B4EF4" w:rsidRDefault="008B4EF4" w:rsidP="008B4EF4">
            <w:pPr>
              <w:widowControl w:val="0"/>
              <w:jc w:val="center"/>
              <w:rPr>
                <w:iCs/>
                <w:sz w:val="18"/>
                <w:szCs w:val="18"/>
                <w:lang w:val="lv-LV"/>
              </w:rPr>
            </w:pPr>
            <w:r>
              <w:rPr>
                <w:iCs/>
                <w:sz w:val="18"/>
                <w:szCs w:val="18"/>
                <w:lang w:val="lv-LV"/>
              </w:rPr>
              <w:t>Pulmonāla hipertensija</w:t>
            </w:r>
            <w:r>
              <w:rPr>
                <w:iCs/>
                <w:sz w:val="18"/>
                <w:szCs w:val="18"/>
                <w:vertAlign w:val="superscript"/>
                <w:lang w:val="es-ES"/>
              </w:rPr>
              <w:t>a</w:t>
            </w:r>
            <w:r>
              <w:rPr>
                <w:iCs/>
                <w:sz w:val="18"/>
                <w:szCs w:val="18"/>
                <w:lang w:val="lv-LV"/>
              </w:rPr>
              <w:t>,</w:t>
            </w:r>
          </w:p>
          <w:p w14:paraId="65DEB883" w14:textId="77777777" w:rsidR="008B4EF4" w:rsidRDefault="008B4EF4" w:rsidP="008B4EF4">
            <w:pPr>
              <w:widowControl w:val="0"/>
              <w:jc w:val="center"/>
              <w:rPr>
                <w:iCs/>
                <w:sz w:val="18"/>
                <w:szCs w:val="18"/>
                <w:lang w:val="lv-LV"/>
              </w:rPr>
            </w:pPr>
            <w:r>
              <w:rPr>
                <w:iCs/>
                <w:sz w:val="18"/>
                <w:szCs w:val="18"/>
                <w:lang w:val="lv-LV"/>
              </w:rPr>
              <w:t>deguna sienas perforācija</w:t>
            </w:r>
            <w:r>
              <w:rPr>
                <w:iCs/>
                <w:sz w:val="18"/>
                <w:szCs w:val="18"/>
                <w:vertAlign w:val="superscript"/>
                <w:lang w:val="es-ES"/>
              </w:rPr>
              <w:t>a</w:t>
            </w:r>
          </w:p>
        </w:tc>
      </w:tr>
      <w:tr w:rsidR="008B4EF4" w:rsidRPr="005C7784" w14:paraId="55A744F6" w14:textId="77777777" w:rsidTr="008B4EF4">
        <w:trPr>
          <w:cantSplit/>
        </w:trPr>
        <w:tc>
          <w:tcPr>
            <w:tcW w:w="1266" w:type="dxa"/>
          </w:tcPr>
          <w:p w14:paraId="7A10728F" w14:textId="68D5AC68" w:rsidR="008B4EF4" w:rsidRDefault="008B4EF4" w:rsidP="003B35D7">
            <w:pPr>
              <w:widowControl w:val="0"/>
              <w:rPr>
                <w:sz w:val="18"/>
                <w:szCs w:val="18"/>
                <w:lang w:val="lv-LV"/>
              </w:rPr>
            </w:pPr>
            <w:r>
              <w:rPr>
                <w:sz w:val="18"/>
                <w:szCs w:val="18"/>
                <w:lang w:val="lv-LV"/>
              </w:rPr>
              <w:t>Kuņģa</w:t>
            </w:r>
            <w:r w:rsidR="003B35D7">
              <w:rPr>
                <w:sz w:val="18"/>
                <w:szCs w:val="18"/>
                <w:lang w:val="lv-LV"/>
              </w:rPr>
              <w:t xml:space="preserve"> un </w:t>
            </w:r>
            <w:r>
              <w:rPr>
                <w:sz w:val="18"/>
                <w:szCs w:val="18"/>
                <w:lang w:val="lv-LV"/>
              </w:rPr>
              <w:t>zarnu trakta traucējumi</w:t>
            </w:r>
          </w:p>
        </w:tc>
        <w:tc>
          <w:tcPr>
            <w:tcW w:w="1625" w:type="dxa"/>
          </w:tcPr>
          <w:p w14:paraId="6407E27D" w14:textId="77777777" w:rsidR="003B35D7" w:rsidRDefault="008B4EF4" w:rsidP="008B4EF4">
            <w:pPr>
              <w:widowControl w:val="0"/>
              <w:jc w:val="center"/>
              <w:rPr>
                <w:iCs/>
                <w:sz w:val="18"/>
                <w:szCs w:val="18"/>
                <w:lang w:val="lv-LV"/>
              </w:rPr>
            </w:pPr>
            <w:r>
              <w:rPr>
                <w:iCs/>
                <w:sz w:val="18"/>
                <w:szCs w:val="18"/>
                <w:lang w:val="lv-LV"/>
              </w:rPr>
              <w:t xml:space="preserve">Taisnās zarnas asiņošana, </w:t>
            </w:r>
          </w:p>
          <w:p w14:paraId="1D88D012" w14:textId="77777777" w:rsidR="008B4EF4" w:rsidRDefault="008B4EF4" w:rsidP="008B4EF4">
            <w:pPr>
              <w:widowControl w:val="0"/>
              <w:jc w:val="center"/>
              <w:rPr>
                <w:iCs/>
                <w:sz w:val="18"/>
                <w:szCs w:val="18"/>
                <w:lang w:val="lv-LV"/>
              </w:rPr>
            </w:pPr>
            <w:r>
              <w:rPr>
                <w:iCs/>
                <w:sz w:val="18"/>
                <w:szCs w:val="18"/>
                <w:lang w:val="lv-LV"/>
              </w:rPr>
              <w:t>stomatīts,</w:t>
            </w:r>
          </w:p>
          <w:p w14:paraId="24A30347" w14:textId="77777777" w:rsidR="008B4EF4" w:rsidRDefault="008B4EF4" w:rsidP="008B4EF4">
            <w:pPr>
              <w:widowControl w:val="0"/>
              <w:jc w:val="center"/>
              <w:rPr>
                <w:iCs/>
                <w:sz w:val="18"/>
                <w:szCs w:val="18"/>
                <w:lang w:val="lv-LV"/>
              </w:rPr>
            </w:pPr>
            <w:r>
              <w:rPr>
                <w:iCs/>
                <w:sz w:val="18"/>
                <w:szCs w:val="18"/>
                <w:lang w:val="lv-LV"/>
              </w:rPr>
              <w:t>aizcietējums,</w:t>
            </w:r>
          </w:p>
          <w:p w14:paraId="1CC1923D" w14:textId="77777777" w:rsidR="008B4EF4" w:rsidRDefault="008B4EF4" w:rsidP="008B4EF4">
            <w:pPr>
              <w:widowControl w:val="0"/>
              <w:jc w:val="center"/>
              <w:rPr>
                <w:iCs/>
                <w:sz w:val="18"/>
                <w:szCs w:val="18"/>
                <w:lang w:val="lv-LV"/>
              </w:rPr>
            </w:pPr>
            <w:r>
              <w:rPr>
                <w:iCs/>
                <w:sz w:val="18"/>
                <w:szCs w:val="18"/>
                <w:lang w:val="lv-LV"/>
              </w:rPr>
              <w:t>caureja,</w:t>
            </w:r>
          </w:p>
          <w:p w14:paraId="4913E0A9" w14:textId="77777777" w:rsidR="008B4EF4" w:rsidRDefault="008B4EF4" w:rsidP="008B4EF4">
            <w:pPr>
              <w:widowControl w:val="0"/>
              <w:jc w:val="center"/>
              <w:rPr>
                <w:sz w:val="18"/>
                <w:szCs w:val="18"/>
                <w:lang w:val="lv-LV"/>
              </w:rPr>
            </w:pPr>
            <w:r>
              <w:rPr>
                <w:sz w:val="18"/>
                <w:szCs w:val="18"/>
                <w:lang w:val="lv-LV"/>
              </w:rPr>
              <w:t>slikta dūša,</w:t>
            </w:r>
          </w:p>
          <w:p w14:paraId="1A9E9D92" w14:textId="77777777" w:rsidR="008B4EF4" w:rsidRDefault="008B4EF4" w:rsidP="008B4EF4">
            <w:pPr>
              <w:widowControl w:val="0"/>
              <w:jc w:val="center"/>
              <w:rPr>
                <w:sz w:val="18"/>
                <w:szCs w:val="18"/>
                <w:lang w:val="lv-LV"/>
              </w:rPr>
            </w:pPr>
            <w:r>
              <w:rPr>
                <w:sz w:val="18"/>
                <w:szCs w:val="18"/>
                <w:lang w:val="lv-LV"/>
              </w:rPr>
              <w:t xml:space="preserve">vemšana, </w:t>
            </w:r>
          </w:p>
          <w:p w14:paraId="520FAC46" w14:textId="77777777" w:rsidR="008B4EF4" w:rsidRDefault="008B4EF4" w:rsidP="008B4EF4">
            <w:pPr>
              <w:widowControl w:val="0"/>
              <w:jc w:val="center"/>
              <w:rPr>
                <w:sz w:val="18"/>
                <w:szCs w:val="18"/>
                <w:lang w:val="lv-LV"/>
              </w:rPr>
            </w:pPr>
            <w:r>
              <w:rPr>
                <w:sz w:val="18"/>
                <w:szCs w:val="18"/>
                <w:lang w:val="lv-LV"/>
              </w:rPr>
              <w:t>sāpes vēderā</w:t>
            </w:r>
          </w:p>
          <w:p w14:paraId="3E50E926" w14:textId="77777777" w:rsidR="008B4EF4" w:rsidRDefault="008B4EF4" w:rsidP="008B4EF4">
            <w:pPr>
              <w:widowControl w:val="0"/>
              <w:jc w:val="center"/>
              <w:rPr>
                <w:iCs/>
                <w:sz w:val="18"/>
                <w:szCs w:val="18"/>
                <w:lang w:val="lv-LV"/>
              </w:rPr>
            </w:pPr>
          </w:p>
        </w:tc>
        <w:tc>
          <w:tcPr>
            <w:tcW w:w="1659" w:type="dxa"/>
          </w:tcPr>
          <w:p w14:paraId="410D29FA" w14:textId="13FD3E8B" w:rsidR="008B4EF4" w:rsidRPr="00EC1EE0" w:rsidRDefault="008B4EF4" w:rsidP="008B4EF4">
            <w:pPr>
              <w:widowControl w:val="0"/>
              <w:jc w:val="center"/>
              <w:rPr>
                <w:iCs/>
                <w:sz w:val="18"/>
                <w:szCs w:val="18"/>
                <w:lang w:val="lv-LV"/>
              </w:rPr>
            </w:pPr>
            <w:r>
              <w:rPr>
                <w:iCs/>
                <w:sz w:val="18"/>
                <w:szCs w:val="18"/>
                <w:lang w:val="lv-LV"/>
              </w:rPr>
              <w:t>Kuņģa</w:t>
            </w:r>
            <w:r w:rsidR="003B35D7">
              <w:rPr>
                <w:iCs/>
                <w:sz w:val="18"/>
                <w:szCs w:val="18"/>
                <w:lang w:val="lv-LV"/>
              </w:rPr>
              <w:t xml:space="preserve"> un </w:t>
            </w:r>
            <w:r>
              <w:rPr>
                <w:iCs/>
                <w:sz w:val="18"/>
                <w:szCs w:val="18"/>
                <w:lang w:val="lv-LV"/>
              </w:rPr>
              <w:t>zarnu trakta perforācija</w:t>
            </w:r>
            <w:r>
              <w:rPr>
                <w:iCs/>
                <w:sz w:val="18"/>
                <w:szCs w:val="18"/>
                <w:vertAlign w:val="superscript"/>
                <w:lang w:val="lv-LV"/>
              </w:rPr>
              <w:t>b,d</w:t>
            </w:r>
            <w:r w:rsidR="00EC1EE0">
              <w:rPr>
                <w:iCs/>
                <w:sz w:val="18"/>
                <w:szCs w:val="18"/>
                <w:lang w:val="lv-LV"/>
              </w:rPr>
              <w:t>,</w:t>
            </w:r>
          </w:p>
          <w:p w14:paraId="31102720" w14:textId="77777777" w:rsidR="008B4EF4" w:rsidRDefault="008B4EF4" w:rsidP="008B4EF4">
            <w:pPr>
              <w:widowControl w:val="0"/>
              <w:jc w:val="center"/>
              <w:rPr>
                <w:sz w:val="18"/>
                <w:szCs w:val="18"/>
                <w:lang w:val="lv-LV"/>
              </w:rPr>
            </w:pPr>
            <w:r>
              <w:rPr>
                <w:sz w:val="18"/>
                <w:szCs w:val="18"/>
                <w:lang w:val="lv-LV"/>
              </w:rPr>
              <w:t>zarnu perforācija,</w:t>
            </w:r>
          </w:p>
          <w:p w14:paraId="53B9BF28" w14:textId="77777777" w:rsidR="008B4EF4" w:rsidRDefault="008B4EF4" w:rsidP="008B4EF4">
            <w:pPr>
              <w:widowControl w:val="0"/>
              <w:jc w:val="center"/>
              <w:rPr>
                <w:sz w:val="18"/>
                <w:szCs w:val="18"/>
                <w:lang w:val="lv-LV"/>
              </w:rPr>
            </w:pPr>
            <w:r>
              <w:rPr>
                <w:sz w:val="18"/>
                <w:szCs w:val="18"/>
                <w:lang w:val="lv-LV"/>
              </w:rPr>
              <w:t>ileuss,</w:t>
            </w:r>
          </w:p>
          <w:p w14:paraId="17E734C8" w14:textId="5DF9D91D" w:rsidR="003B35D7" w:rsidRDefault="008B4EF4" w:rsidP="003B35D7">
            <w:pPr>
              <w:widowControl w:val="0"/>
              <w:jc w:val="center"/>
              <w:rPr>
                <w:bCs/>
                <w:sz w:val="18"/>
                <w:szCs w:val="18"/>
                <w:lang w:val="lv-LV" w:eastAsia="zh-TW"/>
              </w:rPr>
            </w:pPr>
            <w:r>
              <w:rPr>
                <w:sz w:val="18"/>
                <w:szCs w:val="18"/>
                <w:lang w:val="lv-LV"/>
              </w:rPr>
              <w:t>zarnu aizsprostošanās,</w:t>
            </w:r>
          </w:p>
          <w:p w14:paraId="1BE08891" w14:textId="550B23B2" w:rsidR="003B35D7" w:rsidRDefault="008B4EF4" w:rsidP="003B35D7">
            <w:pPr>
              <w:widowControl w:val="0"/>
              <w:jc w:val="center"/>
              <w:rPr>
                <w:bCs/>
                <w:sz w:val="18"/>
                <w:szCs w:val="18"/>
                <w:lang w:val="lv-LV" w:eastAsia="zh-TW"/>
              </w:rPr>
            </w:pPr>
            <w:r w:rsidRPr="00083B97">
              <w:rPr>
                <w:bCs/>
                <w:sz w:val="18"/>
                <w:szCs w:val="18"/>
                <w:lang w:val="lv-LV" w:eastAsia="zh-TW"/>
              </w:rPr>
              <w:t>rekto-vagināla fistula</w:t>
            </w:r>
            <w:r w:rsidRPr="00083B97">
              <w:rPr>
                <w:bCs/>
                <w:sz w:val="18"/>
                <w:szCs w:val="18"/>
                <w:vertAlign w:val="superscript"/>
                <w:lang w:val="lv-LV" w:eastAsia="zh-TW"/>
              </w:rPr>
              <w:t>d,e</w:t>
            </w:r>
            <w:r w:rsidRPr="00083B97">
              <w:rPr>
                <w:bCs/>
                <w:sz w:val="18"/>
                <w:szCs w:val="18"/>
                <w:lang w:val="lv-LV" w:eastAsia="zh-TW"/>
              </w:rPr>
              <w:t>,</w:t>
            </w:r>
          </w:p>
          <w:p w14:paraId="0FE3E717" w14:textId="748791EB" w:rsidR="003B35D7" w:rsidRDefault="008B4EF4" w:rsidP="003B35D7">
            <w:pPr>
              <w:widowControl w:val="0"/>
              <w:jc w:val="center"/>
              <w:rPr>
                <w:sz w:val="18"/>
                <w:szCs w:val="18"/>
                <w:lang w:val="lv-LV"/>
              </w:rPr>
            </w:pPr>
            <w:r>
              <w:rPr>
                <w:sz w:val="18"/>
                <w:szCs w:val="18"/>
                <w:lang w:val="lv-LV"/>
              </w:rPr>
              <w:t>kuņģa</w:t>
            </w:r>
            <w:r w:rsidR="003B35D7">
              <w:rPr>
                <w:sz w:val="18"/>
                <w:szCs w:val="18"/>
                <w:lang w:val="lv-LV"/>
              </w:rPr>
              <w:t xml:space="preserve"> un </w:t>
            </w:r>
            <w:r>
              <w:rPr>
                <w:sz w:val="18"/>
                <w:szCs w:val="18"/>
                <w:lang w:val="lv-LV"/>
              </w:rPr>
              <w:t>zarnu trakta traucējumi,</w:t>
            </w:r>
          </w:p>
          <w:p w14:paraId="35250A9D" w14:textId="77777777" w:rsidR="008B4EF4" w:rsidRDefault="008B4EF4" w:rsidP="003B35D7">
            <w:pPr>
              <w:widowControl w:val="0"/>
              <w:jc w:val="center"/>
              <w:rPr>
                <w:iCs/>
                <w:sz w:val="18"/>
                <w:szCs w:val="18"/>
                <w:lang w:val="lv-LV"/>
              </w:rPr>
            </w:pPr>
            <w:r>
              <w:rPr>
                <w:sz w:val="18"/>
                <w:szCs w:val="18"/>
                <w:lang w:val="lv-LV"/>
              </w:rPr>
              <w:t>proktalģija</w:t>
            </w:r>
          </w:p>
        </w:tc>
        <w:tc>
          <w:tcPr>
            <w:tcW w:w="655" w:type="dxa"/>
          </w:tcPr>
          <w:p w14:paraId="6914F7C8" w14:textId="77777777" w:rsidR="008B4EF4" w:rsidRDefault="008B4EF4" w:rsidP="008B4EF4">
            <w:pPr>
              <w:widowControl w:val="0"/>
              <w:jc w:val="center"/>
              <w:rPr>
                <w:iCs/>
                <w:sz w:val="18"/>
                <w:szCs w:val="18"/>
                <w:lang w:val="lv-LV"/>
              </w:rPr>
            </w:pPr>
          </w:p>
        </w:tc>
        <w:tc>
          <w:tcPr>
            <w:tcW w:w="1361" w:type="dxa"/>
          </w:tcPr>
          <w:p w14:paraId="6472B02F" w14:textId="77777777" w:rsidR="008B4EF4" w:rsidRDefault="008B4EF4" w:rsidP="008B4EF4">
            <w:pPr>
              <w:widowControl w:val="0"/>
              <w:jc w:val="center"/>
              <w:rPr>
                <w:iCs/>
                <w:sz w:val="18"/>
                <w:szCs w:val="18"/>
                <w:lang w:val="lv-LV"/>
              </w:rPr>
            </w:pPr>
          </w:p>
        </w:tc>
        <w:tc>
          <w:tcPr>
            <w:tcW w:w="1306" w:type="dxa"/>
          </w:tcPr>
          <w:p w14:paraId="1EDDF6EF" w14:textId="77777777" w:rsidR="008B4EF4" w:rsidRDefault="008B4EF4" w:rsidP="008B4EF4">
            <w:pPr>
              <w:widowControl w:val="0"/>
              <w:jc w:val="center"/>
              <w:rPr>
                <w:sz w:val="18"/>
                <w:szCs w:val="18"/>
                <w:lang w:val="lv-LV"/>
              </w:rPr>
            </w:pPr>
          </w:p>
        </w:tc>
        <w:tc>
          <w:tcPr>
            <w:tcW w:w="1517" w:type="dxa"/>
          </w:tcPr>
          <w:p w14:paraId="4456EBF7" w14:textId="0FF5CD20" w:rsidR="008B4EF4" w:rsidRDefault="008B4EF4" w:rsidP="003B35D7">
            <w:pPr>
              <w:widowControl w:val="0"/>
              <w:jc w:val="center"/>
              <w:rPr>
                <w:iCs/>
                <w:sz w:val="18"/>
                <w:szCs w:val="18"/>
                <w:lang w:val="lv-LV"/>
              </w:rPr>
            </w:pPr>
            <w:r>
              <w:rPr>
                <w:iCs/>
                <w:sz w:val="18"/>
                <w:szCs w:val="18"/>
                <w:lang w:val="lv-LV"/>
              </w:rPr>
              <w:t>Kuņģa</w:t>
            </w:r>
            <w:r w:rsidR="003B35D7">
              <w:rPr>
                <w:iCs/>
                <w:sz w:val="18"/>
                <w:szCs w:val="18"/>
                <w:lang w:val="lv-LV"/>
              </w:rPr>
              <w:t xml:space="preserve"> un </w:t>
            </w:r>
            <w:r>
              <w:rPr>
                <w:iCs/>
                <w:sz w:val="18"/>
                <w:szCs w:val="18"/>
                <w:lang w:val="lv-LV"/>
              </w:rPr>
              <w:t>zarnu trakta čūla</w:t>
            </w:r>
            <w:r w:rsidRPr="005E536C">
              <w:rPr>
                <w:iCs/>
                <w:sz w:val="18"/>
                <w:szCs w:val="18"/>
                <w:vertAlign w:val="superscript"/>
                <w:lang w:val="lv-LV"/>
              </w:rPr>
              <w:t>a</w:t>
            </w:r>
          </w:p>
        </w:tc>
      </w:tr>
      <w:tr w:rsidR="008B4EF4" w14:paraId="4CB9959A" w14:textId="77777777" w:rsidTr="008B4EF4">
        <w:trPr>
          <w:cantSplit/>
        </w:trPr>
        <w:tc>
          <w:tcPr>
            <w:tcW w:w="1266" w:type="dxa"/>
          </w:tcPr>
          <w:p w14:paraId="0D0D703B" w14:textId="63CAF5B4" w:rsidR="008B4EF4" w:rsidRDefault="008B4EF4" w:rsidP="00C244BE">
            <w:pPr>
              <w:widowControl w:val="0"/>
              <w:spacing w:line="200" w:lineRule="exact"/>
              <w:rPr>
                <w:sz w:val="18"/>
                <w:szCs w:val="18"/>
                <w:lang w:val="lv-LV"/>
              </w:rPr>
            </w:pPr>
            <w:r>
              <w:rPr>
                <w:sz w:val="18"/>
                <w:szCs w:val="18"/>
                <w:lang w:val="lv-LV"/>
              </w:rPr>
              <w:t>Aknu un žults izvades sistēmas traucējumi</w:t>
            </w:r>
          </w:p>
        </w:tc>
        <w:tc>
          <w:tcPr>
            <w:tcW w:w="1625" w:type="dxa"/>
          </w:tcPr>
          <w:p w14:paraId="57973943" w14:textId="77777777" w:rsidR="008B4EF4" w:rsidRDefault="008B4EF4" w:rsidP="008B4EF4">
            <w:pPr>
              <w:widowControl w:val="0"/>
              <w:spacing w:line="200" w:lineRule="exact"/>
              <w:jc w:val="center"/>
              <w:rPr>
                <w:sz w:val="18"/>
                <w:szCs w:val="18"/>
                <w:lang w:val="lv-LV"/>
              </w:rPr>
            </w:pPr>
          </w:p>
        </w:tc>
        <w:tc>
          <w:tcPr>
            <w:tcW w:w="1659" w:type="dxa"/>
          </w:tcPr>
          <w:p w14:paraId="5F7C9129" w14:textId="77777777" w:rsidR="008B4EF4" w:rsidRDefault="008B4EF4" w:rsidP="008B4EF4">
            <w:pPr>
              <w:widowControl w:val="0"/>
              <w:spacing w:line="200" w:lineRule="exact"/>
              <w:jc w:val="center"/>
              <w:rPr>
                <w:sz w:val="18"/>
                <w:szCs w:val="18"/>
                <w:lang w:val="lv-LV"/>
              </w:rPr>
            </w:pPr>
          </w:p>
        </w:tc>
        <w:tc>
          <w:tcPr>
            <w:tcW w:w="655" w:type="dxa"/>
          </w:tcPr>
          <w:p w14:paraId="48D9B938" w14:textId="77777777" w:rsidR="008B4EF4" w:rsidRDefault="008B4EF4" w:rsidP="008B4EF4">
            <w:pPr>
              <w:widowControl w:val="0"/>
              <w:spacing w:line="200" w:lineRule="exact"/>
              <w:jc w:val="center"/>
              <w:rPr>
                <w:sz w:val="18"/>
                <w:szCs w:val="18"/>
                <w:lang w:val="lv-LV"/>
              </w:rPr>
            </w:pPr>
          </w:p>
        </w:tc>
        <w:tc>
          <w:tcPr>
            <w:tcW w:w="1361" w:type="dxa"/>
          </w:tcPr>
          <w:p w14:paraId="63A385B0" w14:textId="77777777" w:rsidR="008B4EF4" w:rsidRDefault="008B4EF4" w:rsidP="008B4EF4">
            <w:pPr>
              <w:widowControl w:val="0"/>
              <w:spacing w:line="200" w:lineRule="exact"/>
              <w:jc w:val="center"/>
              <w:rPr>
                <w:sz w:val="18"/>
                <w:szCs w:val="18"/>
                <w:lang w:val="lv-LV"/>
              </w:rPr>
            </w:pPr>
          </w:p>
        </w:tc>
        <w:tc>
          <w:tcPr>
            <w:tcW w:w="1306" w:type="dxa"/>
          </w:tcPr>
          <w:p w14:paraId="134CA3CE" w14:textId="77777777" w:rsidR="008B4EF4" w:rsidRDefault="008B4EF4" w:rsidP="008B4EF4">
            <w:pPr>
              <w:widowControl w:val="0"/>
              <w:spacing w:line="200" w:lineRule="exact"/>
              <w:jc w:val="center"/>
              <w:rPr>
                <w:sz w:val="18"/>
                <w:szCs w:val="18"/>
                <w:lang w:val="lv-LV"/>
              </w:rPr>
            </w:pPr>
          </w:p>
        </w:tc>
        <w:tc>
          <w:tcPr>
            <w:tcW w:w="1517" w:type="dxa"/>
          </w:tcPr>
          <w:p w14:paraId="7E34DAC4" w14:textId="77777777" w:rsidR="008B4EF4" w:rsidRDefault="008B4EF4" w:rsidP="008B4EF4">
            <w:pPr>
              <w:widowControl w:val="0"/>
              <w:spacing w:line="200" w:lineRule="exact"/>
              <w:jc w:val="center"/>
              <w:rPr>
                <w:sz w:val="18"/>
                <w:szCs w:val="18"/>
                <w:lang w:val="lv-LV"/>
              </w:rPr>
            </w:pPr>
            <w:r>
              <w:rPr>
                <w:sz w:val="18"/>
                <w:szCs w:val="18"/>
                <w:lang w:val="lv-LV"/>
              </w:rPr>
              <w:t>Žultspūšļa perforācija</w:t>
            </w:r>
            <w:r>
              <w:rPr>
                <w:sz w:val="18"/>
                <w:szCs w:val="18"/>
                <w:vertAlign w:val="superscript"/>
                <w:lang w:val="lv-LV"/>
              </w:rPr>
              <w:t xml:space="preserve"> a,b</w:t>
            </w:r>
          </w:p>
        </w:tc>
      </w:tr>
      <w:tr w:rsidR="008B4EF4" w14:paraId="1A1CF70F" w14:textId="77777777" w:rsidTr="008B4EF4">
        <w:trPr>
          <w:cantSplit/>
        </w:trPr>
        <w:tc>
          <w:tcPr>
            <w:tcW w:w="1266" w:type="dxa"/>
          </w:tcPr>
          <w:p w14:paraId="06AD0D4A" w14:textId="77777777" w:rsidR="008B4EF4" w:rsidRDefault="008B4EF4" w:rsidP="008B4EF4">
            <w:pPr>
              <w:widowControl w:val="0"/>
              <w:rPr>
                <w:sz w:val="18"/>
                <w:szCs w:val="18"/>
                <w:lang w:val="lv-LV"/>
              </w:rPr>
            </w:pPr>
            <w:r>
              <w:rPr>
                <w:sz w:val="18"/>
                <w:szCs w:val="18"/>
                <w:lang w:val="lv-LV"/>
              </w:rPr>
              <w:lastRenderedPageBreak/>
              <w:t>Ādas un zemādas audu bojājumi</w:t>
            </w:r>
          </w:p>
        </w:tc>
        <w:tc>
          <w:tcPr>
            <w:tcW w:w="1625" w:type="dxa"/>
          </w:tcPr>
          <w:p w14:paraId="37E38947" w14:textId="77777777" w:rsidR="008B4EF4" w:rsidRDefault="008B4EF4" w:rsidP="008B4EF4">
            <w:pPr>
              <w:widowControl w:val="0"/>
              <w:jc w:val="center"/>
              <w:rPr>
                <w:sz w:val="18"/>
                <w:szCs w:val="18"/>
                <w:lang w:val="lv-LV"/>
              </w:rPr>
            </w:pPr>
            <w:r>
              <w:rPr>
                <w:sz w:val="18"/>
                <w:szCs w:val="18"/>
                <w:lang w:val="lv-LV"/>
              </w:rPr>
              <w:t xml:space="preserve">Brūču dzīšanas komplikācijas </w:t>
            </w:r>
            <w:r>
              <w:rPr>
                <w:sz w:val="18"/>
                <w:szCs w:val="18"/>
                <w:vertAlign w:val="superscript"/>
                <w:lang w:val="lv-LV"/>
              </w:rPr>
              <w:t>b,d</w:t>
            </w:r>
            <w:r>
              <w:rPr>
                <w:sz w:val="18"/>
                <w:szCs w:val="18"/>
                <w:lang w:val="lv-LV"/>
              </w:rPr>
              <w:t>,</w:t>
            </w:r>
          </w:p>
          <w:p w14:paraId="2F1647E1" w14:textId="77777777" w:rsidR="008B4EF4" w:rsidRDefault="008B4EF4" w:rsidP="008B4EF4">
            <w:pPr>
              <w:widowControl w:val="0"/>
              <w:jc w:val="center"/>
              <w:rPr>
                <w:sz w:val="18"/>
                <w:szCs w:val="18"/>
                <w:lang w:val="lv-LV"/>
              </w:rPr>
            </w:pPr>
            <w:r>
              <w:rPr>
                <w:sz w:val="18"/>
                <w:szCs w:val="18"/>
                <w:lang w:val="lv-LV"/>
              </w:rPr>
              <w:t>eksfoliatīvs dermatīts,</w:t>
            </w:r>
          </w:p>
          <w:p w14:paraId="04D04979" w14:textId="77777777" w:rsidR="008B4EF4" w:rsidRDefault="008B4EF4" w:rsidP="008B4EF4">
            <w:pPr>
              <w:widowControl w:val="0"/>
              <w:jc w:val="center"/>
              <w:rPr>
                <w:sz w:val="18"/>
                <w:szCs w:val="18"/>
                <w:lang w:val="lv-LV"/>
              </w:rPr>
            </w:pPr>
            <w:r>
              <w:rPr>
                <w:sz w:val="18"/>
                <w:szCs w:val="18"/>
                <w:lang w:val="lv-LV"/>
              </w:rPr>
              <w:t>sausa āda,</w:t>
            </w:r>
          </w:p>
          <w:p w14:paraId="459F6C6A" w14:textId="77777777" w:rsidR="008B4EF4" w:rsidRDefault="008B4EF4" w:rsidP="008B4EF4">
            <w:pPr>
              <w:widowControl w:val="0"/>
              <w:jc w:val="center"/>
              <w:rPr>
                <w:sz w:val="18"/>
                <w:szCs w:val="18"/>
                <w:lang w:val="lv-LV"/>
              </w:rPr>
            </w:pPr>
            <w:r>
              <w:rPr>
                <w:sz w:val="18"/>
                <w:szCs w:val="18"/>
                <w:lang w:val="lv-LV"/>
              </w:rPr>
              <w:t>ādas krāsas pārmaiņas</w:t>
            </w:r>
          </w:p>
        </w:tc>
        <w:tc>
          <w:tcPr>
            <w:tcW w:w="1659" w:type="dxa"/>
          </w:tcPr>
          <w:p w14:paraId="100F06F6" w14:textId="77777777" w:rsidR="008B4EF4" w:rsidRDefault="008B4EF4" w:rsidP="008B4EF4">
            <w:pPr>
              <w:widowControl w:val="0"/>
              <w:jc w:val="center"/>
              <w:rPr>
                <w:bCs/>
                <w:sz w:val="18"/>
                <w:szCs w:val="18"/>
                <w:lang w:eastAsia="zh-TW"/>
              </w:rPr>
            </w:pPr>
            <w:r>
              <w:rPr>
                <w:sz w:val="18"/>
                <w:szCs w:val="18"/>
                <w:lang w:val="lv-LV"/>
              </w:rPr>
              <w:t>Palmāri-plantāras eritrodizestēzijas sindroms</w:t>
            </w:r>
          </w:p>
          <w:p w14:paraId="2B8AC6C9" w14:textId="77777777" w:rsidR="008B4EF4" w:rsidRDefault="008B4EF4" w:rsidP="008B4EF4">
            <w:pPr>
              <w:widowControl w:val="0"/>
              <w:jc w:val="center"/>
              <w:rPr>
                <w:sz w:val="18"/>
                <w:szCs w:val="18"/>
                <w:lang w:val="lv-LV"/>
              </w:rPr>
            </w:pPr>
          </w:p>
        </w:tc>
        <w:tc>
          <w:tcPr>
            <w:tcW w:w="655" w:type="dxa"/>
          </w:tcPr>
          <w:p w14:paraId="05F8E870" w14:textId="77777777" w:rsidR="008B4EF4" w:rsidRDefault="008B4EF4" w:rsidP="008B4EF4">
            <w:pPr>
              <w:widowControl w:val="0"/>
              <w:jc w:val="center"/>
              <w:rPr>
                <w:sz w:val="18"/>
                <w:szCs w:val="18"/>
                <w:lang w:val="lv-LV"/>
              </w:rPr>
            </w:pPr>
          </w:p>
        </w:tc>
        <w:tc>
          <w:tcPr>
            <w:tcW w:w="1361" w:type="dxa"/>
          </w:tcPr>
          <w:p w14:paraId="38F9B4E1" w14:textId="77777777" w:rsidR="008B4EF4" w:rsidRDefault="008B4EF4" w:rsidP="008B4EF4">
            <w:pPr>
              <w:widowControl w:val="0"/>
              <w:jc w:val="center"/>
              <w:rPr>
                <w:sz w:val="18"/>
                <w:szCs w:val="18"/>
                <w:lang w:val="lv-LV"/>
              </w:rPr>
            </w:pPr>
          </w:p>
        </w:tc>
        <w:tc>
          <w:tcPr>
            <w:tcW w:w="1306" w:type="dxa"/>
          </w:tcPr>
          <w:p w14:paraId="5E9CEB50" w14:textId="77777777" w:rsidR="008B4EF4" w:rsidRDefault="008B4EF4" w:rsidP="008B4EF4">
            <w:pPr>
              <w:widowControl w:val="0"/>
              <w:jc w:val="center"/>
              <w:rPr>
                <w:sz w:val="18"/>
                <w:szCs w:val="18"/>
                <w:lang w:val="lv-LV"/>
              </w:rPr>
            </w:pPr>
          </w:p>
        </w:tc>
        <w:tc>
          <w:tcPr>
            <w:tcW w:w="1517" w:type="dxa"/>
          </w:tcPr>
          <w:p w14:paraId="44FC3228" w14:textId="77777777" w:rsidR="008B4EF4" w:rsidRDefault="008B4EF4" w:rsidP="008B4EF4">
            <w:pPr>
              <w:widowControl w:val="0"/>
              <w:jc w:val="center"/>
              <w:rPr>
                <w:sz w:val="18"/>
                <w:szCs w:val="18"/>
                <w:lang w:val="lv-LV"/>
              </w:rPr>
            </w:pPr>
          </w:p>
        </w:tc>
      </w:tr>
      <w:tr w:rsidR="008B4EF4" w:rsidRPr="005C7784" w14:paraId="549E2FFB" w14:textId="77777777" w:rsidTr="008B4EF4">
        <w:trPr>
          <w:cantSplit/>
        </w:trPr>
        <w:tc>
          <w:tcPr>
            <w:tcW w:w="1266" w:type="dxa"/>
          </w:tcPr>
          <w:p w14:paraId="643EBBB6" w14:textId="77777777" w:rsidR="008B4EF4" w:rsidRDefault="008B4EF4" w:rsidP="008B4EF4">
            <w:pPr>
              <w:keepNext/>
              <w:keepLines/>
              <w:widowControl w:val="0"/>
              <w:rPr>
                <w:sz w:val="18"/>
                <w:szCs w:val="18"/>
                <w:lang w:val="lv-LV"/>
              </w:rPr>
            </w:pPr>
            <w:r>
              <w:rPr>
                <w:sz w:val="18"/>
                <w:szCs w:val="18"/>
                <w:lang w:val="lv-LV"/>
              </w:rPr>
              <w:t>Skeleta</w:t>
            </w:r>
            <w:r w:rsidR="00C244BE">
              <w:rPr>
                <w:sz w:val="18"/>
                <w:szCs w:val="18"/>
                <w:lang w:val="lv-LV"/>
              </w:rPr>
              <w:t>,</w:t>
            </w:r>
            <w:r>
              <w:rPr>
                <w:sz w:val="18"/>
                <w:szCs w:val="18"/>
                <w:lang w:val="lv-LV"/>
              </w:rPr>
              <w:t xml:space="preserve"> muskuļu un saistaudu sistēmas bojājumi</w:t>
            </w:r>
          </w:p>
        </w:tc>
        <w:tc>
          <w:tcPr>
            <w:tcW w:w="1625" w:type="dxa"/>
          </w:tcPr>
          <w:p w14:paraId="55B416F9" w14:textId="77777777" w:rsidR="008B4EF4" w:rsidRDefault="008B4EF4" w:rsidP="008B4EF4">
            <w:pPr>
              <w:keepNext/>
              <w:keepLines/>
              <w:widowControl w:val="0"/>
              <w:jc w:val="center"/>
              <w:rPr>
                <w:sz w:val="18"/>
                <w:szCs w:val="18"/>
                <w:lang w:val="lv-LV"/>
              </w:rPr>
            </w:pPr>
            <w:r>
              <w:rPr>
                <w:sz w:val="18"/>
                <w:szCs w:val="18"/>
                <w:lang w:val="lv-LV"/>
              </w:rPr>
              <w:t>Artralģija,</w:t>
            </w:r>
          </w:p>
          <w:p w14:paraId="78E230D6" w14:textId="77777777" w:rsidR="008B4EF4" w:rsidRDefault="008B4EF4" w:rsidP="008B4EF4">
            <w:pPr>
              <w:keepNext/>
              <w:keepLines/>
              <w:widowControl w:val="0"/>
              <w:jc w:val="center"/>
              <w:rPr>
                <w:sz w:val="18"/>
                <w:szCs w:val="18"/>
                <w:lang w:val="lv-LV"/>
              </w:rPr>
            </w:pPr>
            <w:r>
              <w:rPr>
                <w:sz w:val="18"/>
                <w:szCs w:val="18"/>
                <w:lang w:val="lv-LV"/>
              </w:rPr>
              <w:t>mialģija</w:t>
            </w:r>
          </w:p>
        </w:tc>
        <w:tc>
          <w:tcPr>
            <w:tcW w:w="1659" w:type="dxa"/>
          </w:tcPr>
          <w:p w14:paraId="18786E8A" w14:textId="7C40D341" w:rsidR="008B4EF4" w:rsidRPr="00EC1EE0" w:rsidRDefault="008B4EF4" w:rsidP="008B4EF4">
            <w:pPr>
              <w:keepNext/>
              <w:keepLines/>
              <w:widowControl w:val="0"/>
              <w:jc w:val="center"/>
              <w:rPr>
                <w:sz w:val="18"/>
                <w:szCs w:val="18"/>
                <w:lang w:val="lv-LV"/>
              </w:rPr>
            </w:pPr>
            <w:r>
              <w:rPr>
                <w:sz w:val="18"/>
                <w:szCs w:val="18"/>
                <w:lang w:val="lv-LV"/>
              </w:rPr>
              <w:t>Fistula</w:t>
            </w:r>
            <w:r>
              <w:rPr>
                <w:sz w:val="18"/>
                <w:szCs w:val="18"/>
                <w:vertAlign w:val="superscript"/>
                <w:lang w:val="lv-LV"/>
              </w:rPr>
              <w:t>b,d</w:t>
            </w:r>
            <w:r w:rsidR="00EC1EE0">
              <w:rPr>
                <w:sz w:val="18"/>
                <w:szCs w:val="18"/>
                <w:lang w:val="lv-LV"/>
              </w:rPr>
              <w:t>,</w:t>
            </w:r>
          </w:p>
          <w:p w14:paraId="5F357414" w14:textId="77777777" w:rsidR="008B4EF4" w:rsidRDefault="008B4EF4" w:rsidP="008B4EF4">
            <w:pPr>
              <w:keepNext/>
              <w:keepLines/>
              <w:widowControl w:val="0"/>
              <w:jc w:val="center"/>
              <w:rPr>
                <w:sz w:val="18"/>
                <w:szCs w:val="18"/>
                <w:lang w:val="lv-LV"/>
              </w:rPr>
            </w:pPr>
            <w:r>
              <w:rPr>
                <w:sz w:val="18"/>
                <w:szCs w:val="18"/>
                <w:lang w:val="lv-LV"/>
              </w:rPr>
              <w:t>muskuļu vājums, muguras sāpes</w:t>
            </w:r>
          </w:p>
          <w:p w14:paraId="20B31C34" w14:textId="77777777" w:rsidR="008B4EF4" w:rsidRDefault="008B4EF4" w:rsidP="008B4EF4">
            <w:pPr>
              <w:keepNext/>
              <w:keepLines/>
              <w:widowControl w:val="0"/>
              <w:jc w:val="center"/>
              <w:rPr>
                <w:sz w:val="18"/>
                <w:szCs w:val="18"/>
                <w:lang w:val="lv-LV"/>
              </w:rPr>
            </w:pPr>
          </w:p>
        </w:tc>
        <w:tc>
          <w:tcPr>
            <w:tcW w:w="655" w:type="dxa"/>
          </w:tcPr>
          <w:p w14:paraId="124DB0D0" w14:textId="77777777" w:rsidR="008B4EF4" w:rsidRDefault="008B4EF4" w:rsidP="008B4EF4">
            <w:pPr>
              <w:keepNext/>
              <w:keepLines/>
              <w:widowControl w:val="0"/>
              <w:jc w:val="center"/>
              <w:rPr>
                <w:sz w:val="18"/>
                <w:szCs w:val="18"/>
                <w:lang w:val="lv-LV"/>
              </w:rPr>
            </w:pPr>
          </w:p>
        </w:tc>
        <w:tc>
          <w:tcPr>
            <w:tcW w:w="1361" w:type="dxa"/>
          </w:tcPr>
          <w:p w14:paraId="4984DEB3" w14:textId="77777777" w:rsidR="008B4EF4" w:rsidRDefault="008B4EF4" w:rsidP="008B4EF4">
            <w:pPr>
              <w:keepNext/>
              <w:keepLines/>
              <w:widowControl w:val="0"/>
              <w:jc w:val="center"/>
              <w:rPr>
                <w:sz w:val="18"/>
                <w:szCs w:val="18"/>
                <w:lang w:val="lv-LV"/>
              </w:rPr>
            </w:pPr>
          </w:p>
        </w:tc>
        <w:tc>
          <w:tcPr>
            <w:tcW w:w="1306" w:type="dxa"/>
          </w:tcPr>
          <w:p w14:paraId="09604947" w14:textId="77777777" w:rsidR="008B4EF4" w:rsidRDefault="008B4EF4" w:rsidP="008B4EF4">
            <w:pPr>
              <w:keepNext/>
              <w:keepLines/>
              <w:widowControl w:val="0"/>
              <w:jc w:val="center"/>
              <w:rPr>
                <w:sz w:val="18"/>
                <w:szCs w:val="18"/>
                <w:lang w:val="lv-LV"/>
              </w:rPr>
            </w:pPr>
          </w:p>
        </w:tc>
        <w:tc>
          <w:tcPr>
            <w:tcW w:w="1517" w:type="dxa"/>
          </w:tcPr>
          <w:p w14:paraId="4DE7F0E0" w14:textId="5DF54EC9" w:rsidR="008B4EF4" w:rsidRPr="00EC1EE0" w:rsidRDefault="008B4EF4" w:rsidP="008B4EF4">
            <w:pPr>
              <w:keepNext/>
              <w:keepLines/>
              <w:widowControl w:val="0"/>
              <w:jc w:val="center"/>
              <w:rPr>
                <w:sz w:val="18"/>
                <w:szCs w:val="18"/>
                <w:lang w:val="lv-LV"/>
              </w:rPr>
            </w:pPr>
            <w:r>
              <w:rPr>
                <w:sz w:val="18"/>
                <w:szCs w:val="18"/>
                <w:lang w:val="lv-LV"/>
              </w:rPr>
              <w:t>Žokļa kaula osteonekroze</w:t>
            </w:r>
            <w:r>
              <w:rPr>
                <w:sz w:val="18"/>
                <w:szCs w:val="18"/>
                <w:vertAlign w:val="superscript"/>
                <w:lang w:val="lv-LV"/>
              </w:rPr>
              <w:t>a,b</w:t>
            </w:r>
            <w:r w:rsidR="00EC1EE0">
              <w:rPr>
                <w:sz w:val="18"/>
                <w:szCs w:val="18"/>
                <w:lang w:val="lv-LV"/>
              </w:rPr>
              <w:t>,</w:t>
            </w:r>
          </w:p>
          <w:p w14:paraId="5610912C" w14:textId="77777777" w:rsidR="008B4EF4" w:rsidRPr="009C01E4" w:rsidRDefault="008B4EF4" w:rsidP="008B4EF4">
            <w:pPr>
              <w:keepNext/>
              <w:keepLines/>
              <w:widowControl w:val="0"/>
              <w:jc w:val="center"/>
              <w:rPr>
                <w:sz w:val="18"/>
                <w:szCs w:val="18"/>
                <w:lang w:val="lv-LV"/>
              </w:rPr>
            </w:pPr>
            <w:r>
              <w:rPr>
                <w:sz w:val="18"/>
                <w:szCs w:val="18"/>
                <w:lang w:val="lv-LV"/>
              </w:rPr>
              <w:t>Nemandibulāra osteonekroze</w:t>
            </w:r>
            <w:r>
              <w:rPr>
                <w:sz w:val="18"/>
                <w:szCs w:val="18"/>
                <w:vertAlign w:val="superscript"/>
                <w:lang w:val="lv-LV"/>
              </w:rPr>
              <w:t>a,f</w:t>
            </w:r>
          </w:p>
        </w:tc>
      </w:tr>
      <w:tr w:rsidR="008B4EF4" w14:paraId="1EF2BED4" w14:textId="77777777" w:rsidTr="008B4EF4">
        <w:trPr>
          <w:cantSplit/>
        </w:trPr>
        <w:tc>
          <w:tcPr>
            <w:tcW w:w="1266" w:type="dxa"/>
          </w:tcPr>
          <w:p w14:paraId="53A398B5" w14:textId="77777777" w:rsidR="008B4EF4" w:rsidRDefault="008B4EF4" w:rsidP="008B4EF4">
            <w:pPr>
              <w:keepNext/>
              <w:keepLines/>
              <w:spacing w:line="200" w:lineRule="exact"/>
              <w:rPr>
                <w:sz w:val="18"/>
                <w:szCs w:val="18"/>
                <w:lang w:val="lv-LV"/>
              </w:rPr>
            </w:pPr>
            <w:r>
              <w:rPr>
                <w:sz w:val="18"/>
                <w:szCs w:val="18"/>
                <w:lang w:val="lv-LV"/>
              </w:rPr>
              <w:t>Nieru un urīnizvades sistēmas traucējumi</w:t>
            </w:r>
          </w:p>
        </w:tc>
        <w:tc>
          <w:tcPr>
            <w:tcW w:w="1625" w:type="dxa"/>
          </w:tcPr>
          <w:p w14:paraId="46264081" w14:textId="77777777" w:rsidR="008B4EF4" w:rsidRDefault="008B4EF4" w:rsidP="008B4EF4">
            <w:pPr>
              <w:keepNext/>
              <w:keepLines/>
              <w:spacing w:line="200" w:lineRule="exact"/>
              <w:jc w:val="center"/>
              <w:rPr>
                <w:sz w:val="18"/>
                <w:szCs w:val="18"/>
                <w:lang w:val="lv-LV"/>
              </w:rPr>
            </w:pPr>
            <w:r>
              <w:rPr>
                <w:sz w:val="18"/>
                <w:szCs w:val="18"/>
                <w:lang w:val="lv-LV"/>
              </w:rPr>
              <w:t xml:space="preserve">Proteinūrija </w:t>
            </w:r>
            <w:r>
              <w:rPr>
                <w:sz w:val="18"/>
                <w:szCs w:val="18"/>
                <w:vertAlign w:val="superscript"/>
                <w:lang w:val="lv-LV"/>
              </w:rPr>
              <w:t>b,d</w:t>
            </w:r>
          </w:p>
        </w:tc>
        <w:tc>
          <w:tcPr>
            <w:tcW w:w="1659" w:type="dxa"/>
          </w:tcPr>
          <w:p w14:paraId="44856C28" w14:textId="77777777" w:rsidR="008B4EF4" w:rsidRDefault="008B4EF4" w:rsidP="008B4EF4">
            <w:pPr>
              <w:keepNext/>
              <w:keepLines/>
              <w:spacing w:line="200" w:lineRule="exact"/>
              <w:jc w:val="center"/>
              <w:rPr>
                <w:sz w:val="18"/>
                <w:szCs w:val="18"/>
                <w:lang w:val="lv-LV"/>
              </w:rPr>
            </w:pPr>
          </w:p>
        </w:tc>
        <w:tc>
          <w:tcPr>
            <w:tcW w:w="655" w:type="dxa"/>
          </w:tcPr>
          <w:p w14:paraId="4D930576" w14:textId="77777777" w:rsidR="008B4EF4" w:rsidRDefault="008B4EF4" w:rsidP="008B4EF4">
            <w:pPr>
              <w:keepNext/>
              <w:keepLines/>
              <w:spacing w:line="200" w:lineRule="exact"/>
              <w:jc w:val="center"/>
              <w:rPr>
                <w:sz w:val="18"/>
                <w:szCs w:val="18"/>
                <w:lang w:val="lv-LV"/>
              </w:rPr>
            </w:pPr>
          </w:p>
        </w:tc>
        <w:tc>
          <w:tcPr>
            <w:tcW w:w="1361" w:type="dxa"/>
          </w:tcPr>
          <w:p w14:paraId="1C454BEC" w14:textId="77777777" w:rsidR="008B4EF4" w:rsidRDefault="008B4EF4" w:rsidP="008B4EF4">
            <w:pPr>
              <w:keepNext/>
              <w:keepLines/>
              <w:spacing w:line="200" w:lineRule="exact"/>
              <w:jc w:val="center"/>
              <w:rPr>
                <w:sz w:val="18"/>
                <w:szCs w:val="18"/>
                <w:lang w:val="lv-LV"/>
              </w:rPr>
            </w:pPr>
          </w:p>
        </w:tc>
        <w:tc>
          <w:tcPr>
            <w:tcW w:w="1306" w:type="dxa"/>
          </w:tcPr>
          <w:p w14:paraId="297E5E39" w14:textId="77777777" w:rsidR="008B4EF4" w:rsidRDefault="008B4EF4" w:rsidP="008B4EF4">
            <w:pPr>
              <w:keepNext/>
              <w:keepLines/>
              <w:spacing w:line="200" w:lineRule="exact"/>
              <w:jc w:val="center"/>
              <w:rPr>
                <w:sz w:val="18"/>
                <w:szCs w:val="18"/>
                <w:lang w:val="lv-LV"/>
              </w:rPr>
            </w:pPr>
          </w:p>
        </w:tc>
        <w:tc>
          <w:tcPr>
            <w:tcW w:w="1517" w:type="dxa"/>
          </w:tcPr>
          <w:p w14:paraId="6FF1811A" w14:textId="77777777" w:rsidR="008B4EF4" w:rsidRDefault="008B4EF4" w:rsidP="008B4EF4">
            <w:pPr>
              <w:keepNext/>
              <w:keepLines/>
              <w:spacing w:line="200" w:lineRule="exact"/>
              <w:jc w:val="center"/>
              <w:rPr>
                <w:sz w:val="18"/>
                <w:szCs w:val="18"/>
                <w:lang w:val="lv-LV"/>
              </w:rPr>
            </w:pPr>
          </w:p>
        </w:tc>
      </w:tr>
      <w:tr w:rsidR="008B4EF4" w14:paraId="126DE107" w14:textId="77777777" w:rsidTr="008B4EF4">
        <w:trPr>
          <w:cantSplit/>
        </w:trPr>
        <w:tc>
          <w:tcPr>
            <w:tcW w:w="1266" w:type="dxa"/>
          </w:tcPr>
          <w:p w14:paraId="618F9292" w14:textId="77777777" w:rsidR="008B4EF4" w:rsidRDefault="008B4EF4" w:rsidP="008B4EF4">
            <w:pPr>
              <w:rPr>
                <w:sz w:val="18"/>
                <w:szCs w:val="18"/>
                <w:lang w:val="lv-LV"/>
              </w:rPr>
            </w:pPr>
            <w:r>
              <w:rPr>
                <w:sz w:val="18"/>
                <w:szCs w:val="18"/>
                <w:lang w:val="lv-LV"/>
              </w:rPr>
              <w:t>Reproduktīvās sistēmas traucējumi un krūts slimības</w:t>
            </w:r>
          </w:p>
        </w:tc>
        <w:tc>
          <w:tcPr>
            <w:tcW w:w="1625" w:type="dxa"/>
          </w:tcPr>
          <w:p w14:paraId="5BF6D6C9" w14:textId="77777777" w:rsidR="008B4EF4" w:rsidRDefault="008B4EF4" w:rsidP="008B4EF4">
            <w:pPr>
              <w:keepNext/>
              <w:keepLines/>
              <w:jc w:val="center"/>
              <w:rPr>
                <w:sz w:val="18"/>
                <w:szCs w:val="18"/>
                <w:lang w:val="lv-LV"/>
              </w:rPr>
            </w:pPr>
            <w:r>
              <w:rPr>
                <w:sz w:val="18"/>
                <w:szCs w:val="18"/>
                <w:lang w:val="lv-LV"/>
              </w:rPr>
              <w:t>Olnīcu mazspēja</w:t>
            </w:r>
            <w:r>
              <w:rPr>
                <w:sz w:val="18"/>
                <w:szCs w:val="18"/>
                <w:vertAlign w:val="superscript"/>
                <w:lang w:val="lv-LV"/>
              </w:rPr>
              <w:t>b, c, d</w:t>
            </w:r>
          </w:p>
        </w:tc>
        <w:tc>
          <w:tcPr>
            <w:tcW w:w="1659" w:type="dxa"/>
          </w:tcPr>
          <w:p w14:paraId="279ABE81" w14:textId="77777777" w:rsidR="008B4EF4" w:rsidRDefault="008B4EF4" w:rsidP="008B4EF4">
            <w:pPr>
              <w:keepNext/>
              <w:keepLines/>
              <w:jc w:val="center"/>
              <w:rPr>
                <w:sz w:val="18"/>
                <w:szCs w:val="18"/>
                <w:lang w:val="lv-LV"/>
              </w:rPr>
            </w:pPr>
            <w:r>
              <w:rPr>
                <w:sz w:val="18"/>
                <w:szCs w:val="18"/>
                <w:lang w:val="lv-LV"/>
              </w:rPr>
              <w:t>Sāpes iegurnī</w:t>
            </w:r>
          </w:p>
        </w:tc>
        <w:tc>
          <w:tcPr>
            <w:tcW w:w="655" w:type="dxa"/>
          </w:tcPr>
          <w:p w14:paraId="768B1A66" w14:textId="77777777" w:rsidR="008B4EF4" w:rsidRDefault="008B4EF4" w:rsidP="008B4EF4">
            <w:pPr>
              <w:keepNext/>
              <w:keepLines/>
              <w:jc w:val="center"/>
              <w:rPr>
                <w:sz w:val="18"/>
                <w:szCs w:val="18"/>
                <w:lang w:val="lv-LV"/>
              </w:rPr>
            </w:pPr>
          </w:p>
        </w:tc>
        <w:tc>
          <w:tcPr>
            <w:tcW w:w="1361" w:type="dxa"/>
          </w:tcPr>
          <w:p w14:paraId="5180BC75" w14:textId="77777777" w:rsidR="008B4EF4" w:rsidRDefault="008B4EF4" w:rsidP="008B4EF4">
            <w:pPr>
              <w:keepNext/>
              <w:keepLines/>
              <w:jc w:val="center"/>
              <w:rPr>
                <w:sz w:val="18"/>
                <w:szCs w:val="18"/>
                <w:lang w:val="lv-LV"/>
              </w:rPr>
            </w:pPr>
          </w:p>
        </w:tc>
        <w:tc>
          <w:tcPr>
            <w:tcW w:w="1306" w:type="dxa"/>
          </w:tcPr>
          <w:p w14:paraId="52CAA2A7" w14:textId="77777777" w:rsidR="008B4EF4" w:rsidRDefault="008B4EF4" w:rsidP="008B4EF4">
            <w:pPr>
              <w:keepNext/>
              <w:keepLines/>
              <w:jc w:val="center"/>
              <w:rPr>
                <w:sz w:val="18"/>
                <w:szCs w:val="18"/>
                <w:lang w:val="lv-LV"/>
              </w:rPr>
            </w:pPr>
          </w:p>
        </w:tc>
        <w:tc>
          <w:tcPr>
            <w:tcW w:w="1517" w:type="dxa"/>
          </w:tcPr>
          <w:p w14:paraId="42CECBD1" w14:textId="77777777" w:rsidR="008B4EF4" w:rsidRDefault="008B4EF4" w:rsidP="008B4EF4">
            <w:pPr>
              <w:keepNext/>
              <w:keepLines/>
              <w:jc w:val="center"/>
              <w:rPr>
                <w:sz w:val="18"/>
                <w:szCs w:val="18"/>
                <w:lang w:val="lv-LV"/>
              </w:rPr>
            </w:pPr>
          </w:p>
        </w:tc>
      </w:tr>
      <w:tr w:rsidR="008B4EF4" w14:paraId="4B79C6B6" w14:textId="77777777" w:rsidTr="008B4EF4">
        <w:trPr>
          <w:cantSplit/>
        </w:trPr>
        <w:tc>
          <w:tcPr>
            <w:tcW w:w="1266" w:type="dxa"/>
          </w:tcPr>
          <w:p w14:paraId="1C5E83B1" w14:textId="77777777" w:rsidR="008B4EF4" w:rsidRDefault="008B4EF4" w:rsidP="008B4EF4">
            <w:pPr>
              <w:spacing w:line="200" w:lineRule="exact"/>
              <w:rPr>
                <w:sz w:val="18"/>
                <w:szCs w:val="18"/>
                <w:lang w:val="lv-LV"/>
              </w:rPr>
            </w:pPr>
            <w:r w:rsidRPr="006510FA">
              <w:rPr>
                <w:rFonts w:eastAsia="SimSun"/>
                <w:sz w:val="18"/>
                <w:szCs w:val="18"/>
                <w:lang w:val="lv-LV"/>
              </w:rPr>
              <w:t>Iedzimti, pārmantoti un ģenētiskas izcelsmes traucējumi</w:t>
            </w:r>
          </w:p>
        </w:tc>
        <w:tc>
          <w:tcPr>
            <w:tcW w:w="1625" w:type="dxa"/>
          </w:tcPr>
          <w:p w14:paraId="70EECEFA" w14:textId="77777777" w:rsidR="008B4EF4" w:rsidRDefault="008B4EF4" w:rsidP="008B4EF4">
            <w:pPr>
              <w:spacing w:line="200" w:lineRule="exact"/>
              <w:jc w:val="center"/>
              <w:rPr>
                <w:sz w:val="18"/>
                <w:szCs w:val="18"/>
                <w:lang w:val="lv-LV"/>
              </w:rPr>
            </w:pPr>
          </w:p>
        </w:tc>
        <w:tc>
          <w:tcPr>
            <w:tcW w:w="1659" w:type="dxa"/>
          </w:tcPr>
          <w:p w14:paraId="14873712" w14:textId="77777777" w:rsidR="008B4EF4" w:rsidRDefault="008B4EF4" w:rsidP="008B4EF4">
            <w:pPr>
              <w:spacing w:line="200" w:lineRule="exact"/>
              <w:jc w:val="center"/>
              <w:rPr>
                <w:sz w:val="18"/>
                <w:szCs w:val="18"/>
                <w:lang w:val="lv-LV"/>
              </w:rPr>
            </w:pPr>
          </w:p>
        </w:tc>
        <w:tc>
          <w:tcPr>
            <w:tcW w:w="655" w:type="dxa"/>
          </w:tcPr>
          <w:p w14:paraId="225876E5" w14:textId="77777777" w:rsidR="008B4EF4" w:rsidRDefault="008B4EF4" w:rsidP="008B4EF4">
            <w:pPr>
              <w:spacing w:line="200" w:lineRule="exact"/>
              <w:jc w:val="center"/>
              <w:rPr>
                <w:sz w:val="18"/>
                <w:szCs w:val="18"/>
                <w:lang w:val="lv-LV"/>
              </w:rPr>
            </w:pPr>
          </w:p>
        </w:tc>
        <w:tc>
          <w:tcPr>
            <w:tcW w:w="1361" w:type="dxa"/>
          </w:tcPr>
          <w:p w14:paraId="36D6025D" w14:textId="77777777" w:rsidR="008B4EF4" w:rsidRDefault="008B4EF4" w:rsidP="008B4EF4">
            <w:pPr>
              <w:spacing w:line="200" w:lineRule="exact"/>
              <w:jc w:val="center"/>
              <w:rPr>
                <w:sz w:val="18"/>
                <w:szCs w:val="18"/>
                <w:lang w:val="lv-LV"/>
              </w:rPr>
            </w:pPr>
          </w:p>
        </w:tc>
        <w:tc>
          <w:tcPr>
            <w:tcW w:w="1306" w:type="dxa"/>
          </w:tcPr>
          <w:p w14:paraId="4B257516" w14:textId="77777777" w:rsidR="008B4EF4" w:rsidRDefault="008B4EF4" w:rsidP="008B4EF4">
            <w:pPr>
              <w:spacing w:line="200" w:lineRule="exact"/>
              <w:jc w:val="center"/>
              <w:rPr>
                <w:sz w:val="18"/>
                <w:szCs w:val="18"/>
                <w:lang w:val="lv-LV"/>
              </w:rPr>
            </w:pPr>
          </w:p>
        </w:tc>
        <w:tc>
          <w:tcPr>
            <w:tcW w:w="1517" w:type="dxa"/>
          </w:tcPr>
          <w:p w14:paraId="7709BBE2" w14:textId="77777777" w:rsidR="008B4EF4" w:rsidRPr="00EC1EE0" w:rsidRDefault="008B4EF4" w:rsidP="008B4EF4">
            <w:pPr>
              <w:spacing w:line="200" w:lineRule="exact"/>
              <w:jc w:val="center"/>
              <w:rPr>
                <w:sz w:val="18"/>
                <w:szCs w:val="18"/>
                <w:lang w:val="lv-LV"/>
              </w:rPr>
            </w:pPr>
            <w:r w:rsidRPr="00E210BE">
              <w:rPr>
                <w:sz w:val="18"/>
                <w:szCs w:val="18"/>
                <w:lang w:val="lv-LV"/>
              </w:rPr>
              <w:t>Augļa patoloģijas</w:t>
            </w:r>
            <w:r w:rsidRPr="00E210BE">
              <w:rPr>
                <w:sz w:val="18"/>
                <w:szCs w:val="18"/>
                <w:vertAlign w:val="superscript"/>
                <w:lang w:val="lv-LV"/>
              </w:rPr>
              <w:t>a,b</w:t>
            </w:r>
          </w:p>
        </w:tc>
      </w:tr>
      <w:tr w:rsidR="008B4EF4" w14:paraId="2080F309" w14:textId="77777777" w:rsidTr="008B4EF4">
        <w:trPr>
          <w:cantSplit/>
        </w:trPr>
        <w:tc>
          <w:tcPr>
            <w:tcW w:w="1266" w:type="dxa"/>
          </w:tcPr>
          <w:p w14:paraId="19C90677" w14:textId="77777777" w:rsidR="008B4EF4" w:rsidRDefault="008B4EF4" w:rsidP="008B4EF4">
            <w:pPr>
              <w:spacing w:line="200" w:lineRule="exact"/>
              <w:rPr>
                <w:sz w:val="18"/>
                <w:szCs w:val="18"/>
                <w:lang w:val="lv-LV"/>
              </w:rPr>
            </w:pPr>
            <w:r>
              <w:rPr>
                <w:sz w:val="18"/>
                <w:szCs w:val="18"/>
                <w:lang w:val="lv-LV"/>
              </w:rPr>
              <w:t>Vispārējie traucējumi un reakcijas ievadīšanas vietā</w:t>
            </w:r>
          </w:p>
        </w:tc>
        <w:tc>
          <w:tcPr>
            <w:tcW w:w="1625" w:type="dxa"/>
          </w:tcPr>
          <w:p w14:paraId="5009CE9C" w14:textId="77777777" w:rsidR="008B4EF4" w:rsidRDefault="008B4EF4" w:rsidP="008B4EF4">
            <w:pPr>
              <w:spacing w:line="200" w:lineRule="exact"/>
              <w:jc w:val="center"/>
              <w:rPr>
                <w:sz w:val="18"/>
                <w:szCs w:val="18"/>
                <w:lang w:val="lv-LV"/>
              </w:rPr>
            </w:pPr>
            <w:r>
              <w:rPr>
                <w:sz w:val="18"/>
                <w:szCs w:val="18"/>
                <w:lang w:val="lv-LV"/>
              </w:rPr>
              <w:t>Astēnija,</w:t>
            </w:r>
          </w:p>
          <w:p w14:paraId="2348062C" w14:textId="77777777" w:rsidR="008B4EF4" w:rsidRDefault="008B4EF4" w:rsidP="008B4EF4">
            <w:pPr>
              <w:spacing w:line="200" w:lineRule="exact"/>
              <w:jc w:val="center"/>
              <w:rPr>
                <w:sz w:val="18"/>
                <w:szCs w:val="18"/>
                <w:lang w:val="lv-LV"/>
              </w:rPr>
            </w:pPr>
            <w:r>
              <w:rPr>
                <w:sz w:val="18"/>
                <w:szCs w:val="18"/>
                <w:lang w:val="lv-LV"/>
              </w:rPr>
              <w:t>nespēks,</w:t>
            </w:r>
          </w:p>
          <w:p w14:paraId="1D21951C" w14:textId="77777777" w:rsidR="008B4EF4" w:rsidRDefault="008B4EF4" w:rsidP="008B4EF4">
            <w:pPr>
              <w:spacing w:line="200" w:lineRule="exact"/>
              <w:jc w:val="center"/>
              <w:rPr>
                <w:sz w:val="18"/>
                <w:szCs w:val="18"/>
                <w:lang w:val="lv-LV"/>
              </w:rPr>
            </w:pPr>
            <w:r>
              <w:rPr>
                <w:sz w:val="18"/>
                <w:szCs w:val="18"/>
                <w:lang w:val="lv-LV"/>
              </w:rPr>
              <w:t>pireksija,</w:t>
            </w:r>
          </w:p>
          <w:p w14:paraId="2C6225D2" w14:textId="77777777" w:rsidR="008B4EF4" w:rsidRDefault="008B4EF4" w:rsidP="008B4EF4">
            <w:pPr>
              <w:spacing w:line="200" w:lineRule="exact"/>
              <w:jc w:val="center"/>
              <w:rPr>
                <w:sz w:val="18"/>
                <w:szCs w:val="18"/>
                <w:lang w:val="lv-LV"/>
              </w:rPr>
            </w:pPr>
            <w:r>
              <w:rPr>
                <w:sz w:val="18"/>
                <w:szCs w:val="18"/>
                <w:lang w:val="lv-LV"/>
              </w:rPr>
              <w:t>sāpes,</w:t>
            </w:r>
          </w:p>
          <w:p w14:paraId="4C51AA2D" w14:textId="77777777" w:rsidR="008B4EF4" w:rsidRDefault="008B4EF4" w:rsidP="008B4EF4">
            <w:pPr>
              <w:spacing w:line="200" w:lineRule="exact"/>
              <w:jc w:val="center"/>
              <w:rPr>
                <w:sz w:val="18"/>
                <w:szCs w:val="18"/>
                <w:lang w:val="lv-LV"/>
              </w:rPr>
            </w:pPr>
            <w:r>
              <w:rPr>
                <w:sz w:val="18"/>
                <w:szCs w:val="18"/>
                <w:lang w:val="lv-LV"/>
              </w:rPr>
              <w:t>gļotādas iekaisums</w:t>
            </w:r>
          </w:p>
        </w:tc>
        <w:tc>
          <w:tcPr>
            <w:tcW w:w="1659" w:type="dxa"/>
          </w:tcPr>
          <w:p w14:paraId="73FA65B9" w14:textId="77777777" w:rsidR="008B4EF4" w:rsidRDefault="008B4EF4" w:rsidP="008B4EF4">
            <w:pPr>
              <w:spacing w:line="200" w:lineRule="exact"/>
              <w:jc w:val="center"/>
              <w:rPr>
                <w:sz w:val="18"/>
                <w:szCs w:val="18"/>
                <w:lang w:val="lv-LV"/>
              </w:rPr>
            </w:pPr>
            <w:r>
              <w:rPr>
                <w:sz w:val="18"/>
                <w:szCs w:val="18"/>
                <w:lang w:val="lv-LV"/>
              </w:rPr>
              <w:t>letarģija</w:t>
            </w:r>
          </w:p>
        </w:tc>
        <w:tc>
          <w:tcPr>
            <w:tcW w:w="655" w:type="dxa"/>
          </w:tcPr>
          <w:p w14:paraId="681D6131" w14:textId="77777777" w:rsidR="008B4EF4" w:rsidRDefault="008B4EF4" w:rsidP="008B4EF4">
            <w:pPr>
              <w:spacing w:line="200" w:lineRule="exact"/>
              <w:jc w:val="center"/>
              <w:rPr>
                <w:sz w:val="18"/>
                <w:szCs w:val="18"/>
                <w:lang w:val="lv-LV"/>
              </w:rPr>
            </w:pPr>
          </w:p>
        </w:tc>
        <w:tc>
          <w:tcPr>
            <w:tcW w:w="1361" w:type="dxa"/>
          </w:tcPr>
          <w:p w14:paraId="4A267FB9" w14:textId="77777777" w:rsidR="008B4EF4" w:rsidRDefault="008B4EF4" w:rsidP="008B4EF4">
            <w:pPr>
              <w:spacing w:line="200" w:lineRule="exact"/>
              <w:jc w:val="center"/>
              <w:rPr>
                <w:sz w:val="18"/>
                <w:szCs w:val="18"/>
                <w:lang w:val="lv-LV"/>
              </w:rPr>
            </w:pPr>
          </w:p>
        </w:tc>
        <w:tc>
          <w:tcPr>
            <w:tcW w:w="1306" w:type="dxa"/>
          </w:tcPr>
          <w:p w14:paraId="41FEBDC4" w14:textId="77777777" w:rsidR="008B4EF4" w:rsidRDefault="008B4EF4" w:rsidP="008B4EF4">
            <w:pPr>
              <w:spacing w:line="200" w:lineRule="exact"/>
              <w:jc w:val="center"/>
              <w:rPr>
                <w:sz w:val="18"/>
                <w:szCs w:val="18"/>
                <w:lang w:val="lv-LV"/>
              </w:rPr>
            </w:pPr>
          </w:p>
        </w:tc>
        <w:tc>
          <w:tcPr>
            <w:tcW w:w="1517" w:type="dxa"/>
          </w:tcPr>
          <w:p w14:paraId="64C2CEB5" w14:textId="77777777" w:rsidR="008B4EF4" w:rsidRDefault="008B4EF4" w:rsidP="008B4EF4">
            <w:pPr>
              <w:spacing w:line="200" w:lineRule="exact"/>
              <w:jc w:val="center"/>
              <w:rPr>
                <w:sz w:val="18"/>
                <w:szCs w:val="18"/>
                <w:lang w:val="lv-LV"/>
              </w:rPr>
            </w:pPr>
          </w:p>
        </w:tc>
      </w:tr>
      <w:tr w:rsidR="008B4EF4" w14:paraId="25B24065" w14:textId="77777777" w:rsidTr="008B4EF4">
        <w:trPr>
          <w:cantSplit/>
        </w:trPr>
        <w:tc>
          <w:tcPr>
            <w:tcW w:w="1266" w:type="dxa"/>
          </w:tcPr>
          <w:p w14:paraId="0DF86EB9" w14:textId="77777777" w:rsidR="008B4EF4" w:rsidRDefault="008B4EF4" w:rsidP="008B4EF4">
            <w:pPr>
              <w:spacing w:line="200" w:lineRule="exact"/>
              <w:rPr>
                <w:sz w:val="18"/>
                <w:szCs w:val="18"/>
                <w:lang w:val="lv-LV"/>
              </w:rPr>
            </w:pPr>
            <w:r>
              <w:rPr>
                <w:sz w:val="18"/>
                <w:szCs w:val="18"/>
                <w:lang w:val="lv-LV"/>
              </w:rPr>
              <w:t>Izmeklējumi</w:t>
            </w:r>
          </w:p>
        </w:tc>
        <w:tc>
          <w:tcPr>
            <w:tcW w:w="1625" w:type="dxa"/>
          </w:tcPr>
          <w:p w14:paraId="0EBC6981" w14:textId="77777777" w:rsidR="008B4EF4" w:rsidRDefault="008B4EF4" w:rsidP="008B4EF4">
            <w:pPr>
              <w:spacing w:line="200" w:lineRule="exact"/>
              <w:jc w:val="center"/>
              <w:rPr>
                <w:sz w:val="18"/>
                <w:szCs w:val="18"/>
                <w:lang w:val="lv-LV"/>
              </w:rPr>
            </w:pPr>
            <w:r>
              <w:rPr>
                <w:sz w:val="18"/>
                <w:szCs w:val="18"/>
                <w:lang w:val="lv-LV"/>
              </w:rPr>
              <w:t>Ķermeņa masas samazināšanās</w:t>
            </w:r>
          </w:p>
        </w:tc>
        <w:tc>
          <w:tcPr>
            <w:tcW w:w="1659" w:type="dxa"/>
          </w:tcPr>
          <w:p w14:paraId="6D28397A" w14:textId="77777777" w:rsidR="008B4EF4" w:rsidRDefault="008B4EF4" w:rsidP="008B4EF4">
            <w:pPr>
              <w:spacing w:line="200" w:lineRule="exact"/>
              <w:jc w:val="center"/>
              <w:rPr>
                <w:sz w:val="18"/>
                <w:szCs w:val="18"/>
                <w:lang w:val="lv-LV"/>
              </w:rPr>
            </w:pPr>
          </w:p>
        </w:tc>
        <w:tc>
          <w:tcPr>
            <w:tcW w:w="655" w:type="dxa"/>
          </w:tcPr>
          <w:p w14:paraId="3B31DF54" w14:textId="77777777" w:rsidR="008B4EF4" w:rsidRDefault="008B4EF4" w:rsidP="008B4EF4">
            <w:pPr>
              <w:spacing w:line="200" w:lineRule="exact"/>
              <w:jc w:val="center"/>
              <w:rPr>
                <w:sz w:val="18"/>
                <w:szCs w:val="18"/>
                <w:lang w:val="lv-LV"/>
              </w:rPr>
            </w:pPr>
          </w:p>
        </w:tc>
        <w:tc>
          <w:tcPr>
            <w:tcW w:w="1361" w:type="dxa"/>
          </w:tcPr>
          <w:p w14:paraId="03516379" w14:textId="77777777" w:rsidR="008B4EF4" w:rsidRDefault="008B4EF4" w:rsidP="008B4EF4">
            <w:pPr>
              <w:spacing w:line="200" w:lineRule="exact"/>
              <w:jc w:val="center"/>
              <w:rPr>
                <w:sz w:val="18"/>
                <w:szCs w:val="18"/>
                <w:lang w:val="lv-LV"/>
              </w:rPr>
            </w:pPr>
          </w:p>
        </w:tc>
        <w:tc>
          <w:tcPr>
            <w:tcW w:w="1306" w:type="dxa"/>
          </w:tcPr>
          <w:p w14:paraId="6461D725" w14:textId="77777777" w:rsidR="008B4EF4" w:rsidRDefault="008B4EF4" w:rsidP="008B4EF4">
            <w:pPr>
              <w:spacing w:line="200" w:lineRule="exact"/>
              <w:jc w:val="center"/>
              <w:rPr>
                <w:sz w:val="18"/>
                <w:szCs w:val="18"/>
                <w:lang w:val="lv-LV"/>
              </w:rPr>
            </w:pPr>
          </w:p>
        </w:tc>
        <w:tc>
          <w:tcPr>
            <w:tcW w:w="1517" w:type="dxa"/>
          </w:tcPr>
          <w:p w14:paraId="18879D82" w14:textId="77777777" w:rsidR="008B4EF4" w:rsidRDefault="008B4EF4" w:rsidP="008B4EF4">
            <w:pPr>
              <w:spacing w:line="200" w:lineRule="exact"/>
              <w:jc w:val="center"/>
              <w:rPr>
                <w:sz w:val="18"/>
                <w:szCs w:val="18"/>
                <w:lang w:val="lv-LV"/>
              </w:rPr>
            </w:pPr>
          </w:p>
        </w:tc>
      </w:tr>
    </w:tbl>
    <w:p w14:paraId="425D3710" w14:textId="77777777" w:rsidR="00726651" w:rsidRDefault="00726651" w:rsidP="00326ED7">
      <w:pPr>
        <w:keepNext/>
        <w:keepLines/>
        <w:spacing w:line="200" w:lineRule="exact"/>
        <w:ind w:left="142" w:hanging="142"/>
        <w:rPr>
          <w:sz w:val="20"/>
          <w:lang w:val="lv-LV"/>
        </w:rPr>
      </w:pPr>
    </w:p>
    <w:p w14:paraId="0D162886" w14:textId="77777777" w:rsidR="00726651" w:rsidRPr="008839BF" w:rsidRDefault="00726651" w:rsidP="00326ED7">
      <w:pPr>
        <w:keepNext/>
        <w:keepLines/>
        <w:spacing w:line="200" w:lineRule="exact"/>
        <w:rPr>
          <w:iCs/>
          <w:sz w:val="20"/>
          <w:lang w:val="lv-LV"/>
        </w:rPr>
      </w:pPr>
      <w:r w:rsidRPr="000D7E58">
        <w:rPr>
          <w:sz w:val="20"/>
          <w:lang w:val="lv-LV" w:eastAsia="en-US"/>
        </w:rPr>
        <w:t xml:space="preserve"> </w:t>
      </w:r>
      <w:r w:rsidRPr="000D7E58">
        <w:rPr>
          <w:sz w:val="20"/>
          <w:lang w:val="lv-LV"/>
        </w:rPr>
        <w:t>Ja klīniskajos pētījumos ir novērotas visu pakāpju, kā arī 3.–5. pakāpes nevēlamās blakusparādības, ir norādīts vislielākais pacientiem novērotais biežums.</w:t>
      </w:r>
      <w:r w:rsidR="00D96521" w:rsidRPr="008839BF">
        <w:rPr>
          <w:sz w:val="20"/>
          <w:lang w:val="lv-LV"/>
        </w:rPr>
        <w:t xml:space="preserve"> </w:t>
      </w:r>
      <w:r w:rsidRPr="008839BF">
        <w:rPr>
          <w:iCs/>
          <w:sz w:val="20"/>
          <w:lang w:val="lv-LV"/>
        </w:rPr>
        <w:t>Dati nav pielāgoti atšķirīgam ārstēšanas laikam.</w:t>
      </w:r>
    </w:p>
    <w:p w14:paraId="261D49A3" w14:textId="77777777" w:rsidR="005A1A2E" w:rsidRPr="0005552F" w:rsidRDefault="005A1A2E" w:rsidP="00E210BE">
      <w:pPr>
        <w:keepNext/>
        <w:keepLines/>
        <w:rPr>
          <w:iCs/>
          <w:sz w:val="20"/>
          <w:lang w:val="lv-LV"/>
        </w:rPr>
      </w:pPr>
    </w:p>
    <w:p w14:paraId="4C9ECB74" w14:textId="26DC5DB2" w:rsidR="00726651" w:rsidRPr="000D7E58" w:rsidRDefault="00726651" w:rsidP="00326ED7">
      <w:pPr>
        <w:keepNext/>
        <w:keepLines/>
        <w:spacing w:line="200" w:lineRule="exact"/>
        <w:ind w:left="142" w:hanging="142"/>
        <w:rPr>
          <w:rStyle w:val="HdTab1Char"/>
          <w:rFonts w:ascii="Times New Roman" w:hAnsi="Times New Roman" w:cs="Times New Roman"/>
          <w:b w:val="0"/>
          <w:sz w:val="20"/>
          <w:szCs w:val="20"/>
          <w:lang w:val="lv-LV"/>
        </w:rPr>
      </w:pPr>
      <w:r w:rsidRPr="000D7E58">
        <w:rPr>
          <w:sz w:val="20"/>
          <w:vertAlign w:val="superscript"/>
          <w:lang w:val="lv-LV"/>
        </w:rPr>
        <w:t>a</w:t>
      </w:r>
      <w:r w:rsidRPr="000D7E58">
        <w:rPr>
          <w:sz w:val="20"/>
          <w:lang w:val="lv-LV"/>
        </w:rPr>
        <w:t xml:space="preserve"> </w:t>
      </w:r>
      <w:r w:rsidR="00944899" w:rsidRPr="000D7E58">
        <w:rPr>
          <w:sz w:val="20"/>
          <w:lang w:val="lv-LV"/>
        </w:rPr>
        <w:t xml:space="preserve">Sīkāku </w:t>
      </w:r>
      <w:r w:rsidRPr="000D7E58">
        <w:rPr>
          <w:sz w:val="20"/>
          <w:lang w:val="lv-LV"/>
        </w:rPr>
        <w:t>informācij</w:t>
      </w:r>
      <w:r w:rsidR="00944899" w:rsidRPr="000D7E58">
        <w:rPr>
          <w:sz w:val="20"/>
          <w:lang w:val="lv-LV"/>
        </w:rPr>
        <w:t>u</w:t>
      </w:r>
      <w:r w:rsidRPr="000D7E58">
        <w:rPr>
          <w:sz w:val="20"/>
          <w:lang w:val="lv-LV"/>
        </w:rPr>
        <w:t xml:space="preserve"> </w:t>
      </w:r>
      <w:r w:rsidR="00944899" w:rsidRPr="000D7E58">
        <w:rPr>
          <w:sz w:val="20"/>
          <w:lang w:val="lv-LV"/>
        </w:rPr>
        <w:t xml:space="preserve">skatīt </w:t>
      </w:r>
      <w:r w:rsidRPr="000D7E58">
        <w:rPr>
          <w:sz w:val="20"/>
          <w:lang w:val="lv-LV"/>
        </w:rPr>
        <w:t>3.</w:t>
      </w:r>
      <w:r w:rsidR="00EC1EE0">
        <w:rPr>
          <w:sz w:val="20"/>
          <w:lang w:val="lv-LV"/>
        </w:rPr>
        <w:t> </w:t>
      </w:r>
      <w:r w:rsidRPr="000D7E58">
        <w:rPr>
          <w:sz w:val="20"/>
          <w:lang w:val="lv-LV"/>
        </w:rPr>
        <w:t>tabulā „</w:t>
      </w:r>
      <w:r w:rsidRPr="000D7E58">
        <w:rPr>
          <w:rStyle w:val="HdTab1Char"/>
          <w:rFonts w:ascii="Times New Roman" w:hAnsi="Times New Roman" w:cs="Times New Roman"/>
          <w:b w:val="0"/>
          <w:sz w:val="20"/>
          <w:szCs w:val="20"/>
          <w:lang w:val="lv-LV"/>
        </w:rPr>
        <w:t>Pēcreģistrācijas periodā novērotas blakusparādības”.</w:t>
      </w:r>
    </w:p>
    <w:p w14:paraId="02F007CC" w14:textId="77777777" w:rsidR="00726651" w:rsidRPr="000D7E58" w:rsidRDefault="00726651" w:rsidP="00326ED7">
      <w:pPr>
        <w:keepNext/>
        <w:keepLines/>
        <w:spacing w:line="200" w:lineRule="exact"/>
        <w:ind w:left="142" w:hanging="142"/>
        <w:rPr>
          <w:iCs/>
          <w:sz w:val="20"/>
          <w:lang w:val="lv-LV"/>
        </w:rPr>
      </w:pPr>
      <w:r w:rsidRPr="000D7E58">
        <w:rPr>
          <w:rStyle w:val="HdTab1Char"/>
          <w:rFonts w:ascii="Times New Roman" w:hAnsi="Times New Roman" w:cs="Times New Roman"/>
          <w:b w:val="0"/>
          <w:sz w:val="20"/>
          <w:szCs w:val="20"/>
          <w:vertAlign w:val="superscript"/>
          <w:lang w:val="lv-LV"/>
        </w:rPr>
        <w:t>b</w:t>
      </w:r>
      <w:r w:rsidRPr="000D7E58">
        <w:rPr>
          <w:iCs/>
          <w:sz w:val="20"/>
          <w:lang w:val="lv-LV"/>
        </w:rPr>
        <w:t xml:space="preserve"> Termini attiecas uz apvienotām nevēlamo blakusparādību grupām, kas apraksta medicīnisku koncepciju, nevis atsevišķus traucējumus vai MedDRA (</w:t>
      </w:r>
      <w:r w:rsidRPr="000D7E58">
        <w:rPr>
          <w:i/>
          <w:sz w:val="20"/>
          <w:lang w:val="lv-LV"/>
        </w:rPr>
        <w:t>Medical Dictionary for Regulatory Activities</w:t>
      </w:r>
      <w:r w:rsidRPr="000D7E58">
        <w:rPr>
          <w:iCs/>
          <w:sz w:val="20"/>
          <w:lang w:val="lv-LV"/>
        </w:rPr>
        <w:t xml:space="preserve">) norādītu terminu. Šī medicīnisko terminu grupa var </w:t>
      </w:r>
      <w:r w:rsidR="00944899" w:rsidRPr="000D7E58">
        <w:rPr>
          <w:iCs/>
          <w:sz w:val="20"/>
          <w:lang w:val="lv-LV"/>
        </w:rPr>
        <w:t xml:space="preserve">ietvert </w:t>
      </w:r>
      <w:r w:rsidRPr="000D7E58">
        <w:rPr>
          <w:iCs/>
          <w:sz w:val="20"/>
          <w:lang w:val="lv-LV"/>
        </w:rPr>
        <w:t>uz vienādu patofizioloģiju (piem., arteriālas trombembolijas gadījumu skaits, ietver arī cerebrovaskulārus traucējumus, miokarda infarktu, pārejošu išēmisku lēkmi un citus arteriāl</w:t>
      </w:r>
      <w:r w:rsidR="00944899" w:rsidRPr="000D7E58">
        <w:rPr>
          <w:iCs/>
          <w:sz w:val="20"/>
          <w:lang w:val="lv-LV"/>
        </w:rPr>
        <w:t>a</w:t>
      </w:r>
      <w:r w:rsidRPr="000D7E58">
        <w:rPr>
          <w:iCs/>
          <w:sz w:val="20"/>
          <w:lang w:val="lv-LV"/>
        </w:rPr>
        <w:t xml:space="preserve"> trombembolijas gadījumus).</w:t>
      </w:r>
    </w:p>
    <w:p w14:paraId="4D67CABD" w14:textId="77777777" w:rsidR="00726651" w:rsidRPr="000D7E58" w:rsidRDefault="00726651" w:rsidP="00326ED7">
      <w:pPr>
        <w:spacing w:line="200" w:lineRule="exact"/>
        <w:ind w:left="142" w:hanging="142"/>
        <w:rPr>
          <w:iCs/>
          <w:sz w:val="20"/>
          <w:lang w:val="lv-LV"/>
        </w:rPr>
      </w:pPr>
      <w:r w:rsidRPr="000D7E58">
        <w:rPr>
          <w:sz w:val="20"/>
          <w:vertAlign w:val="superscript"/>
          <w:lang w:val="lv-LV"/>
        </w:rPr>
        <w:t>c</w:t>
      </w:r>
      <w:r w:rsidRPr="000D7E58">
        <w:rPr>
          <w:sz w:val="20"/>
          <w:lang w:val="lv-LV"/>
        </w:rPr>
        <w:t xml:space="preserve"> Pamatojoties uz NSABP C-08 apakšpētījuma datiem par 295 pacient</w:t>
      </w:r>
      <w:r w:rsidR="00836F96" w:rsidRPr="000D7E58">
        <w:rPr>
          <w:sz w:val="20"/>
          <w:lang w:val="lv-LV"/>
        </w:rPr>
        <w:t>ie</w:t>
      </w:r>
      <w:r w:rsidRPr="000D7E58">
        <w:rPr>
          <w:sz w:val="20"/>
          <w:lang w:val="lv-LV"/>
        </w:rPr>
        <w:t>m.</w:t>
      </w:r>
    </w:p>
    <w:p w14:paraId="21D9A642" w14:textId="77777777" w:rsidR="00726651" w:rsidRPr="000D7E58" w:rsidRDefault="00726651" w:rsidP="00326ED7">
      <w:pPr>
        <w:spacing w:line="200" w:lineRule="exact"/>
        <w:ind w:left="142" w:hanging="142"/>
        <w:rPr>
          <w:b/>
          <w:bCs/>
          <w:noProof/>
          <w:sz w:val="20"/>
          <w:lang w:val="lv-LV"/>
        </w:rPr>
      </w:pPr>
      <w:r w:rsidRPr="000D7E58">
        <w:rPr>
          <w:sz w:val="20"/>
          <w:vertAlign w:val="superscript"/>
          <w:lang w:val="lv-LV"/>
        </w:rPr>
        <w:t>d</w:t>
      </w:r>
      <w:r w:rsidRPr="000D7E58">
        <w:rPr>
          <w:sz w:val="20"/>
          <w:lang w:val="lv-LV"/>
        </w:rPr>
        <w:t xml:space="preserve"> Papildu informācij</w:t>
      </w:r>
      <w:r w:rsidR="00944899" w:rsidRPr="000D7E58">
        <w:rPr>
          <w:sz w:val="20"/>
          <w:lang w:val="lv-LV"/>
        </w:rPr>
        <w:t>u</w:t>
      </w:r>
      <w:r w:rsidRPr="000D7E58">
        <w:rPr>
          <w:sz w:val="20"/>
          <w:lang w:val="lv-LV"/>
        </w:rPr>
        <w:t xml:space="preserve"> </w:t>
      </w:r>
      <w:r w:rsidR="00944899" w:rsidRPr="000D7E58">
        <w:rPr>
          <w:sz w:val="20"/>
          <w:lang w:val="lv-LV"/>
        </w:rPr>
        <w:t xml:space="preserve">skatīt </w:t>
      </w:r>
      <w:r w:rsidRPr="000D7E58">
        <w:rPr>
          <w:sz w:val="20"/>
          <w:lang w:val="lv-LV"/>
        </w:rPr>
        <w:t>sadaļā „Sīkāka informācija par atsevišķām nopietnām blakusparādībām”.</w:t>
      </w:r>
      <w:r w:rsidRPr="000D7E58">
        <w:rPr>
          <w:b/>
          <w:bCs/>
          <w:noProof/>
          <w:sz w:val="20"/>
          <w:lang w:val="lv-LV"/>
        </w:rPr>
        <w:t xml:space="preserve"> </w:t>
      </w:r>
    </w:p>
    <w:p w14:paraId="35CBE42E" w14:textId="77777777" w:rsidR="00296C3D" w:rsidRPr="000D7E58" w:rsidRDefault="00296C3D" w:rsidP="00326ED7">
      <w:pPr>
        <w:spacing w:line="200" w:lineRule="exact"/>
        <w:ind w:left="142" w:hanging="142"/>
        <w:rPr>
          <w:bCs/>
          <w:sz w:val="20"/>
          <w:lang w:val="lv-LV" w:eastAsia="zh-TW"/>
        </w:rPr>
      </w:pPr>
      <w:r w:rsidRPr="000D7E58">
        <w:rPr>
          <w:bCs/>
          <w:noProof/>
          <w:sz w:val="20"/>
          <w:vertAlign w:val="superscript"/>
          <w:lang w:val="lv-LV"/>
        </w:rPr>
        <w:t>e</w:t>
      </w:r>
      <w:r w:rsidRPr="000D7E58">
        <w:rPr>
          <w:b/>
          <w:bCs/>
          <w:noProof/>
          <w:sz w:val="20"/>
          <w:lang w:val="lv-LV"/>
        </w:rPr>
        <w:t xml:space="preserve"> </w:t>
      </w:r>
      <w:r w:rsidRPr="000D7E58">
        <w:rPr>
          <w:bCs/>
          <w:sz w:val="20"/>
          <w:lang w:val="lv-LV" w:eastAsia="zh-TW"/>
        </w:rPr>
        <w:t>Rekto-vagināla fistula ir biežāk sastopamā KZT-vaginālo fistulu kategorijas fistula.</w:t>
      </w:r>
    </w:p>
    <w:p w14:paraId="69FD8702" w14:textId="77777777" w:rsidR="009C01E4" w:rsidRPr="000D7E58" w:rsidRDefault="009C01E4" w:rsidP="00326ED7">
      <w:pPr>
        <w:spacing w:line="200" w:lineRule="exact"/>
        <w:ind w:left="142" w:hanging="142"/>
        <w:rPr>
          <w:b/>
          <w:bCs/>
          <w:noProof/>
          <w:sz w:val="20"/>
          <w:lang w:val="lv-LV"/>
        </w:rPr>
      </w:pPr>
      <w:r w:rsidRPr="000D7E58">
        <w:rPr>
          <w:bCs/>
          <w:sz w:val="20"/>
          <w:vertAlign w:val="superscript"/>
          <w:lang w:val="lv-LV" w:eastAsia="zh-TW"/>
        </w:rPr>
        <w:t>f</w:t>
      </w:r>
      <w:r w:rsidRPr="000D7E58">
        <w:rPr>
          <w:bCs/>
          <w:sz w:val="20"/>
          <w:lang w:val="lv-LV" w:eastAsia="zh-TW"/>
        </w:rPr>
        <w:t xml:space="preserve"> Novērota tikai pediatriskā populācijā. </w:t>
      </w:r>
    </w:p>
    <w:p w14:paraId="3E3150D0" w14:textId="77777777" w:rsidR="00726651" w:rsidRPr="00E210BE" w:rsidRDefault="00726651" w:rsidP="0064330F">
      <w:pPr>
        <w:widowControl w:val="0"/>
        <w:ind w:left="142" w:hanging="142"/>
        <w:rPr>
          <w:bCs/>
          <w:noProof/>
          <w:lang w:val="lv-LV"/>
        </w:rPr>
      </w:pPr>
    </w:p>
    <w:p w14:paraId="04F6036C" w14:textId="77777777" w:rsidR="00726651" w:rsidRDefault="00726651" w:rsidP="005857B5">
      <w:pPr>
        <w:keepNext/>
        <w:widowControl w:val="0"/>
        <w:ind w:left="142" w:hanging="142"/>
        <w:rPr>
          <w:b/>
          <w:bCs/>
          <w:noProof/>
          <w:lang w:val="lv-LV"/>
        </w:rPr>
      </w:pPr>
      <w:r>
        <w:rPr>
          <w:b/>
          <w:bCs/>
          <w:noProof/>
          <w:lang w:val="lv-LV"/>
        </w:rPr>
        <w:lastRenderedPageBreak/>
        <w:t xml:space="preserve">2. tabula. </w:t>
      </w:r>
      <w:r>
        <w:rPr>
          <w:b/>
          <w:bCs/>
          <w:noProof/>
          <w:lang w:val="lv-LV"/>
        </w:rPr>
        <w:tab/>
        <w:t>Smag</w:t>
      </w:r>
      <w:r w:rsidR="00944899">
        <w:rPr>
          <w:b/>
          <w:bCs/>
          <w:noProof/>
          <w:lang w:val="lv-LV"/>
        </w:rPr>
        <w:t>a</w:t>
      </w:r>
      <w:r>
        <w:rPr>
          <w:b/>
          <w:bCs/>
          <w:noProof/>
          <w:lang w:val="lv-LV"/>
        </w:rPr>
        <w:t>s nevēlamās blakusparādības pēc biežuma</w:t>
      </w:r>
    </w:p>
    <w:p w14:paraId="6CEE0120" w14:textId="77777777" w:rsidR="00726651" w:rsidRDefault="00726651" w:rsidP="005857B5">
      <w:pPr>
        <w:keepNext/>
        <w:widowControl w:val="0"/>
        <w:rPr>
          <w:sz w:val="20"/>
          <w:lang w:val="lv-LV"/>
        </w:rPr>
      </w:pPr>
    </w:p>
    <w:tbl>
      <w:tblPr>
        <w:tblW w:w="944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504"/>
        <w:gridCol w:w="1561"/>
        <w:gridCol w:w="651"/>
        <w:gridCol w:w="1306"/>
        <w:gridCol w:w="575"/>
        <w:gridCol w:w="14"/>
        <w:gridCol w:w="2474"/>
      </w:tblGrid>
      <w:tr w:rsidR="003A706B" w:rsidRPr="00EC1EE0" w14:paraId="3335413B" w14:textId="77777777" w:rsidTr="005F3471">
        <w:trPr>
          <w:tblHeader/>
        </w:trPr>
        <w:tc>
          <w:tcPr>
            <w:tcW w:w="0" w:type="auto"/>
          </w:tcPr>
          <w:p w14:paraId="01AE1FFD" w14:textId="77777777" w:rsidR="003A706B" w:rsidRPr="00E210BE" w:rsidRDefault="003A706B" w:rsidP="0063301A">
            <w:pPr>
              <w:keepNext/>
              <w:widowControl w:val="0"/>
              <w:jc w:val="center"/>
              <w:rPr>
                <w:sz w:val="18"/>
                <w:szCs w:val="18"/>
                <w:lang w:val="lv-LV"/>
              </w:rPr>
            </w:pPr>
            <w:r w:rsidRPr="00E210BE">
              <w:rPr>
                <w:sz w:val="18"/>
                <w:szCs w:val="18"/>
                <w:lang w:val="lv-LV"/>
              </w:rPr>
              <w:t>Orgānu sistēmu klasifikācija</w:t>
            </w:r>
          </w:p>
        </w:tc>
        <w:tc>
          <w:tcPr>
            <w:tcW w:w="0" w:type="auto"/>
          </w:tcPr>
          <w:p w14:paraId="100DEE07" w14:textId="77777777" w:rsidR="003A706B" w:rsidRPr="00E210BE" w:rsidRDefault="003A706B" w:rsidP="0063301A">
            <w:pPr>
              <w:keepNext/>
              <w:widowControl w:val="0"/>
              <w:jc w:val="center"/>
              <w:rPr>
                <w:sz w:val="18"/>
                <w:szCs w:val="18"/>
                <w:lang w:val="lv-LV"/>
              </w:rPr>
            </w:pPr>
            <w:r w:rsidRPr="00E210BE">
              <w:rPr>
                <w:sz w:val="18"/>
                <w:szCs w:val="18"/>
                <w:lang w:val="lv-LV"/>
              </w:rPr>
              <w:t>Ļoti bieži</w:t>
            </w:r>
          </w:p>
        </w:tc>
        <w:tc>
          <w:tcPr>
            <w:tcW w:w="0" w:type="auto"/>
          </w:tcPr>
          <w:p w14:paraId="0171301B" w14:textId="77777777" w:rsidR="003A706B" w:rsidRPr="00E210BE" w:rsidRDefault="003A706B" w:rsidP="0063301A">
            <w:pPr>
              <w:keepNext/>
              <w:widowControl w:val="0"/>
              <w:jc w:val="center"/>
              <w:rPr>
                <w:sz w:val="18"/>
                <w:szCs w:val="18"/>
                <w:lang w:val="lv-LV"/>
              </w:rPr>
            </w:pPr>
            <w:r w:rsidRPr="00E210BE">
              <w:rPr>
                <w:sz w:val="18"/>
                <w:szCs w:val="18"/>
                <w:lang w:val="lv-LV"/>
              </w:rPr>
              <w:t>Bieži</w:t>
            </w:r>
          </w:p>
        </w:tc>
        <w:tc>
          <w:tcPr>
            <w:tcW w:w="0" w:type="auto"/>
          </w:tcPr>
          <w:p w14:paraId="6E4F30B5" w14:textId="77777777" w:rsidR="003A706B" w:rsidRPr="00E210BE" w:rsidRDefault="003A706B" w:rsidP="0063301A">
            <w:pPr>
              <w:keepNext/>
              <w:widowControl w:val="0"/>
              <w:jc w:val="center"/>
              <w:rPr>
                <w:sz w:val="18"/>
                <w:szCs w:val="18"/>
                <w:lang w:val="lv-LV"/>
              </w:rPr>
            </w:pPr>
            <w:r w:rsidRPr="00E210BE">
              <w:rPr>
                <w:sz w:val="18"/>
                <w:szCs w:val="18"/>
                <w:lang w:val="lv-LV"/>
              </w:rPr>
              <w:t>Retāk</w:t>
            </w:r>
          </w:p>
        </w:tc>
        <w:tc>
          <w:tcPr>
            <w:tcW w:w="1187" w:type="dxa"/>
          </w:tcPr>
          <w:p w14:paraId="6F0C72BC" w14:textId="77777777" w:rsidR="003A706B" w:rsidRPr="00E210BE" w:rsidRDefault="003A706B" w:rsidP="0063301A">
            <w:pPr>
              <w:keepNext/>
              <w:widowControl w:val="0"/>
              <w:jc w:val="center"/>
              <w:rPr>
                <w:sz w:val="18"/>
                <w:szCs w:val="18"/>
                <w:lang w:val="lv-LV"/>
              </w:rPr>
            </w:pPr>
            <w:r w:rsidRPr="00E210BE">
              <w:rPr>
                <w:sz w:val="18"/>
                <w:szCs w:val="18"/>
                <w:lang w:val="lv-LV"/>
              </w:rPr>
              <w:t>Reti</w:t>
            </w:r>
          </w:p>
        </w:tc>
        <w:tc>
          <w:tcPr>
            <w:tcW w:w="696" w:type="dxa"/>
          </w:tcPr>
          <w:p w14:paraId="4B9A79BA" w14:textId="77777777" w:rsidR="003A706B" w:rsidRPr="00E210BE" w:rsidRDefault="003A706B" w:rsidP="0063301A">
            <w:pPr>
              <w:keepNext/>
              <w:widowControl w:val="0"/>
              <w:jc w:val="center"/>
              <w:rPr>
                <w:sz w:val="18"/>
                <w:szCs w:val="18"/>
                <w:lang w:val="lv-LV"/>
              </w:rPr>
            </w:pPr>
            <w:r w:rsidRPr="00E210BE">
              <w:rPr>
                <w:sz w:val="18"/>
                <w:szCs w:val="18"/>
                <w:lang w:val="lv-LV"/>
              </w:rPr>
              <w:t>Ļoti reti</w:t>
            </w:r>
          </w:p>
        </w:tc>
        <w:tc>
          <w:tcPr>
            <w:tcW w:w="0" w:type="auto"/>
            <w:gridSpan w:val="2"/>
          </w:tcPr>
          <w:p w14:paraId="003CAFEA" w14:textId="77777777" w:rsidR="003A706B" w:rsidRPr="00E210BE" w:rsidRDefault="003A706B" w:rsidP="0063301A">
            <w:pPr>
              <w:keepNext/>
              <w:widowControl w:val="0"/>
              <w:jc w:val="center"/>
              <w:rPr>
                <w:sz w:val="18"/>
                <w:szCs w:val="18"/>
                <w:lang w:val="lv-LV"/>
              </w:rPr>
            </w:pPr>
            <w:r w:rsidRPr="00E210BE">
              <w:rPr>
                <w:sz w:val="18"/>
                <w:szCs w:val="18"/>
                <w:lang w:val="lv-LV"/>
              </w:rPr>
              <w:t>Biežums nav zināms</w:t>
            </w:r>
          </w:p>
        </w:tc>
      </w:tr>
      <w:tr w:rsidR="003A706B" w:rsidRPr="00EC1EE0" w14:paraId="6F2C01FF" w14:textId="77777777" w:rsidTr="005F3471">
        <w:tc>
          <w:tcPr>
            <w:tcW w:w="0" w:type="auto"/>
          </w:tcPr>
          <w:p w14:paraId="1D144822" w14:textId="77777777" w:rsidR="003A706B" w:rsidRPr="00E210BE" w:rsidRDefault="003A706B" w:rsidP="0063301A">
            <w:pPr>
              <w:keepNext/>
              <w:widowControl w:val="0"/>
              <w:rPr>
                <w:sz w:val="18"/>
                <w:szCs w:val="18"/>
                <w:lang w:val="lv-LV"/>
              </w:rPr>
            </w:pPr>
            <w:r w:rsidRPr="00E210BE">
              <w:rPr>
                <w:sz w:val="18"/>
                <w:szCs w:val="18"/>
                <w:lang w:val="lv-LV"/>
              </w:rPr>
              <w:t>Infekcijas un infestācijas</w:t>
            </w:r>
          </w:p>
        </w:tc>
        <w:tc>
          <w:tcPr>
            <w:tcW w:w="0" w:type="auto"/>
          </w:tcPr>
          <w:p w14:paraId="2E1FFE18" w14:textId="77777777" w:rsidR="003A706B" w:rsidRPr="00E210BE" w:rsidRDefault="003A706B" w:rsidP="0063301A">
            <w:pPr>
              <w:keepNext/>
              <w:widowControl w:val="0"/>
              <w:jc w:val="center"/>
              <w:rPr>
                <w:sz w:val="18"/>
                <w:szCs w:val="18"/>
                <w:lang w:val="lv-LV"/>
              </w:rPr>
            </w:pPr>
          </w:p>
        </w:tc>
        <w:tc>
          <w:tcPr>
            <w:tcW w:w="0" w:type="auto"/>
          </w:tcPr>
          <w:p w14:paraId="1C63ABF9" w14:textId="77777777" w:rsidR="003A706B" w:rsidRPr="00E210BE" w:rsidRDefault="003A706B" w:rsidP="0063301A">
            <w:pPr>
              <w:keepNext/>
              <w:widowControl w:val="0"/>
              <w:jc w:val="center"/>
              <w:rPr>
                <w:bCs/>
                <w:sz w:val="18"/>
                <w:szCs w:val="18"/>
                <w:lang w:val="lv-LV"/>
              </w:rPr>
            </w:pPr>
            <w:r w:rsidRPr="00E210BE">
              <w:rPr>
                <w:bCs/>
                <w:sz w:val="18"/>
                <w:szCs w:val="18"/>
                <w:lang w:val="lv-LV"/>
              </w:rPr>
              <w:t>Sepse,</w:t>
            </w:r>
          </w:p>
          <w:p w14:paraId="36C92D59" w14:textId="77777777" w:rsidR="00EC1EE0" w:rsidRDefault="00EC1EE0" w:rsidP="0063301A">
            <w:pPr>
              <w:keepNext/>
              <w:widowControl w:val="0"/>
              <w:jc w:val="center"/>
              <w:rPr>
                <w:bCs/>
                <w:sz w:val="18"/>
                <w:szCs w:val="18"/>
                <w:lang w:val="lv-LV"/>
              </w:rPr>
            </w:pPr>
            <w:r w:rsidRPr="00EC1EE0">
              <w:rPr>
                <w:bCs/>
                <w:sz w:val="18"/>
                <w:szCs w:val="18"/>
                <w:lang w:val="lv-LV"/>
              </w:rPr>
              <w:t>celulīts,</w:t>
            </w:r>
          </w:p>
          <w:p w14:paraId="5EDD8A85" w14:textId="6F0345FC" w:rsidR="00EC1EE0" w:rsidRDefault="003A706B" w:rsidP="0063301A">
            <w:pPr>
              <w:keepNext/>
              <w:widowControl w:val="0"/>
              <w:jc w:val="center"/>
              <w:rPr>
                <w:bCs/>
                <w:sz w:val="18"/>
                <w:szCs w:val="18"/>
                <w:lang w:val="lv-LV"/>
              </w:rPr>
            </w:pPr>
            <w:r w:rsidRPr="00E210BE">
              <w:rPr>
                <w:bCs/>
                <w:sz w:val="18"/>
                <w:szCs w:val="18"/>
                <w:lang w:val="lv-LV"/>
              </w:rPr>
              <w:t>abscess</w:t>
            </w:r>
            <w:r w:rsidRPr="00E210BE">
              <w:rPr>
                <w:bCs/>
                <w:sz w:val="18"/>
                <w:szCs w:val="18"/>
                <w:vertAlign w:val="superscript"/>
                <w:lang w:val="lv-LV"/>
              </w:rPr>
              <w:t>a,b</w:t>
            </w:r>
            <w:r w:rsidRPr="00E210BE">
              <w:rPr>
                <w:bCs/>
                <w:sz w:val="18"/>
                <w:szCs w:val="18"/>
                <w:lang w:val="lv-LV"/>
              </w:rPr>
              <w:t>,</w:t>
            </w:r>
          </w:p>
          <w:p w14:paraId="7417EC53" w14:textId="6BA0C9F5" w:rsidR="003A706B" w:rsidRPr="00EC1EE0" w:rsidRDefault="003A706B" w:rsidP="0063301A">
            <w:pPr>
              <w:keepNext/>
              <w:widowControl w:val="0"/>
              <w:jc w:val="center"/>
              <w:rPr>
                <w:bCs/>
                <w:sz w:val="18"/>
                <w:szCs w:val="18"/>
                <w:lang w:val="lv-LV"/>
              </w:rPr>
            </w:pPr>
            <w:r w:rsidRPr="00EC1EE0">
              <w:rPr>
                <w:bCs/>
                <w:sz w:val="18"/>
                <w:szCs w:val="18"/>
                <w:lang w:val="lv-LV"/>
              </w:rPr>
              <w:t>infekcija,</w:t>
            </w:r>
          </w:p>
          <w:p w14:paraId="54D22E74" w14:textId="77777777" w:rsidR="003A706B" w:rsidRPr="00EC1EE0" w:rsidRDefault="003A706B" w:rsidP="0063301A">
            <w:pPr>
              <w:keepNext/>
              <w:widowControl w:val="0"/>
              <w:jc w:val="center"/>
              <w:rPr>
                <w:bCs/>
                <w:sz w:val="18"/>
                <w:szCs w:val="18"/>
                <w:lang w:val="lv-LV"/>
              </w:rPr>
            </w:pPr>
            <w:r w:rsidRPr="00EC1EE0">
              <w:rPr>
                <w:sz w:val="18"/>
                <w:szCs w:val="18"/>
                <w:lang w:val="lv-LV"/>
              </w:rPr>
              <w:t>urīnceļu infekcija</w:t>
            </w:r>
          </w:p>
        </w:tc>
        <w:tc>
          <w:tcPr>
            <w:tcW w:w="0" w:type="auto"/>
          </w:tcPr>
          <w:p w14:paraId="1E4CED30" w14:textId="77777777" w:rsidR="003A706B" w:rsidRPr="00EC1EE0" w:rsidRDefault="003A706B" w:rsidP="0063301A">
            <w:pPr>
              <w:keepNext/>
              <w:widowControl w:val="0"/>
              <w:jc w:val="center"/>
              <w:rPr>
                <w:sz w:val="18"/>
                <w:szCs w:val="18"/>
                <w:lang w:val="lv-LV"/>
              </w:rPr>
            </w:pPr>
          </w:p>
        </w:tc>
        <w:tc>
          <w:tcPr>
            <w:tcW w:w="1187" w:type="dxa"/>
          </w:tcPr>
          <w:p w14:paraId="08340423" w14:textId="77777777" w:rsidR="003A706B" w:rsidRPr="00EC1EE0" w:rsidRDefault="003A706B" w:rsidP="0063301A">
            <w:pPr>
              <w:keepNext/>
              <w:widowControl w:val="0"/>
              <w:jc w:val="center"/>
              <w:rPr>
                <w:i/>
                <w:sz w:val="18"/>
                <w:szCs w:val="18"/>
                <w:lang w:val="lv-LV"/>
              </w:rPr>
            </w:pPr>
          </w:p>
        </w:tc>
        <w:tc>
          <w:tcPr>
            <w:tcW w:w="696" w:type="dxa"/>
          </w:tcPr>
          <w:p w14:paraId="4E8F60F2" w14:textId="77777777" w:rsidR="003A706B" w:rsidRPr="00EC1EE0" w:rsidRDefault="003A706B" w:rsidP="0063301A">
            <w:pPr>
              <w:keepNext/>
              <w:widowControl w:val="0"/>
              <w:jc w:val="center"/>
              <w:rPr>
                <w:sz w:val="18"/>
                <w:szCs w:val="18"/>
                <w:lang w:val="lv-LV"/>
              </w:rPr>
            </w:pPr>
          </w:p>
        </w:tc>
        <w:tc>
          <w:tcPr>
            <w:tcW w:w="0" w:type="auto"/>
            <w:gridSpan w:val="2"/>
          </w:tcPr>
          <w:p w14:paraId="6D870086" w14:textId="1270AE1F" w:rsidR="003A706B" w:rsidRPr="00EC1EE0" w:rsidRDefault="003A706B" w:rsidP="00EC1EE0">
            <w:pPr>
              <w:keepNext/>
              <w:widowControl w:val="0"/>
              <w:jc w:val="center"/>
              <w:rPr>
                <w:sz w:val="18"/>
                <w:szCs w:val="18"/>
                <w:lang w:val="lv-LV"/>
              </w:rPr>
            </w:pPr>
            <w:r w:rsidRPr="00EC1EE0">
              <w:rPr>
                <w:sz w:val="18"/>
                <w:szCs w:val="18"/>
                <w:lang w:val="lv-LV"/>
              </w:rPr>
              <w:t>Nekrotizējošs fasciīts</w:t>
            </w:r>
            <w:r w:rsidRPr="00EC1EE0">
              <w:rPr>
                <w:sz w:val="18"/>
                <w:szCs w:val="18"/>
                <w:vertAlign w:val="superscript"/>
                <w:lang w:val="lv-LV"/>
              </w:rPr>
              <w:t>c</w:t>
            </w:r>
          </w:p>
        </w:tc>
      </w:tr>
      <w:tr w:rsidR="003A706B" w:rsidRPr="00EC1EE0" w14:paraId="3CA4AD3D" w14:textId="77777777" w:rsidTr="005F3471">
        <w:tc>
          <w:tcPr>
            <w:tcW w:w="0" w:type="auto"/>
          </w:tcPr>
          <w:p w14:paraId="06559471" w14:textId="77777777" w:rsidR="003A706B" w:rsidRPr="00EC1EE0" w:rsidRDefault="003A706B" w:rsidP="0063301A">
            <w:pPr>
              <w:keepNext/>
              <w:widowControl w:val="0"/>
              <w:rPr>
                <w:sz w:val="18"/>
                <w:szCs w:val="18"/>
                <w:lang w:val="lv-LV"/>
              </w:rPr>
            </w:pPr>
            <w:r w:rsidRPr="00EC1EE0">
              <w:rPr>
                <w:sz w:val="18"/>
                <w:szCs w:val="18"/>
                <w:lang w:val="lv-LV"/>
              </w:rPr>
              <w:t>Asins un limfātiskās sistēmas traucējumi</w:t>
            </w:r>
          </w:p>
        </w:tc>
        <w:tc>
          <w:tcPr>
            <w:tcW w:w="0" w:type="auto"/>
          </w:tcPr>
          <w:p w14:paraId="1C2C6FD2" w14:textId="77777777" w:rsidR="003A706B" w:rsidRPr="00EC1EE0" w:rsidRDefault="003A706B" w:rsidP="0063301A">
            <w:pPr>
              <w:keepNext/>
              <w:widowControl w:val="0"/>
              <w:jc w:val="center"/>
              <w:rPr>
                <w:bCs/>
                <w:sz w:val="18"/>
                <w:szCs w:val="18"/>
                <w:lang w:val="lv-LV"/>
              </w:rPr>
            </w:pPr>
            <w:r w:rsidRPr="00EC1EE0">
              <w:rPr>
                <w:bCs/>
                <w:sz w:val="18"/>
                <w:szCs w:val="18"/>
                <w:lang w:val="lv-LV"/>
              </w:rPr>
              <w:t>Febrila neitropēnija,</w:t>
            </w:r>
          </w:p>
          <w:p w14:paraId="6FCA8AAD" w14:textId="77777777" w:rsidR="003A706B" w:rsidRPr="00EC1EE0" w:rsidRDefault="003A706B" w:rsidP="0063301A">
            <w:pPr>
              <w:keepNext/>
              <w:widowControl w:val="0"/>
              <w:jc w:val="center"/>
              <w:rPr>
                <w:bCs/>
                <w:sz w:val="18"/>
                <w:szCs w:val="18"/>
                <w:lang w:val="lv-LV"/>
              </w:rPr>
            </w:pPr>
            <w:r w:rsidRPr="00EC1EE0">
              <w:rPr>
                <w:bCs/>
                <w:sz w:val="18"/>
                <w:szCs w:val="18"/>
                <w:lang w:val="lv-LV"/>
              </w:rPr>
              <w:t>leikopēnija,</w:t>
            </w:r>
          </w:p>
          <w:p w14:paraId="48370250" w14:textId="77777777" w:rsidR="003A706B" w:rsidRPr="00EC1EE0" w:rsidRDefault="003A706B" w:rsidP="0063301A">
            <w:pPr>
              <w:keepNext/>
              <w:widowControl w:val="0"/>
              <w:jc w:val="center"/>
              <w:rPr>
                <w:bCs/>
                <w:sz w:val="18"/>
                <w:szCs w:val="18"/>
                <w:lang w:val="lv-LV"/>
              </w:rPr>
            </w:pPr>
            <w:r w:rsidRPr="00EC1EE0">
              <w:rPr>
                <w:bCs/>
                <w:sz w:val="18"/>
                <w:szCs w:val="18"/>
                <w:lang w:val="lv-LV"/>
              </w:rPr>
              <w:t>neitropēnija</w:t>
            </w:r>
            <w:r w:rsidRPr="00EC1EE0">
              <w:rPr>
                <w:bCs/>
                <w:sz w:val="18"/>
                <w:szCs w:val="18"/>
                <w:vertAlign w:val="superscript"/>
                <w:lang w:val="lv-LV"/>
              </w:rPr>
              <w:t>a</w:t>
            </w:r>
            <w:r w:rsidRPr="00EC1EE0">
              <w:rPr>
                <w:bCs/>
                <w:sz w:val="18"/>
                <w:szCs w:val="18"/>
                <w:lang w:val="lv-LV"/>
              </w:rPr>
              <w:t>,</w:t>
            </w:r>
          </w:p>
          <w:p w14:paraId="01608D75" w14:textId="77777777" w:rsidR="003A706B" w:rsidRPr="00EC1EE0" w:rsidRDefault="003A706B" w:rsidP="0063301A">
            <w:pPr>
              <w:keepNext/>
              <w:widowControl w:val="0"/>
              <w:jc w:val="center"/>
              <w:rPr>
                <w:bCs/>
                <w:sz w:val="18"/>
                <w:szCs w:val="18"/>
                <w:lang w:val="lv-LV"/>
              </w:rPr>
            </w:pPr>
            <w:r w:rsidRPr="00EC1EE0">
              <w:rPr>
                <w:bCs/>
                <w:sz w:val="18"/>
                <w:szCs w:val="18"/>
                <w:lang w:val="lv-LV"/>
              </w:rPr>
              <w:t>trombocitopēnija</w:t>
            </w:r>
          </w:p>
        </w:tc>
        <w:tc>
          <w:tcPr>
            <w:tcW w:w="0" w:type="auto"/>
          </w:tcPr>
          <w:p w14:paraId="701F8589" w14:textId="07D4A751" w:rsidR="00EC1EE0" w:rsidRDefault="003A706B" w:rsidP="0063301A">
            <w:pPr>
              <w:keepNext/>
              <w:widowControl w:val="0"/>
              <w:jc w:val="center"/>
              <w:rPr>
                <w:bCs/>
                <w:sz w:val="18"/>
                <w:szCs w:val="18"/>
                <w:lang w:val="lv-LV"/>
              </w:rPr>
            </w:pPr>
            <w:r w:rsidRPr="00EC1EE0">
              <w:rPr>
                <w:bCs/>
                <w:sz w:val="18"/>
                <w:szCs w:val="18"/>
                <w:lang w:val="lv-LV"/>
              </w:rPr>
              <w:t>Anēmija,</w:t>
            </w:r>
          </w:p>
          <w:p w14:paraId="0452D648" w14:textId="77777777" w:rsidR="003A706B" w:rsidRPr="00EC1EE0" w:rsidRDefault="003A706B" w:rsidP="0063301A">
            <w:pPr>
              <w:keepNext/>
              <w:widowControl w:val="0"/>
              <w:jc w:val="center"/>
              <w:rPr>
                <w:bCs/>
                <w:sz w:val="18"/>
                <w:szCs w:val="18"/>
                <w:lang w:val="lv-LV"/>
              </w:rPr>
            </w:pPr>
            <w:r w:rsidRPr="00EC1EE0">
              <w:rPr>
                <w:bCs/>
                <w:sz w:val="18"/>
                <w:szCs w:val="18"/>
                <w:lang w:val="lv-LV"/>
              </w:rPr>
              <w:t>limfopēnija</w:t>
            </w:r>
          </w:p>
        </w:tc>
        <w:tc>
          <w:tcPr>
            <w:tcW w:w="0" w:type="auto"/>
          </w:tcPr>
          <w:p w14:paraId="78F32A65" w14:textId="77777777" w:rsidR="003A706B" w:rsidRPr="00EC1EE0" w:rsidRDefault="003A706B" w:rsidP="0063301A">
            <w:pPr>
              <w:keepNext/>
              <w:widowControl w:val="0"/>
              <w:jc w:val="center"/>
              <w:rPr>
                <w:sz w:val="18"/>
                <w:szCs w:val="18"/>
                <w:lang w:val="lv-LV"/>
              </w:rPr>
            </w:pPr>
          </w:p>
        </w:tc>
        <w:tc>
          <w:tcPr>
            <w:tcW w:w="1187" w:type="dxa"/>
          </w:tcPr>
          <w:p w14:paraId="23AE6545" w14:textId="77777777" w:rsidR="003A706B" w:rsidRPr="00EC1EE0" w:rsidRDefault="003A706B" w:rsidP="0063301A">
            <w:pPr>
              <w:keepNext/>
              <w:widowControl w:val="0"/>
              <w:jc w:val="center"/>
              <w:rPr>
                <w:sz w:val="18"/>
                <w:szCs w:val="18"/>
                <w:lang w:val="lv-LV"/>
              </w:rPr>
            </w:pPr>
          </w:p>
        </w:tc>
        <w:tc>
          <w:tcPr>
            <w:tcW w:w="696" w:type="dxa"/>
          </w:tcPr>
          <w:p w14:paraId="746FD637" w14:textId="77777777" w:rsidR="003A706B" w:rsidRPr="00EC1EE0" w:rsidRDefault="003A706B" w:rsidP="0063301A">
            <w:pPr>
              <w:keepNext/>
              <w:widowControl w:val="0"/>
              <w:jc w:val="center"/>
              <w:rPr>
                <w:sz w:val="18"/>
                <w:szCs w:val="18"/>
                <w:lang w:val="lv-LV"/>
              </w:rPr>
            </w:pPr>
          </w:p>
        </w:tc>
        <w:tc>
          <w:tcPr>
            <w:tcW w:w="0" w:type="auto"/>
            <w:gridSpan w:val="2"/>
          </w:tcPr>
          <w:p w14:paraId="0179E722" w14:textId="77777777" w:rsidR="003A706B" w:rsidRPr="00EC1EE0" w:rsidRDefault="003A706B" w:rsidP="0063301A">
            <w:pPr>
              <w:keepNext/>
              <w:widowControl w:val="0"/>
              <w:jc w:val="center"/>
              <w:rPr>
                <w:sz w:val="18"/>
                <w:szCs w:val="18"/>
                <w:lang w:val="lv-LV"/>
              </w:rPr>
            </w:pPr>
          </w:p>
        </w:tc>
      </w:tr>
      <w:tr w:rsidR="008B4EF4" w:rsidRPr="00EC1EE0" w14:paraId="7C13D97A" w14:textId="77777777" w:rsidTr="005F3471">
        <w:tc>
          <w:tcPr>
            <w:tcW w:w="0" w:type="auto"/>
          </w:tcPr>
          <w:p w14:paraId="1496C53F" w14:textId="77777777" w:rsidR="008B4EF4" w:rsidRPr="00EC1EE0" w:rsidRDefault="008B4EF4" w:rsidP="008B4EF4">
            <w:pPr>
              <w:keepNext/>
              <w:widowControl w:val="0"/>
              <w:rPr>
                <w:sz w:val="18"/>
                <w:szCs w:val="18"/>
                <w:lang w:val="lv-LV"/>
              </w:rPr>
            </w:pPr>
            <w:r w:rsidRPr="00EC1EE0">
              <w:rPr>
                <w:sz w:val="18"/>
                <w:szCs w:val="18"/>
                <w:lang w:val="lv-LV"/>
              </w:rPr>
              <w:t>Imūnās sistēmas traucējumi</w:t>
            </w:r>
          </w:p>
        </w:tc>
        <w:tc>
          <w:tcPr>
            <w:tcW w:w="0" w:type="auto"/>
          </w:tcPr>
          <w:p w14:paraId="7719B6C8" w14:textId="77777777" w:rsidR="008B4EF4" w:rsidRPr="00EC1EE0" w:rsidRDefault="008B4EF4" w:rsidP="008B4EF4">
            <w:pPr>
              <w:keepNext/>
              <w:widowControl w:val="0"/>
              <w:jc w:val="center"/>
              <w:rPr>
                <w:iCs/>
                <w:sz w:val="18"/>
                <w:szCs w:val="18"/>
                <w:lang w:val="lv-LV"/>
              </w:rPr>
            </w:pPr>
          </w:p>
        </w:tc>
        <w:tc>
          <w:tcPr>
            <w:tcW w:w="0" w:type="auto"/>
          </w:tcPr>
          <w:p w14:paraId="30862000" w14:textId="04238FEB" w:rsidR="008B4EF4" w:rsidRPr="00EC1EE0" w:rsidRDefault="008B4EF4" w:rsidP="008B4EF4">
            <w:pPr>
              <w:keepNext/>
              <w:widowControl w:val="0"/>
              <w:jc w:val="center"/>
              <w:rPr>
                <w:sz w:val="18"/>
                <w:szCs w:val="18"/>
                <w:lang w:val="lv-LV"/>
              </w:rPr>
            </w:pPr>
            <w:r w:rsidRPr="00EC1EE0">
              <w:rPr>
                <w:sz w:val="18"/>
                <w:szCs w:val="18"/>
                <w:lang w:val="lv-LV"/>
              </w:rPr>
              <w:t>Paaugstināta jutība,</w:t>
            </w:r>
          </w:p>
          <w:p w14:paraId="248677E5" w14:textId="48656FCC" w:rsidR="008B4EF4" w:rsidRPr="00EC1EE0" w:rsidRDefault="008B4EF4" w:rsidP="00EC1EE0">
            <w:pPr>
              <w:keepNext/>
              <w:widowControl w:val="0"/>
              <w:jc w:val="center"/>
              <w:rPr>
                <w:bCs/>
                <w:sz w:val="18"/>
                <w:szCs w:val="18"/>
                <w:lang w:val="lv-LV"/>
              </w:rPr>
            </w:pPr>
            <w:r w:rsidRPr="00EC1EE0">
              <w:rPr>
                <w:sz w:val="18"/>
                <w:szCs w:val="18"/>
                <w:lang w:val="lv-LV"/>
              </w:rPr>
              <w:t>infūzijas izraisītas reakcijas</w:t>
            </w:r>
            <w:r w:rsidRPr="00EC1EE0">
              <w:rPr>
                <w:sz w:val="18"/>
                <w:szCs w:val="18"/>
                <w:vertAlign w:val="superscript"/>
                <w:lang w:val="lv-LV"/>
              </w:rPr>
              <w:t>a,b,c</w:t>
            </w:r>
          </w:p>
        </w:tc>
        <w:tc>
          <w:tcPr>
            <w:tcW w:w="0" w:type="auto"/>
          </w:tcPr>
          <w:p w14:paraId="55B24224" w14:textId="77777777" w:rsidR="008B4EF4" w:rsidRPr="00EC1EE0" w:rsidRDefault="008B4EF4" w:rsidP="008B4EF4">
            <w:pPr>
              <w:keepNext/>
              <w:widowControl w:val="0"/>
              <w:jc w:val="center"/>
              <w:rPr>
                <w:sz w:val="18"/>
                <w:szCs w:val="18"/>
                <w:lang w:val="lv-LV"/>
              </w:rPr>
            </w:pPr>
          </w:p>
        </w:tc>
        <w:tc>
          <w:tcPr>
            <w:tcW w:w="1187" w:type="dxa"/>
          </w:tcPr>
          <w:p w14:paraId="32A03087" w14:textId="77777777" w:rsidR="008B4EF4" w:rsidRPr="00E210BE" w:rsidRDefault="008B4EF4" w:rsidP="008B4EF4">
            <w:pPr>
              <w:keepNext/>
              <w:widowControl w:val="0"/>
              <w:jc w:val="center"/>
              <w:rPr>
                <w:sz w:val="18"/>
                <w:szCs w:val="18"/>
                <w:lang w:val="lv-LV"/>
              </w:rPr>
            </w:pPr>
            <w:r w:rsidRPr="00EC1EE0">
              <w:rPr>
                <w:sz w:val="18"/>
                <w:szCs w:val="18"/>
                <w:lang w:val="lv-LV"/>
              </w:rPr>
              <w:t>Anafilaktiskais šoks</w:t>
            </w:r>
          </w:p>
        </w:tc>
        <w:tc>
          <w:tcPr>
            <w:tcW w:w="696" w:type="dxa"/>
          </w:tcPr>
          <w:p w14:paraId="46726F87" w14:textId="77777777" w:rsidR="008B4EF4" w:rsidRPr="00E210BE" w:rsidRDefault="008B4EF4" w:rsidP="008B4EF4">
            <w:pPr>
              <w:keepNext/>
              <w:widowControl w:val="0"/>
              <w:jc w:val="center"/>
              <w:rPr>
                <w:sz w:val="18"/>
                <w:szCs w:val="18"/>
                <w:lang w:val="lv-LV"/>
              </w:rPr>
            </w:pPr>
          </w:p>
        </w:tc>
        <w:tc>
          <w:tcPr>
            <w:tcW w:w="0" w:type="auto"/>
            <w:gridSpan w:val="2"/>
          </w:tcPr>
          <w:p w14:paraId="2F2D68A2" w14:textId="77777777" w:rsidR="008B4EF4" w:rsidRPr="00E210BE" w:rsidRDefault="008B4EF4" w:rsidP="008B4EF4">
            <w:pPr>
              <w:keepNext/>
              <w:widowControl w:val="0"/>
              <w:jc w:val="center"/>
              <w:rPr>
                <w:sz w:val="18"/>
                <w:szCs w:val="18"/>
                <w:lang w:val="lv-LV"/>
              </w:rPr>
            </w:pPr>
          </w:p>
        </w:tc>
      </w:tr>
      <w:tr w:rsidR="008B4EF4" w:rsidRPr="00EC1EE0" w14:paraId="5F1F9384" w14:textId="77777777" w:rsidTr="005F3471">
        <w:tc>
          <w:tcPr>
            <w:tcW w:w="0" w:type="auto"/>
          </w:tcPr>
          <w:p w14:paraId="208B1A3A" w14:textId="77777777" w:rsidR="008B4EF4" w:rsidRPr="00E210BE" w:rsidRDefault="008B4EF4" w:rsidP="008B4EF4">
            <w:pPr>
              <w:keepNext/>
              <w:widowControl w:val="0"/>
              <w:rPr>
                <w:sz w:val="18"/>
                <w:szCs w:val="18"/>
                <w:lang w:val="lv-LV"/>
              </w:rPr>
            </w:pPr>
            <w:r w:rsidRPr="00E210BE">
              <w:rPr>
                <w:sz w:val="18"/>
                <w:szCs w:val="18"/>
                <w:lang w:val="lv-LV"/>
              </w:rPr>
              <w:t>Vielmaiņas un uztures traucējumi</w:t>
            </w:r>
          </w:p>
        </w:tc>
        <w:tc>
          <w:tcPr>
            <w:tcW w:w="0" w:type="auto"/>
          </w:tcPr>
          <w:p w14:paraId="1379F51F" w14:textId="77777777" w:rsidR="008B4EF4" w:rsidRPr="00E210BE" w:rsidRDefault="008B4EF4" w:rsidP="008B4EF4">
            <w:pPr>
              <w:keepNext/>
              <w:widowControl w:val="0"/>
              <w:jc w:val="center"/>
              <w:rPr>
                <w:iCs/>
                <w:sz w:val="18"/>
                <w:szCs w:val="18"/>
                <w:lang w:val="lv-LV"/>
              </w:rPr>
            </w:pPr>
          </w:p>
        </w:tc>
        <w:tc>
          <w:tcPr>
            <w:tcW w:w="0" w:type="auto"/>
          </w:tcPr>
          <w:p w14:paraId="48BD55C4" w14:textId="767ED307" w:rsidR="00EC1EE0" w:rsidRDefault="008B4EF4" w:rsidP="008B4EF4">
            <w:pPr>
              <w:keepNext/>
              <w:widowControl w:val="0"/>
              <w:jc w:val="center"/>
              <w:rPr>
                <w:bCs/>
                <w:sz w:val="18"/>
                <w:szCs w:val="18"/>
                <w:lang w:val="lv-LV"/>
              </w:rPr>
            </w:pPr>
            <w:r w:rsidRPr="00E210BE">
              <w:rPr>
                <w:bCs/>
                <w:sz w:val="18"/>
                <w:szCs w:val="18"/>
                <w:lang w:val="lv-LV"/>
              </w:rPr>
              <w:t>Dehidratācija,</w:t>
            </w:r>
          </w:p>
          <w:p w14:paraId="22902030" w14:textId="77777777" w:rsidR="008B4EF4" w:rsidRPr="00E210BE" w:rsidRDefault="008B4EF4" w:rsidP="008B4EF4">
            <w:pPr>
              <w:keepNext/>
              <w:widowControl w:val="0"/>
              <w:jc w:val="center"/>
              <w:rPr>
                <w:bCs/>
                <w:sz w:val="18"/>
                <w:szCs w:val="18"/>
                <w:lang w:val="lv-LV"/>
              </w:rPr>
            </w:pPr>
            <w:r w:rsidRPr="00E210BE">
              <w:rPr>
                <w:iCs/>
                <w:sz w:val="18"/>
                <w:szCs w:val="18"/>
                <w:lang w:val="lv-LV"/>
              </w:rPr>
              <w:t>hiponatriēmija</w:t>
            </w:r>
          </w:p>
        </w:tc>
        <w:tc>
          <w:tcPr>
            <w:tcW w:w="0" w:type="auto"/>
          </w:tcPr>
          <w:p w14:paraId="0E2F9F11" w14:textId="77777777" w:rsidR="008B4EF4" w:rsidRPr="00E210BE" w:rsidRDefault="008B4EF4" w:rsidP="008B4EF4">
            <w:pPr>
              <w:keepNext/>
              <w:widowControl w:val="0"/>
              <w:jc w:val="center"/>
              <w:rPr>
                <w:sz w:val="18"/>
                <w:szCs w:val="18"/>
                <w:lang w:val="lv-LV"/>
              </w:rPr>
            </w:pPr>
          </w:p>
        </w:tc>
        <w:tc>
          <w:tcPr>
            <w:tcW w:w="1187" w:type="dxa"/>
          </w:tcPr>
          <w:p w14:paraId="53F6098B" w14:textId="77777777" w:rsidR="008B4EF4" w:rsidRPr="00E210BE" w:rsidRDefault="008B4EF4" w:rsidP="008B4EF4">
            <w:pPr>
              <w:keepNext/>
              <w:widowControl w:val="0"/>
              <w:jc w:val="center"/>
              <w:rPr>
                <w:sz w:val="18"/>
                <w:szCs w:val="18"/>
                <w:lang w:val="lv-LV"/>
              </w:rPr>
            </w:pPr>
          </w:p>
        </w:tc>
        <w:tc>
          <w:tcPr>
            <w:tcW w:w="696" w:type="dxa"/>
          </w:tcPr>
          <w:p w14:paraId="20D90672" w14:textId="77777777" w:rsidR="008B4EF4" w:rsidRPr="00E210BE" w:rsidRDefault="008B4EF4" w:rsidP="008B4EF4">
            <w:pPr>
              <w:keepNext/>
              <w:widowControl w:val="0"/>
              <w:jc w:val="center"/>
              <w:rPr>
                <w:sz w:val="18"/>
                <w:szCs w:val="18"/>
                <w:lang w:val="lv-LV"/>
              </w:rPr>
            </w:pPr>
          </w:p>
        </w:tc>
        <w:tc>
          <w:tcPr>
            <w:tcW w:w="0" w:type="auto"/>
            <w:gridSpan w:val="2"/>
          </w:tcPr>
          <w:p w14:paraId="40D8FAF0" w14:textId="77777777" w:rsidR="008B4EF4" w:rsidRPr="00E210BE" w:rsidRDefault="008B4EF4" w:rsidP="008B4EF4">
            <w:pPr>
              <w:keepNext/>
              <w:widowControl w:val="0"/>
              <w:jc w:val="center"/>
              <w:rPr>
                <w:sz w:val="18"/>
                <w:szCs w:val="18"/>
                <w:lang w:val="lv-LV"/>
              </w:rPr>
            </w:pPr>
          </w:p>
        </w:tc>
      </w:tr>
      <w:tr w:rsidR="008B4EF4" w:rsidRPr="00EC1EE0" w14:paraId="0FFA5492" w14:textId="77777777" w:rsidTr="005F3471">
        <w:tc>
          <w:tcPr>
            <w:tcW w:w="0" w:type="auto"/>
          </w:tcPr>
          <w:p w14:paraId="596B0FFC" w14:textId="77777777" w:rsidR="008B4EF4" w:rsidRPr="00E210BE" w:rsidRDefault="008B4EF4" w:rsidP="008B4EF4">
            <w:pPr>
              <w:keepNext/>
              <w:keepLines/>
              <w:widowControl w:val="0"/>
              <w:rPr>
                <w:sz w:val="18"/>
                <w:szCs w:val="18"/>
                <w:lang w:val="lv-LV"/>
              </w:rPr>
            </w:pPr>
            <w:r w:rsidRPr="00E210BE">
              <w:rPr>
                <w:sz w:val="18"/>
                <w:szCs w:val="18"/>
                <w:lang w:val="lv-LV"/>
              </w:rPr>
              <w:t>Nervu sistēmas traucējumi</w:t>
            </w:r>
          </w:p>
        </w:tc>
        <w:tc>
          <w:tcPr>
            <w:tcW w:w="0" w:type="auto"/>
          </w:tcPr>
          <w:p w14:paraId="7B511900" w14:textId="77777777" w:rsidR="008B4EF4" w:rsidRPr="00E210BE" w:rsidRDefault="008B4EF4" w:rsidP="008B4EF4">
            <w:pPr>
              <w:keepNext/>
              <w:keepLines/>
              <w:widowControl w:val="0"/>
              <w:jc w:val="center"/>
              <w:rPr>
                <w:bCs/>
                <w:sz w:val="18"/>
                <w:szCs w:val="18"/>
                <w:lang w:val="lv-LV"/>
              </w:rPr>
            </w:pPr>
            <w:r w:rsidRPr="00E210BE">
              <w:rPr>
                <w:bCs/>
                <w:sz w:val="18"/>
                <w:szCs w:val="18"/>
                <w:lang w:val="lv-LV"/>
              </w:rPr>
              <w:t xml:space="preserve">Perifēra sensora neiropātija </w:t>
            </w:r>
            <w:r w:rsidRPr="00E210BE">
              <w:rPr>
                <w:bCs/>
                <w:sz w:val="18"/>
                <w:szCs w:val="18"/>
                <w:vertAlign w:val="superscript"/>
                <w:lang w:val="lv-LV"/>
              </w:rPr>
              <w:t>a</w:t>
            </w:r>
            <w:r w:rsidRPr="00E210BE">
              <w:rPr>
                <w:bCs/>
                <w:sz w:val="18"/>
                <w:szCs w:val="18"/>
                <w:lang w:val="lv-LV"/>
              </w:rPr>
              <w:t>,</w:t>
            </w:r>
          </w:p>
          <w:p w14:paraId="713908C3" w14:textId="77777777" w:rsidR="008B4EF4" w:rsidRPr="00E210BE" w:rsidRDefault="008B4EF4" w:rsidP="008B4EF4">
            <w:pPr>
              <w:keepNext/>
              <w:keepLines/>
              <w:widowControl w:val="0"/>
              <w:jc w:val="center"/>
              <w:rPr>
                <w:bCs/>
                <w:i/>
                <w:sz w:val="18"/>
                <w:szCs w:val="18"/>
                <w:lang w:val="lv-LV"/>
              </w:rPr>
            </w:pPr>
          </w:p>
        </w:tc>
        <w:tc>
          <w:tcPr>
            <w:tcW w:w="0" w:type="auto"/>
          </w:tcPr>
          <w:p w14:paraId="3412131B" w14:textId="77777777" w:rsidR="008B4EF4" w:rsidRPr="00E210BE" w:rsidRDefault="008B4EF4" w:rsidP="008B4EF4">
            <w:pPr>
              <w:keepNext/>
              <w:keepLines/>
              <w:widowControl w:val="0"/>
              <w:jc w:val="center"/>
              <w:rPr>
                <w:bCs/>
                <w:sz w:val="18"/>
                <w:szCs w:val="18"/>
                <w:lang w:val="lv-LV"/>
              </w:rPr>
            </w:pPr>
            <w:r w:rsidRPr="00E210BE">
              <w:rPr>
                <w:bCs/>
                <w:sz w:val="18"/>
                <w:szCs w:val="18"/>
                <w:lang w:val="lv-LV"/>
              </w:rPr>
              <w:t>Cerebrovaskulārs traucējums,</w:t>
            </w:r>
          </w:p>
          <w:p w14:paraId="3473CCCC" w14:textId="77777777" w:rsidR="008B4EF4" w:rsidRPr="00E210BE" w:rsidRDefault="008B4EF4" w:rsidP="008B4EF4">
            <w:pPr>
              <w:keepNext/>
              <w:keepLines/>
              <w:widowControl w:val="0"/>
              <w:jc w:val="center"/>
              <w:rPr>
                <w:bCs/>
                <w:sz w:val="18"/>
                <w:szCs w:val="18"/>
                <w:lang w:val="lv-LV"/>
              </w:rPr>
            </w:pPr>
            <w:r w:rsidRPr="00E210BE">
              <w:rPr>
                <w:bCs/>
                <w:sz w:val="18"/>
                <w:szCs w:val="18"/>
                <w:lang w:val="lv-LV"/>
              </w:rPr>
              <w:t>sinkope,</w:t>
            </w:r>
          </w:p>
          <w:p w14:paraId="59848DB7" w14:textId="77777777" w:rsidR="008B4EF4" w:rsidRPr="00E210BE" w:rsidRDefault="008B4EF4" w:rsidP="008B4EF4">
            <w:pPr>
              <w:keepNext/>
              <w:keepLines/>
              <w:widowControl w:val="0"/>
              <w:jc w:val="center"/>
              <w:rPr>
                <w:bCs/>
                <w:sz w:val="18"/>
                <w:szCs w:val="18"/>
                <w:lang w:val="lv-LV"/>
              </w:rPr>
            </w:pPr>
            <w:r w:rsidRPr="00E210BE">
              <w:rPr>
                <w:bCs/>
                <w:sz w:val="18"/>
                <w:szCs w:val="18"/>
                <w:lang w:val="lv-LV"/>
              </w:rPr>
              <w:t>miegainība,</w:t>
            </w:r>
          </w:p>
          <w:p w14:paraId="4D3D9CFE" w14:textId="77777777" w:rsidR="008B4EF4" w:rsidRPr="00E210BE" w:rsidRDefault="008B4EF4" w:rsidP="008B4EF4">
            <w:pPr>
              <w:keepNext/>
              <w:keepLines/>
              <w:widowControl w:val="0"/>
              <w:jc w:val="center"/>
              <w:rPr>
                <w:bCs/>
                <w:sz w:val="18"/>
                <w:szCs w:val="18"/>
                <w:lang w:val="lv-LV"/>
              </w:rPr>
            </w:pPr>
            <w:r w:rsidRPr="00E210BE">
              <w:rPr>
                <w:bCs/>
                <w:sz w:val="18"/>
                <w:szCs w:val="18"/>
                <w:lang w:val="lv-LV"/>
              </w:rPr>
              <w:t>galvassāpes</w:t>
            </w:r>
          </w:p>
        </w:tc>
        <w:tc>
          <w:tcPr>
            <w:tcW w:w="0" w:type="auto"/>
          </w:tcPr>
          <w:p w14:paraId="4FBC8B3F" w14:textId="77777777" w:rsidR="008B4EF4" w:rsidRPr="00E210BE" w:rsidRDefault="008B4EF4" w:rsidP="008B4EF4">
            <w:pPr>
              <w:keepNext/>
              <w:keepLines/>
              <w:widowControl w:val="0"/>
              <w:jc w:val="center"/>
              <w:rPr>
                <w:bCs/>
                <w:sz w:val="18"/>
                <w:szCs w:val="18"/>
                <w:lang w:val="lv-LV"/>
              </w:rPr>
            </w:pPr>
          </w:p>
        </w:tc>
        <w:tc>
          <w:tcPr>
            <w:tcW w:w="1187" w:type="dxa"/>
          </w:tcPr>
          <w:p w14:paraId="0F36DAF6" w14:textId="77777777" w:rsidR="008B4EF4" w:rsidRPr="00E210BE" w:rsidRDefault="008B4EF4" w:rsidP="008B4EF4">
            <w:pPr>
              <w:keepNext/>
              <w:keepLines/>
              <w:widowControl w:val="0"/>
              <w:jc w:val="center"/>
              <w:rPr>
                <w:bCs/>
                <w:i/>
                <w:sz w:val="18"/>
                <w:szCs w:val="18"/>
                <w:vertAlign w:val="superscript"/>
                <w:lang w:val="lv-LV"/>
              </w:rPr>
            </w:pPr>
          </w:p>
        </w:tc>
        <w:tc>
          <w:tcPr>
            <w:tcW w:w="696" w:type="dxa"/>
          </w:tcPr>
          <w:p w14:paraId="467AD87F" w14:textId="77777777" w:rsidR="008B4EF4" w:rsidRPr="00E210BE" w:rsidRDefault="008B4EF4" w:rsidP="008B4EF4">
            <w:pPr>
              <w:keepNext/>
              <w:keepLines/>
              <w:widowControl w:val="0"/>
              <w:jc w:val="center"/>
              <w:rPr>
                <w:bCs/>
                <w:i/>
                <w:sz w:val="18"/>
                <w:szCs w:val="18"/>
                <w:lang w:val="lv-LV"/>
              </w:rPr>
            </w:pPr>
          </w:p>
        </w:tc>
        <w:tc>
          <w:tcPr>
            <w:tcW w:w="0" w:type="auto"/>
            <w:gridSpan w:val="2"/>
          </w:tcPr>
          <w:p w14:paraId="71D064C3" w14:textId="1A55BB84" w:rsidR="008B4EF4" w:rsidRPr="00E210BE" w:rsidRDefault="008B4EF4" w:rsidP="008B4EF4">
            <w:pPr>
              <w:keepNext/>
              <w:keepLines/>
              <w:widowControl w:val="0"/>
              <w:jc w:val="center"/>
              <w:rPr>
                <w:sz w:val="18"/>
                <w:szCs w:val="18"/>
                <w:lang w:val="lv-LV"/>
              </w:rPr>
            </w:pPr>
            <w:r w:rsidRPr="00E210BE">
              <w:rPr>
                <w:sz w:val="18"/>
                <w:szCs w:val="18"/>
                <w:lang w:val="lv-LV"/>
              </w:rPr>
              <w:t>Atgriezeniskas mugurējās encefalopātijas sindroms</w:t>
            </w:r>
            <w:r w:rsidRPr="00E210BE">
              <w:rPr>
                <w:sz w:val="18"/>
                <w:szCs w:val="18"/>
                <w:vertAlign w:val="superscript"/>
                <w:lang w:val="lv-LV"/>
              </w:rPr>
              <w:t>a,b,c</w:t>
            </w:r>
            <w:r w:rsidR="00EC1EE0">
              <w:rPr>
                <w:sz w:val="18"/>
                <w:szCs w:val="18"/>
                <w:lang w:val="lv-LV"/>
              </w:rPr>
              <w:t>,</w:t>
            </w:r>
            <w:r w:rsidRPr="00E210BE">
              <w:rPr>
                <w:sz w:val="18"/>
                <w:szCs w:val="18"/>
                <w:vertAlign w:val="superscript"/>
                <w:lang w:val="lv-LV"/>
              </w:rPr>
              <w:t xml:space="preserve"> </w:t>
            </w:r>
          </w:p>
          <w:p w14:paraId="62B68ADE" w14:textId="77777777" w:rsidR="008B4EF4" w:rsidRPr="00E210BE" w:rsidRDefault="008B4EF4" w:rsidP="008B4EF4">
            <w:pPr>
              <w:keepNext/>
              <w:keepLines/>
              <w:widowControl w:val="0"/>
              <w:jc w:val="center"/>
              <w:rPr>
                <w:bCs/>
                <w:sz w:val="18"/>
                <w:szCs w:val="18"/>
                <w:lang w:val="lv-LV"/>
              </w:rPr>
            </w:pPr>
            <w:r w:rsidRPr="00E210BE">
              <w:rPr>
                <w:sz w:val="18"/>
                <w:szCs w:val="18"/>
                <w:lang w:val="lv-LV"/>
              </w:rPr>
              <w:t>hipertensīva encefalopātija</w:t>
            </w:r>
            <w:r w:rsidRPr="00E210BE">
              <w:rPr>
                <w:sz w:val="18"/>
                <w:szCs w:val="18"/>
                <w:vertAlign w:val="superscript"/>
                <w:lang w:val="lv-LV"/>
              </w:rPr>
              <w:t>c</w:t>
            </w:r>
            <w:r w:rsidRPr="00E210BE">
              <w:rPr>
                <w:sz w:val="18"/>
                <w:szCs w:val="18"/>
                <w:lang w:val="en-GB"/>
              </w:rPr>
              <w:t xml:space="preserve"> </w:t>
            </w:r>
          </w:p>
        </w:tc>
      </w:tr>
      <w:tr w:rsidR="008B4EF4" w:rsidRPr="005C7784" w14:paraId="247792C1" w14:textId="77777777" w:rsidTr="005F3471">
        <w:tc>
          <w:tcPr>
            <w:tcW w:w="0" w:type="auto"/>
          </w:tcPr>
          <w:p w14:paraId="118B2A6D" w14:textId="77777777" w:rsidR="008B4EF4" w:rsidRPr="00E210BE" w:rsidRDefault="008B4EF4" w:rsidP="008B4EF4">
            <w:pPr>
              <w:keepNext/>
              <w:keepLines/>
              <w:widowControl w:val="0"/>
              <w:rPr>
                <w:sz w:val="18"/>
                <w:szCs w:val="18"/>
                <w:lang w:val="lv-LV"/>
              </w:rPr>
            </w:pPr>
            <w:r w:rsidRPr="00E210BE">
              <w:rPr>
                <w:sz w:val="18"/>
                <w:szCs w:val="18"/>
                <w:lang w:val="lv-LV"/>
              </w:rPr>
              <w:t>Sirds funkcijas traucējumi</w:t>
            </w:r>
          </w:p>
        </w:tc>
        <w:tc>
          <w:tcPr>
            <w:tcW w:w="0" w:type="auto"/>
          </w:tcPr>
          <w:p w14:paraId="22E752B8" w14:textId="77777777" w:rsidR="008B4EF4" w:rsidRPr="00E210BE" w:rsidRDefault="008B4EF4" w:rsidP="008B4EF4">
            <w:pPr>
              <w:keepNext/>
              <w:keepLines/>
              <w:widowControl w:val="0"/>
              <w:jc w:val="center"/>
              <w:rPr>
                <w:sz w:val="18"/>
                <w:szCs w:val="18"/>
                <w:lang w:val="lv-LV"/>
              </w:rPr>
            </w:pPr>
          </w:p>
        </w:tc>
        <w:tc>
          <w:tcPr>
            <w:tcW w:w="0" w:type="auto"/>
          </w:tcPr>
          <w:p w14:paraId="1F5D1C63" w14:textId="66078480" w:rsidR="008B4EF4" w:rsidRPr="00E210BE" w:rsidRDefault="008B4EF4" w:rsidP="008B4EF4">
            <w:pPr>
              <w:keepNext/>
              <w:keepLines/>
              <w:widowControl w:val="0"/>
              <w:jc w:val="center"/>
              <w:rPr>
                <w:bCs/>
                <w:sz w:val="18"/>
                <w:szCs w:val="18"/>
                <w:lang w:val="lv-LV"/>
              </w:rPr>
            </w:pPr>
            <w:r w:rsidRPr="00E210BE">
              <w:rPr>
                <w:bCs/>
                <w:sz w:val="18"/>
                <w:szCs w:val="18"/>
                <w:lang w:val="lv-LV"/>
              </w:rPr>
              <w:t>Sastrēguma sirds mazspēja</w:t>
            </w:r>
            <w:r w:rsidRPr="00E210BE">
              <w:rPr>
                <w:bCs/>
                <w:sz w:val="18"/>
                <w:szCs w:val="18"/>
                <w:vertAlign w:val="superscript"/>
                <w:lang w:val="lv-LV"/>
              </w:rPr>
              <w:t>a,b</w:t>
            </w:r>
            <w:r w:rsidRPr="00E210BE">
              <w:rPr>
                <w:bCs/>
                <w:sz w:val="18"/>
                <w:szCs w:val="18"/>
                <w:lang w:val="lv-LV"/>
              </w:rPr>
              <w:t>,</w:t>
            </w:r>
          </w:p>
          <w:p w14:paraId="4C697FA7" w14:textId="497322A1" w:rsidR="008B4EF4" w:rsidRPr="00E210BE" w:rsidRDefault="008B4EF4" w:rsidP="008B4EF4">
            <w:pPr>
              <w:keepNext/>
              <w:keepLines/>
              <w:widowControl w:val="0"/>
              <w:jc w:val="center"/>
              <w:rPr>
                <w:bCs/>
                <w:sz w:val="18"/>
                <w:szCs w:val="18"/>
                <w:lang w:val="lv-LV"/>
              </w:rPr>
            </w:pPr>
            <w:r w:rsidRPr="00E210BE">
              <w:rPr>
                <w:bCs/>
                <w:sz w:val="18"/>
                <w:szCs w:val="18"/>
                <w:lang w:val="lv-LV"/>
              </w:rPr>
              <w:t>supraventrikulāra tahikardija</w:t>
            </w:r>
          </w:p>
        </w:tc>
        <w:tc>
          <w:tcPr>
            <w:tcW w:w="0" w:type="auto"/>
          </w:tcPr>
          <w:p w14:paraId="06530DDA" w14:textId="77777777" w:rsidR="008B4EF4" w:rsidRPr="00E210BE" w:rsidRDefault="008B4EF4" w:rsidP="008B4EF4">
            <w:pPr>
              <w:keepNext/>
              <w:keepLines/>
              <w:widowControl w:val="0"/>
              <w:jc w:val="center"/>
              <w:rPr>
                <w:sz w:val="18"/>
                <w:szCs w:val="18"/>
                <w:lang w:val="lv-LV"/>
              </w:rPr>
            </w:pPr>
          </w:p>
        </w:tc>
        <w:tc>
          <w:tcPr>
            <w:tcW w:w="1187" w:type="dxa"/>
          </w:tcPr>
          <w:p w14:paraId="3B47120D" w14:textId="77777777" w:rsidR="008B4EF4" w:rsidRPr="00E210BE" w:rsidRDefault="008B4EF4" w:rsidP="008B4EF4">
            <w:pPr>
              <w:keepNext/>
              <w:keepLines/>
              <w:widowControl w:val="0"/>
              <w:jc w:val="center"/>
              <w:rPr>
                <w:sz w:val="18"/>
                <w:szCs w:val="18"/>
                <w:lang w:val="lv-LV"/>
              </w:rPr>
            </w:pPr>
          </w:p>
        </w:tc>
        <w:tc>
          <w:tcPr>
            <w:tcW w:w="696" w:type="dxa"/>
          </w:tcPr>
          <w:p w14:paraId="308C5CDB" w14:textId="77777777" w:rsidR="008B4EF4" w:rsidRPr="00E210BE" w:rsidRDefault="008B4EF4" w:rsidP="008B4EF4">
            <w:pPr>
              <w:keepNext/>
              <w:keepLines/>
              <w:widowControl w:val="0"/>
              <w:jc w:val="center"/>
              <w:rPr>
                <w:sz w:val="18"/>
                <w:szCs w:val="18"/>
                <w:lang w:val="lv-LV"/>
              </w:rPr>
            </w:pPr>
          </w:p>
        </w:tc>
        <w:tc>
          <w:tcPr>
            <w:tcW w:w="0" w:type="auto"/>
            <w:gridSpan w:val="2"/>
          </w:tcPr>
          <w:p w14:paraId="13D31920" w14:textId="77777777" w:rsidR="008B4EF4" w:rsidRPr="00E210BE" w:rsidRDefault="008B4EF4" w:rsidP="008B4EF4">
            <w:pPr>
              <w:keepNext/>
              <w:keepLines/>
              <w:widowControl w:val="0"/>
              <w:jc w:val="center"/>
              <w:rPr>
                <w:sz w:val="18"/>
                <w:szCs w:val="18"/>
                <w:lang w:val="lv-LV"/>
              </w:rPr>
            </w:pPr>
          </w:p>
        </w:tc>
      </w:tr>
      <w:tr w:rsidR="008B4EF4" w:rsidRPr="005C7784" w14:paraId="59C5BD28" w14:textId="77777777" w:rsidTr="005F3471">
        <w:tc>
          <w:tcPr>
            <w:tcW w:w="0" w:type="auto"/>
          </w:tcPr>
          <w:p w14:paraId="1A45BD73" w14:textId="77777777" w:rsidR="008B4EF4" w:rsidRPr="00E210BE" w:rsidRDefault="008B4EF4" w:rsidP="008B4EF4">
            <w:pPr>
              <w:keepNext/>
              <w:keepLines/>
              <w:widowControl w:val="0"/>
              <w:rPr>
                <w:sz w:val="18"/>
                <w:szCs w:val="18"/>
                <w:lang w:val="lv-LV"/>
              </w:rPr>
            </w:pPr>
            <w:r w:rsidRPr="00E210BE">
              <w:rPr>
                <w:sz w:val="18"/>
                <w:szCs w:val="18"/>
                <w:lang w:val="lv-LV"/>
              </w:rPr>
              <w:t>Asinsvadu sistēmas traucējumi</w:t>
            </w:r>
          </w:p>
        </w:tc>
        <w:tc>
          <w:tcPr>
            <w:tcW w:w="0" w:type="auto"/>
          </w:tcPr>
          <w:p w14:paraId="00819543" w14:textId="77777777" w:rsidR="008B4EF4" w:rsidRPr="00E210BE" w:rsidRDefault="008B4EF4" w:rsidP="008B4EF4">
            <w:pPr>
              <w:keepNext/>
              <w:keepLines/>
              <w:widowControl w:val="0"/>
              <w:jc w:val="center"/>
              <w:rPr>
                <w:bCs/>
                <w:iCs/>
                <w:sz w:val="18"/>
                <w:szCs w:val="18"/>
                <w:lang w:val="lv-LV"/>
              </w:rPr>
            </w:pPr>
            <w:r w:rsidRPr="00E210BE">
              <w:rPr>
                <w:bCs/>
                <w:iCs/>
                <w:sz w:val="18"/>
                <w:szCs w:val="18"/>
                <w:lang w:val="lv-LV"/>
              </w:rPr>
              <w:t xml:space="preserve">Hipertensija </w:t>
            </w:r>
            <w:r w:rsidRPr="00E210BE">
              <w:rPr>
                <w:bCs/>
                <w:iCs/>
                <w:sz w:val="18"/>
                <w:szCs w:val="18"/>
                <w:vertAlign w:val="superscript"/>
                <w:lang w:val="lv-LV"/>
              </w:rPr>
              <w:t>a,b</w:t>
            </w:r>
            <w:r w:rsidRPr="00E210BE">
              <w:rPr>
                <w:bCs/>
                <w:iCs/>
                <w:sz w:val="18"/>
                <w:szCs w:val="18"/>
                <w:lang w:val="lv-LV"/>
              </w:rPr>
              <w:t>,</w:t>
            </w:r>
          </w:p>
          <w:p w14:paraId="0647CC76" w14:textId="77777777" w:rsidR="008B4EF4" w:rsidRPr="00E210BE" w:rsidRDefault="008B4EF4" w:rsidP="008B4EF4">
            <w:pPr>
              <w:keepNext/>
              <w:keepLines/>
              <w:widowControl w:val="0"/>
              <w:jc w:val="center"/>
              <w:rPr>
                <w:bCs/>
                <w:iCs/>
                <w:sz w:val="18"/>
                <w:szCs w:val="18"/>
                <w:vertAlign w:val="superscript"/>
                <w:lang w:val="lv-LV"/>
              </w:rPr>
            </w:pPr>
          </w:p>
        </w:tc>
        <w:tc>
          <w:tcPr>
            <w:tcW w:w="0" w:type="auto"/>
          </w:tcPr>
          <w:p w14:paraId="0B7B894A" w14:textId="77777777" w:rsidR="008B4EF4" w:rsidRPr="00E210BE" w:rsidRDefault="008B4EF4" w:rsidP="008B4EF4">
            <w:pPr>
              <w:keepNext/>
              <w:keepLines/>
              <w:widowControl w:val="0"/>
              <w:jc w:val="center"/>
              <w:rPr>
                <w:bCs/>
                <w:iCs/>
                <w:sz w:val="18"/>
                <w:szCs w:val="18"/>
                <w:lang w:val="lv-LV"/>
              </w:rPr>
            </w:pPr>
            <w:r w:rsidRPr="00E210BE">
              <w:rPr>
                <w:bCs/>
                <w:iCs/>
                <w:sz w:val="18"/>
                <w:szCs w:val="18"/>
                <w:lang w:val="lv-LV"/>
              </w:rPr>
              <w:t>Trombembolija (arteriāla)</w:t>
            </w:r>
            <w:r w:rsidRPr="00E210BE">
              <w:rPr>
                <w:bCs/>
                <w:iCs/>
                <w:sz w:val="18"/>
                <w:szCs w:val="18"/>
                <w:vertAlign w:val="superscript"/>
                <w:lang w:val="lv-LV"/>
              </w:rPr>
              <w:t>a,b</w:t>
            </w:r>
            <w:r w:rsidRPr="00E210BE">
              <w:rPr>
                <w:bCs/>
                <w:iCs/>
                <w:sz w:val="18"/>
                <w:szCs w:val="18"/>
                <w:lang w:val="lv-LV"/>
              </w:rPr>
              <w:t>,</w:t>
            </w:r>
          </w:p>
          <w:p w14:paraId="1D4E8042" w14:textId="77777777" w:rsidR="008B4EF4" w:rsidRPr="00E210BE" w:rsidRDefault="008B4EF4" w:rsidP="008B4EF4">
            <w:pPr>
              <w:keepNext/>
              <w:keepLines/>
              <w:widowControl w:val="0"/>
              <w:jc w:val="center"/>
              <w:rPr>
                <w:bCs/>
                <w:iCs/>
                <w:sz w:val="18"/>
                <w:szCs w:val="18"/>
                <w:lang w:val="lv-LV"/>
              </w:rPr>
            </w:pPr>
            <w:r w:rsidRPr="00E210BE">
              <w:rPr>
                <w:bCs/>
                <w:iCs/>
                <w:sz w:val="18"/>
                <w:szCs w:val="18"/>
                <w:lang w:val="lv-LV"/>
              </w:rPr>
              <w:t xml:space="preserve">hemorāģija </w:t>
            </w:r>
            <w:r w:rsidRPr="00E210BE">
              <w:rPr>
                <w:bCs/>
                <w:iCs/>
                <w:sz w:val="18"/>
                <w:szCs w:val="18"/>
                <w:vertAlign w:val="superscript"/>
                <w:lang w:val="lv-LV"/>
              </w:rPr>
              <w:t>a,b</w:t>
            </w:r>
            <w:r w:rsidRPr="00E210BE">
              <w:rPr>
                <w:bCs/>
                <w:iCs/>
                <w:sz w:val="18"/>
                <w:szCs w:val="18"/>
                <w:lang w:val="lv-LV"/>
              </w:rPr>
              <w:t>,</w:t>
            </w:r>
          </w:p>
          <w:p w14:paraId="679B2A2A" w14:textId="61044531" w:rsidR="008B4EF4" w:rsidRPr="00E210BE" w:rsidRDefault="008B4EF4" w:rsidP="008B4EF4">
            <w:pPr>
              <w:keepNext/>
              <w:keepLines/>
              <w:widowControl w:val="0"/>
              <w:jc w:val="center"/>
              <w:rPr>
                <w:bCs/>
                <w:iCs/>
                <w:sz w:val="18"/>
                <w:szCs w:val="18"/>
                <w:lang w:val="lv-LV"/>
              </w:rPr>
            </w:pPr>
            <w:r w:rsidRPr="00E210BE">
              <w:rPr>
                <w:bCs/>
                <w:iCs/>
                <w:sz w:val="18"/>
                <w:szCs w:val="18"/>
                <w:lang w:val="lv-LV"/>
              </w:rPr>
              <w:t>trombembolija (venoza)</w:t>
            </w:r>
            <w:r w:rsidRPr="00E210BE">
              <w:rPr>
                <w:bCs/>
                <w:iCs/>
                <w:sz w:val="18"/>
                <w:szCs w:val="18"/>
                <w:vertAlign w:val="superscript"/>
                <w:lang w:val="lv-LV"/>
              </w:rPr>
              <w:t xml:space="preserve"> a,b</w:t>
            </w:r>
            <w:r w:rsidRPr="00E210BE">
              <w:rPr>
                <w:bCs/>
                <w:iCs/>
                <w:sz w:val="18"/>
                <w:szCs w:val="18"/>
                <w:lang w:val="lv-LV"/>
              </w:rPr>
              <w:t>,</w:t>
            </w:r>
          </w:p>
          <w:p w14:paraId="46AD7688" w14:textId="77777777" w:rsidR="008B4EF4" w:rsidRPr="00E210BE" w:rsidRDefault="008B4EF4" w:rsidP="008B4EF4">
            <w:pPr>
              <w:keepNext/>
              <w:keepLines/>
              <w:widowControl w:val="0"/>
              <w:jc w:val="center"/>
              <w:rPr>
                <w:bCs/>
                <w:iCs/>
                <w:sz w:val="18"/>
                <w:szCs w:val="18"/>
                <w:lang w:val="lv-LV"/>
              </w:rPr>
            </w:pPr>
            <w:r w:rsidRPr="00E210BE">
              <w:rPr>
                <w:bCs/>
                <w:iCs/>
                <w:sz w:val="18"/>
                <w:szCs w:val="18"/>
                <w:lang w:val="lv-LV"/>
              </w:rPr>
              <w:t>dziļo vēnu tromboze</w:t>
            </w:r>
          </w:p>
        </w:tc>
        <w:tc>
          <w:tcPr>
            <w:tcW w:w="0" w:type="auto"/>
          </w:tcPr>
          <w:p w14:paraId="07A9211E" w14:textId="77777777" w:rsidR="008B4EF4" w:rsidRPr="00E210BE" w:rsidRDefault="008B4EF4" w:rsidP="008B4EF4">
            <w:pPr>
              <w:keepNext/>
              <w:keepLines/>
              <w:widowControl w:val="0"/>
              <w:jc w:val="center"/>
              <w:rPr>
                <w:sz w:val="18"/>
                <w:szCs w:val="18"/>
                <w:lang w:val="lv-LV"/>
              </w:rPr>
            </w:pPr>
          </w:p>
        </w:tc>
        <w:tc>
          <w:tcPr>
            <w:tcW w:w="1187" w:type="dxa"/>
          </w:tcPr>
          <w:p w14:paraId="7E6829FA" w14:textId="77777777" w:rsidR="008B4EF4" w:rsidRPr="00E210BE" w:rsidRDefault="008B4EF4" w:rsidP="008B4EF4">
            <w:pPr>
              <w:keepNext/>
              <w:keepLines/>
              <w:widowControl w:val="0"/>
              <w:jc w:val="center"/>
              <w:rPr>
                <w:sz w:val="18"/>
                <w:szCs w:val="18"/>
                <w:lang w:val="lv-LV"/>
              </w:rPr>
            </w:pPr>
          </w:p>
        </w:tc>
        <w:tc>
          <w:tcPr>
            <w:tcW w:w="696" w:type="dxa"/>
          </w:tcPr>
          <w:p w14:paraId="7D1F50DB" w14:textId="77777777" w:rsidR="008B4EF4" w:rsidRPr="00E210BE" w:rsidRDefault="008B4EF4" w:rsidP="008B4EF4">
            <w:pPr>
              <w:keepNext/>
              <w:keepLines/>
              <w:widowControl w:val="0"/>
              <w:jc w:val="center"/>
              <w:rPr>
                <w:sz w:val="18"/>
                <w:szCs w:val="18"/>
                <w:lang w:val="lv-LV"/>
              </w:rPr>
            </w:pPr>
          </w:p>
        </w:tc>
        <w:tc>
          <w:tcPr>
            <w:tcW w:w="0" w:type="auto"/>
            <w:gridSpan w:val="2"/>
          </w:tcPr>
          <w:p w14:paraId="356DD746" w14:textId="7BDF464F" w:rsidR="00EC1EE0" w:rsidRDefault="008B4EF4" w:rsidP="008B4EF4">
            <w:pPr>
              <w:keepNext/>
              <w:keepLines/>
              <w:widowControl w:val="0"/>
              <w:jc w:val="center"/>
              <w:rPr>
                <w:ins w:id="6" w:author="Author"/>
                <w:sz w:val="18"/>
                <w:szCs w:val="18"/>
                <w:lang w:val="lv-LV"/>
              </w:rPr>
            </w:pPr>
            <w:r w:rsidRPr="00E210BE">
              <w:rPr>
                <w:sz w:val="18"/>
                <w:szCs w:val="18"/>
                <w:lang w:val="lv-LV"/>
              </w:rPr>
              <w:t>Trombotiska nieru mikroangiopātija</w:t>
            </w:r>
            <w:r w:rsidRPr="00E210BE">
              <w:rPr>
                <w:sz w:val="18"/>
                <w:szCs w:val="18"/>
                <w:vertAlign w:val="superscript"/>
                <w:lang w:val="lv-LV"/>
              </w:rPr>
              <w:t>b, c</w:t>
            </w:r>
            <w:r w:rsidRPr="00E210BE">
              <w:rPr>
                <w:sz w:val="18"/>
                <w:szCs w:val="18"/>
                <w:lang w:val="lv-LV"/>
              </w:rPr>
              <w:t>,</w:t>
            </w:r>
          </w:p>
          <w:p w14:paraId="47062CD1" w14:textId="64FF82B6" w:rsidR="002F0CDF" w:rsidRPr="00F42004" w:rsidRDefault="002F0CDF" w:rsidP="008B4EF4">
            <w:pPr>
              <w:keepNext/>
              <w:keepLines/>
              <w:widowControl w:val="0"/>
              <w:jc w:val="center"/>
              <w:rPr>
                <w:sz w:val="18"/>
                <w:szCs w:val="18"/>
                <w:lang w:val="lv-LV"/>
              </w:rPr>
            </w:pPr>
            <w:ins w:id="7" w:author="Author">
              <w:r w:rsidRPr="00F42004">
                <w:rPr>
                  <w:lang w:val="lv-LV"/>
                  <w:rPrChange w:id="8" w:author="Regulatory LV" w:date="2025-10-31T16:59:00Z" w16du:dateUtc="2025-10-31T14:59:00Z">
                    <w:rPr/>
                  </w:rPrChange>
                </w:rPr>
                <w:t>h</w:t>
              </w:r>
              <w:r w:rsidRPr="00F42004">
                <w:rPr>
                  <w:iCs/>
                  <w:sz w:val="18"/>
                  <w:szCs w:val="18"/>
                  <w:lang w:val="lv-LV"/>
                </w:rPr>
                <w:t>ialīna okluzīva glomerulāra mikroangiopātija</w:t>
              </w:r>
              <w:r w:rsidRPr="00F42004">
                <w:rPr>
                  <w:sz w:val="18"/>
                  <w:szCs w:val="18"/>
                  <w:vertAlign w:val="superscript"/>
                  <w:lang w:val="lv-LV"/>
                  <w:rPrChange w:id="9" w:author="Regulatory LV" w:date="2025-10-31T16:59:00Z" w16du:dateUtc="2025-10-31T14:59:00Z">
                    <w:rPr>
                      <w:sz w:val="18"/>
                      <w:szCs w:val="18"/>
                      <w:vertAlign w:val="superscript"/>
                      <w:lang w:val="en-GB"/>
                    </w:rPr>
                  </w:rPrChange>
                </w:rPr>
                <w:t>c</w:t>
              </w:r>
              <w:r w:rsidRPr="00F42004">
                <w:rPr>
                  <w:sz w:val="18"/>
                  <w:szCs w:val="18"/>
                  <w:lang w:val="lv-LV"/>
                  <w:rPrChange w:id="10" w:author="Regulatory LV" w:date="2025-10-31T16:59:00Z" w16du:dateUtc="2025-10-31T14:59:00Z">
                    <w:rPr>
                      <w:sz w:val="18"/>
                      <w:szCs w:val="18"/>
                      <w:lang w:val="en-GB"/>
                    </w:rPr>
                  </w:rPrChange>
                </w:rPr>
                <w:t>,</w:t>
              </w:r>
            </w:ins>
          </w:p>
          <w:p w14:paraId="51E859B1" w14:textId="77777777" w:rsidR="008B4EF4" w:rsidRPr="00E210BE" w:rsidRDefault="008B4EF4" w:rsidP="008B4EF4">
            <w:pPr>
              <w:keepNext/>
              <w:keepLines/>
              <w:widowControl w:val="0"/>
              <w:jc w:val="center"/>
              <w:rPr>
                <w:sz w:val="18"/>
                <w:szCs w:val="18"/>
                <w:highlight w:val="yellow"/>
                <w:lang w:val="lv-LV"/>
              </w:rPr>
            </w:pPr>
            <w:r w:rsidRPr="00EC1EE0">
              <w:rPr>
                <w:sz w:val="18"/>
                <w:szCs w:val="18"/>
                <w:lang w:val="lv-LV"/>
              </w:rPr>
              <w:t>aneirismas un artēriju disekcijas</w:t>
            </w:r>
          </w:p>
        </w:tc>
      </w:tr>
      <w:tr w:rsidR="008B4EF4" w:rsidRPr="005C7784" w14:paraId="79A67247" w14:textId="77777777" w:rsidTr="005F3471">
        <w:tc>
          <w:tcPr>
            <w:tcW w:w="0" w:type="auto"/>
          </w:tcPr>
          <w:p w14:paraId="11F689EA" w14:textId="77777777" w:rsidR="008B4EF4" w:rsidRPr="00E210BE" w:rsidRDefault="008B4EF4" w:rsidP="008B4EF4">
            <w:pPr>
              <w:keepNext/>
              <w:keepLines/>
              <w:widowControl w:val="0"/>
              <w:rPr>
                <w:sz w:val="18"/>
                <w:szCs w:val="18"/>
                <w:lang w:val="lv-LV"/>
              </w:rPr>
            </w:pPr>
            <w:r w:rsidRPr="00E210BE">
              <w:rPr>
                <w:sz w:val="18"/>
                <w:szCs w:val="18"/>
                <w:lang w:val="lv-LV"/>
              </w:rPr>
              <w:t>Elpošanas sistēmas traucējumi, krūšu kurvja un videnes slimības</w:t>
            </w:r>
          </w:p>
        </w:tc>
        <w:tc>
          <w:tcPr>
            <w:tcW w:w="0" w:type="auto"/>
          </w:tcPr>
          <w:p w14:paraId="3A159C71" w14:textId="77777777" w:rsidR="008B4EF4" w:rsidRPr="00E210BE" w:rsidRDefault="008B4EF4" w:rsidP="008B4EF4">
            <w:pPr>
              <w:keepNext/>
              <w:keepLines/>
              <w:widowControl w:val="0"/>
              <w:jc w:val="center"/>
              <w:rPr>
                <w:iCs/>
                <w:sz w:val="18"/>
                <w:szCs w:val="18"/>
                <w:lang w:val="lv-LV"/>
              </w:rPr>
            </w:pPr>
          </w:p>
        </w:tc>
        <w:tc>
          <w:tcPr>
            <w:tcW w:w="0" w:type="auto"/>
          </w:tcPr>
          <w:p w14:paraId="6A1F6AFF" w14:textId="77777777" w:rsidR="008B4EF4" w:rsidRPr="00E210BE" w:rsidRDefault="008B4EF4" w:rsidP="008B4EF4">
            <w:pPr>
              <w:keepNext/>
              <w:keepLines/>
              <w:widowControl w:val="0"/>
              <w:jc w:val="center"/>
              <w:rPr>
                <w:bCs/>
                <w:iCs/>
                <w:sz w:val="18"/>
                <w:szCs w:val="18"/>
                <w:lang w:val="lv-LV"/>
              </w:rPr>
            </w:pPr>
            <w:r w:rsidRPr="00E210BE">
              <w:rPr>
                <w:bCs/>
                <w:iCs/>
                <w:sz w:val="18"/>
                <w:szCs w:val="18"/>
                <w:lang w:val="lv-LV"/>
              </w:rPr>
              <w:t>Plaušu asiņošana/ asins spļaušana</w:t>
            </w:r>
            <w:r w:rsidRPr="00E210BE">
              <w:rPr>
                <w:bCs/>
                <w:iCs/>
                <w:sz w:val="18"/>
                <w:szCs w:val="18"/>
                <w:vertAlign w:val="superscript"/>
                <w:lang w:val="lv-LV"/>
              </w:rPr>
              <w:t>a,b</w:t>
            </w:r>
            <w:r w:rsidRPr="00E210BE">
              <w:rPr>
                <w:bCs/>
                <w:iCs/>
                <w:sz w:val="18"/>
                <w:szCs w:val="18"/>
                <w:lang w:val="lv-LV"/>
              </w:rPr>
              <w:t>,</w:t>
            </w:r>
          </w:p>
          <w:p w14:paraId="5258B192" w14:textId="77777777" w:rsidR="008B4EF4" w:rsidRPr="00E210BE" w:rsidRDefault="008B4EF4" w:rsidP="008B4EF4">
            <w:pPr>
              <w:keepNext/>
              <w:keepLines/>
              <w:widowControl w:val="0"/>
              <w:jc w:val="center"/>
              <w:rPr>
                <w:bCs/>
                <w:iCs/>
                <w:sz w:val="18"/>
                <w:szCs w:val="18"/>
                <w:lang w:val="lv-LV"/>
              </w:rPr>
            </w:pPr>
            <w:r w:rsidRPr="00E210BE">
              <w:rPr>
                <w:bCs/>
                <w:iCs/>
                <w:sz w:val="18"/>
                <w:szCs w:val="18"/>
                <w:lang w:val="lv-LV"/>
              </w:rPr>
              <w:t>plaušu embolija,</w:t>
            </w:r>
          </w:p>
          <w:p w14:paraId="2FA10E53" w14:textId="77777777" w:rsidR="008B4EF4" w:rsidRPr="00E210BE" w:rsidRDefault="008B4EF4" w:rsidP="008B4EF4">
            <w:pPr>
              <w:keepNext/>
              <w:keepLines/>
              <w:widowControl w:val="0"/>
              <w:jc w:val="center"/>
              <w:rPr>
                <w:bCs/>
                <w:iCs/>
                <w:sz w:val="18"/>
                <w:szCs w:val="18"/>
                <w:lang w:val="lv-LV"/>
              </w:rPr>
            </w:pPr>
            <w:r w:rsidRPr="00E210BE">
              <w:rPr>
                <w:bCs/>
                <w:iCs/>
                <w:sz w:val="18"/>
                <w:szCs w:val="18"/>
                <w:lang w:val="lv-LV"/>
              </w:rPr>
              <w:t>deguna asiņošana,</w:t>
            </w:r>
          </w:p>
          <w:p w14:paraId="50AF494A" w14:textId="77777777" w:rsidR="008B4EF4" w:rsidRPr="00E210BE" w:rsidRDefault="008B4EF4" w:rsidP="008B4EF4">
            <w:pPr>
              <w:keepNext/>
              <w:keepLines/>
              <w:widowControl w:val="0"/>
              <w:jc w:val="center"/>
              <w:rPr>
                <w:bCs/>
                <w:iCs/>
                <w:sz w:val="18"/>
                <w:szCs w:val="18"/>
                <w:lang w:val="lv-LV"/>
              </w:rPr>
            </w:pPr>
            <w:r w:rsidRPr="00E210BE">
              <w:rPr>
                <w:bCs/>
                <w:iCs/>
                <w:sz w:val="18"/>
                <w:szCs w:val="18"/>
                <w:lang w:val="lv-LV"/>
              </w:rPr>
              <w:t>aizdusa,</w:t>
            </w:r>
          </w:p>
          <w:p w14:paraId="6F9B6C21" w14:textId="77777777" w:rsidR="008B4EF4" w:rsidRPr="00E210BE" w:rsidRDefault="008B4EF4" w:rsidP="008B4EF4">
            <w:pPr>
              <w:keepNext/>
              <w:keepLines/>
              <w:widowControl w:val="0"/>
              <w:jc w:val="center"/>
              <w:rPr>
                <w:b/>
                <w:sz w:val="18"/>
                <w:szCs w:val="18"/>
                <w:lang w:val="lv-LV"/>
              </w:rPr>
            </w:pPr>
            <w:r w:rsidRPr="00E210BE">
              <w:rPr>
                <w:bCs/>
                <w:iCs/>
                <w:sz w:val="18"/>
                <w:szCs w:val="18"/>
                <w:lang w:val="lv-LV"/>
              </w:rPr>
              <w:t>hipoksija</w:t>
            </w:r>
          </w:p>
        </w:tc>
        <w:tc>
          <w:tcPr>
            <w:tcW w:w="0" w:type="auto"/>
          </w:tcPr>
          <w:p w14:paraId="38901C6F" w14:textId="77777777" w:rsidR="008B4EF4" w:rsidRPr="00E210BE" w:rsidRDefault="008B4EF4" w:rsidP="008B4EF4">
            <w:pPr>
              <w:keepNext/>
              <w:keepLines/>
              <w:widowControl w:val="0"/>
              <w:jc w:val="center"/>
              <w:rPr>
                <w:sz w:val="18"/>
                <w:szCs w:val="18"/>
                <w:lang w:val="lv-LV"/>
              </w:rPr>
            </w:pPr>
          </w:p>
        </w:tc>
        <w:tc>
          <w:tcPr>
            <w:tcW w:w="1187" w:type="dxa"/>
          </w:tcPr>
          <w:p w14:paraId="0B9F9E47" w14:textId="77777777" w:rsidR="008B4EF4" w:rsidRPr="00E210BE" w:rsidRDefault="008B4EF4" w:rsidP="008B4EF4">
            <w:pPr>
              <w:keepNext/>
              <w:keepLines/>
              <w:widowControl w:val="0"/>
              <w:jc w:val="center"/>
              <w:rPr>
                <w:sz w:val="18"/>
                <w:szCs w:val="18"/>
                <w:lang w:val="lv-LV"/>
              </w:rPr>
            </w:pPr>
          </w:p>
        </w:tc>
        <w:tc>
          <w:tcPr>
            <w:tcW w:w="696" w:type="dxa"/>
          </w:tcPr>
          <w:p w14:paraId="0587B601" w14:textId="77777777" w:rsidR="008B4EF4" w:rsidRPr="00E210BE" w:rsidRDefault="008B4EF4" w:rsidP="008B4EF4">
            <w:pPr>
              <w:keepNext/>
              <w:keepLines/>
              <w:widowControl w:val="0"/>
              <w:jc w:val="center"/>
              <w:rPr>
                <w:sz w:val="18"/>
                <w:szCs w:val="18"/>
                <w:lang w:val="lv-LV"/>
              </w:rPr>
            </w:pPr>
          </w:p>
        </w:tc>
        <w:tc>
          <w:tcPr>
            <w:tcW w:w="0" w:type="auto"/>
            <w:gridSpan w:val="2"/>
          </w:tcPr>
          <w:p w14:paraId="425DFE48" w14:textId="3F9938EA" w:rsidR="008B4EF4" w:rsidRPr="00E210BE" w:rsidRDefault="008B4EF4" w:rsidP="008B4EF4">
            <w:pPr>
              <w:keepNext/>
              <w:keepLines/>
              <w:widowControl w:val="0"/>
              <w:jc w:val="center"/>
              <w:rPr>
                <w:sz w:val="18"/>
                <w:szCs w:val="18"/>
                <w:lang w:val="lv-LV"/>
              </w:rPr>
            </w:pPr>
            <w:r w:rsidRPr="00E210BE">
              <w:rPr>
                <w:sz w:val="18"/>
                <w:szCs w:val="18"/>
                <w:lang w:val="lv-LV"/>
              </w:rPr>
              <w:t>Pulmonāla hipertensija</w:t>
            </w:r>
            <w:r w:rsidRPr="00E210BE">
              <w:rPr>
                <w:sz w:val="18"/>
                <w:szCs w:val="18"/>
                <w:vertAlign w:val="superscript"/>
                <w:lang w:val="lv-LV"/>
              </w:rPr>
              <w:t>c</w:t>
            </w:r>
            <w:r w:rsidR="00EC1EE0">
              <w:rPr>
                <w:sz w:val="18"/>
                <w:szCs w:val="18"/>
                <w:lang w:val="lv-LV"/>
              </w:rPr>
              <w:t>,</w:t>
            </w:r>
          </w:p>
          <w:p w14:paraId="2AF0F9A8" w14:textId="77777777" w:rsidR="008B4EF4" w:rsidRPr="00E210BE" w:rsidRDefault="008B4EF4" w:rsidP="008B4EF4">
            <w:pPr>
              <w:keepNext/>
              <w:keepLines/>
              <w:widowControl w:val="0"/>
              <w:jc w:val="center"/>
              <w:rPr>
                <w:sz w:val="18"/>
                <w:szCs w:val="18"/>
                <w:highlight w:val="yellow"/>
                <w:lang w:val="lv-LV"/>
              </w:rPr>
            </w:pPr>
            <w:r w:rsidRPr="00E210BE">
              <w:rPr>
                <w:sz w:val="18"/>
                <w:szCs w:val="18"/>
                <w:lang w:val="lv-LV"/>
              </w:rPr>
              <w:t>deguna starpsienas perforācija</w:t>
            </w:r>
            <w:r w:rsidRPr="00E210BE">
              <w:rPr>
                <w:sz w:val="18"/>
                <w:szCs w:val="18"/>
                <w:vertAlign w:val="superscript"/>
                <w:lang w:val="lv-LV"/>
              </w:rPr>
              <w:t>c</w:t>
            </w:r>
          </w:p>
        </w:tc>
      </w:tr>
      <w:tr w:rsidR="008B4EF4" w:rsidRPr="00EC1EE0" w14:paraId="1A798C49" w14:textId="77777777" w:rsidTr="005F3471">
        <w:tc>
          <w:tcPr>
            <w:tcW w:w="0" w:type="auto"/>
          </w:tcPr>
          <w:p w14:paraId="017AFC3E" w14:textId="7429385B" w:rsidR="008B4EF4" w:rsidRPr="00E210BE" w:rsidRDefault="008B4EF4" w:rsidP="00EC1EE0">
            <w:pPr>
              <w:keepNext/>
              <w:keepLines/>
              <w:widowControl w:val="0"/>
              <w:rPr>
                <w:sz w:val="18"/>
                <w:szCs w:val="18"/>
                <w:lang w:val="lv-LV"/>
              </w:rPr>
            </w:pPr>
            <w:r w:rsidRPr="00E210BE">
              <w:rPr>
                <w:sz w:val="18"/>
                <w:szCs w:val="18"/>
                <w:lang w:val="lv-LV"/>
              </w:rPr>
              <w:t>Kuņģa</w:t>
            </w:r>
            <w:r w:rsidR="00EC1EE0" w:rsidRPr="00E210BE">
              <w:rPr>
                <w:sz w:val="18"/>
                <w:szCs w:val="18"/>
                <w:lang w:val="lv-LV"/>
              </w:rPr>
              <w:t xml:space="preserve"> un </w:t>
            </w:r>
            <w:r w:rsidRPr="00E210BE">
              <w:rPr>
                <w:sz w:val="18"/>
                <w:szCs w:val="18"/>
                <w:lang w:val="lv-LV"/>
              </w:rPr>
              <w:t>zarnu trakta traucējumi</w:t>
            </w:r>
          </w:p>
        </w:tc>
        <w:tc>
          <w:tcPr>
            <w:tcW w:w="0" w:type="auto"/>
          </w:tcPr>
          <w:p w14:paraId="662B801B" w14:textId="77777777" w:rsidR="008B4EF4" w:rsidRPr="00E210BE" w:rsidRDefault="008B4EF4" w:rsidP="008B4EF4">
            <w:pPr>
              <w:keepNext/>
              <w:keepLines/>
              <w:widowControl w:val="0"/>
              <w:jc w:val="center"/>
              <w:rPr>
                <w:bCs/>
                <w:iCs/>
                <w:sz w:val="18"/>
                <w:szCs w:val="18"/>
                <w:lang w:val="lv-LV"/>
              </w:rPr>
            </w:pPr>
            <w:r w:rsidRPr="00E210BE">
              <w:rPr>
                <w:bCs/>
                <w:iCs/>
                <w:sz w:val="18"/>
                <w:szCs w:val="18"/>
                <w:lang w:val="lv-LV"/>
              </w:rPr>
              <w:t>Caureja,</w:t>
            </w:r>
          </w:p>
          <w:p w14:paraId="2DDE84BF" w14:textId="77777777" w:rsidR="008B4EF4" w:rsidRPr="00E210BE" w:rsidRDefault="008B4EF4" w:rsidP="008B4EF4">
            <w:pPr>
              <w:keepNext/>
              <w:keepLines/>
              <w:widowControl w:val="0"/>
              <w:jc w:val="center"/>
              <w:rPr>
                <w:bCs/>
                <w:iCs/>
                <w:sz w:val="18"/>
                <w:szCs w:val="18"/>
                <w:lang w:val="lv-LV"/>
              </w:rPr>
            </w:pPr>
            <w:r w:rsidRPr="00E210BE">
              <w:rPr>
                <w:bCs/>
                <w:iCs/>
                <w:sz w:val="18"/>
                <w:szCs w:val="18"/>
                <w:lang w:val="lv-LV"/>
              </w:rPr>
              <w:t>slikta dūša,</w:t>
            </w:r>
          </w:p>
          <w:p w14:paraId="4C9758C5" w14:textId="6C63E29B" w:rsidR="00EC1EE0" w:rsidRDefault="008B4EF4" w:rsidP="008B4EF4">
            <w:pPr>
              <w:keepNext/>
              <w:keepLines/>
              <w:widowControl w:val="0"/>
              <w:jc w:val="center"/>
              <w:rPr>
                <w:bCs/>
                <w:iCs/>
                <w:sz w:val="18"/>
                <w:szCs w:val="18"/>
                <w:lang w:val="lv-LV"/>
              </w:rPr>
            </w:pPr>
            <w:r w:rsidRPr="00E210BE">
              <w:rPr>
                <w:bCs/>
                <w:iCs/>
                <w:sz w:val="18"/>
                <w:szCs w:val="18"/>
                <w:lang w:val="lv-LV"/>
              </w:rPr>
              <w:t>vemšana,</w:t>
            </w:r>
          </w:p>
          <w:p w14:paraId="65355F0C" w14:textId="77777777" w:rsidR="008B4EF4" w:rsidRPr="00E210BE" w:rsidRDefault="008B4EF4" w:rsidP="008B4EF4">
            <w:pPr>
              <w:keepNext/>
              <w:keepLines/>
              <w:widowControl w:val="0"/>
              <w:jc w:val="center"/>
              <w:rPr>
                <w:bCs/>
                <w:iCs/>
                <w:sz w:val="18"/>
                <w:szCs w:val="18"/>
                <w:lang w:val="lv-LV"/>
              </w:rPr>
            </w:pPr>
            <w:r w:rsidRPr="00E210BE">
              <w:rPr>
                <w:bCs/>
                <w:iCs/>
                <w:sz w:val="18"/>
                <w:szCs w:val="18"/>
                <w:lang w:val="lv-LV"/>
              </w:rPr>
              <w:t>sāpes vēderā</w:t>
            </w:r>
          </w:p>
        </w:tc>
        <w:tc>
          <w:tcPr>
            <w:tcW w:w="0" w:type="auto"/>
          </w:tcPr>
          <w:p w14:paraId="4B8C3543" w14:textId="77777777" w:rsidR="008B4EF4" w:rsidRPr="00E210BE" w:rsidRDefault="008B4EF4" w:rsidP="008B4EF4">
            <w:pPr>
              <w:keepNext/>
              <w:keepLines/>
              <w:widowControl w:val="0"/>
              <w:jc w:val="center"/>
              <w:rPr>
                <w:bCs/>
                <w:iCs/>
                <w:sz w:val="18"/>
                <w:szCs w:val="18"/>
                <w:lang w:val="lv-LV"/>
              </w:rPr>
            </w:pPr>
            <w:r w:rsidRPr="00E210BE">
              <w:rPr>
                <w:bCs/>
                <w:iCs/>
                <w:sz w:val="18"/>
                <w:szCs w:val="18"/>
                <w:lang w:val="lv-LV"/>
              </w:rPr>
              <w:t>Zarnu perforācija,</w:t>
            </w:r>
          </w:p>
          <w:p w14:paraId="5CE42660" w14:textId="77777777" w:rsidR="008B4EF4" w:rsidRPr="00E210BE" w:rsidRDefault="008B4EF4" w:rsidP="008B4EF4">
            <w:pPr>
              <w:keepNext/>
              <w:keepLines/>
              <w:widowControl w:val="0"/>
              <w:jc w:val="center"/>
              <w:rPr>
                <w:bCs/>
                <w:iCs/>
                <w:sz w:val="18"/>
                <w:szCs w:val="18"/>
                <w:lang w:val="lv-LV"/>
              </w:rPr>
            </w:pPr>
            <w:r w:rsidRPr="00E210BE">
              <w:rPr>
                <w:bCs/>
                <w:iCs/>
                <w:sz w:val="18"/>
                <w:szCs w:val="18"/>
                <w:lang w:val="lv-LV"/>
              </w:rPr>
              <w:t>ileuss,</w:t>
            </w:r>
          </w:p>
          <w:p w14:paraId="37A12550" w14:textId="77777777" w:rsidR="008B4EF4" w:rsidRPr="00E210BE" w:rsidRDefault="008B4EF4" w:rsidP="008B4EF4">
            <w:pPr>
              <w:keepNext/>
              <w:keepLines/>
              <w:widowControl w:val="0"/>
              <w:jc w:val="center"/>
              <w:rPr>
                <w:bCs/>
                <w:iCs/>
                <w:sz w:val="18"/>
                <w:szCs w:val="18"/>
                <w:lang w:val="lv-LV"/>
              </w:rPr>
            </w:pPr>
            <w:r w:rsidRPr="00E210BE">
              <w:rPr>
                <w:bCs/>
                <w:iCs/>
                <w:sz w:val="18"/>
                <w:szCs w:val="18"/>
                <w:lang w:val="lv-LV"/>
              </w:rPr>
              <w:t>zarnu nosprostojums,</w:t>
            </w:r>
          </w:p>
          <w:p w14:paraId="3C21523E" w14:textId="4E59F544" w:rsidR="00EC1EE0" w:rsidRPr="00E210BE" w:rsidRDefault="008B4EF4" w:rsidP="008B4EF4">
            <w:pPr>
              <w:keepNext/>
              <w:keepLines/>
              <w:widowControl w:val="0"/>
              <w:jc w:val="center"/>
              <w:rPr>
                <w:bCs/>
                <w:sz w:val="18"/>
                <w:szCs w:val="18"/>
                <w:lang w:val="lv-LV" w:eastAsia="zh-TW"/>
              </w:rPr>
            </w:pPr>
            <w:r w:rsidRPr="00E210BE">
              <w:rPr>
                <w:bCs/>
                <w:sz w:val="18"/>
                <w:szCs w:val="18"/>
                <w:lang w:val="lv-LV" w:eastAsia="zh-TW"/>
              </w:rPr>
              <w:t>rekto-vagināla fistula</w:t>
            </w:r>
            <w:r w:rsidR="00EC1EE0" w:rsidRPr="00E210BE">
              <w:rPr>
                <w:bCs/>
                <w:sz w:val="18"/>
                <w:szCs w:val="18"/>
                <w:vertAlign w:val="superscript"/>
                <w:lang w:val="lv-LV" w:eastAsia="zh-TW"/>
              </w:rPr>
              <w:t>c</w:t>
            </w:r>
            <w:r w:rsidR="00EC1EE0">
              <w:rPr>
                <w:bCs/>
                <w:sz w:val="18"/>
                <w:szCs w:val="18"/>
                <w:vertAlign w:val="superscript"/>
                <w:lang w:val="lv-LV" w:eastAsia="zh-TW"/>
              </w:rPr>
              <w:t>,</w:t>
            </w:r>
            <w:r w:rsidRPr="00E210BE">
              <w:rPr>
                <w:bCs/>
                <w:sz w:val="18"/>
                <w:szCs w:val="18"/>
                <w:vertAlign w:val="superscript"/>
                <w:lang w:val="lv-LV" w:eastAsia="zh-TW"/>
              </w:rPr>
              <w:t>d</w:t>
            </w:r>
            <w:r w:rsidRPr="00E210BE">
              <w:rPr>
                <w:bCs/>
                <w:sz w:val="18"/>
                <w:szCs w:val="18"/>
                <w:lang w:val="lv-LV" w:eastAsia="zh-TW"/>
              </w:rPr>
              <w:t>,</w:t>
            </w:r>
          </w:p>
          <w:p w14:paraId="655CE8BE" w14:textId="6C231CD9" w:rsidR="008B4EF4" w:rsidRPr="00E210BE" w:rsidRDefault="008B4EF4" w:rsidP="008B4EF4">
            <w:pPr>
              <w:keepNext/>
              <w:keepLines/>
              <w:widowControl w:val="0"/>
              <w:jc w:val="center"/>
              <w:rPr>
                <w:bCs/>
                <w:iCs/>
                <w:sz w:val="18"/>
                <w:szCs w:val="18"/>
                <w:lang w:val="lv-LV"/>
              </w:rPr>
            </w:pPr>
            <w:r w:rsidRPr="00E210BE">
              <w:rPr>
                <w:bCs/>
                <w:iCs/>
                <w:sz w:val="18"/>
                <w:szCs w:val="18"/>
                <w:lang w:val="lv-LV"/>
              </w:rPr>
              <w:t>kuņģa</w:t>
            </w:r>
            <w:r w:rsidR="00EC1EE0" w:rsidRPr="00E210BE">
              <w:rPr>
                <w:bCs/>
                <w:iCs/>
                <w:sz w:val="18"/>
                <w:szCs w:val="18"/>
                <w:lang w:val="lv-LV"/>
              </w:rPr>
              <w:t xml:space="preserve"> un </w:t>
            </w:r>
            <w:r w:rsidRPr="00E210BE">
              <w:rPr>
                <w:bCs/>
                <w:iCs/>
                <w:sz w:val="18"/>
                <w:szCs w:val="18"/>
                <w:lang w:val="lv-LV"/>
              </w:rPr>
              <w:t>zarnu trakta traucējumi,</w:t>
            </w:r>
          </w:p>
          <w:p w14:paraId="3859A128" w14:textId="77777777" w:rsidR="00EC1EE0" w:rsidRPr="00E210BE" w:rsidRDefault="008B4EF4" w:rsidP="008B4EF4">
            <w:pPr>
              <w:keepNext/>
              <w:keepLines/>
              <w:widowControl w:val="0"/>
              <w:jc w:val="center"/>
              <w:rPr>
                <w:bCs/>
                <w:iCs/>
                <w:sz w:val="18"/>
                <w:szCs w:val="18"/>
                <w:lang w:val="lv-LV"/>
              </w:rPr>
            </w:pPr>
            <w:r w:rsidRPr="00E210BE">
              <w:rPr>
                <w:bCs/>
                <w:iCs/>
                <w:sz w:val="18"/>
                <w:szCs w:val="18"/>
                <w:lang w:val="lv-LV"/>
              </w:rPr>
              <w:t xml:space="preserve">stomatīts, </w:t>
            </w:r>
          </w:p>
          <w:p w14:paraId="61885718" w14:textId="77777777" w:rsidR="008B4EF4" w:rsidRPr="00E210BE" w:rsidRDefault="008B4EF4" w:rsidP="008B4EF4">
            <w:pPr>
              <w:keepNext/>
              <w:keepLines/>
              <w:widowControl w:val="0"/>
              <w:jc w:val="center"/>
              <w:rPr>
                <w:bCs/>
                <w:iCs/>
                <w:sz w:val="18"/>
                <w:szCs w:val="18"/>
                <w:lang w:val="lv-LV"/>
              </w:rPr>
            </w:pPr>
            <w:r w:rsidRPr="00E210BE">
              <w:rPr>
                <w:bCs/>
                <w:iCs/>
                <w:sz w:val="18"/>
                <w:szCs w:val="18"/>
                <w:lang w:val="lv-LV"/>
              </w:rPr>
              <w:t>proktalģija</w:t>
            </w:r>
          </w:p>
        </w:tc>
        <w:tc>
          <w:tcPr>
            <w:tcW w:w="0" w:type="auto"/>
          </w:tcPr>
          <w:p w14:paraId="46820C36" w14:textId="77777777" w:rsidR="008B4EF4" w:rsidRPr="00E210BE" w:rsidRDefault="008B4EF4" w:rsidP="008B4EF4">
            <w:pPr>
              <w:keepNext/>
              <w:keepLines/>
              <w:widowControl w:val="0"/>
              <w:jc w:val="center"/>
              <w:rPr>
                <w:sz w:val="18"/>
                <w:szCs w:val="18"/>
                <w:lang w:val="lv-LV"/>
              </w:rPr>
            </w:pPr>
          </w:p>
        </w:tc>
        <w:tc>
          <w:tcPr>
            <w:tcW w:w="1187" w:type="dxa"/>
          </w:tcPr>
          <w:p w14:paraId="061B3AF4" w14:textId="77777777" w:rsidR="008B4EF4" w:rsidRPr="00E210BE" w:rsidRDefault="008B4EF4" w:rsidP="008B4EF4">
            <w:pPr>
              <w:keepNext/>
              <w:keepLines/>
              <w:widowControl w:val="0"/>
              <w:jc w:val="center"/>
              <w:rPr>
                <w:sz w:val="18"/>
                <w:szCs w:val="18"/>
                <w:lang w:val="lv-LV"/>
              </w:rPr>
            </w:pPr>
          </w:p>
        </w:tc>
        <w:tc>
          <w:tcPr>
            <w:tcW w:w="696" w:type="dxa"/>
          </w:tcPr>
          <w:p w14:paraId="5DB1531E" w14:textId="77777777" w:rsidR="008B4EF4" w:rsidRPr="00E210BE" w:rsidRDefault="008B4EF4" w:rsidP="008B4EF4">
            <w:pPr>
              <w:keepNext/>
              <w:keepLines/>
              <w:widowControl w:val="0"/>
              <w:jc w:val="center"/>
              <w:rPr>
                <w:sz w:val="18"/>
                <w:szCs w:val="18"/>
                <w:lang w:val="lv-LV"/>
              </w:rPr>
            </w:pPr>
          </w:p>
        </w:tc>
        <w:tc>
          <w:tcPr>
            <w:tcW w:w="0" w:type="auto"/>
            <w:gridSpan w:val="2"/>
          </w:tcPr>
          <w:p w14:paraId="76CE93BE" w14:textId="1A16A74C" w:rsidR="008B4EF4" w:rsidRPr="00E210BE" w:rsidRDefault="008B4EF4" w:rsidP="008B4EF4">
            <w:pPr>
              <w:keepNext/>
              <w:keepLines/>
              <w:widowControl w:val="0"/>
              <w:jc w:val="center"/>
              <w:rPr>
                <w:sz w:val="18"/>
                <w:szCs w:val="18"/>
                <w:lang w:val="lv-LV"/>
              </w:rPr>
            </w:pPr>
            <w:r w:rsidRPr="00E210BE">
              <w:rPr>
                <w:sz w:val="18"/>
                <w:szCs w:val="18"/>
                <w:lang w:val="lv-LV"/>
              </w:rPr>
              <w:t>Kuņģa</w:t>
            </w:r>
            <w:r w:rsidR="00EC1EE0" w:rsidRPr="00E210BE">
              <w:rPr>
                <w:sz w:val="18"/>
                <w:szCs w:val="18"/>
                <w:lang w:val="lv-LV"/>
              </w:rPr>
              <w:t xml:space="preserve"> un </w:t>
            </w:r>
            <w:r w:rsidRPr="00E210BE">
              <w:rPr>
                <w:sz w:val="18"/>
                <w:szCs w:val="18"/>
                <w:lang w:val="lv-LV"/>
              </w:rPr>
              <w:t>zarnu trakta perforācija,</w:t>
            </w:r>
            <w:r w:rsidRPr="00E210BE">
              <w:rPr>
                <w:sz w:val="18"/>
                <w:szCs w:val="18"/>
                <w:vertAlign w:val="superscript"/>
                <w:lang w:val="lv-LV"/>
              </w:rPr>
              <w:t>a, b</w:t>
            </w:r>
          </w:p>
          <w:p w14:paraId="6E06C4CD" w14:textId="55514C06" w:rsidR="008B4EF4" w:rsidRPr="00E210BE" w:rsidRDefault="008B4EF4" w:rsidP="008B4EF4">
            <w:pPr>
              <w:keepNext/>
              <w:keepLines/>
              <w:widowControl w:val="0"/>
              <w:jc w:val="center"/>
              <w:rPr>
                <w:sz w:val="18"/>
                <w:szCs w:val="18"/>
                <w:lang w:val="lv-LV"/>
              </w:rPr>
            </w:pPr>
            <w:r w:rsidRPr="00E210BE">
              <w:rPr>
                <w:sz w:val="18"/>
                <w:szCs w:val="18"/>
                <w:lang w:val="lv-LV"/>
              </w:rPr>
              <w:t>čūla kuņģa</w:t>
            </w:r>
            <w:r w:rsidR="00EC1EE0" w:rsidRPr="00E210BE">
              <w:rPr>
                <w:sz w:val="18"/>
                <w:szCs w:val="18"/>
                <w:lang w:val="lv-LV"/>
              </w:rPr>
              <w:t xml:space="preserve"> un </w:t>
            </w:r>
            <w:r w:rsidRPr="00E210BE">
              <w:rPr>
                <w:sz w:val="18"/>
                <w:szCs w:val="18"/>
                <w:lang w:val="lv-LV"/>
              </w:rPr>
              <w:t>zarnu traktā</w:t>
            </w:r>
            <w:r w:rsidRPr="00E210BE">
              <w:rPr>
                <w:sz w:val="18"/>
                <w:szCs w:val="18"/>
                <w:vertAlign w:val="superscript"/>
                <w:lang w:val="lv-LV"/>
              </w:rPr>
              <w:t>c</w:t>
            </w:r>
            <w:r w:rsidR="00EC1EE0">
              <w:rPr>
                <w:sz w:val="18"/>
                <w:szCs w:val="18"/>
                <w:lang w:val="lv-LV"/>
              </w:rPr>
              <w:t>,</w:t>
            </w:r>
          </w:p>
          <w:p w14:paraId="14B8D227" w14:textId="77777777" w:rsidR="008B4EF4" w:rsidRPr="00E210BE" w:rsidRDefault="008B4EF4" w:rsidP="008B4EF4">
            <w:pPr>
              <w:keepNext/>
              <w:keepLines/>
              <w:widowControl w:val="0"/>
              <w:jc w:val="center"/>
              <w:rPr>
                <w:sz w:val="18"/>
                <w:szCs w:val="18"/>
                <w:lang w:val="lv-LV"/>
              </w:rPr>
            </w:pPr>
            <w:r w:rsidRPr="00E210BE">
              <w:rPr>
                <w:sz w:val="18"/>
                <w:szCs w:val="18"/>
                <w:lang w:val="lv-LV"/>
              </w:rPr>
              <w:t>taisnās zarnas asiņošana</w:t>
            </w:r>
          </w:p>
          <w:p w14:paraId="1162E861" w14:textId="77777777" w:rsidR="008B4EF4" w:rsidRPr="00E210BE" w:rsidRDefault="008B4EF4" w:rsidP="008B4EF4">
            <w:pPr>
              <w:keepNext/>
              <w:keepLines/>
              <w:widowControl w:val="0"/>
              <w:jc w:val="center"/>
              <w:rPr>
                <w:sz w:val="18"/>
                <w:szCs w:val="18"/>
                <w:highlight w:val="yellow"/>
                <w:lang w:val="lv-LV"/>
              </w:rPr>
            </w:pPr>
          </w:p>
        </w:tc>
      </w:tr>
      <w:tr w:rsidR="008B4EF4" w:rsidRPr="00EC1EE0" w14:paraId="0C582478" w14:textId="77777777" w:rsidTr="005F3471">
        <w:tc>
          <w:tcPr>
            <w:tcW w:w="0" w:type="auto"/>
          </w:tcPr>
          <w:p w14:paraId="44078517" w14:textId="2ADE684F" w:rsidR="008B4EF4" w:rsidRPr="00E210BE" w:rsidRDefault="008B4EF4" w:rsidP="00EC1EE0">
            <w:pPr>
              <w:widowControl w:val="0"/>
              <w:rPr>
                <w:sz w:val="18"/>
                <w:szCs w:val="18"/>
                <w:lang w:val="lv-LV"/>
              </w:rPr>
            </w:pPr>
            <w:r w:rsidRPr="00E210BE">
              <w:rPr>
                <w:sz w:val="18"/>
                <w:szCs w:val="18"/>
                <w:lang w:val="lv-LV"/>
              </w:rPr>
              <w:t>Aknu un žults izvades sistēmas traucējumi</w:t>
            </w:r>
          </w:p>
        </w:tc>
        <w:tc>
          <w:tcPr>
            <w:tcW w:w="0" w:type="auto"/>
          </w:tcPr>
          <w:p w14:paraId="6F89A283" w14:textId="77777777" w:rsidR="008B4EF4" w:rsidRPr="00E210BE" w:rsidRDefault="008B4EF4" w:rsidP="008B4EF4">
            <w:pPr>
              <w:widowControl w:val="0"/>
              <w:jc w:val="center"/>
              <w:rPr>
                <w:iCs/>
                <w:sz w:val="18"/>
                <w:szCs w:val="18"/>
                <w:lang w:val="lv-LV"/>
              </w:rPr>
            </w:pPr>
          </w:p>
        </w:tc>
        <w:tc>
          <w:tcPr>
            <w:tcW w:w="0" w:type="auto"/>
          </w:tcPr>
          <w:p w14:paraId="0E2C6FA8" w14:textId="77777777" w:rsidR="008B4EF4" w:rsidRPr="00E210BE" w:rsidRDefault="008B4EF4" w:rsidP="008B4EF4">
            <w:pPr>
              <w:widowControl w:val="0"/>
              <w:jc w:val="center"/>
              <w:rPr>
                <w:bCs/>
                <w:sz w:val="18"/>
                <w:szCs w:val="18"/>
                <w:lang w:val="lv-LV"/>
              </w:rPr>
            </w:pPr>
          </w:p>
        </w:tc>
        <w:tc>
          <w:tcPr>
            <w:tcW w:w="0" w:type="auto"/>
          </w:tcPr>
          <w:p w14:paraId="59C44171" w14:textId="77777777" w:rsidR="008B4EF4" w:rsidRPr="00E210BE" w:rsidRDefault="008B4EF4" w:rsidP="008B4EF4">
            <w:pPr>
              <w:widowControl w:val="0"/>
              <w:jc w:val="center"/>
              <w:rPr>
                <w:sz w:val="18"/>
                <w:szCs w:val="18"/>
                <w:lang w:val="lv-LV"/>
              </w:rPr>
            </w:pPr>
          </w:p>
        </w:tc>
        <w:tc>
          <w:tcPr>
            <w:tcW w:w="1187" w:type="dxa"/>
          </w:tcPr>
          <w:p w14:paraId="590F7BD8" w14:textId="77777777" w:rsidR="008B4EF4" w:rsidRPr="00E210BE" w:rsidRDefault="008B4EF4" w:rsidP="008B4EF4">
            <w:pPr>
              <w:widowControl w:val="0"/>
              <w:jc w:val="center"/>
              <w:rPr>
                <w:sz w:val="18"/>
                <w:szCs w:val="18"/>
                <w:lang w:val="lv-LV"/>
              </w:rPr>
            </w:pPr>
          </w:p>
        </w:tc>
        <w:tc>
          <w:tcPr>
            <w:tcW w:w="696" w:type="dxa"/>
          </w:tcPr>
          <w:p w14:paraId="420EE79C" w14:textId="77777777" w:rsidR="008B4EF4" w:rsidRPr="00E210BE" w:rsidRDefault="008B4EF4" w:rsidP="008B4EF4">
            <w:pPr>
              <w:widowControl w:val="0"/>
              <w:jc w:val="center"/>
              <w:rPr>
                <w:sz w:val="18"/>
                <w:szCs w:val="18"/>
                <w:lang w:val="lv-LV"/>
              </w:rPr>
            </w:pPr>
          </w:p>
        </w:tc>
        <w:tc>
          <w:tcPr>
            <w:tcW w:w="1976" w:type="dxa"/>
            <w:gridSpan w:val="2"/>
          </w:tcPr>
          <w:p w14:paraId="50D812DA" w14:textId="77777777" w:rsidR="008B4EF4" w:rsidRPr="00E210BE" w:rsidRDefault="008B4EF4" w:rsidP="008B4EF4">
            <w:pPr>
              <w:widowControl w:val="0"/>
              <w:jc w:val="center"/>
              <w:rPr>
                <w:sz w:val="18"/>
                <w:szCs w:val="18"/>
                <w:lang w:val="lv-LV"/>
              </w:rPr>
            </w:pPr>
            <w:r w:rsidRPr="00E210BE">
              <w:rPr>
                <w:sz w:val="18"/>
                <w:szCs w:val="18"/>
                <w:lang w:val="lv-LV"/>
              </w:rPr>
              <w:t>Žultspūšļa perforācija,</w:t>
            </w:r>
            <w:r w:rsidRPr="00E210BE">
              <w:rPr>
                <w:sz w:val="18"/>
                <w:szCs w:val="18"/>
                <w:vertAlign w:val="superscript"/>
                <w:lang w:val="lv-LV"/>
              </w:rPr>
              <w:t>b,</w:t>
            </w:r>
            <w:r w:rsidRPr="00E210BE">
              <w:rPr>
                <w:sz w:val="18"/>
                <w:szCs w:val="18"/>
                <w:lang w:val="lv-LV"/>
              </w:rPr>
              <w:t> </w:t>
            </w:r>
            <w:r w:rsidRPr="00E210BE">
              <w:rPr>
                <w:sz w:val="18"/>
                <w:szCs w:val="18"/>
                <w:vertAlign w:val="superscript"/>
                <w:lang w:val="lv-LV"/>
              </w:rPr>
              <w:t>c</w:t>
            </w:r>
          </w:p>
        </w:tc>
      </w:tr>
      <w:tr w:rsidR="008B4EF4" w:rsidRPr="005C7784" w14:paraId="7ABC7409" w14:textId="77777777" w:rsidTr="005F3471">
        <w:tc>
          <w:tcPr>
            <w:tcW w:w="0" w:type="auto"/>
          </w:tcPr>
          <w:p w14:paraId="2C7BB8F5" w14:textId="77777777" w:rsidR="008B4EF4" w:rsidRPr="00E210BE" w:rsidRDefault="008B4EF4" w:rsidP="008B4EF4">
            <w:pPr>
              <w:widowControl w:val="0"/>
              <w:rPr>
                <w:sz w:val="18"/>
                <w:szCs w:val="18"/>
                <w:lang w:val="lv-LV"/>
              </w:rPr>
            </w:pPr>
            <w:r w:rsidRPr="00E210BE">
              <w:rPr>
                <w:sz w:val="18"/>
                <w:szCs w:val="18"/>
                <w:lang w:val="lv-LV"/>
              </w:rPr>
              <w:t>Ādas un zemādas audu bojājumi</w:t>
            </w:r>
          </w:p>
        </w:tc>
        <w:tc>
          <w:tcPr>
            <w:tcW w:w="0" w:type="auto"/>
          </w:tcPr>
          <w:p w14:paraId="21734CAC" w14:textId="77777777" w:rsidR="008B4EF4" w:rsidRPr="00E210BE" w:rsidRDefault="008B4EF4" w:rsidP="008B4EF4">
            <w:pPr>
              <w:widowControl w:val="0"/>
              <w:jc w:val="center"/>
              <w:rPr>
                <w:iCs/>
                <w:sz w:val="18"/>
                <w:szCs w:val="18"/>
                <w:lang w:val="lv-LV"/>
              </w:rPr>
            </w:pPr>
          </w:p>
        </w:tc>
        <w:tc>
          <w:tcPr>
            <w:tcW w:w="0" w:type="auto"/>
          </w:tcPr>
          <w:p w14:paraId="5F5128C4" w14:textId="31546848" w:rsidR="008B4EF4" w:rsidRPr="00E210BE" w:rsidRDefault="008B4EF4" w:rsidP="008B4EF4">
            <w:pPr>
              <w:widowControl w:val="0"/>
              <w:jc w:val="center"/>
              <w:rPr>
                <w:bCs/>
                <w:sz w:val="18"/>
                <w:szCs w:val="18"/>
                <w:lang w:val="lv-LV"/>
              </w:rPr>
            </w:pPr>
            <w:r w:rsidRPr="00E210BE">
              <w:rPr>
                <w:bCs/>
                <w:sz w:val="18"/>
                <w:szCs w:val="18"/>
                <w:lang w:val="lv-LV"/>
              </w:rPr>
              <w:t>Brūču dzīšanas komplikācijas</w:t>
            </w:r>
            <w:r w:rsidRPr="00E210BE">
              <w:rPr>
                <w:bCs/>
                <w:sz w:val="18"/>
                <w:szCs w:val="18"/>
                <w:vertAlign w:val="superscript"/>
                <w:lang w:val="lv-LV"/>
              </w:rPr>
              <w:t>a,b</w:t>
            </w:r>
            <w:r w:rsidRPr="00E210BE">
              <w:rPr>
                <w:bCs/>
                <w:sz w:val="18"/>
                <w:szCs w:val="18"/>
                <w:lang w:val="lv-LV"/>
              </w:rPr>
              <w:t>,</w:t>
            </w:r>
          </w:p>
          <w:p w14:paraId="4795CF94" w14:textId="77777777" w:rsidR="008B4EF4" w:rsidRPr="00E210BE" w:rsidRDefault="008B4EF4" w:rsidP="008B4EF4">
            <w:pPr>
              <w:widowControl w:val="0"/>
              <w:jc w:val="center"/>
              <w:rPr>
                <w:bCs/>
                <w:sz w:val="18"/>
                <w:szCs w:val="18"/>
                <w:lang w:val="lv-LV"/>
              </w:rPr>
            </w:pPr>
            <w:r w:rsidRPr="00E210BE">
              <w:rPr>
                <w:bCs/>
                <w:sz w:val="18"/>
                <w:szCs w:val="18"/>
                <w:lang w:val="lv-LV"/>
              </w:rPr>
              <w:t>plaukstu-pēdu eritrodizestēzijas sindroms</w:t>
            </w:r>
          </w:p>
        </w:tc>
        <w:tc>
          <w:tcPr>
            <w:tcW w:w="0" w:type="auto"/>
          </w:tcPr>
          <w:p w14:paraId="59493B94" w14:textId="77777777" w:rsidR="008B4EF4" w:rsidRPr="00E210BE" w:rsidRDefault="008B4EF4" w:rsidP="008B4EF4">
            <w:pPr>
              <w:widowControl w:val="0"/>
              <w:jc w:val="center"/>
              <w:rPr>
                <w:sz w:val="18"/>
                <w:szCs w:val="18"/>
                <w:lang w:val="lv-LV"/>
              </w:rPr>
            </w:pPr>
          </w:p>
        </w:tc>
        <w:tc>
          <w:tcPr>
            <w:tcW w:w="1187" w:type="dxa"/>
          </w:tcPr>
          <w:p w14:paraId="697F7C4C" w14:textId="77777777" w:rsidR="008B4EF4" w:rsidRPr="00E210BE" w:rsidRDefault="008B4EF4" w:rsidP="008B4EF4">
            <w:pPr>
              <w:widowControl w:val="0"/>
              <w:jc w:val="center"/>
              <w:rPr>
                <w:sz w:val="18"/>
                <w:szCs w:val="18"/>
                <w:lang w:val="lv-LV"/>
              </w:rPr>
            </w:pPr>
          </w:p>
        </w:tc>
        <w:tc>
          <w:tcPr>
            <w:tcW w:w="696" w:type="dxa"/>
          </w:tcPr>
          <w:p w14:paraId="5AD06026" w14:textId="77777777" w:rsidR="008B4EF4" w:rsidRPr="00E210BE" w:rsidRDefault="008B4EF4" w:rsidP="008B4EF4">
            <w:pPr>
              <w:widowControl w:val="0"/>
              <w:jc w:val="center"/>
              <w:rPr>
                <w:sz w:val="18"/>
                <w:szCs w:val="18"/>
                <w:lang w:val="lv-LV"/>
              </w:rPr>
            </w:pPr>
          </w:p>
        </w:tc>
        <w:tc>
          <w:tcPr>
            <w:tcW w:w="1976" w:type="dxa"/>
            <w:gridSpan w:val="2"/>
          </w:tcPr>
          <w:p w14:paraId="07058B44" w14:textId="77777777" w:rsidR="008B4EF4" w:rsidRPr="00E210BE" w:rsidRDefault="008B4EF4" w:rsidP="008B4EF4">
            <w:pPr>
              <w:widowControl w:val="0"/>
              <w:jc w:val="center"/>
              <w:rPr>
                <w:sz w:val="18"/>
                <w:szCs w:val="18"/>
                <w:lang w:val="lv-LV"/>
              </w:rPr>
            </w:pPr>
          </w:p>
        </w:tc>
      </w:tr>
      <w:tr w:rsidR="008B4EF4" w:rsidRPr="00EC1EE0" w14:paraId="29AF5D89" w14:textId="77777777" w:rsidTr="005F3471">
        <w:tc>
          <w:tcPr>
            <w:tcW w:w="0" w:type="auto"/>
          </w:tcPr>
          <w:p w14:paraId="2ABC7049" w14:textId="77777777" w:rsidR="008B4EF4" w:rsidRPr="00E210BE" w:rsidRDefault="008B4EF4" w:rsidP="00E210BE">
            <w:pPr>
              <w:rPr>
                <w:sz w:val="18"/>
                <w:szCs w:val="18"/>
                <w:lang w:val="lv-LV"/>
              </w:rPr>
            </w:pPr>
            <w:r w:rsidRPr="00E210BE">
              <w:rPr>
                <w:sz w:val="18"/>
                <w:szCs w:val="18"/>
                <w:lang w:val="lv-LV"/>
              </w:rPr>
              <w:t>Skeleta</w:t>
            </w:r>
            <w:r w:rsidR="00EC1EE0" w:rsidRPr="00E210BE">
              <w:rPr>
                <w:sz w:val="18"/>
                <w:szCs w:val="18"/>
                <w:lang w:val="lv-LV"/>
              </w:rPr>
              <w:t>,</w:t>
            </w:r>
            <w:r w:rsidRPr="00E210BE">
              <w:rPr>
                <w:sz w:val="18"/>
                <w:szCs w:val="18"/>
                <w:lang w:val="lv-LV"/>
              </w:rPr>
              <w:t xml:space="preserve"> muskuļu un saistaudu sistēmas bojājumi</w:t>
            </w:r>
          </w:p>
        </w:tc>
        <w:tc>
          <w:tcPr>
            <w:tcW w:w="0" w:type="auto"/>
          </w:tcPr>
          <w:p w14:paraId="1A2C7378" w14:textId="77777777" w:rsidR="008B4EF4" w:rsidRPr="00E210BE" w:rsidRDefault="008B4EF4" w:rsidP="00E210BE">
            <w:pPr>
              <w:jc w:val="center"/>
              <w:rPr>
                <w:i/>
                <w:sz w:val="18"/>
                <w:szCs w:val="18"/>
                <w:lang w:val="lv-LV"/>
              </w:rPr>
            </w:pPr>
          </w:p>
        </w:tc>
        <w:tc>
          <w:tcPr>
            <w:tcW w:w="0" w:type="auto"/>
          </w:tcPr>
          <w:p w14:paraId="365678FE" w14:textId="0E3153DF" w:rsidR="00EC1EE0" w:rsidRDefault="008B4EF4" w:rsidP="00E210BE">
            <w:pPr>
              <w:jc w:val="center"/>
              <w:rPr>
                <w:bCs/>
                <w:sz w:val="18"/>
                <w:szCs w:val="18"/>
                <w:lang w:val="lv-LV"/>
              </w:rPr>
            </w:pPr>
            <w:r w:rsidRPr="00E210BE">
              <w:rPr>
                <w:sz w:val="18"/>
                <w:szCs w:val="18"/>
                <w:lang w:val="lv-LV"/>
              </w:rPr>
              <w:t>Fistula</w:t>
            </w:r>
            <w:r w:rsidRPr="00E210BE">
              <w:rPr>
                <w:sz w:val="18"/>
                <w:szCs w:val="18"/>
                <w:vertAlign w:val="superscript"/>
                <w:lang w:val="lv-LV"/>
              </w:rPr>
              <w:t>a, b</w:t>
            </w:r>
            <w:r w:rsidRPr="00E210BE">
              <w:rPr>
                <w:bCs/>
                <w:sz w:val="18"/>
                <w:szCs w:val="18"/>
                <w:lang w:val="lv-LV"/>
              </w:rPr>
              <w:t>,</w:t>
            </w:r>
          </w:p>
          <w:p w14:paraId="2E6C7D2B" w14:textId="77777777" w:rsidR="008B4EF4" w:rsidRPr="00E210BE" w:rsidRDefault="008B4EF4" w:rsidP="00E210BE">
            <w:pPr>
              <w:jc w:val="center"/>
              <w:rPr>
                <w:sz w:val="18"/>
                <w:szCs w:val="18"/>
                <w:lang w:val="lv-LV"/>
              </w:rPr>
            </w:pPr>
            <w:r w:rsidRPr="00E210BE">
              <w:rPr>
                <w:bCs/>
                <w:sz w:val="18"/>
                <w:szCs w:val="18"/>
                <w:lang w:val="lv-LV"/>
              </w:rPr>
              <w:t>mialģija,</w:t>
            </w:r>
          </w:p>
          <w:p w14:paraId="130AACBF" w14:textId="77777777" w:rsidR="008B4EF4" w:rsidRPr="00E210BE" w:rsidRDefault="008B4EF4" w:rsidP="00E210BE">
            <w:pPr>
              <w:jc w:val="center"/>
              <w:rPr>
                <w:bCs/>
                <w:sz w:val="18"/>
                <w:szCs w:val="18"/>
                <w:lang w:val="lv-LV"/>
              </w:rPr>
            </w:pPr>
            <w:r w:rsidRPr="00E210BE">
              <w:rPr>
                <w:bCs/>
                <w:sz w:val="18"/>
                <w:szCs w:val="18"/>
                <w:lang w:val="lv-LV"/>
              </w:rPr>
              <w:t>artralģija,</w:t>
            </w:r>
          </w:p>
          <w:p w14:paraId="1B91D1DD" w14:textId="156B50F4" w:rsidR="00EC1EE0" w:rsidRDefault="008B4EF4" w:rsidP="00E210BE">
            <w:pPr>
              <w:jc w:val="center"/>
              <w:rPr>
                <w:bCs/>
                <w:sz w:val="18"/>
                <w:szCs w:val="18"/>
                <w:lang w:val="lv-LV"/>
              </w:rPr>
            </w:pPr>
            <w:r w:rsidRPr="00E210BE">
              <w:rPr>
                <w:bCs/>
                <w:sz w:val="18"/>
                <w:szCs w:val="18"/>
                <w:lang w:val="lv-LV"/>
              </w:rPr>
              <w:t>muskuļu vājums,</w:t>
            </w:r>
          </w:p>
          <w:p w14:paraId="03ECAD06" w14:textId="510D6A4B" w:rsidR="008B4EF4" w:rsidRPr="00E210BE" w:rsidRDefault="008B4EF4" w:rsidP="00E210BE">
            <w:pPr>
              <w:jc w:val="center"/>
              <w:rPr>
                <w:sz w:val="18"/>
                <w:szCs w:val="18"/>
                <w:lang w:val="lv-LV"/>
              </w:rPr>
            </w:pPr>
            <w:r w:rsidRPr="00E210BE">
              <w:rPr>
                <w:bCs/>
                <w:sz w:val="18"/>
                <w:szCs w:val="18"/>
                <w:lang w:val="lv-LV"/>
              </w:rPr>
              <w:t>muguras sāpes</w:t>
            </w:r>
          </w:p>
        </w:tc>
        <w:tc>
          <w:tcPr>
            <w:tcW w:w="0" w:type="auto"/>
          </w:tcPr>
          <w:p w14:paraId="29B67607" w14:textId="77777777" w:rsidR="008B4EF4" w:rsidRPr="00E210BE" w:rsidRDefault="008B4EF4" w:rsidP="00EC1EE0">
            <w:pPr>
              <w:jc w:val="center"/>
              <w:rPr>
                <w:sz w:val="18"/>
                <w:szCs w:val="18"/>
                <w:lang w:val="lv-LV"/>
              </w:rPr>
            </w:pPr>
          </w:p>
        </w:tc>
        <w:tc>
          <w:tcPr>
            <w:tcW w:w="1187" w:type="dxa"/>
          </w:tcPr>
          <w:p w14:paraId="57DAC2E2" w14:textId="77777777" w:rsidR="008B4EF4" w:rsidRPr="00E210BE" w:rsidRDefault="008B4EF4" w:rsidP="00EC1EE0">
            <w:pPr>
              <w:jc w:val="center"/>
              <w:rPr>
                <w:sz w:val="18"/>
                <w:szCs w:val="18"/>
                <w:lang w:val="lv-LV"/>
              </w:rPr>
            </w:pPr>
          </w:p>
        </w:tc>
        <w:tc>
          <w:tcPr>
            <w:tcW w:w="696" w:type="dxa"/>
          </w:tcPr>
          <w:p w14:paraId="7E7337DB" w14:textId="77777777" w:rsidR="008B4EF4" w:rsidRPr="00E210BE" w:rsidRDefault="008B4EF4" w:rsidP="00EC1EE0">
            <w:pPr>
              <w:jc w:val="center"/>
              <w:rPr>
                <w:sz w:val="18"/>
                <w:szCs w:val="18"/>
                <w:lang w:val="lv-LV"/>
              </w:rPr>
            </w:pPr>
          </w:p>
        </w:tc>
        <w:tc>
          <w:tcPr>
            <w:tcW w:w="1976" w:type="dxa"/>
            <w:gridSpan w:val="2"/>
          </w:tcPr>
          <w:p w14:paraId="2532D202" w14:textId="77777777" w:rsidR="008B4EF4" w:rsidRPr="00E210BE" w:rsidRDefault="008B4EF4" w:rsidP="00DC3582">
            <w:pPr>
              <w:jc w:val="center"/>
              <w:rPr>
                <w:sz w:val="18"/>
                <w:szCs w:val="18"/>
                <w:highlight w:val="yellow"/>
                <w:lang w:val="lv-LV"/>
              </w:rPr>
            </w:pPr>
            <w:r w:rsidRPr="00E210BE">
              <w:rPr>
                <w:sz w:val="18"/>
                <w:szCs w:val="18"/>
                <w:lang w:val="lv-LV"/>
              </w:rPr>
              <w:t>Žokļa osteonekroze</w:t>
            </w:r>
            <w:r w:rsidRPr="00E210BE">
              <w:rPr>
                <w:sz w:val="18"/>
                <w:szCs w:val="18"/>
                <w:vertAlign w:val="superscript"/>
                <w:lang w:val="lv-LV"/>
              </w:rPr>
              <w:t>b, c</w:t>
            </w:r>
          </w:p>
        </w:tc>
      </w:tr>
      <w:tr w:rsidR="008B4EF4" w:rsidRPr="00EC1EE0" w14:paraId="3C51089C" w14:textId="77777777" w:rsidTr="005F3471">
        <w:trPr>
          <w:cantSplit/>
        </w:trPr>
        <w:tc>
          <w:tcPr>
            <w:tcW w:w="0" w:type="auto"/>
          </w:tcPr>
          <w:p w14:paraId="47A41D32" w14:textId="77777777" w:rsidR="008B4EF4" w:rsidRPr="00E210BE" w:rsidRDefault="008B4EF4" w:rsidP="008B4EF4">
            <w:pPr>
              <w:rPr>
                <w:sz w:val="18"/>
                <w:szCs w:val="18"/>
                <w:lang w:val="lv-LV"/>
              </w:rPr>
            </w:pPr>
            <w:r w:rsidRPr="00E210BE">
              <w:rPr>
                <w:sz w:val="18"/>
                <w:szCs w:val="18"/>
                <w:lang w:val="lv-LV"/>
              </w:rPr>
              <w:lastRenderedPageBreak/>
              <w:t>Nieru un urīnizvades sistēmas traucējumi</w:t>
            </w:r>
          </w:p>
        </w:tc>
        <w:tc>
          <w:tcPr>
            <w:tcW w:w="0" w:type="auto"/>
          </w:tcPr>
          <w:p w14:paraId="7E00EB7D" w14:textId="77777777" w:rsidR="008B4EF4" w:rsidRPr="00E210BE" w:rsidRDefault="008B4EF4" w:rsidP="008B4EF4">
            <w:pPr>
              <w:jc w:val="center"/>
              <w:rPr>
                <w:iCs/>
                <w:sz w:val="18"/>
                <w:szCs w:val="18"/>
                <w:vertAlign w:val="superscript"/>
                <w:lang w:val="lv-LV"/>
              </w:rPr>
            </w:pPr>
          </w:p>
        </w:tc>
        <w:tc>
          <w:tcPr>
            <w:tcW w:w="0" w:type="auto"/>
          </w:tcPr>
          <w:p w14:paraId="1DE3DC81" w14:textId="0AB3AE4B" w:rsidR="008B4EF4" w:rsidRPr="00E210BE" w:rsidRDefault="008B4EF4" w:rsidP="008B4EF4">
            <w:pPr>
              <w:jc w:val="center"/>
              <w:rPr>
                <w:bCs/>
                <w:sz w:val="18"/>
                <w:szCs w:val="18"/>
                <w:lang w:val="lv-LV"/>
              </w:rPr>
            </w:pPr>
            <w:r w:rsidRPr="00E210BE">
              <w:rPr>
                <w:bCs/>
                <w:sz w:val="18"/>
                <w:szCs w:val="18"/>
                <w:lang w:val="lv-LV"/>
              </w:rPr>
              <w:t>Proteinūrija</w:t>
            </w:r>
            <w:r w:rsidRPr="00E210BE">
              <w:rPr>
                <w:bCs/>
                <w:sz w:val="18"/>
                <w:szCs w:val="18"/>
                <w:vertAlign w:val="superscript"/>
                <w:lang w:val="lv-LV"/>
              </w:rPr>
              <w:t>a,b</w:t>
            </w:r>
            <w:r w:rsidRPr="00E210BE">
              <w:rPr>
                <w:bCs/>
                <w:sz w:val="18"/>
                <w:szCs w:val="18"/>
                <w:lang w:val="lv-LV"/>
              </w:rPr>
              <w:t>,</w:t>
            </w:r>
          </w:p>
        </w:tc>
        <w:tc>
          <w:tcPr>
            <w:tcW w:w="0" w:type="auto"/>
          </w:tcPr>
          <w:p w14:paraId="498F04C0" w14:textId="77777777" w:rsidR="008B4EF4" w:rsidRPr="00E210BE" w:rsidRDefault="008B4EF4" w:rsidP="008B4EF4">
            <w:pPr>
              <w:jc w:val="center"/>
              <w:rPr>
                <w:sz w:val="18"/>
                <w:szCs w:val="18"/>
                <w:lang w:val="lv-LV"/>
              </w:rPr>
            </w:pPr>
          </w:p>
        </w:tc>
        <w:tc>
          <w:tcPr>
            <w:tcW w:w="1187" w:type="dxa"/>
          </w:tcPr>
          <w:p w14:paraId="0EB602F5" w14:textId="77777777" w:rsidR="008B4EF4" w:rsidRPr="00E210BE" w:rsidRDefault="008B4EF4" w:rsidP="008B4EF4">
            <w:pPr>
              <w:jc w:val="center"/>
              <w:rPr>
                <w:sz w:val="18"/>
                <w:szCs w:val="18"/>
                <w:lang w:val="lv-LV"/>
              </w:rPr>
            </w:pPr>
          </w:p>
        </w:tc>
        <w:tc>
          <w:tcPr>
            <w:tcW w:w="696" w:type="dxa"/>
          </w:tcPr>
          <w:p w14:paraId="779C363C" w14:textId="77777777" w:rsidR="008B4EF4" w:rsidRPr="00E210BE" w:rsidRDefault="008B4EF4" w:rsidP="008B4EF4">
            <w:pPr>
              <w:jc w:val="center"/>
              <w:rPr>
                <w:sz w:val="18"/>
                <w:szCs w:val="18"/>
                <w:lang w:val="lv-LV"/>
              </w:rPr>
            </w:pPr>
          </w:p>
        </w:tc>
        <w:tc>
          <w:tcPr>
            <w:tcW w:w="1976" w:type="dxa"/>
            <w:gridSpan w:val="2"/>
          </w:tcPr>
          <w:p w14:paraId="3ED995B5" w14:textId="77777777" w:rsidR="008B4EF4" w:rsidRPr="00E210BE" w:rsidRDefault="008B4EF4" w:rsidP="008B4EF4">
            <w:pPr>
              <w:jc w:val="center"/>
              <w:rPr>
                <w:sz w:val="18"/>
                <w:szCs w:val="18"/>
                <w:lang w:val="lv-LV"/>
              </w:rPr>
            </w:pPr>
          </w:p>
        </w:tc>
      </w:tr>
      <w:tr w:rsidR="008B4EF4" w:rsidRPr="00EC1EE0" w14:paraId="1B3D4E8B" w14:textId="77777777" w:rsidTr="005F3471">
        <w:tc>
          <w:tcPr>
            <w:tcW w:w="1542" w:type="dxa"/>
          </w:tcPr>
          <w:p w14:paraId="0BC429EF" w14:textId="77777777" w:rsidR="008B4EF4" w:rsidRPr="00E210BE" w:rsidRDefault="008B4EF4" w:rsidP="008B4EF4">
            <w:pPr>
              <w:keepNext/>
              <w:keepLines/>
              <w:rPr>
                <w:sz w:val="18"/>
                <w:szCs w:val="18"/>
                <w:lang w:val="lv-LV"/>
              </w:rPr>
            </w:pPr>
            <w:r w:rsidRPr="00E210BE">
              <w:rPr>
                <w:sz w:val="18"/>
                <w:szCs w:val="18"/>
                <w:lang w:val="lv-LV"/>
              </w:rPr>
              <w:t>Reproduktīvās sistēmas traucējumi un krūts slimības</w:t>
            </w:r>
          </w:p>
        </w:tc>
        <w:tc>
          <w:tcPr>
            <w:tcW w:w="1622" w:type="dxa"/>
          </w:tcPr>
          <w:p w14:paraId="7F896074" w14:textId="77777777" w:rsidR="008B4EF4" w:rsidRPr="00E210BE" w:rsidRDefault="008B4EF4" w:rsidP="008B4EF4">
            <w:pPr>
              <w:keepNext/>
              <w:keepLines/>
              <w:jc w:val="center"/>
              <w:rPr>
                <w:iCs/>
                <w:sz w:val="18"/>
                <w:szCs w:val="18"/>
                <w:vertAlign w:val="superscript"/>
                <w:lang w:val="lv-LV"/>
              </w:rPr>
            </w:pPr>
          </w:p>
        </w:tc>
        <w:tc>
          <w:tcPr>
            <w:tcW w:w="1736" w:type="dxa"/>
          </w:tcPr>
          <w:p w14:paraId="54464FE7" w14:textId="77777777" w:rsidR="008B4EF4" w:rsidRPr="00E210BE" w:rsidRDefault="008B4EF4" w:rsidP="008B4EF4">
            <w:pPr>
              <w:keepNext/>
              <w:keepLines/>
              <w:jc w:val="center"/>
              <w:rPr>
                <w:bCs/>
                <w:sz w:val="18"/>
                <w:szCs w:val="18"/>
                <w:lang w:val="lv-LV"/>
              </w:rPr>
            </w:pPr>
            <w:r w:rsidRPr="00E210BE">
              <w:rPr>
                <w:bCs/>
                <w:sz w:val="18"/>
                <w:szCs w:val="18"/>
                <w:lang w:val="lv-LV"/>
              </w:rPr>
              <w:t>Sāpes iegurnī</w:t>
            </w:r>
          </w:p>
        </w:tc>
        <w:tc>
          <w:tcPr>
            <w:tcW w:w="683" w:type="dxa"/>
          </w:tcPr>
          <w:p w14:paraId="2874443C" w14:textId="77777777" w:rsidR="008B4EF4" w:rsidRPr="00E210BE" w:rsidRDefault="008B4EF4" w:rsidP="008B4EF4">
            <w:pPr>
              <w:keepNext/>
              <w:keepLines/>
              <w:jc w:val="center"/>
              <w:rPr>
                <w:sz w:val="18"/>
                <w:szCs w:val="18"/>
                <w:lang w:val="lv-LV"/>
              </w:rPr>
            </w:pPr>
          </w:p>
        </w:tc>
        <w:tc>
          <w:tcPr>
            <w:tcW w:w="1187" w:type="dxa"/>
          </w:tcPr>
          <w:p w14:paraId="0F6A7A2E" w14:textId="77777777" w:rsidR="008B4EF4" w:rsidRPr="00E210BE" w:rsidRDefault="008B4EF4" w:rsidP="008B4EF4">
            <w:pPr>
              <w:keepNext/>
              <w:keepLines/>
              <w:jc w:val="center"/>
              <w:rPr>
                <w:sz w:val="18"/>
                <w:szCs w:val="18"/>
                <w:lang w:val="lv-LV"/>
              </w:rPr>
            </w:pPr>
          </w:p>
        </w:tc>
        <w:tc>
          <w:tcPr>
            <w:tcW w:w="707" w:type="dxa"/>
            <w:gridSpan w:val="2"/>
          </w:tcPr>
          <w:p w14:paraId="02DDFC06" w14:textId="77777777" w:rsidR="008B4EF4" w:rsidRPr="00E210BE" w:rsidRDefault="008B4EF4" w:rsidP="008B4EF4">
            <w:pPr>
              <w:keepNext/>
              <w:keepLines/>
              <w:jc w:val="center"/>
              <w:rPr>
                <w:sz w:val="18"/>
                <w:szCs w:val="18"/>
                <w:lang w:val="lv-LV"/>
              </w:rPr>
            </w:pPr>
          </w:p>
        </w:tc>
        <w:tc>
          <w:tcPr>
            <w:tcW w:w="1965" w:type="dxa"/>
          </w:tcPr>
          <w:p w14:paraId="191A2655" w14:textId="77777777" w:rsidR="008B4EF4" w:rsidRPr="00E210BE" w:rsidRDefault="008B4EF4" w:rsidP="008B4EF4">
            <w:pPr>
              <w:keepNext/>
              <w:keepLines/>
              <w:jc w:val="center"/>
              <w:rPr>
                <w:sz w:val="18"/>
                <w:szCs w:val="18"/>
                <w:lang w:val="lv-LV"/>
              </w:rPr>
            </w:pPr>
            <w:r w:rsidRPr="00E210BE">
              <w:rPr>
                <w:sz w:val="18"/>
                <w:szCs w:val="18"/>
                <w:lang w:val="lv-LV"/>
              </w:rPr>
              <w:t>Olnīcu mazspēja</w:t>
            </w:r>
            <w:r w:rsidRPr="00E210BE">
              <w:rPr>
                <w:sz w:val="18"/>
                <w:szCs w:val="18"/>
                <w:vertAlign w:val="superscript"/>
                <w:lang w:val="lv-LV"/>
              </w:rPr>
              <w:t>a, b</w:t>
            </w:r>
          </w:p>
        </w:tc>
      </w:tr>
      <w:tr w:rsidR="008B4EF4" w:rsidRPr="00EC1EE0" w14:paraId="00FD0762" w14:textId="77777777" w:rsidTr="005F3471">
        <w:tc>
          <w:tcPr>
            <w:tcW w:w="1542" w:type="dxa"/>
          </w:tcPr>
          <w:p w14:paraId="19FAF5CD" w14:textId="77777777" w:rsidR="008B4EF4" w:rsidRPr="00E210BE" w:rsidRDefault="008B4EF4" w:rsidP="008B4EF4">
            <w:pPr>
              <w:keepNext/>
              <w:keepLines/>
              <w:rPr>
                <w:sz w:val="18"/>
                <w:szCs w:val="18"/>
                <w:lang w:val="lv-LV"/>
              </w:rPr>
            </w:pPr>
            <w:r w:rsidRPr="00E210BE">
              <w:rPr>
                <w:sz w:val="18"/>
                <w:szCs w:val="18"/>
                <w:lang w:val="lv-LV"/>
              </w:rPr>
              <w:t>Iedzimti, pārmantoti un ģenētiskas izcelsmes traucējumi</w:t>
            </w:r>
          </w:p>
        </w:tc>
        <w:tc>
          <w:tcPr>
            <w:tcW w:w="1622" w:type="dxa"/>
          </w:tcPr>
          <w:p w14:paraId="4BB48201" w14:textId="77777777" w:rsidR="008B4EF4" w:rsidRPr="00E210BE" w:rsidRDefault="008B4EF4" w:rsidP="008B4EF4">
            <w:pPr>
              <w:keepNext/>
              <w:keepLines/>
              <w:jc w:val="center"/>
              <w:rPr>
                <w:bCs/>
                <w:iCs/>
                <w:sz w:val="18"/>
                <w:szCs w:val="18"/>
                <w:lang w:val="lv-LV"/>
              </w:rPr>
            </w:pPr>
          </w:p>
        </w:tc>
        <w:tc>
          <w:tcPr>
            <w:tcW w:w="1736" w:type="dxa"/>
          </w:tcPr>
          <w:p w14:paraId="66EC339B" w14:textId="77777777" w:rsidR="008B4EF4" w:rsidRPr="00E210BE" w:rsidRDefault="008B4EF4" w:rsidP="008B4EF4">
            <w:pPr>
              <w:keepNext/>
              <w:keepLines/>
              <w:jc w:val="center"/>
              <w:rPr>
                <w:bCs/>
                <w:iCs/>
                <w:sz w:val="18"/>
                <w:szCs w:val="18"/>
                <w:lang w:val="lv-LV"/>
              </w:rPr>
            </w:pPr>
          </w:p>
        </w:tc>
        <w:tc>
          <w:tcPr>
            <w:tcW w:w="683" w:type="dxa"/>
          </w:tcPr>
          <w:p w14:paraId="0E84B9F2" w14:textId="77777777" w:rsidR="008B4EF4" w:rsidRPr="00E210BE" w:rsidRDefault="008B4EF4" w:rsidP="008B4EF4">
            <w:pPr>
              <w:keepNext/>
              <w:keepLines/>
              <w:jc w:val="center"/>
              <w:rPr>
                <w:sz w:val="18"/>
                <w:szCs w:val="18"/>
                <w:lang w:val="lv-LV"/>
              </w:rPr>
            </w:pPr>
          </w:p>
        </w:tc>
        <w:tc>
          <w:tcPr>
            <w:tcW w:w="1187" w:type="dxa"/>
          </w:tcPr>
          <w:p w14:paraId="14DE3D54" w14:textId="77777777" w:rsidR="008B4EF4" w:rsidRPr="00E210BE" w:rsidRDefault="008B4EF4" w:rsidP="008B4EF4">
            <w:pPr>
              <w:keepNext/>
              <w:keepLines/>
              <w:jc w:val="center"/>
              <w:rPr>
                <w:sz w:val="18"/>
                <w:szCs w:val="18"/>
                <w:lang w:val="lv-LV"/>
              </w:rPr>
            </w:pPr>
          </w:p>
        </w:tc>
        <w:tc>
          <w:tcPr>
            <w:tcW w:w="707" w:type="dxa"/>
            <w:gridSpan w:val="2"/>
          </w:tcPr>
          <w:p w14:paraId="2CE36CC6" w14:textId="77777777" w:rsidR="008B4EF4" w:rsidRPr="00E210BE" w:rsidRDefault="008B4EF4" w:rsidP="008B4EF4">
            <w:pPr>
              <w:keepNext/>
              <w:keepLines/>
              <w:jc w:val="center"/>
              <w:rPr>
                <w:sz w:val="18"/>
                <w:szCs w:val="18"/>
                <w:lang w:val="lv-LV"/>
              </w:rPr>
            </w:pPr>
          </w:p>
        </w:tc>
        <w:tc>
          <w:tcPr>
            <w:tcW w:w="1965" w:type="dxa"/>
          </w:tcPr>
          <w:p w14:paraId="2BD0B6AE" w14:textId="77777777" w:rsidR="008B4EF4" w:rsidRPr="00E210BE" w:rsidRDefault="008B4EF4" w:rsidP="008B4EF4">
            <w:pPr>
              <w:keepNext/>
              <w:keepLines/>
              <w:jc w:val="center"/>
              <w:rPr>
                <w:sz w:val="18"/>
                <w:szCs w:val="18"/>
                <w:lang w:val="lv-LV"/>
              </w:rPr>
            </w:pPr>
            <w:r w:rsidRPr="00E210BE">
              <w:rPr>
                <w:sz w:val="18"/>
                <w:szCs w:val="18"/>
                <w:lang w:val="lv-LV"/>
              </w:rPr>
              <w:t>Augļa patoloģijas</w:t>
            </w:r>
            <w:r w:rsidRPr="00E210BE">
              <w:rPr>
                <w:sz w:val="18"/>
                <w:szCs w:val="18"/>
                <w:vertAlign w:val="superscript"/>
                <w:lang w:val="lv-LV"/>
              </w:rPr>
              <w:t>a,c</w:t>
            </w:r>
          </w:p>
        </w:tc>
      </w:tr>
      <w:tr w:rsidR="008B4EF4" w:rsidRPr="00EC1EE0" w14:paraId="681CB196" w14:textId="77777777" w:rsidTr="005F3471">
        <w:tc>
          <w:tcPr>
            <w:tcW w:w="1542" w:type="dxa"/>
          </w:tcPr>
          <w:p w14:paraId="0610E9BC" w14:textId="77777777" w:rsidR="008B4EF4" w:rsidRPr="00E210BE" w:rsidRDefault="008B4EF4" w:rsidP="008B4EF4">
            <w:pPr>
              <w:keepNext/>
              <w:keepLines/>
              <w:rPr>
                <w:sz w:val="18"/>
                <w:szCs w:val="18"/>
                <w:lang w:val="lv-LV"/>
              </w:rPr>
            </w:pPr>
            <w:r w:rsidRPr="00E210BE">
              <w:rPr>
                <w:sz w:val="18"/>
                <w:szCs w:val="18"/>
                <w:lang w:val="lv-LV"/>
              </w:rPr>
              <w:t>Vispārēji traucējumi un reakcijas ievadīšanas vietā</w:t>
            </w:r>
          </w:p>
        </w:tc>
        <w:tc>
          <w:tcPr>
            <w:tcW w:w="1622" w:type="dxa"/>
          </w:tcPr>
          <w:p w14:paraId="51E38E70" w14:textId="77777777" w:rsidR="008B4EF4" w:rsidRPr="00E210BE" w:rsidRDefault="008B4EF4" w:rsidP="008B4EF4">
            <w:pPr>
              <w:keepNext/>
              <w:keepLines/>
              <w:jc w:val="center"/>
              <w:rPr>
                <w:bCs/>
                <w:iCs/>
                <w:sz w:val="18"/>
                <w:szCs w:val="18"/>
                <w:lang w:val="lv-LV"/>
              </w:rPr>
            </w:pPr>
            <w:r w:rsidRPr="00E210BE">
              <w:rPr>
                <w:bCs/>
                <w:iCs/>
                <w:sz w:val="18"/>
                <w:szCs w:val="18"/>
                <w:lang w:val="lv-LV"/>
              </w:rPr>
              <w:t>Astēnija,</w:t>
            </w:r>
          </w:p>
          <w:p w14:paraId="21DC4C6B" w14:textId="77777777" w:rsidR="008B4EF4" w:rsidRPr="00E210BE" w:rsidRDefault="008B4EF4" w:rsidP="008B4EF4">
            <w:pPr>
              <w:keepNext/>
              <w:keepLines/>
              <w:jc w:val="center"/>
              <w:rPr>
                <w:bCs/>
                <w:iCs/>
                <w:sz w:val="18"/>
                <w:szCs w:val="18"/>
                <w:lang w:val="lv-LV"/>
              </w:rPr>
            </w:pPr>
            <w:r w:rsidRPr="00E210BE">
              <w:rPr>
                <w:bCs/>
                <w:iCs/>
                <w:sz w:val="18"/>
                <w:szCs w:val="18"/>
                <w:lang w:val="lv-LV"/>
              </w:rPr>
              <w:t>nogurums,</w:t>
            </w:r>
          </w:p>
          <w:p w14:paraId="1B6C646A" w14:textId="77777777" w:rsidR="008B4EF4" w:rsidRPr="00E210BE" w:rsidRDefault="008B4EF4" w:rsidP="008B4EF4">
            <w:pPr>
              <w:keepNext/>
              <w:keepLines/>
              <w:jc w:val="center"/>
              <w:rPr>
                <w:bCs/>
                <w:iCs/>
                <w:sz w:val="18"/>
                <w:szCs w:val="18"/>
                <w:lang w:val="lv-LV"/>
              </w:rPr>
            </w:pPr>
          </w:p>
        </w:tc>
        <w:tc>
          <w:tcPr>
            <w:tcW w:w="1736" w:type="dxa"/>
          </w:tcPr>
          <w:p w14:paraId="2854EB2F" w14:textId="77777777" w:rsidR="008B4EF4" w:rsidRPr="00E210BE" w:rsidRDefault="008B4EF4" w:rsidP="008B4EF4">
            <w:pPr>
              <w:keepNext/>
              <w:keepLines/>
              <w:jc w:val="center"/>
              <w:rPr>
                <w:bCs/>
                <w:iCs/>
                <w:sz w:val="18"/>
                <w:szCs w:val="18"/>
                <w:lang w:val="lv-LV"/>
              </w:rPr>
            </w:pPr>
            <w:r w:rsidRPr="00E210BE">
              <w:rPr>
                <w:bCs/>
                <w:iCs/>
                <w:sz w:val="18"/>
                <w:szCs w:val="18"/>
                <w:lang w:val="lv-LV"/>
              </w:rPr>
              <w:t>Sāpes,</w:t>
            </w:r>
          </w:p>
          <w:p w14:paraId="5CCF3826" w14:textId="77777777" w:rsidR="008B4EF4" w:rsidRPr="00E210BE" w:rsidRDefault="008B4EF4" w:rsidP="008B4EF4">
            <w:pPr>
              <w:keepNext/>
              <w:keepLines/>
              <w:jc w:val="center"/>
              <w:rPr>
                <w:bCs/>
                <w:iCs/>
                <w:sz w:val="18"/>
                <w:szCs w:val="18"/>
                <w:lang w:val="lv-LV"/>
              </w:rPr>
            </w:pPr>
            <w:r w:rsidRPr="00E210BE">
              <w:rPr>
                <w:bCs/>
                <w:iCs/>
                <w:sz w:val="18"/>
                <w:szCs w:val="18"/>
                <w:lang w:val="lv-LV"/>
              </w:rPr>
              <w:t>letarģija,</w:t>
            </w:r>
          </w:p>
          <w:p w14:paraId="14A9EDFD" w14:textId="77777777" w:rsidR="008B4EF4" w:rsidRPr="00E210BE" w:rsidRDefault="008B4EF4" w:rsidP="008B4EF4">
            <w:pPr>
              <w:keepNext/>
              <w:keepLines/>
              <w:jc w:val="center"/>
              <w:rPr>
                <w:bCs/>
                <w:iCs/>
                <w:sz w:val="18"/>
                <w:szCs w:val="18"/>
                <w:lang w:val="lv-LV"/>
              </w:rPr>
            </w:pPr>
            <w:r w:rsidRPr="00E210BE">
              <w:rPr>
                <w:bCs/>
                <w:iCs/>
                <w:sz w:val="18"/>
                <w:szCs w:val="18"/>
                <w:lang w:val="lv-LV"/>
              </w:rPr>
              <w:t>gļotādas iekaisums</w:t>
            </w:r>
          </w:p>
        </w:tc>
        <w:tc>
          <w:tcPr>
            <w:tcW w:w="683" w:type="dxa"/>
          </w:tcPr>
          <w:p w14:paraId="561BB0C4" w14:textId="77777777" w:rsidR="008B4EF4" w:rsidRPr="00E210BE" w:rsidRDefault="008B4EF4" w:rsidP="008B4EF4">
            <w:pPr>
              <w:keepNext/>
              <w:keepLines/>
              <w:jc w:val="center"/>
              <w:rPr>
                <w:sz w:val="18"/>
                <w:szCs w:val="18"/>
                <w:lang w:val="lv-LV"/>
              </w:rPr>
            </w:pPr>
          </w:p>
        </w:tc>
        <w:tc>
          <w:tcPr>
            <w:tcW w:w="1187" w:type="dxa"/>
          </w:tcPr>
          <w:p w14:paraId="7F592F55" w14:textId="77777777" w:rsidR="008B4EF4" w:rsidRPr="00E210BE" w:rsidRDefault="008B4EF4" w:rsidP="008B4EF4">
            <w:pPr>
              <w:keepNext/>
              <w:keepLines/>
              <w:jc w:val="center"/>
              <w:rPr>
                <w:sz w:val="18"/>
                <w:szCs w:val="18"/>
                <w:lang w:val="lv-LV"/>
              </w:rPr>
            </w:pPr>
          </w:p>
        </w:tc>
        <w:tc>
          <w:tcPr>
            <w:tcW w:w="707" w:type="dxa"/>
            <w:gridSpan w:val="2"/>
          </w:tcPr>
          <w:p w14:paraId="1B79D1CF" w14:textId="77777777" w:rsidR="008B4EF4" w:rsidRPr="00E210BE" w:rsidRDefault="008B4EF4" w:rsidP="008B4EF4">
            <w:pPr>
              <w:keepNext/>
              <w:keepLines/>
              <w:jc w:val="center"/>
              <w:rPr>
                <w:sz w:val="18"/>
                <w:szCs w:val="18"/>
                <w:lang w:val="lv-LV"/>
              </w:rPr>
            </w:pPr>
          </w:p>
        </w:tc>
        <w:tc>
          <w:tcPr>
            <w:tcW w:w="1965" w:type="dxa"/>
          </w:tcPr>
          <w:p w14:paraId="2B72A47A" w14:textId="77777777" w:rsidR="008B4EF4" w:rsidRPr="00E210BE" w:rsidRDefault="008B4EF4" w:rsidP="008B4EF4">
            <w:pPr>
              <w:keepNext/>
              <w:keepLines/>
              <w:jc w:val="center"/>
              <w:rPr>
                <w:sz w:val="18"/>
                <w:szCs w:val="18"/>
                <w:lang w:val="lv-LV"/>
              </w:rPr>
            </w:pPr>
          </w:p>
        </w:tc>
      </w:tr>
    </w:tbl>
    <w:p w14:paraId="2FD5BC75" w14:textId="77777777" w:rsidR="003A706B" w:rsidRDefault="003A706B" w:rsidP="005857B5">
      <w:pPr>
        <w:keepNext/>
        <w:widowControl w:val="0"/>
        <w:rPr>
          <w:sz w:val="20"/>
          <w:lang w:val="lv-LV"/>
        </w:rPr>
      </w:pPr>
    </w:p>
    <w:p w14:paraId="35AB9CBC" w14:textId="2A322E11" w:rsidR="00726651" w:rsidRPr="000D7E58" w:rsidRDefault="00726651" w:rsidP="004905D7">
      <w:pPr>
        <w:keepNext/>
        <w:keepLines/>
        <w:rPr>
          <w:iCs/>
          <w:sz w:val="20"/>
          <w:lang w:val="lv-LV"/>
        </w:rPr>
      </w:pPr>
      <w:r w:rsidRPr="000D7E58">
        <w:rPr>
          <w:sz w:val="20"/>
          <w:lang w:val="lv-LV"/>
        </w:rPr>
        <w:t>2.</w:t>
      </w:r>
      <w:r w:rsidR="00EC1EE0">
        <w:rPr>
          <w:sz w:val="20"/>
          <w:lang w:val="lv-LV"/>
        </w:rPr>
        <w:t> </w:t>
      </w:r>
      <w:r w:rsidRPr="000D7E58">
        <w:rPr>
          <w:sz w:val="20"/>
          <w:lang w:val="lv-LV"/>
        </w:rPr>
        <w:t>tabulā ir norā</w:t>
      </w:r>
      <w:r w:rsidRPr="008839BF">
        <w:rPr>
          <w:sz w:val="20"/>
          <w:lang w:val="lv-LV"/>
        </w:rPr>
        <w:t>dīts smago nevēlamo blakusparādību biežums. Smagas blakusparādības ir definētas kā nevēlamas blakusparādības, kuru biežums klīniskajos pētījumos attiecībā uz 3.–5. smaguma pakāpes reakcijām pēc NCI-CTCAE klasifikācijas salīdzinājumā ar kontroles grupu atšķ</w:t>
      </w:r>
      <w:r w:rsidRPr="0005552F">
        <w:rPr>
          <w:sz w:val="20"/>
          <w:lang w:val="lv-LV"/>
        </w:rPr>
        <w:t xml:space="preserve">īrās par vismaz 2 %. 2. tabulā ir iekļautas arī tās nevēlamās blakusparādības, kuras reģistrācijas apliecības īpašnieks uzskata par klīniski nozīmīgām vai smagām. Šīs klīniski nozīmīgās nevēlamās blakusparādības ir aprakstītas klīniskajos pētījumos, tomēr </w:t>
      </w:r>
      <w:r w:rsidRPr="000D7E58">
        <w:rPr>
          <w:sz w:val="20"/>
          <w:lang w:val="lv-LV"/>
        </w:rPr>
        <w:t>3.–5. pakāpes reakciju biežums nesasniedza vismaz 2 % atšķirību salīdzinājumā ar kontroles grupu. 2. tabulā ir norādītas arī klīniski nozīmīgās nevēlamās blakusparādības, kas novērotas tikai pēcreģistrācijas periodā, tādēļ to biežums un smagums pēc NCI-CTCAE klasifikācijas nav zināms. Tādēļ šīs klīniski nozīmīgās reakcijas ir norādītas 2. tabulas slejā ar virsrakstu “Biežums nav zināms”.</w:t>
      </w:r>
    </w:p>
    <w:p w14:paraId="13A8B609" w14:textId="77777777" w:rsidR="00726651" w:rsidRPr="000D7E58" w:rsidRDefault="00726651" w:rsidP="004905D7">
      <w:pPr>
        <w:keepNext/>
        <w:keepLines/>
        <w:ind w:left="142" w:hanging="142"/>
        <w:rPr>
          <w:iCs/>
          <w:sz w:val="20"/>
          <w:lang w:val="lv-LV"/>
        </w:rPr>
      </w:pPr>
      <w:r w:rsidRPr="000D7E58">
        <w:rPr>
          <w:sz w:val="20"/>
          <w:vertAlign w:val="superscript"/>
          <w:lang w:val="lv-LV"/>
        </w:rPr>
        <w:t>a</w:t>
      </w:r>
      <w:r w:rsidRPr="000D7E58">
        <w:rPr>
          <w:sz w:val="20"/>
          <w:lang w:val="lv-LV"/>
        </w:rPr>
        <w:t xml:space="preserve"> </w:t>
      </w:r>
      <w:r w:rsidRPr="000D7E58">
        <w:rPr>
          <w:iCs/>
          <w:sz w:val="20"/>
          <w:lang w:val="lv-LV"/>
        </w:rPr>
        <w:t>Termini attiecas uz apvienotām nevēlamo blakusparādību grupām, kas apraksta medicīnisku koncepciju, nevis atsevišķus traucējumus vai MedDRA (</w:t>
      </w:r>
      <w:r w:rsidRPr="000D7E58">
        <w:rPr>
          <w:i/>
          <w:sz w:val="20"/>
          <w:lang w:val="lv-LV"/>
        </w:rPr>
        <w:t>Medical Dictionary for Regulatory Activities</w:t>
      </w:r>
      <w:r w:rsidRPr="000D7E58">
        <w:rPr>
          <w:iCs/>
          <w:sz w:val="20"/>
          <w:lang w:val="lv-LV"/>
        </w:rPr>
        <w:t xml:space="preserve">) norādītu terminu. Šī medicīnisko terminu grupa var </w:t>
      </w:r>
      <w:r w:rsidR="00944899" w:rsidRPr="000D7E58">
        <w:rPr>
          <w:iCs/>
          <w:sz w:val="20"/>
          <w:lang w:val="lv-LV"/>
        </w:rPr>
        <w:t>ietvert</w:t>
      </w:r>
      <w:r w:rsidRPr="000D7E58">
        <w:rPr>
          <w:iCs/>
          <w:sz w:val="20"/>
          <w:lang w:val="lv-LV"/>
        </w:rPr>
        <w:t xml:space="preserve"> vienādu patofizioloģiju (piemēram, arteriālas trombembolijas gadījumu skaits, ietver arī cerebrovaskulārus traucējumus, miokarda infarktu, pārejošu išēmisku lēkmi un citus arteriālus trombembolijas gadījumus).</w:t>
      </w:r>
    </w:p>
    <w:p w14:paraId="4A5C33A9" w14:textId="77777777" w:rsidR="00726651" w:rsidRPr="000D7E58" w:rsidRDefault="00726651" w:rsidP="004905D7">
      <w:pPr>
        <w:keepNext/>
        <w:keepLines/>
        <w:ind w:left="142" w:hanging="142"/>
        <w:rPr>
          <w:b/>
          <w:bCs/>
          <w:noProof/>
          <w:sz w:val="20"/>
          <w:lang w:val="lv-LV"/>
        </w:rPr>
      </w:pPr>
      <w:r w:rsidRPr="000D7E58">
        <w:rPr>
          <w:sz w:val="20"/>
          <w:vertAlign w:val="superscript"/>
          <w:lang w:val="lv-LV"/>
        </w:rPr>
        <w:t>b</w:t>
      </w:r>
      <w:r w:rsidRPr="000D7E58">
        <w:rPr>
          <w:sz w:val="20"/>
          <w:lang w:val="lv-LV"/>
        </w:rPr>
        <w:t xml:space="preserve"> Papildu informācij</w:t>
      </w:r>
      <w:r w:rsidR="00944899" w:rsidRPr="000D7E58">
        <w:rPr>
          <w:sz w:val="20"/>
          <w:lang w:val="lv-LV"/>
        </w:rPr>
        <w:t>u</w:t>
      </w:r>
      <w:r w:rsidRPr="000D7E58">
        <w:rPr>
          <w:sz w:val="20"/>
          <w:lang w:val="lv-LV"/>
        </w:rPr>
        <w:t xml:space="preserve"> </w:t>
      </w:r>
      <w:r w:rsidR="00944899" w:rsidRPr="000D7E58">
        <w:rPr>
          <w:sz w:val="20"/>
          <w:lang w:val="lv-LV"/>
        </w:rPr>
        <w:t xml:space="preserve">skatīt </w:t>
      </w:r>
      <w:r w:rsidRPr="000D7E58">
        <w:rPr>
          <w:sz w:val="20"/>
          <w:lang w:val="lv-LV"/>
        </w:rPr>
        <w:t>sadaļā „Sīkāka informācija par atsevišķām nopietnām blakusparādībām”.</w:t>
      </w:r>
      <w:r w:rsidRPr="000D7E58">
        <w:rPr>
          <w:b/>
          <w:bCs/>
          <w:noProof/>
          <w:sz w:val="20"/>
          <w:lang w:val="lv-LV"/>
        </w:rPr>
        <w:t xml:space="preserve"> </w:t>
      </w:r>
    </w:p>
    <w:p w14:paraId="4E36C3AB" w14:textId="621E0C34" w:rsidR="00726651" w:rsidRPr="000D7E58" w:rsidRDefault="00726651" w:rsidP="004905D7">
      <w:pPr>
        <w:keepNext/>
        <w:keepLines/>
        <w:ind w:left="142" w:hanging="142"/>
        <w:rPr>
          <w:sz w:val="20"/>
          <w:lang w:val="lv-LV"/>
        </w:rPr>
      </w:pPr>
      <w:r w:rsidRPr="000D7E58">
        <w:rPr>
          <w:sz w:val="20"/>
          <w:vertAlign w:val="superscript"/>
          <w:lang w:val="lv-LV"/>
        </w:rPr>
        <w:t>c</w:t>
      </w:r>
      <w:r w:rsidRPr="000D7E58">
        <w:rPr>
          <w:sz w:val="20"/>
          <w:lang w:val="lv-LV"/>
        </w:rPr>
        <w:t> </w:t>
      </w:r>
      <w:r w:rsidR="00944899" w:rsidRPr="000D7E58">
        <w:rPr>
          <w:sz w:val="20"/>
          <w:lang w:val="lv-LV"/>
        </w:rPr>
        <w:t xml:space="preserve">Sīkāku </w:t>
      </w:r>
      <w:r w:rsidRPr="000D7E58">
        <w:rPr>
          <w:sz w:val="20"/>
          <w:lang w:val="lv-LV"/>
        </w:rPr>
        <w:t>informācij</w:t>
      </w:r>
      <w:r w:rsidR="00944899" w:rsidRPr="000D7E58">
        <w:rPr>
          <w:sz w:val="20"/>
          <w:lang w:val="lv-LV"/>
        </w:rPr>
        <w:t>u</w:t>
      </w:r>
      <w:r w:rsidRPr="000D7E58">
        <w:rPr>
          <w:sz w:val="20"/>
          <w:lang w:val="lv-LV"/>
        </w:rPr>
        <w:t xml:space="preserve"> </w:t>
      </w:r>
      <w:r w:rsidR="00944899" w:rsidRPr="000D7E58">
        <w:rPr>
          <w:sz w:val="20"/>
          <w:lang w:val="lv-LV"/>
        </w:rPr>
        <w:t xml:space="preserve">skatīt </w:t>
      </w:r>
      <w:r w:rsidRPr="000D7E58">
        <w:rPr>
          <w:sz w:val="20"/>
          <w:lang w:val="lv-LV"/>
        </w:rPr>
        <w:t>3.</w:t>
      </w:r>
      <w:r w:rsidR="000B089A">
        <w:rPr>
          <w:sz w:val="20"/>
          <w:lang w:val="lv-LV"/>
        </w:rPr>
        <w:t> </w:t>
      </w:r>
      <w:r w:rsidRPr="000D7E58">
        <w:rPr>
          <w:sz w:val="20"/>
          <w:lang w:val="lv-LV"/>
        </w:rPr>
        <w:t>tabulā „</w:t>
      </w:r>
      <w:r w:rsidRPr="000D7E58">
        <w:rPr>
          <w:rStyle w:val="HdTab1Char"/>
          <w:rFonts w:ascii="Times New Roman" w:hAnsi="Times New Roman" w:cs="Times New Roman"/>
          <w:b w:val="0"/>
          <w:sz w:val="20"/>
          <w:szCs w:val="20"/>
          <w:lang w:val="lv-LV"/>
        </w:rPr>
        <w:t>Pēcreģistrācijas periodā novērotas blakusparādības”</w:t>
      </w:r>
      <w:r w:rsidRPr="000D7E58">
        <w:rPr>
          <w:sz w:val="20"/>
          <w:lang w:val="lv-LV"/>
        </w:rPr>
        <w:t>.</w:t>
      </w:r>
    </w:p>
    <w:p w14:paraId="25FD58D4" w14:textId="77777777" w:rsidR="00296C3D" w:rsidRPr="000D7E58" w:rsidRDefault="00296C3D" w:rsidP="004905D7">
      <w:pPr>
        <w:keepNext/>
        <w:keepLines/>
        <w:ind w:left="142" w:hanging="142"/>
        <w:rPr>
          <w:b/>
          <w:bCs/>
          <w:noProof/>
          <w:sz w:val="20"/>
          <w:lang w:val="lv-LV"/>
        </w:rPr>
      </w:pPr>
      <w:r w:rsidRPr="000D7E58">
        <w:rPr>
          <w:bCs/>
          <w:noProof/>
          <w:sz w:val="20"/>
          <w:vertAlign w:val="superscript"/>
          <w:lang w:val="lv-LV"/>
        </w:rPr>
        <w:t>d</w:t>
      </w:r>
      <w:r w:rsidRPr="000D7E58">
        <w:rPr>
          <w:b/>
          <w:bCs/>
          <w:noProof/>
          <w:sz w:val="20"/>
          <w:lang w:val="lv-LV"/>
        </w:rPr>
        <w:t xml:space="preserve"> </w:t>
      </w:r>
      <w:r w:rsidRPr="000D7E58">
        <w:rPr>
          <w:bCs/>
          <w:sz w:val="20"/>
          <w:lang w:val="lv-LV" w:eastAsia="zh-TW"/>
        </w:rPr>
        <w:t>Rekto-vagināla fistula ir biežāk sastopamā KZT-vaginālo fistulu kategorijas fistula.</w:t>
      </w:r>
    </w:p>
    <w:p w14:paraId="03459177" w14:textId="77777777" w:rsidR="00726651" w:rsidRDefault="00726651" w:rsidP="00E210BE">
      <w:pPr>
        <w:rPr>
          <w:lang w:val="lv-LV"/>
        </w:rPr>
      </w:pPr>
    </w:p>
    <w:p w14:paraId="1EEA2A8B" w14:textId="77777777" w:rsidR="00726651" w:rsidRDefault="00664424" w:rsidP="004905D7">
      <w:pPr>
        <w:keepNext/>
        <w:keepLines/>
        <w:rPr>
          <w:u w:val="single"/>
          <w:lang w:val="lv-LV"/>
        </w:rPr>
      </w:pPr>
      <w:r>
        <w:rPr>
          <w:bCs/>
          <w:u w:val="single"/>
          <w:lang w:val="lv-LV"/>
        </w:rPr>
        <w:t>A</w:t>
      </w:r>
      <w:r w:rsidR="00726651">
        <w:rPr>
          <w:bCs/>
          <w:u w:val="single"/>
          <w:lang w:val="lv-LV"/>
        </w:rPr>
        <w:t>tsevišķ</w:t>
      </w:r>
      <w:r>
        <w:rPr>
          <w:bCs/>
          <w:u w:val="single"/>
          <w:lang w:val="lv-LV"/>
        </w:rPr>
        <w:t>u nopietnu blakusparādību apraksts</w:t>
      </w:r>
    </w:p>
    <w:p w14:paraId="186EE5B3" w14:textId="77777777" w:rsidR="00726651" w:rsidRDefault="00726651" w:rsidP="004905D7">
      <w:pPr>
        <w:keepNext/>
        <w:keepLines/>
        <w:tabs>
          <w:tab w:val="left" w:pos="0"/>
        </w:tabs>
        <w:rPr>
          <w:i/>
          <w:iCs/>
          <w:lang w:val="lv-LV"/>
        </w:rPr>
      </w:pPr>
    </w:p>
    <w:p w14:paraId="716ECE47" w14:textId="311A3916" w:rsidR="00726651" w:rsidRDefault="006A1D2A" w:rsidP="004905D7">
      <w:pPr>
        <w:keepNext/>
        <w:keepLines/>
        <w:tabs>
          <w:tab w:val="left" w:pos="0"/>
        </w:tabs>
        <w:rPr>
          <w:i/>
          <w:iCs/>
          <w:lang w:val="lv-LV"/>
        </w:rPr>
      </w:pPr>
      <w:r>
        <w:rPr>
          <w:i/>
          <w:iCs/>
          <w:lang w:val="lv-LV"/>
        </w:rPr>
        <w:t>Kuņģa</w:t>
      </w:r>
      <w:r w:rsidR="00EC1EE0">
        <w:rPr>
          <w:i/>
          <w:iCs/>
          <w:lang w:val="lv-LV"/>
        </w:rPr>
        <w:t xml:space="preserve"> un </w:t>
      </w:r>
      <w:r>
        <w:rPr>
          <w:i/>
          <w:iCs/>
          <w:lang w:val="lv-LV"/>
        </w:rPr>
        <w:t xml:space="preserve">zarnu trakta </w:t>
      </w:r>
      <w:r w:rsidR="00296C3D">
        <w:rPr>
          <w:i/>
          <w:iCs/>
          <w:lang w:val="lv-LV"/>
        </w:rPr>
        <w:t xml:space="preserve">(KZT) </w:t>
      </w:r>
      <w:r w:rsidR="00726651">
        <w:rPr>
          <w:i/>
          <w:iCs/>
          <w:lang w:val="lv-LV"/>
        </w:rPr>
        <w:t>perforācijas</w:t>
      </w:r>
      <w:r w:rsidR="00296C3D">
        <w:rPr>
          <w:i/>
          <w:iCs/>
          <w:lang w:val="lv-LV"/>
        </w:rPr>
        <w:t xml:space="preserve"> un fistulas</w:t>
      </w:r>
      <w:r w:rsidR="00726651">
        <w:rPr>
          <w:i/>
          <w:iCs/>
          <w:lang w:val="lv-LV"/>
        </w:rPr>
        <w:t xml:space="preserve"> </w:t>
      </w:r>
      <w:r w:rsidR="00726651">
        <w:rPr>
          <w:lang w:val="lv-LV"/>
        </w:rPr>
        <w:t>(skatīt 4.4.</w:t>
      </w:r>
      <w:r w:rsidR="000B089A">
        <w:rPr>
          <w:lang w:val="lv-LV"/>
        </w:rPr>
        <w:t> </w:t>
      </w:r>
      <w:r w:rsidR="00726651">
        <w:rPr>
          <w:lang w:val="lv-LV"/>
        </w:rPr>
        <w:t>apakšpunktu)</w:t>
      </w:r>
    </w:p>
    <w:p w14:paraId="42EC7A38" w14:textId="560CCCE5" w:rsidR="00726651" w:rsidRDefault="00726651" w:rsidP="004905D7">
      <w:pPr>
        <w:tabs>
          <w:tab w:val="left" w:pos="0"/>
        </w:tabs>
        <w:rPr>
          <w:lang w:val="lv-LV"/>
        </w:rPr>
      </w:pPr>
      <w:r>
        <w:rPr>
          <w:lang w:val="lv-LV"/>
        </w:rPr>
        <w:t xml:space="preserve">Avastin lietošana ir bijusi saistīta ar smagiem </w:t>
      </w:r>
      <w:r w:rsidR="006A1D2A">
        <w:rPr>
          <w:lang w:val="lv-LV"/>
        </w:rPr>
        <w:t>kuņģa</w:t>
      </w:r>
      <w:r w:rsidR="00EC1EE0">
        <w:rPr>
          <w:lang w:val="lv-LV"/>
        </w:rPr>
        <w:t xml:space="preserve"> un </w:t>
      </w:r>
      <w:r w:rsidR="006A1D2A">
        <w:rPr>
          <w:lang w:val="lv-LV"/>
        </w:rPr>
        <w:t xml:space="preserve">zarnu trakta </w:t>
      </w:r>
      <w:r>
        <w:rPr>
          <w:lang w:val="lv-LV"/>
        </w:rPr>
        <w:t>perforācijas gadījumiem.</w:t>
      </w:r>
    </w:p>
    <w:p w14:paraId="05199D13" w14:textId="77777777" w:rsidR="00726651" w:rsidRDefault="00726651" w:rsidP="004905D7">
      <w:pPr>
        <w:tabs>
          <w:tab w:val="left" w:pos="0"/>
        </w:tabs>
        <w:rPr>
          <w:lang w:val="lv-LV"/>
        </w:rPr>
      </w:pPr>
    </w:p>
    <w:p w14:paraId="42AB9681" w14:textId="323DAF73" w:rsidR="00726651" w:rsidRDefault="006A1D2A" w:rsidP="004905D7">
      <w:pPr>
        <w:tabs>
          <w:tab w:val="left" w:pos="0"/>
        </w:tabs>
        <w:rPr>
          <w:lang w:val="lv-LV"/>
        </w:rPr>
      </w:pPr>
      <w:r>
        <w:rPr>
          <w:lang w:val="lv-LV"/>
        </w:rPr>
        <w:t>Kuņģa</w:t>
      </w:r>
      <w:r w:rsidR="00EC1EE0">
        <w:rPr>
          <w:lang w:val="lv-LV"/>
        </w:rPr>
        <w:t xml:space="preserve"> un </w:t>
      </w:r>
      <w:r>
        <w:rPr>
          <w:lang w:val="lv-LV"/>
        </w:rPr>
        <w:t xml:space="preserve">zarnu trakta </w:t>
      </w:r>
      <w:r w:rsidR="00726651">
        <w:rPr>
          <w:lang w:val="lv-LV"/>
        </w:rPr>
        <w:t>perforācija tika n</w:t>
      </w:r>
      <w:r w:rsidR="00726651" w:rsidRPr="001B08F5">
        <w:rPr>
          <w:lang w:val="lv-LV"/>
        </w:rPr>
        <w:t xml:space="preserve">ovērota klīniskos pētījumos mazāk nekā 1 % pacientu ar </w:t>
      </w:r>
      <w:r w:rsidR="00726651" w:rsidRPr="00C52B14">
        <w:rPr>
          <w:lang w:val="lv-LV"/>
        </w:rPr>
        <w:t>neplakanšūnu nesīkšūnu plaušu vēzi,</w:t>
      </w:r>
      <w:r w:rsidR="00150EC3" w:rsidRPr="00C52B14">
        <w:rPr>
          <w:lang w:val="lv-LV"/>
        </w:rPr>
        <w:t xml:space="preserve"> līdz 1,3% pacientu ar metastātisku krūts vēzi,</w:t>
      </w:r>
      <w:r w:rsidR="00726651" w:rsidRPr="00C52B14">
        <w:rPr>
          <w:lang w:val="lv-LV"/>
        </w:rPr>
        <w:t xml:space="preserve"> līdz 2,0 % pacientu ar metastātisku nieru šūnu vēzi vai pacien</w:t>
      </w:r>
      <w:r w:rsidR="00B321BA" w:rsidRPr="00C52B14">
        <w:rPr>
          <w:lang w:val="lv-LV"/>
        </w:rPr>
        <w:t>t</w:t>
      </w:r>
      <w:r w:rsidR="00726651" w:rsidRPr="00C52B14">
        <w:rPr>
          <w:lang w:val="lv-LV"/>
        </w:rPr>
        <w:t xml:space="preserve">u ar olnīcu vēzi, </w:t>
      </w:r>
      <w:r w:rsidR="00726651" w:rsidRPr="00C52B14">
        <w:rPr>
          <w:szCs w:val="24"/>
          <w:lang w:val="lv-LV"/>
        </w:rPr>
        <w:t>un līdz 2,7</w:t>
      </w:r>
      <w:r w:rsidR="00726651">
        <w:rPr>
          <w:szCs w:val="24"/>
          <w:lang w:val="lv-LV"/>
        </w:rPr>
        <w:t> % (ieskaitot kuņģa</w:t>
      </w:r>
      <w:r w:rsidR="00EC1EE0">
        <w:rPr>
          <w:szCs w:val="24"/>
          <w:lang w:val="lv-LV"/>
        </w:rPr>
        <w:t xml:space="preserve"> un </w:t>
      </w:r>
      <w:r w:rsidR="00726651">
        <w:rPr>
          <w:szCs w:val="24"/>
          <w:lang w:val="lv-LV"/>
        </w:rPr>
        <w:t>zarnu trakta fistulas un abscesus) pacientu ar metastātisku kolorektālu vēzi</w:t>
      </w:r>
      <w:r w:rsidR="00726651">
        <w:rPr>
          <w:lang w:val="lv-LV"/>
        </w:rPr>
        <w:t xml:space="preserve">. </w:t>
      </w:r>
      <w:r w:rsidR="00EA204E">
        <w:rPr>
          <w:lang w:val="lv-LV"/>
        </w:rPr>
        <w:t>Klīnisk</w:t>
      </w:r>
      <w:r w:rsidR="00F111B9">
        <w:rPr>
          <w:lang w:val="lv-LV"/>
        </w:rPr>
        <w:t>aj</w:t>
      </w:r>
      <w:r w:rsidR="00EA204E">
        <w:rPr>
          <w:lang w:val="lv-LV"/>
        </w:rPr>
        <w:t>ā pētījumā ar</w:t>
      </w:r>
      <w:r w:rsidR="00AE58B5" w:rsidRPr="00083B97">
        <w:rPr>
          <w:rFonts w:cs="Arial"/>
          <w:iCs/>
          <w:lang w:val="lv-LV"/>
        </w:rPr>
        <w:t xml:space="preserve"> pa</w:t>
      </w:r>
      <w:r w:rsidR="00EA204E" w:rsidRPr="00083B97">
        <w:rPr>
          <w:rFonts w:cs="Arial"/>
          <w:iCs/>
          <w:lang w:val="lv-LV"/>
        </w:rPr>
        <w:t>c</w:t>
      </w:r>
      <w:r w:rsidR="00AE58B5" w:rsidRPr="00083B97">
        <w:rPr>
          <w:rFonts w:cs="Arial"/>
          <w:iCs/>
          <w:lang w:val="lv-LV"/>
        </w:rPr>
        <w:t>ient</w:t>
      </w:r>
      <w:r w:rsidR="00EA204E" w:rsidRPr="00083B97">
        <w:rPr>
          <w:rFonts w:cs="Arial"/>
          <w:iCs/>
          <w:lang w:val="lv-LV"/>
        </w:rPr>
        <w:t>iem, k</w:t>
      </w:r>
      <w:r w:rsidR="00083B97">
        <w:rPr>
          <w:rFonts w:cs="Arial"/>
          <w:iCs/>
          <w:lang w:val="lv-LV"/>
        </w:rPr>
        <w:t>urie</w:t>
      </w:r>
      <w:r w:rsidR="00EA204E" w:rsidRPr="00083B97">
        <w:rPr>
          <w:rFonts w:cs="Arial"/>
          <w:iCs/>
          <w:lang w:val="lv-LV"/>
        </w:rPr>
        <w:t>m bija</w:t>
      </w:r>
      <w:r w:rsidR="00AE58B5" w:rsidRPr="00083B97">
        <w:rPr>
          <w:rFonts w:cs="Arial"/>
          <w:iCs/>
          <w:lang w:val="lv-LV"/>
        </w:rPr>
        <w:t xml:space="preserve"> persist</w:t>
      </w:r>
      <w:r w:rsidR="00EA204E" w:rsidRPr="00083B97">
        <w:rPr>
          <w:rFonts w:cs="Arial"/>
          <w:iCs/>
          <w:lang w:val="lv-LV"/>
        </w:rPr>
        <w:t>ējošs</w:t>
      </w:r>
      <w:r w:rsidR="00AE58B5" w:rsidRPr="00083B97">
        <w:rPr>
          <w:rFonts w:cs="Arial"/>
          <w:iCs/>
          <w:lang w:val="lv-LV"/>
        </w:rPr>
        <w:t>, re</w:t>
      </w:r>
      <w:r w:rsidR="00380B93">
        <w:rPr>
          <w:rFonts w:cs="Arial"/>
          <w:iCs/>
          <w:lang w:val="lv-LV"/>
        </w:rPr>
        <w:t>c</w:t>
      </w:r>
      <w:r w:rsidR="00EA204E" w:rsidRPr="00083B97">
        <w:rPr>
          <w:rFonts w:cs="Arial"/>
          <w:iCs/>
          <w:lang w:val="lv-LV"/>
        </w:rPr>
        <w:t>idivējošs vai</w:t>
      </w:r>
      <w:r w:rsidR="00AE58B5" w:rsidRPr="00083B97">
        <w:rPr>
          <w:rFonts w:cs="Arial"/>
          <w:iCs/>
          <w:lang w:val="lv-LV"/>
        </w:rPr>
        <w:t xml:space="preserve"> metast</w:t>
      </w:r>
      <w:r w:rsidR="00EA204E" w:rsidRPr="00083B97">
        <w:rPr>
          <w:rFonts w:cs="Arial"/>
          <w:iCs/>
          <w:lang w:val="lv-LV"/>
        </w:rPr>
        <w:t>ātisks dzemdes kakla vēzis</w:t>
      </w:r>
      <w:r w:rsidR="00AE58B5" w:rsidRPr="00083B97">
        <w:rPr>
          <w:rFonts w:cs="Arial"/>
          <w:iCs/>
          <w:lang w:val="lv-LV"/>
        </w:rPr>
        <w:t xml:space="preserve"> (</w:t>
      </w:r>
      <w:r w:rsidR="00EA204E" w:rsidRPr="00083B97">
        <w:rPr>
          <w:rFonts w:cs="Arial"/>
          <w:iCs/>
          <w:lang w:val="lv-LV"/>
        </w:rPr>
        <w:t>pētījums</w:t>
      </w:r>
      <w:r w:rsidR="00AE58B5" w:rsidRPr="00083B97">
        <w:rPr>
          <w:rFonts w:cs="Arial"/>
          <w:iCs/>
          <w:lang w:val="lv-LV"/>
        </w:rPr>
        <w:t xml:space="preserve"> GOG-0240), </w:t>
      </w:r>
      <w:r w:rsidR="00EA204E" w:rsidRPr="00083B97">
        <w:rPr>
          <w:rFonts w:cs="Arial"/>
          <w:iCs/>
          <w:lang w:val="lv-LV"/>
        </w:rPr>
        <w:t xml:space="preserve">3,2% pacientu </w:t>
      </w:r>
      <w:r w:rsidR="00380B93">
        <w:rPr>
          <w:rFonts w:cs="Arial"/>
          <w:iCs/>
          <w:lang w:val="lv-LV"/>
        </w:rPr>
        <w:t xml:space="preserve">tika </w:t>
      </w:r>
      <w:r w:rsidR="004B56C9">
        <w:rPr>
          <w:rFonts w:cs="Arial"/>
          <w:iCs/>
          <w:lang w:val="lv-LV"/>
        </w:rPr>
        <w:t xml:space="preserve">novērota </w:t>
      </w:r>
      <w:r w:rsidR="00EA204E" w:rsidRPr="00083B97">
        <w:rPr>
          <w:rFonts w:cs="Arial"/>
          <w:iCs/>
          <w:lang w:val="lv-LV"/>
        </w:rPr>
        <w:t>KZT</w:t>
      </w:r>
      <w:r w:rsidR="00AE58B5" w:rsidRPr="00083B97">
        <w:rPr>
          <w:rFonts w:cs="Arial"/>
          <w:iCs/>
          <w:lang w:val="lv-LV"/>
        </w:rPr>
        <w:t xml:space="preserve"> perfor</w:t>
      </w:r>
      <w:r w:rsidR="00EA204E" w:rsidRPr="00083B97">
        <w:rPr>
          <w:rFonts w:cs="Arial"/>
          <w:iCs/>
          <w:lang w:val="lv-LV"/>
        </w:rPr>
        <w:t>ācij</w:t>
      </w:r>
      <w:r w:rsidR="004B56C9">
        <w:rPr>
          <w:rFonts w:cs="Arial"/>
          <w:iCs/>
          <w:lang w:val="lv-LV"/>
        </w:rPr>
        <w:t xml:space="preserve">a </w:t>
      </w:r>
      <w:r w:rsidR="00AE58B5" w:rsidRPr="00083B97">
        <w:rPr>
          <w:rFonts w:cs="Arial"/>
          <w:iCs/>
          <w:lang w:val="lv-LV"/>
        </w:rPr>
        <w:t>(</w:t>
      </w:r>
      <w:r w:rsidR="00EA204E" w:rsidRPr="00083B97">
        <w:rPr>
          <w:rFonts w:cs="Arial"/>
          <w:iCs/>
          <w:lang w:val="lv-LV"/>
        </w:rPr>
        <w:t>visu pakāpju</w:t>
      </w:r>
      <w:r w:rsidR="00AE58B5" w:rsidRPr="00083B97">
        <w:rPr>
          <w:rFonts w:cs="Arial"/>
          <w:iCs/>
          <w:lang w:val="lv-LV"/>
        </w:rPr>
        <w:t>)</w:t>
      </w:r>
      <w:r w:rsidR="00EA204E" w:rsidRPr="00083B97">
        <w:rPr>
          <w:rFonts w:cs="Arial"/>
          <w:iCs/>
          <w:lang w:val="lv-LV"/>
        </w:rPr>
        <w:t xml:space="preserve">; visiem </w:t>
      </w:r>
      <w:r w:rsidR="00EA204E">
        <w:rPr>
          <w:rFonts w:cs="Arial"/>
          <w:iCs/>
          <w:lang w:val="lv-LV"/>
        </w:rPr>
        <w:t>šiem pacientiem anamnēzē bija iegurņa apstarošana.</w:t>
      </w:r>
      <w:r w:rsidR="00726651">
        <w:rPr>
          <w:lang w:val="lv-LV"/>
        </w:rPr>
        <w:t xml:space="preserve"> </w:t>
      </w:r>
    </w:p>
    <w:p w14:paraId="4BB999F8" w14:textId="77777777" w:rsidR="00726651" w:rsidRDefault="00726651">
      <w:pPr>
        <w:tabs>
          <w:tab w:val="left" w:pos="0"/>
        </w:tabs>
        <w:rPr>
          <w:lang w:val="lv-LV"/>
        </w:rPr>
      </w:pPr>
    </w:p>
    <w:p w14:paraId="2A54A765" w14:textId="77777777" w:rsidR="00E0608F" w:rsidRDefault="00726651">
      <w:pPr>
        <w:tabs>
          <w:tab w:val="left" w:pos="0"/>
        </w:tabs>
        <w:rPr>
          <w:lang w:val="lv-LV"/>
        </w:rPr>
      </w:pPr>
      <w:r>
        <w:rPr>
          <w:lang w:val="lv-LV"/>
        </w:rPr>
        <w:t>Š</w:t>
      </w:r>
      <w:r w:rsidR="00046BF9">
        <w:rPr>
          <w:lang w:val="lv-LV"/>
        </w:rPr>
        <w:t xml:space="preserve">iem gadījumiem </w:t>
      </w:r>
      <w:r>
        <w:rPr>
          <w:lang w:val="lv-LV"/>
        </w:rPr>
        <w:t>bija dažāda izpausmes un smaguma pakāpe, sākot no brīva gaisa vēdera dobumā, kas konstatēts parastajā vēdera dobuma rentgenoloģiskajā izmeklēšanā un kas izzūd bez ārstēšanas, līdz resnās zarnas perforācijai ar abscesu vēdera dobumā un letālu iznākumu. Dažos gadījumos pamatā bija intraabdomināls iekaisums – vai nu kuņģa čūlas slimība, audzēja nekroze, divertikulīts, vai ar ķīmijterapiju saistīts kolīts.</w:t>
      </w:r>
    </w:p>
    <w:p w14:paraId="0CA6A18A" w14:textId="77777777" w:rsidR="00E0608F" w:rsidRPr="00441170" w:rsidRDefault="00E0608F" w:rsidP="00E0608F">
      <w:pPr>
        <w:rPr>
          <w:lang w:val="lv-LV"/>
        </w:rPr>
      </w:pPr>
    </w:p>
    <w:p w14:paraId="6F8FE86C" w14:textId="0380A40D" w:rsidR="00E0608F" w:rsidRPr="00441170" w:rsidRDefault="004B56C9" w:rsidP="00E0608F">
      <w:pPr>
        <w:rPr>
          <w:lang w:val="lv-LV"/>
        </w:rPr>
      </w:pPr>
      <w:r w:rsidRPr="00441170">
        <w:rPr>
          <w:lang w:val="lv-LV"/>
        </w:rPr>
        <w:t xml:space="preserve">Letāls iznākums bijis </w:t>
      </w:r>
      <w:r w:rsidR="00E0608F" w:rsidRPr="00441170">
        <w:rPr>
          <w:lang w:val="lv-LV"/>
        </w:rPr>
        <w:t>ap</w:t>
      </w:r>
      <w:r w:rsidR="00ED0AD2" w:rsidRPr="00441170">
        <w:rPr>
          <w:lang w:val="lv-LV"/>
        </w:rPr>
        <w:t xml:space="preserve">tuveni </w:t>
      </w:r>
      <w:r w:rsidR="00ED0AD2">
        <w:rPr>
          <w:lang w:val="lv-LV"/>
        </w:rPr>
        <w:t>trešdaļ</w:t>
      </w:r>
      <w:r>
        <w:rPr>
          <w:lang w:val="lv-LV"/>
        </w:rPr>
        <w:t xml:space="preserve">ā </w:t>
      </w:r>
      <w:r w:rsidR="00ED0AD2">
        <w:rPr>
          <w:lang w:val="lv-LV"/>
        </w:rPr>
        <w:t>nopietnu kuņģa</w:t>
      </w:r>
      <w:r w:rsidR="00EC1EE0">
        <w:rPr>
          <w:lang w:val="lv-LV"/>
        </w:rPr>
        <w:t xml:space="preserve"> un </w:t>
      </w:r>
      <w:r w:rsidR="00ED0AD2">
        <w:rPr>
          <w:lang w:val="lv-LV"/>
        </w:rPr>
        <w:t xml:space="preserve">zarnu trakta perforācijas gadījumu, kas </w:t>
      </w:r>
      <w:r>
        <w:rPr>
          <w:lang w:val="lv-LV"/>
        </w:rPr>
        <w:t xml:space="preserve">atbilst </w:t>
      </w:r>
      <w:r w:rsidR="00ED0AD2">
        <w:rPr>
          <w:lang w:val="lv-LV"/>
        </w:rPr>
        <w:t>0,2 % - 1 % no visiem ar Avastin ārstētiem pacientiem.</w:t>
      </w:r>
    </w:p>
    <w:p w14:paraId="7ED46766" w14:textId="77777777" w:rsidR="00E0608F" w:rsidRPr="00441170" w:rsidRDefault="00E0608F" w:rsidP="00E0608F">
      <w:pPr>
        <w:rPr>
          <w:lang w:val="lv-LV"/>
        </w:rPr>
      </w:pPr>
    </w:p>
    <w:p w14:paraId="358FB11C" w14:textId="79222EF5" w:rsidR="00BC19C9" w:rsidRDefault="00E0608F" w:rsidP="00ED0AD2">
      <w:pPr>
        <w:tabs>
          <w:tab w:val="left" w:pos="709"/>
        </w:tabs>
        <w:rPr>
          <w:lang w:val="lv-LV"/>
        </w:rPr>
      </w:pPr>
      <w:r w:rsidRPr="00441170">
        <w:rPr>
          <w:lang w:val="lv-LV"/>
        </w:rPr>
        <w:lastRenderedPageBreak/>
        <w:t xml:space="preserve">Avastin </w:t>
      </w:r>
      <w:r w:rsidR="00ED0AD2" w:rsidRPr="00441170">
        <w:rPr>
          <w:lang w:val="lv-LV"/>
        </w:rPr>
        <w:t xml:space="preserve">klīniskajos pētījumos </w:t>
      </w:r>
      <w:r w:rsidR="00ED0AD2">
        <w:rPr>
          <w:lang w:val="lv-LV"/>
        </w:rPr>
        <w:t>kuņģa</w:t>
      </w:r>
      <w:r w:rsidR="00EC1EE0">
        <w:rPr>
          <w:lang w:val="lv-LV"/>
        </w:rPr>
        <w:t xml:space="preserve"> un </w:t>
      </w:r>
      <w:r w:rsidR="00ED0AD2">
        <w:rPr>
          <w:lang w:val="lv-LV"/>
        </w:rPr>
        <w:t xml:space="preserve">zarnu trakta </w:t>
      </w:r>
      <w:r w:rsidRPr="00441170">
        <w:rPr>
          <w:lang w:val="lv-LV"/>
        </w:rPr>
        <w:t>fistul</w:t>
      </w:r>
      <w:r w:rsidR="004B56C9">
        <w:rPr>
          <w:lang w:val="lv-LV"/>
        </w:rPr>
        <w:t xml:space="preserve">as </w:t>
      </w:r>
      <w:r w:rsidRPr="00441170">
        <w:rPr>
          <w:lang w:val="lv-LV"/>
        </w:rPr>
        <w:t>(</w:t>
      </w:r>
      <w:r w:rsidR="00ED0AD2" w:rsidRPr="00441170">
        <w:rPr>
          <w:lang w:val="lv-LV"/>
        </w:rPr>
        <w:t>visu pakāpju</w:t>
      </w:r>
      <w:r w:rsidRPr="00441170">
        <w:rPr>
          <w:lang w:val="lv-LV"/>
        </w:rPr>
        <w:t>)</w:t>
      </w:r>
      <w:r w:rsidR="00ED0AD2" w:rsidRPr="00441170">
        <w:rPr>
          <w:lang w:val="lv-LV"/>
        </w:rPr>
        <w:t xml:space="preserve"> </w:t>
      </w:r>
      <w:r w:rsidR="00F92D7F" w:rsidRPr="00441170">
        <w:rPr>
          <w:lang w:val="lv-LV"/>
        </w:rPr>
        <w:t xml:space="preserve">pacientiem ar metastātisku </w:t>
      </w:r>
      <w:r w:rsidR="00F92D7F">
        <w:rPr>
          <w:lang w:val="lv-LV"/>
        </w:rPr>
        <w:t>kolorektālu vēzi un olnīcu vēzi</w:t>
      </w:r>
      <w:r w:rsidR="00F92D7F" w:rsidRPr="00441170">
        <w:rPr>
          <w:lang w:val="lv-LV"/>
        </w:rPr>
        <w:t xml:space="preserve"> </w:t>
      </w:r>
      <w:r w:rsidR="004B56C9" w:rsidRPr="00441170">
        <w:rPr>
          <w:lang w:val="lv-LV"/>
        </w:rPr>
        <w:t xml:space="preserve">novērotas </w:t>
      </w:r>
      <w:r w:rsidR="00ED0AD2" w:rsidRPr="00441170">
        <w:rPr>
          <w:lang w:val="lv-LV"/>
        </w:rPr>
        <w:t xml:space="preserve">ar līdz </w:t>
      </w:r>
      <w:r w:rsidRPr="00441170">
        <w:rPr>
          <w:lang w:val="lv-LV"/>
        </w:rPr>
        <w:t xml:space="preserve">2% </w:t>
      </w:r>
      <w:r w:rsidR="00ED0AD2" w:rsidRPr="00441170">
        <w:rPr>
          <w:lang w:val="lv-LV"/>
        </w:rPr>
        <w:t>sastopamību</w:t>
      </w:r>
      <w:r w:rsidR="00ED0AD2">
        <w:rPr>
          <w:lang w:val="lv-LV"/>
        </w:rPr>
        <w:t>, retāk ziņots par fistulas rašanos arī pacientiem ar cita veida vēzi</w:t>
      </w:r>
      <w:r w:rsidR="00ED0AD2" w:rsidRPr="00160A6D">
        <w:rPr>
          <w:lang w:val="lv-LV"/>
        </w:rPr>
        <w:t xml:space="preserve">. </w:t>
      </w:r>
    </w:p>
    <w:p w14:paraId="648A5F27" w14:textId="77777777" w:rsidR="00BC19C9" w:rsidRDefault="00BC19C9" w:rsidP="00ED0AD2">
      <w:pPr>
        <w:tabs>
          <w:tab w:val="left" w:pos="709"/>
        </w:tabs>
        <w:rPr>
          <w:lang w:val="lv-LV"/>
        </w:rPr>
      </w:pPr>
    </w:p>
    <w:p w14:paraId="2B714F29" w14:textId="77777777" w:rsidR="00BC19C9" w:rsidRPr="00046BF9" w:rsidRDefault="00737489" w:rsidP="00213FC5">
      <w:pPr>
        <w:keepNext/>
        <w:keepLines/>
        <w:tabs>
          <w:tab w:val="left" w:pos="709"/>
        </w:tabs>
        <w:rPr>
          <w:lang w:val="lv-LV"/>
        </w:rPr>
      </w:pPr>
      <w:r w:rsidRPr="00046BF9">
        <w:rPr>
          <w:i/>
          <w:szCs w:val="24"/>
          <w:lang w:val="lv-LV"/>
        </w:rPr>
        <w:t>KZT-maksts fistulas pētījumā GOG-0240</w:t>
      </w:r>
    </w:p>
    <w:p w14:paraId="34F69244" w14:textId="77777777" w:rsidR="00726651" w:rsidRPr="00083B97" w:rsidRDefault="00F92D7F" w:rsidP="00ED0AD2">
      <w:pPr>
        <w:tabs>
          <w:tab w:val="left" w:pos="709"/>
        </w:tabs>
        <w:rPr>
          <w:lang w:val="lv-LV"/>
        </w:rPr>
      </w:pPr>
      <w:r w:rsidRPr="00593087">
        <w:rPr>
          <w:lang w:val="lv-LV"/>
        </w:rPr>
        <w:t>Klīnisk</w:t>
      </w:r>
      <w:r w:rsidR="00D41733" w:rsidRPr="00593087">
        <w:rPr>
          <w:lang w:val="lv-LV"/>
        </w:rPr>
        <w:t>aj</w:t>
      </w:r>
      <w:r w:rsidRPr="00046C41">
        <w:rPr>
          <w:lang w:val="lv-LV"/>
        </w:rPr>
        <w:t xml:space="preserve">ā pētījumā </w:t>
      </w:r>
      <w:r w:rsidR="00E0608F" w:rsidRPr="00422552">
        <w:rPr>
          <w:rFonts w:cs="Arial"/>
          <w:iCs/>
          <w:lang w:val="lv-LV"/>
        </w:rPr>
        <w:t>pa</w:t>
      </w:r>
      <w:r w:rsidRPr="00422552">
        <w:rPr>
          <w:rFonts w:cs="Arial"/>
          <w:iCs/>
          <w:lang w:val="lv-LV"/>
        </w:rPr>
        <w:t>c</w:t>
      </w:r>
      <w:r w:rsidR="00E0608F" w:rsidRPr="00422552">
        <w:rPr>
          <w:rFonts w:cs="Arial"/>
          <w:iCs/>
          <w:lang w:val="lv-LV"/>
        </w:rPr>
        <w:t>ient</w:t>
      </w:r>
      <w:r w:rsidRPr="00422552">
        <w:rPr>
          <w:rFonts w:cs="Arial"/>
          <w:iCs/>
          <w:lang w:val="lv-LV"/>
        </w:rPr>
        <w:t xml:space="preserve">iem ar </w:t>
      </w:r>
      <w:r w:rsidR="00E0608F" w:rsidRPr="00422552">
        <w:rPr>
          <w:rFonts w:cs="Arial"/>
          <w:iCs/>
          <w:lang w:val="lv-LV"/>
        </w:rPr>
        <w:t>persist</w:t>
      </w:r>
      <w:r w:rsidRPr="00422552">
        <w:rPr>
          <w:rFonts w:cs="Arial"/>
          <w:iCs/>
          <w:lang w:val="lv-LV"/>
        </w:rPr>
        <w:t>ējošu,</w:t>
      </w:r>
      <w:r w:rsidR="00E0608F" w:rsidRPr="00C67A5A">
        <w:rPr>
          <w:rFonts w:cs="Arial"/>
          <w:iCs/>
          <w:lang w:val="lv-LV"/>
        </w:rPr>
        <w:t xml:space="preserve"> rec</w:t>
      </w:r>
      <w:r w:rsidRPr="00AB6F54">
        <w:rPr>
          <w:rFonts w:cs="Arial"/>
          <w:iCs/>
          <w:lang w:val="lv-LV"/>
        </w:rPr>
        <w:t>idivējošu vai</w:t>
      </w:r>
      <w:r w:rsidR="00E0608F" w:rsidRPr="00AB6F54">
        <w:rPr>
          <w:rFonts w:cs="Arial"/>
          <w:iCs/>
          <w:lang w:val="lv-LV"/>
        </w:rPr>
        <w:t xml:space="preserve"> met</w:t>
      </w:r>
      <w:r w:rsidR="00E0608F" w:rsidRPr="00216BED">
        <w:rPr>
          <w:rFonts w:cs="Arial"/>
          <w:iCs/>
          <w:lang w:val="lv-LV"/>
        </w:rPr>
        <w:t>ast</w:t>
      </w:r>
      <w:r w:rsidRPr="00CA49C7">
        <w:rPr>
          <w:rFonts w:cs="Arial"/>
          <w:iCs/>
          <w:lang w:val="lv-LV"/>
        </w:rPr>
        <w:t>ātisku dzemdes kakla vēzi KZT</w:t>
      </w:r>
      <w:r w:rsidR="00E0608F" w:rsidRPr="00CA49C7">
        <w:rPr>
          <w:rFonts w:cs="Arial"/>
          <w:iCs/>
          <w:lang w:val="lv-LV"/>
        </w:rPr>
        <w:t>-vagin</w:t>
      </w:r>
      <w:r w:rsidRPr="00644741">
        <w:rPr>
          <w:rFonts w:cs="Arial"/>
          <w:iCs/>
          <w:lang w:val="lv-LV"/>
        </w:rPr>
        <w:t>ālo fistul</w:t>
      </w:r>
      <w:r w:rsidR="00BC19C9" w:rsidRPr="00F111B9">
        <w:rPr>
          <w:rFonts w:cs="Arial"/>
          <w:iCs/>
          <w:lang w:val="lv-LV"/>
        </w:rPr>
        <w:t>u</w:t>
      </w:r>
      <w:r w:rsidRPr="00F111B9">
        <w:rPr>
          <w:rFonts w:cs="Arial"/>
          <w:iCs/>
          <w:lang w:val="lv-LV"/>
        </w:rPr>
        <w:t xml:space="preserve"> sastopamība bija</w:t>
      </w:r>
      <w:r w:rsidR="00E0608F" w:rsidRPr="00F111B9">
        <w:rPr>
          <w:rFonts w:cs="Arial"/>
          <w:iCs/>
          <w:lang w:val="lv-LV"/>
        </w:rPr>
        <w:t xml:space="preserve"> 8</w:t>
      </w:r>
      <w:r w:rsidRPr="00F111B9">
        <w:rPr>
          <w:rFonts w:cs="Arial"/>
          <w:iCs/>
          <w:lang w:val="lv-LV"/>
        </w:rPr>
        <w:t xml:space="preserve">,3% ar </w:t>
      </w:r>
      <w:r w:rsidR="00E0608F" w:rsidRPr="00F111B9">
        <w:rPr>
          <w:rFonts w:cs="Arial"/>
          <w:iCs/>
          <w:lang w:val="lv-LV"/>
        </w:rPr>
        <w:t>Avastin</w:t>
      </w:r>
      <w:r w:rsidRPr="00F111B9">
        <w:rPr>
          <w:rFonts w:cs="Arial"/>
          <w:iCs/>
          <w:lang w:val="lv-LV"/>
        </w:rPr>
        <w:t xml:space="preserve"> ārstētiem pacientiem un </w:t>
      </w:r>
      <w:r w:rsidR="00E0608F" w:rsidRPr="00731395">
        <w:rPr>
          <w:rFonts w:cs="Arial"/>
          <w:iCs/>
          <w:lang w:val="lv-LV"/>
        </w:rPr>
        <w:t>0</w:t>
      </w:r>
      <w:r w:rsidR="00D41733" w:rsidRPr="00731395">
        <w:rPr>
          <w:rFonts w:cs="Arial"/>
          <w:iCs/>
          <w:lang w:val="lv-LV"/>
        </w:rPr>
        <w:t>,</w:t>
      </w:r>
      <w:r w:rsidR="00E0608F" w:rsidRPr="00046BF9">
        <w:rPr>
          <w:rFonts w:cs="Arial"/>
          <w:iCs/>
          <w:lang w:val="lv-LV"/>
        </w:rPr>
        <w:t xml:space="preserve">9% </w:t>
      </w:r>
      <w:r w:rsidRPr="00046BF9">
        <w:rPr>
          <w:rFonts w:cs="Arial"/>
          <w:iCs/>
          <w:lang w:val="lv-LV"/>
        </w:rPr>
        <w:t>k</w:t>
      </w:r>
      <w:r w:rsidR="00E0608F" w:rsidRPr="00046BF9">
        <w:rPr>
          <w:rFonts w:cs="Arial"/>
          <w:iCs/>
          <w:lang w:val="lv-LV"/>
        </w:rPr>
        <w:t>ontrol</w:t>
      </w:r>
      <w:r w:rsidRPr="00046BF9">
        <w:rPr>
          <w:rFonts w:cs="Arial"/>
          <w:iCs/>
          <w:lang w:val="lv-LV"/>
        </w:rPr>
        <w:t>grupas pacientiem. Visiem šiem pacientiem iepriekš bija veikta iegurņa apstarošana.</w:t>
      </w:r>
      <w:r w:rsidR="00E0608F" w:rsidRPr="00046BF9">
        <w:rPr>
          <w:rFonts w:cs="Arial"/>
          <w:iCs/>
          <w:lang w:val="lv-LV"/>
        </w:rPr>
        <w:t xml:space="preserve"> </w:t>
      </w:r>
      <w:r w:rsidR="00737489" w:rsidRPr="00046BF9">
        <w:rPr>
          <w:szCs w:val="24"/>
          <w:lang w:val="lv-LV"/>
        </w:rPr>
        <w:t>Ar Avastin un ķīmijterapijas palīdzību ārstētajā grupā pacient</w:t>
      </w:r>
      <w:r w:rsidR="002F16C2">
        <w:rPr>
          <w:szCs w:val="24"/>
          <w:lang w:val="lv-LV"/>
        </w:rPr>
        <w:t>ie</w:t>
      </w:r>
      <w:r w:rsidR="00737489" w:rsidRPr="00046BF9">
        <w:rPr>
          <w:szCs w:val="24"/>
          <w:lang w:val="lv-LV"/>
        </w:rPr>
        <w:t xml:space="preserve">m ar recidīviem agrāk veiktās apstarošanas laukā KZT-maksts fistulu sastopamība (16,7 %) bija lielāka nekā </w:t>
      </w:r>
      <w:r w:rsidR="00C81112" w:rsidRPr="007163F8">
        <w:rPr>
          <w:lang w:val="lv-LV"/>
        </w:rPr>
        <w:t xml:space="preserve">tad, ja </w:t>
      </w:r>
      <w:r w:rsidR="00A02E4F">
        <w:rPr>
          <w:lang w:val="lv-LV"/>
        </w:rPr>
        <w:t xml:space="preserve">apstarošana iepriekš nebija veikta </w:t>
      </w:r>
      <w:r w:rsidR="00C81112" w:rsidRPr="007163F8">
        <w:rPr>
          <w:lang w:val="lv-LV"/>
        </w:rPr>
        <w:t>un</w:t>
      </w:r>
      <w:r w:rsidR="00A02E4F">
        <w:rPr>
          <w:lang w:val="lv-LV"/>
        </w:rPr>
        <w:t>/</w:t>
      </w:r>
      <w:r w:rsidR="00C81112" w:rsidRPr="007163F8">
        <w:rPr>
          <w:lang w:val="lv-LV"/>
        </w:rPr>
        <w:t>vai iepriekš apstarotajā laukā nebija novēroti recidīvi</w:t>
      </w:r>
      <w:r w:rsidR="005D7EA1">
        <w:rPr>
          <w:lang w:val="lv-LV"/>
        </w:rPr>
        <w:t xml:space="preserve"> </w:t>
      </w:r>
      <w:r w:rsidR="00737489" w:rsidRPr="00046BF9">
        <w:rPr>
          <w:szCs w:val="24"/>
          <w:lang w:val="lv-LV"/>
        </w:rPr>
        <w:t>(3,6 %). Kontroles grupā, kas saņēma tikai ķīmijterapiju, sastopamība bija attiecīgi 1,1 pret 0,8 %.</w:t>
      </w:r>
      <w:r w:rsidR="00BC19C9" w:rsidRPr="00046BF9">
        <w:rPr>
          <w:szCs w:val="18"/>
          <w:lang w:val="lv-LV"/>
        </w:rPr>
        <w:t xml:space="preserve"> </w:t>
      </w:r>
      <w:r w:rsidRPr="00441170">
        <w:rPr>
          <w:rFonts w:cs="Arial"/>
          <w:iCs/>
          <w:lang w:val="lv-LV"/>
        </w:rPr>
        <w:t>KZT</w:t>
      </w:r>
      <w:r w:rsidR="00E0608F" w:rsidRPr="00441170">
        <w:rPr>
          <w:rFonts w:cs="Arial"/>
          <w:iCs/>
          <w:lang w:val="lv-LV"/>
        </w:rPr>
        <w:t>-vagin</w:t>
      </w:r>
      <w:r w:rsidRPr="00441170">
        <w:rPr>
          <w:rFonts w:cs="Arial"/>
          <w:iCs/>
          <w:lang w:val="lv-LV"/>
        </w:rPr>
        <w:t xml:space="preserve">ālas </w:t>
      </w:r>
      <w:r w:rsidR="00E0608F" w:rsidRPr="00441170">
        <w:rPr>
          <w:rFonts w:cs="Arial"/>
          <w:iCs/>
          <w:lang w:val="lv-LV"/>
        </w:rPr>
        <w:t>fistula</w:t>
      </w:r>
      <w:r w:rsidRPr="00441170">
        <w:rPr>
          <w:rFonts w:cs="Arial"/>
          <w:iCs/>
          <w:lang w:val="lv-LV"/>
        </w:rPr>
        <w:t>s</w:t>
      </w:r>
      <w:r w:rsidR="00984D8E" w:rsidRPr="00441170">
        <w:rPr>
          <w:rFonts w:cs="Arial"/>
          <w:iCs/>
          <w:lang w:val="lv-LV"/>
        </w:rPr>
        <w:t xml:space="preserve"> gadījumā</w:t>
      </w:r>
      <w:r w:rsidRPr="00441170">
        <w:rPr>
          <w:rFonts w:cs="Arial"/>
          <w:iCs/>
          <w:lang w:val="lv-LV"/>
        </w:rPr>
        <w:t xml:space="preserve"> iespējama arī zarnu</w:t>
      </w:r>
      <w:r w:rsidR="00E0608F" w:rsidRPr="00441170">
        <w:rPr>
          <w:rFonts w:cs="Arial"/>
          <w:iCs/>
          <w:lang w:val="lv-LV"/>
        </w:rPr>
        <w:t xml:space="preserve"> obstru</w:t>
      </w:r>
      <w:r w:rsidRPr="00441170">
        <w:rPr>
          <w:rFonts w:cs="Arial"/>
          <w:iCs/>
          <w:lang w:val="lv-LV"/>
        </w:rPr>
        <w:t>kcija</w:t>
      </w:r>
      <w:r w:rsidR="00BC19C9" w:rsidRPr="00046BF9">
        <w:rPr>
          <w:rFonts w:cs="Arial"/>
          <w:iCs/>
          <w:lang w:val="lv-LV"/>
        </w:rPr>
        <w:t>,</w:t>
      </w:r>
      <w:r w:rsidRPr="00441170">
        <w:rPr>
          <w:rFonts w:cs="Arial"/>
          <w:iCs/>
          <w:lang w:val="lv-LV"/>
        </w:rPr>
        <w:t xml:space="preserve"> un </w:t>
      </w:r>
      <w:r w:rsidR="00984D8E" w:rsidRPr="00441170">
        <w:rPr>
          <w:rFonts w:cs="Arial"/>
          <w:iCs/>
          <w:lang w:val="lv-LV"/>
        </w:rPr>
        <w:t xml:space="preserve">pacientiem var būt </w:t>
      </w:r>
      <w:r w:rsidRPr="00441170">
        <w:rPr>
          <w:rFonts w:cs="Arial"/>
          <w:iCs/>
          <w:lang w:val="lv-LV"/>
        </w:rPr>
        <w:t>nepieciešama ķirurģisk</w:t>
      </w:r>
      <w:r w:rsidR="00984D8E" w:rsidRPr="00441170">
        <w:rPr>
          <w:rFonts w:cs="Arial"/>
          <w:iCs/>
          <w:lang w:val="lv-LV"/>
        </w:rPr>
        <w:t>a</w:t>
      </w:r>
      <w:r w:rsidRPr="00441170">
        <w:rPr>
          <w:rFonts w:cs="Arial"/>
          <w:iCs/>
          <w:lang w:val="lv-LV"/>
        </w:rPr>
        <w:t xml:space="preserve"> iejaukšan</w:t>
      </w:r>
      <w:r w:rsidR="00984D8E" w:rsidRPr="00441170">
        <w:rPr>
          <w:rFonts w:cs="Arial"/>
          <w:iCs/>
          <w:lang w:val="lv-LV"/>
        </w:rPr>
        <w:t>ā</w:t>
      </w:r>
      <w:r w:rsidRPr="00441170">
        <w:rPr>
          <w:rFonts w:cs="Arial"/>
          <w:iCs/>
          <w:lang w:val="lv-LV"/>
        </w:rPr>
        <w:t>s, kā ar</w:t>
      </w:r>
      <w:r w:rsidR="009A7FB2" w:rsidRPr="00441170">
        <w:rPr>
          <w:rFonts w:cs="Arial"/>
          <w:iCs/>
          <w:lang w:val="lv-LV"/>
        </w:rPr>
        <w:t>ī</w:t>
      </w:r>
      <w:r w:rsidR="00E0608F" w:rsidRPr="00441170">
        <w:rPr>
          <w:rFonts w:cs="Arial"/>
          <w:iCs/>
          <w:lang w:val="lv-LV"/>
        </w:rPr>
        <w:t xml:space="preserve"> </w:t>
      </w:r>
      <w:r w:rsidR="009A7FB2" w:rsidRPr="00441170">
        <w:rPr>
          <w:rFonts w:cs="Arial"/>
          <w:iCs/>
          <w:lang w:val="lv-LV"/>
        </w:rPr>
        <w:t>stoma</w:t>
      </w:r>
      <w:r w:rsidR="00E0608F" w:rsidRPr="00441170">
        <w:rPr>
          <w:rFonts w:cs="Arial"/>
          <w:iCs/>
          <w:lang w:val="lv-LV"/>
        </w:rPr>
        <w:t>s</w:t>
      </w:r>
      <w:r w:rsidR="00B1342E" w:rsidRPr="00441170">
        <w:rPr>
          <w:rFonts w:cs="Arial"/>
          <w:iCs/>
          <w:lang w:val="lv-LV"/>
        </w:rPr>
        <w:t xml:space="preserve"> izveidošana</w:t>
      </w:r>
      <w:r w:rsidR="00E0608F" w:rsidRPr="00441170">
        <w:rPr>
          <w:rFonts w:cs="Arial"/>
          <w:iCs/>
          <w:lang w:val="lv-LV"/>
        </w:rPr>
        <w:t>.</w:t>
      </w:r>
    </w:p>
    <w:p w14:paraId="72560148" w14:textId="77777777" w:rsidR="00726651" w:rsidRDefault="00726651">
      <w:pPr>
        <w:tabs>
          <w:tab w:val="left" w:pos="0"/>
        </w:tabs>
        <w:rPr>
          <w:lang w:val="lv-LV"/>
        </w:rPr>
      </w:pPr>
    </w:p>
    <w:p w14:paraId="687C2B67" w14:textId="0476DA52" w:rsidR="00726651" w:rsidRDefault="00726651" w:rsidP="00E210BE">
      <w:pPr>
        <w:keepNext/>
        <w:tabs>
          <w:tab w:val="left" w:pos="0"/>
        </w:tabs>
        <w:rPr>
          <w:lang w:val="lv-LV"/>
        </w:rPr>
      </w:pPr>
      <w:r>
        <w:rPr>
          <w:i/>
          <w:iCs/>
          <w:lang w:val="lv-LV"/>
        </w:rPr>
        <w:t>Fistulas</w:t>
      </w:r>
      <w:r w:rsidR="00F2499E">
        <w:rPr>
          <w:i/>
          <w:iCs/>
          <w:lang w:val="lv-LV"/>
        </w:rPr>
        <w:t>, kas nav kuņģ</w:t>
      </w:r>
      <w:r w:rsidR="00A34E92">
        <w:rPr>
          <w:i/>
          <w:iCs/>
          <w:lang w:val="lv-LV"/>
        </w:rPr>
        <w:t>a</w:t>
      </w:r>
      <w:r w:rsidR="00EC1EE0">
        <w:rPr>
          <w:i/>
          <w:iCs/>
          <w:lang w:val="lv-LV"/>
        </w:rPr>
        <w:t xml:space="preserve"> un</w:t>
      </w:r>
      <w:r w:rsidR="00F2499E">
        <w:rPr>
          <w:i/>
          <w:iCs/>
          <w:lang w:val="lv-LV"/>
        </w:rPr>
        <w:t xml:space="preserve"> zarnu traktā</w:t>
      </w:r>
      <w:r>
        <w:rPr>
          <w:lang w:val="lv-LV"/>
        </w:rPr>
        <w:t xml:space="preserve"> (skatīt 4.4.</w:t>
      </w:r>
      <w:r w:rsidR="000B089A">
        <w:rPr>
          <w:lang w:val="lv-LV"/>
        </w:rPr>
        <w:t> </w:t>
      </w:r>
      <w:r>
        <w:rPr>
          <w:lang w:val="lv-LV"/>
        </w:rPr>
        <w:t>apakšpunktu)</w:t>
      </w:r>
    </w:p>
    <w:p w14:paraId="7E99FF2E" w14:textId="77777777" w:rsidR="00726651" w:rsidRDefault="00726651">
      <w:pPr>
        <w:tabs>
          <w:tab w:val="left" w:pos="0"/>
        </w:tabs>
        <w:rPr>
          <w:lang w:val="lv-LV"/>
        </w:rPr>
      </w:pPr>
      <w:r>
        <w:rPr>
          <w:lang w:val="lv-LV"/>
        </w:rPr>
        <w:t xml:space="preserve">Avastin lietošana ir bijusi saistīta ar smagiem fistulu gadījumiem, tai skaitā nāves gadījumiem. </w:t>
      </w:r>
    </w:p>
    <w:p w14:paraId="74DF9612" w14:textId="77777777" w:rsidR="00726651" w:rsidRDefault="00726651">
      <w:pPr>
        <w:tabs>
          <w:tab w:val="left" w:pos="0"/>
        </w:tabs>
        <w:rPr>
          <w:lang w:val="lv-LV"/>
        </w:rPr>
      </w:pPr>
    </w:p>
    <w:p w14:paraId="408D353D" w14:textId="5EA2382E" w:rsidR="00F2499E" w:rsidRPr="00984D8E" w:rsidRDefault="009A7FB2" w:rsidP="00F2499E">
      <w:pPr>
        <w:keepNext/>
        <w:keepLines/>
        <w:rPr>
          <w:lang w:val="lv-LV"/>
        </w:rPr>
      </w:pPr>
      <w:r>
        <w:rPr>
          <w:lang w:val="lv-LV"/>
        </w:rPr>
        <w:t>Klīnisk</w:t>
      </w:r>
      <w:r w:rsidR="00D41733">
        <w:rPr>
          <w:lang w:val="lv-LV"/>
        </w:rPr>
        <w:t>aj</w:t>
      </w:r>
      <w:r>
        <w:rPr>
          <w:lang w:val="lv-LV"/>
        </w:rPr>
        <w:t xml:space="preserve">ā pētījumā </w:t>
      </w:r>
      <w:r w:rsidRPr="00984D8E">
        <w:rPr>
          <w:rFonts w:cs="Arial"/>
          <w:iCs/>
          <w:lang w:val="lv-LV"/>
        </w:rPr>
        <w:t>pacientiem ar persistējošu, recidivējošu vai metastātisku dzemdes kakla vēzi (GOG-240)</w:t>
      </w:r>
      <w:r w:rsidR="00F2499E" w:rsidRPr="00984D8E">
        <w:rPr>
          <w:rFonts w:cs="Arial"/>
          <w:iCs/>
          <w:lang w:val="lv-LV"/>
        </w:rPr>
        <w:t xml:space="preserve"> 1</w:t>
      </w:r>
      <w:r w:rsidRPr="00984D8E">
        <w:rPr>
          <w:rFonts w:cs="Arial"/>
          <w:iCs/>
          <w:lang w:val="lv-LV"/>
        </w:rPr>
        <w:t>,</w:t>
      </w:r>
      <w:r w:rsidR="00F2499E" w:rsidRPr="00984D8E">
        <w:rPr>
          <w:rFonts w:cs="Arial"/>
          <w:iCs/>
          <w:lang w:val="lv-LV"/>
        </w:rPr>
        <w:t xml:space="preserve">8% </w:t>
      </w:r>
      <w:r w:rsidRPr="00984D8E">
        <w:rPr>
          <w:rFonts w:cs="Arial"/>
          <w:iCs/>
          <w:lang w:val="lv-LV"/>
        </w:rPr>
        <w:t>ar Avastin ārstēto pacientu un 1,</w:t>
      </w:r>
      <w:r w:rsidR="00F2499E" w:rsidRPr="00984D8E">
        <w:rPr>
          <w:rFonts w:cs="Arial"/>
          <w:iCs/>
          <w:lang w:val="lv-LV"/>
        </w:rPr>
        <w:t xml:space="preserve">4% </w:t>
      </w:r>
      <w:r w:rsidRPr="00984D8E">
        <w:rPr>
          <w:rFonts w:cs="Arial"/>
          <w:iCs/>
          <w:lang w:val="lv-LV"/>
        </w:rPr>
        <w:t xml:space="preserve">kontrolgrupas pacientu </w:t>
      </w:r>
      <w:r w:rsidR="00D41733">
        <w:rPr>
          <w:rFonts w:cs="Arial"/>
          <w:iCs/>
          <w:lang w:val="lv-LV"/>
        </w:rPr>
        <w:t xml:space="preserve">novērotas </w:t>
      </w:r>
      <w:r w:rsidR="00F2499E" w:rsidRPr="00984D8E">
        <w:rPr>
          <w:rFonts w:cs="Arial"/>
          <w:iCs/>
          <w:lang w:val="lv-LV"/>
        </w:rPr>
        <w:t>vagin</w:t>
      </w:r>
      <w:r w:rsidR="001E63E2" w:rsidRPr="00984D8E">
        <w:rPr>
          <w:rFonts w:cs="Arial"/>
          <w:iCs/>
          <w:lang w:val="lv-LV"/>
        </w:rPr>
        <w:t>āl</w:t>
      </w:r>
      <w:r w:rsidR="00D41733">
        <w:rPr>
          <w:rFonts w:cs="Arial"/>
          <w:iCs/>
          <w:lang w:val="lv-LV"/>
        </w:rPr>
        <w:t>as</w:t>
      </w:r>
      <w:r w:rsidR="00F2499E" w:rsidRPr="00984D8E">
        <w:rPr>
          <w:rFonts w:cs="Arial"/>
          <w:iCs/>
          <w:lang w:val="lv-LV"/>
        </w:rPr>
        <w:t>, ve</w:t>
      </w:r>
      <w:r w:rsidR="001E63E2">
        <w:rPr>
          <w:rFonts w:cs="Arial"/>
          <w:iCs/>
          <w:lang w:val="lv-LV"/>
        </w:rPr>
        <w:t>z</w:t>
      </w:r>
      <w:r w:rsidR="00F2499E" w:rsidRPr="00984D8E">
        <w:rPr>
          <w:rFonts w:cs="Arial"/>
          <w:iCs/>
          <w:lang w:val="lv-LV"/>
        </w:rPr>
        <w:t>i</w:t>
      </w:r>
      <w:r w:rsidR="001E63E2">
        <w:rPr>
          <w:rFonts w:cs="Arial"/>
          <w:iCs/>
          <w:lang w:val="lv-LV"/>
        </w:rPr>
        <w:t>kāl</w:t>
      </w:r>
      <w:r w:rsidR="00D41733">
        <w:rPr>
          <w:rFonts w:cs="Arial"/>
          <w:iCs/>
          <w:lang w:val="lv-LV"/>
        </w:rPr>
        <w:t xml:space="preserve">as </w:t>
      </w:r>
      <w:r w:rsidR="001E63E2">
        <w:rPr>
          <w:rFonts w:cs="Arial"/>
          <w:iCs/>
          <w:lang w:val="lv-LV"/>
        </w:rPr>
        <w:t>vai sieviešu dzimumorgānu</w:t>
      </w:r>
      <w:r w:rsidR="00F2499E" w:rsidRPr="00984D8E">
        <w:rPr>
          <w:rFonts w:cs="Arial"/>
          <w:iCs/>
          <w:lang w:val="lv-LV"/>
        </w:rPr>
        <w:t xml:space="preserve"> fistul</w:t>
      </w:r>
      <w:r w:rsidR="00D41733">
        <w:rPr>
          <w:rFonts w:cs="Arial"/>
          <w:iCs/>
          <w:lang w:val="lv-LV"/>
        </w:rPr>
        <w:t>as</w:t>
      </w:r>
      <w:r w:rsidR="001E63E2">
        <w:rPr>
          <w:rFonts w:cs="Arial"/>
          <w:iCs/>
          <w:lang w:val="lv-LV"/>
        </w:rPr>
        <w:t>, kas nav saistītas ar kuņģ</w:t>
      </w:r>
      <w:r w:rsidR="00A34E92">
        <w:rPr>
          <w:rFonts w:cs="Arial"/>
          <w:iCs/>
          <w:lang w:val="lv-LV"/>
        </w:rPr>
        <w:t>a</w:t>
      </w:r>
      <w:r w:rsidR="00EC1EE0">
        <w:rPr>
          <w:rFonts w:cs="Arial"/>
          <w:iCs/>
          <w:lang w:val="lv-LV"/>
        </w:rPr>
        <w:t xml:space="preserve"> un</w:t>
      </w:r>
      <w:r w:rsidR="00A34E92">
        <w:rPr>
          <w:rFonts w:cs="Arial"/>
          <w:iCs/>
          <w:lang w:val="lv-LV"/>
        </w:rPr>
        <w:t xml:space="preserve"> </w:t>
      </w:r>
      <w:r w:rsidR="001E63E2">
        <w:rPr>
          <w:rFonts w:cs="Arial"/>
          <w:iCs/>
          <w:lang w:val="lv-LV"/>
        </w:rPr>
        <w:t>zarnu traktu</w:t>
      </w:r>
      <w:r w:rsidR="00F2499E" w:rsidRPr="00984D8E">
        <w:rPr>
          <w:rFonts w:cs="Arial"/>
          <w:iCs/>
          <w:lang w:val="lv-LV"/>
        </w:rPr>
        <w:t>.</w:t>
      </w:r>
    </w:p>
    <w:p w14:paraId="04403304" w14:textId="77777777" w:rsidR="00F2499E" w:rsidRDefault="00F2499E">
      <w:pPr>
        <w:tabs>
          <w:tab w:val="left" w:pos="0"/>
        </w:tabs>
        <w:rPr>
          <w:lang w:val="lv-LV"/>
        </w:rPr>
      </w:pPr>
    </w:p>
    <w:p w14:paraId="2DF1C95E" w14:textId="105225FD" w:rsidR="005A1A2E" w:rsidRDefault="00726651">
      <w:pPr>
        <w:tabs>
          <w:tab w:val="left" w:pos="0"/>
        </w:tabs>
        <w:rPr>
          <w:lang w:val="lv-LV"/>
        </w:rPr>
      </w:pPr>
      <w:r w:rsidRPr="00CB4D98">
        <w:rPr>
          <w:lang w:val="lv-LV"/>
        </w:rPr>
        <w:t>Retāk (</w:t>
      </w:r>
      <w:r w:rsidR="000B089A" w:rsidRPr="005E536C">
        <w:rPr>
          <w:lang w:val="lv-LV"/>
        </w:rPr>
        <w:t>≥</w:t>
      </w:r>
      <w:r w:rsidRPr="00CB4D98">
        <w:rPr>
          <w:lang w:val="lv-LV"/>
        </w:rPr>
        <w:t> 0,1 % līdz &lt; 1 %) tika saņemti ziņojumi par fistulām, kas bija radušās ārpus kuņģa un zarnu trakta (piemēram, bronhopleirālas</w:t>
      </w:r>
      <w:r w:rsidRPr="00160A6D">
        <w:rPr>
          <w:lang w:val="lv-LV"/>
        </w:rPr>
        <w:t xml:space="preserve"> un žultsceļu fi</w:t>
      </w:r>
      <w:r w:rsidRPr="00CB4D98">
        <w:rPr>
          <w:lang w:val="lv-LV"/>
        </w:rPr>
        <w:t>stulas), dažādās indikāciju grupās. Par fistulu</w:t>
      </w:r>
      <w:r>
        <w:rPr>
          <w:lang w:val="lv-LV"/>
        </w:rPr>
        <w:t xml:space="preserve"> rašanos saņemti ziņojumi arī pēc zāļu nonākšanas tirgū.</w:t>
      </w:r>
    </w:p>
    <w:p w14:paraId="2FC6D55E" w14:textId="77777777" w:rsidR="00726651" w:rsidRDefault="00726651">
      <w:pPr>
        <w:tabs>
          <w:tab w:val="left" w:pos="0"/>
        </w:tabs>
        <w:rPr>
          <w:lang w:val="lv-LV"/>
        </w:rPr>
      </w:pPr>
    </w:p>
    <w:p w14:paraId="79F45628" w14:textId="3A881641" w:rsidR="00726651" w:rsidRDefault="00726651">
      <w:pPr>
        <w:tabs>
          <w:tab w:val="left" w:pos="0"/>
        </w:tabs>
        <w:rPr>
          <w:lang w:val="lv-LV"/>
        </w:rPr>
      </w:pPr>
      <w:r>
        <w:rPr>
          <w:lang w:val="lv-LV"/>
        </w:rPr>
        <w:t>Par šādām blakusparādībām ziņots dažādos terapijas laika posmos – no vienas nedēļas līdz vairāk nekā 1 gadam pēc Avastin terapijas sākšanas, bet vairums gadījumu bija pirmajos 6</w:t>
      </w:r>
      <w:r w:rsidR="000B089A">
        <w:rPr>
          <w:lang w:val="lv-LV"/>
        </w:rPr>
        <w:t> </w:t>
      </w:r>
      <w:r>
        <w:rPr>
          <w:lang w:val="lv-LV"/>
        </w:rPr>
        <w:t>terapijas mēnešos.</w:t>
      </w:r>
    </w:p>
    <w:p w14:paraId="2D9A22A9" w14:textId="77777777" w:rsidR="00726651" w:rsidRDefault="00726651">
      <w:pPr>
        <w:tabs>
          <w:tab w:val="left" w:pos="0"/>
        </w:tabs>
        <w:rPr>
          <w:lang w:val="lv-LV"/>
        </w:rPr>
      </w:pPr>
    </w:p>
    <w:p w14:paraId="0D30770D" w14:textId="11CA9010" w:rsidR="00726651" w:rsidRDefault="00726651">
      <w:pPr>
        <w:keepNext/>
        <w:keepLines/>
        <w:tabs>
          <w:tab w:val="left" w:pos="0"/>
        </w:tabs>
        <w:rPr>
          <w:i/>
          <w:iCs/>
          <w:lang w:val="lv-LV"/>
        </w:rPr>
      </w:pPr>
      <w:r>
        <w:rPr>
          <w:i/>
          <w:iCs/>
          <w:lang w:val="lv-LV"/>
        </w:rPr>
        <w:t xml:space="preserve">Brūces dzīšana </w:t>
      </w:r>
      <w:r>
        <w:rPr>
          <w:lang w:val="lv-LV"/>
        </w:rPr>
        <w:t>(skatīt 4.4.</w:t>
      </w:r>
      <w:r w:rsidR="000B089A">
        <w:rPr>
          <w:lang w:val="lv-LV"/>
        </w:rPr>
        <w:t> </w:t>
      </w:r>
      <w:r>
        <w:rPr>
          <w:lang w:val="lv-LV"/>
        </w:rPr>
        <w:t>apakšpunktu)</w:t>
      </w:r>
      <w:r>
        <w:rPr>
          <w:i/>
          <w:iCs/>
          <w:lang w:val="lv-LV"/>
        </w:rPr>
        <w:t xml:space="preserve"> </w:t>
      </w:r>
    </w:p>
    <w:p w14:paraId="1753F668" w14:textId="1FF8C0D4" w:rsidR="00726651" w:rsidRDefault="00726651">
      <w:pPr>
        <w:tabs>
          <w:tab w:val="left" w:pos="0"/>
        </w:tabs>
        <w:rPr>
          <w:lang w:val="lv-LV"/>
        </w:rPr>
      </w:pPr>
      <w:r>
        <w:rPr>
          <w:lang w:val="lv-LV"/>
        </w:rPr>
        <w:t>Tā kā Avastin var nelabvēlīgi ietekmēt brūces dzīšanu, tad pacienti, kuriem pēdējo 28</w:t>
      </w:r>
      <w:r w:rsidR="000B089A">
        <w:rPr>
          <w:lang w:val="lv-LV"/>
        </w:rPr>
        <w:t> </w:t>
      </w:r>
      <w:r>
        <w:rPr>
          <w:lang w:val="lv-LV"/>
        </w:rPr>
        <w:t>dienu laikā bija veikta liela apjoma ķirurģiska operācija, tika izslēgti no III</w:t>
      </w:r>
      <w:r w:rsidR="000B089A">
        <w:rPr>
          <w:lang w:val="lv-LV"/>
        </w:rPr>
        <w:t> </w:t>
      </w:r>
      <w:r>
        <w:rPr>
          <w:lang w:val="lv-LV"/>
        </w:rPr>
        <w:t xml:space="preserve">fāzes klīniskajiem pētījumiem. </w:t>
      </w:r>
    </w:p>
    <w:p w14:paraId="0B20AE9A" w14:textId="77777777" w:rsidR="00726651" w:rsidRDefault="00726651">
      <w:pPr>
        <w:tabs>
          <w:tab w:val="left" w:pos="0"/>
        </w:tabs>
        <w:rPr>
          <w:lang w:val="lv-LV"/>
        </w:rPr>
      </w:pPr>
    </w:p>
    <w:p w14:paraId="7FD713F9" w14:textId="47BEB022" w:rsidR="00726651" w:rsidRDefault="00726651">
      <w:pPr>
        <w:tabs>
          <w:tab w:val="left" w:pos="0"/>
        </w:tabs>
        <w:rPr>
          <w:lang w:val="lv-LV"/>
        </w:rPr>
      </w:pPr>
      <w:r>
        <w:rPr>
          <w:lang w:val="lv-LV"/>
        </w:rPr>
        <w:t xml:space="preserve">Pacientiem, kuriem metastātiskas resnās vai taisnās zarnas </w:t>
      </w:r>
      <w:r w:rsidR="006A1D2A">
        <w:rPr>
          <w:lang w:val="lv-LV"/>
        </w:rPr>
        <w:t xml:space="preserve">vēža </w:t>
      </w:r>
      <w:r>
        <w:rPr>
          <w:lang w:val="lv-LV"/>
        </w:rPr>
        <w:t>klīniskajos pētījumos tika veikta ķirurģiska operācija 28.</w:t>
      </w:r>
      <w:r w:rsidR="000B089A">
        <w:rPr>
          <w:lang w:val="lv-LV"/>
        </w:rPr>
        <w:t>–</w:t>
      </w:r>
      <w:r>
        <w:rPr>
          <w:lang w:val="lv-LV"/>
        </w:rPr>
        <w:t>60.</w:t>
      </w:r>
      <w:r w:rsidR="00D95941">
        <w:rPr>
          <w:lang w:val="lv-LV"/>
        </w:rPr>
        <w:t> </w:t>
      </w:r>
      <w:r>
        <w:rPr>
          <w:lang w:val="lv-LV"/>
        </w:rPr>
        <w:t xml:space="preserve">dienā pirms Avastin terapijas uzsākšanas, nebija </w:t>
      </w:r>
      <w:r w:rsidR="00515EA4">
        <w:rPr>
          <w:lang w:val="lv-LV"/>
        </w:rPr>
        <w:t xml:space="preserve">paaugstināts </w:t>
      </w:r>
      <w:r>
        <w:rPr>
          <w:lang w:val="lv-LV"/>
        </w:rPr>
        <w:t xml:space="preserve">pēcoperācijas asiņošanas vai brūces dzīšanas komplikāciju risks. Pēcoperācijas asiņošanas un brūces dzīšanas komplikāciju </w:t>
      </w:r>
      <w:r w:rsidR="00515EA4">
        <w:rPr>
          <w:lang w:val="lv-LV"/>
        </w:rPr>
        <w:t xml:space="preserve">sastopamības </w:t>
      </w:r>
      <w:r>
        <w:rPr>
          <w:lang w:val="lv-LV"/>
        </w:rPr>
        <w:t>palielināšan</w:t>
      </w:r>
      <w:r w:rsidR="00515EA4">
        <w:rPr>
          <w:lang w:val="lv-LV"/>
        </w:rPr>
        <w:t>o</w:t>
      </w:r>
      <w:r>
        <w:rPr>
          <w:lang w:val="lv-LV"/>
        </w:rPr>
        <w:t>s, kas rodas 60</w:t>
      </w:r>
      <w:r w:rsidR="000B089A">
        <w:rPr>
          <w:lang w:val="lv-LV"/>
        </w:rPr>
        <w:t> </w:t>
      </w:r>
      <w:r>
        <w:rPr>
          <w:lang w:val="lv-LV"/>
        </w:rPr>
        <w:t>dienu laikā pēc lielas ķirurģiskas operācijas, novēro</w:t>
      </w:r>
      <w:r w:rsidR="00515EA4">
        <w:rPr>
          <w:lang w:val="lv-LV"/>
        </w:rPr>
        <w:t>j</w:t>
      </w:r>
      <w:r>
        <w:rPr>
          <w:lang w:val="lv-LV"/>
        </w:rPr>
        <w:t xml:space="preserve">a, ja pacients tika ārstēts ar Avastin operācijas veikšanas laikā. </w:t>
      </w:r>
      <w:r w:rsidR="00515EA4">
        <w:rPr>
          <w:lang w:val="lv-LV"/>
        </w:rPr>
        <w:t xml:space="preserve">Sastopamība </w:t>
      </w:r>
      <w:r>
        <w:rPr>
          <w:lang w:val="lv-LV"/>
        </w:rPr>
        <w:t xml:space="preserve">bija no 10 % (4/40) līdz 20 % (3/15). </w:t>
      </w:r>
    </w:p>
    <w:p w14:paraId="792622FA" w14:textId="77777777" w:rsidR="00726651" w:rsidRDefault="00726651">
      <w:pPr>
        <w:tabs>
          <w:tab w:val="left" w:pos="0"/>
        </w:tabs>
        <w:rPr>
          <w:lang w:val="lv-LV"/>
        </w:rPr>
      </w:pPr>
    </w:p>
    <w:p w14:paraId="4718C3D6" w14:textId="77777777" w:rsidR="00726651" w:rsidRDefault="00726651">
      <w:pPr>
        <w:tabs>
          <w:tab w:val="left" w:pos="0"/>
        </w:tabs>
        <w:rPr>
          <w:lang w:val="lv-LV"/>
        </w:rPr>
      </w:pPr>
      <w:r>
        <w:rPr>
          <w:szCs w:val="24"/>
          <w:lang w:val="lv-LV"/>
        </w:rPr>
        <w:t>Ir ziņots par nopietnām brūču dzīšanas komplikācijām, ieskaitot ar anastomozēm saistītas komplikācijas, kurām dažos gadījumos bijis letāls iznākums.</w:t>
      </w:r>
    </w:p>
    <w:p w14:paraId="1C1DBBB1" w14:textId="77777777" w:rsidR="00726651" w:rsidRDefault="00726651">
      <w:pPr>
        <w:tabs>
          <w:tab w:val="left" w:pos="0"/>
        </w:tabs>
        <w:rPr>
          <w:lang w:val="lv-LV"/>
        </w:rPr>
      </w:pPr>
    </w:p>
    <w:p w14:paraId="3BB62BB3" w14:textId="33C000EF" w:rsidR="00726651" w:rsidRDefault="00726651">
      <w:pPr>
        <w:tabs>
          <w:tab w:val="left" w:pos="0"/>
        </w:tabs>
        <w:rPr>
          <w:lang w:val="lv-LV"/>
        </w:rPr>
      </w:pPr>
      <w:r>
        <w:rPr>
          <w:lang w:val="lv-LV"/>
        </w:rPr>
        <w:t>Lokāli recidivējoša un metastātiska krūts vēža pētījumos līdz 1,1 % pacientu, kuri saņēma Avastin, tika novērotas 3.–5.</w:t>
      </w:r>
      <w:r w:rsidR="00D95941">
        <w:rPr>
          <w:lang w:val="lv-LV"/>
        </w:rPr>
        <w:t> </w:t>
      </w:r>
      <w:r>
        <w:rPr>
          <w:lang w:val="lv-LV"/>
        </w:rPr>
        <w:t xml:space="preserve">pakāpes brūču dzīšanas komplikācijas, salīdzinot ar līdz 0,9 % pacientu kontrolgrupās (NCI-CTCAE v.3). </w:t>
      </w:r>
    </w:p>
    <w:p w14:paraId="56B746EC" w14:textId="77777777" w:rsidR="00726651" w:rsidRDefault="00726651">
      <w:pPr>
        <w:tabs>
          <w:tab w:val="left" w:pos="0"/>
        </w:tabs>
        <w:rPr>
          <w:lang w:val="lv-LV"/>
        </w:rPr>
      </w:pPr>
    </w:p>
    <w:p w14:paraId="50289DDB" w14:textId="67F0AC16" w:rsidR="00726651" w:rsidRDefault="00726651">
      <w:pPr>
        <w:tabs>
          <w:tab w:val="left" w:pos="0"/>
        </w:tabs>
        <w:rPr>
          <w:lang w:val="lv-LV"/>
        </w:rPr>
      </w:pPr>
      <w:r>
        <w:rPr>
          <w:szCs w:val="22"/>
          <w:lang w:val="lv-LV"/>
        </w:rPr>
        <w:t>Olnīcu vēža klīniskajos pētījumos līdz 1,</w:t>
      </w:r>
      <w:r w:rsidR="00621B5D">
        <w:rPr>
          <w:szCs w:val="22"/>
          <w:lang w:val="lv-LV"/>
        </w:rPr>
        <w:t>8 </w:t>
      </w:r>
      <w:r>
        <w:rPr>
          <w:szCs w:val="22"/>
          <w:lang w:val="lv-LV"/>
        </w:rPr>
        <w:t>% bevacizumaba grupas pacien</w:t>
      </w:r>
      <w:r w:rsidR="00B321BA">
        <w:rPr>
          <w:szCs w:val="22"/>
          <w:lang w:val="lv-LV"/>
        </w:rPr>
        <w:t>t</w:t>
      </w:r>
      <w:r>
        <w:rPr>
          <w:szCs w:val="22"/>
          <w:lang w:val="lv-LV"/>
        </w:rPr>
        <w:t>u, salīdzinot ar 0,1 % pacien</w:t>
      </w:r>
      <w:r w:rsidR="00B321BA">
        <w:rPr>
          <w:szCs w:val="22"/>
          <w:lang w:val="lv-LV"/>
        </w:rPr>
        <w:t>t</w:t>
      </w:r>
      <w:r>
        <w:rPr>
          <w:szCs w:val="22"/>
          <w:lang w:val="lv-LV"/>
        </w:rPr>
        <w:t>u kontroles grupā, tika novērotas 3. </w:t>
      </w:r>
      <w:r w:rsidR="00515EA4" w:rsidRPr="00515EA4">
        <w:rPr>
          <w:lang w:val="lv-LV"/>
        </w:rPr>
        <w:t xml:space="preserve">– </w:t>
      </w:r>
      <w:r>
        <w:rPr>
          <w:szCs w:val="22"/>
          <w:lang w:val="lv-LV"/>
        </w:rPr>
        <w:t xml:space="preserve">5. smaguma pakāpes brūču dzīšanas komplikācijas </w:t>
      </w:r>
      <w:r>
        <w:rPr>
          <w:lang w:val="lv-LV"/>
        </w:rPr>
        <w:t>(NCI</w:t>
      </w:r>
      <w:r w:rsidR="009061D3">
        <w:rPr>
          <w:lang w:val="lv-LV"/>
        </w:rPr>
        <w:noBreakHyphen/>
      </w:r>
      <w:r>
        <w:rPr>
          <w:lang w:val="lv-LV"/>
        </w:rPr>
        <w:t>CTCAE v.3)</w:t>
      </w:r>
      <w:r>
        <w:rPr>
          <w:szCs w:val="22"/>
          <w:lang w:val="lv-LV"/>
        </w:rPr>
        <w:t>.</w:t>
      </w:r>
    </w:p>
    <w:p w14:paraId="413CB765" w14:textId="77777777" w:rsidR="00726651" w:rsidRDefault="00726651">
      <w:pPr>
        <w:tabs>
          <w:tab w:val="left" w:pos="0"/>
        </w:tabs>
        <w:rPr>
          <w:lang w:val="lv-LV"/>
        </w:rPr>
      </w:pPr>
    </w:p>
    <w:p w14:paraId="5154798E" w14:textId="1706AAFA" w:rsidR="00726651" w:rsidRDefault="00726651" w:rsidP="00724959">
      <w:pPr>
        <w:keepNext/>
        <w:keepLines/>
        <w:tabs>
          <w:tab w:val="left" w:pos="0"/>
        </w:tabs>
        <w:rPr>
          <w:i/>
          <w:iCs/>
          <w:lang w:val="lv-LV"/>
        </w:rPr>
      </w:pPr>
      <w:r>
        <w:rPr>
          <w:i/>
          <w:iCs/>
          <w:lang w:val="lv-LV"/>
        </w:rPr>
        <w:t xml:space="preserve">Hipertensija </w:t>
      </w:r>
      <w:r>
        <w:rPr>
          <w:lang w:val="lv-LV"/>
        </w:rPr>
        <w:t>(skatīt 4.4.</w:t>
      </w:r>
      <w:r w:rsidR="00D95941">
        <w:rPr>
          <w:lang w:val="lv-LV"/>
        </w:rPr>
        <w:t> </w:t>
      </w:r>
      <w:r>
        <w:rPr>
          <w:lang w:val="lv-LV"/>
        </w:rPr>
        <w:t>apakšpunktu)</w:t>
      </w:r>
      <w:r>
        <w:rPr>
          <w:i/>
          <w:iCs/>
          <w:lang w:val="lv-LV"/>
        </w:rPr>
        <w:t xml:space="preserve"> </w:t>
      </w:r>
    </w:p>
    <w:p w14:paraId="30C80A96" w14:textId="43FD54C6" w:rsidR="00726651" w:rsidRDefault="001A2743">
      <w:pPr>
        <w:tabs>
          <w:tab w:val="left" w:pos="0"/>
        </w:tabs>
        <w:rPr>
          <w:lang w:val="lv-LV"/>
        </w:rPr>
      </w:pPr>
      <w:r>
        <w:rPr>
          <w:lang w:val="lv-LV"/>
        </w:rPr>
        <w:t xml:space="preserve">Klīniskajos pētījumos, izņemot </w:t>
      </w:r>
      <w:r w:rsidRPr="00AA7E71">
        <w:rPr>
          <w:lang w:val="lv-LV"/>
        </w:rPr>
        <w:t xml:space="preserve">pētījumu JO25567, </w:t>
      </w:r>
      <w:r>
        <w:rPr>
          <w:lang w:val="lv-LV"/>
        </w:rPr>
        <w:t xml:space="preserve">kopējā </w:t>
      </w:r>
      <w:r w:rsidR="00726651">
        <w:rPr>
          <w:lang w:val="lv-LV"/>
        </w:rPr>
        <w:t xml:space="preserve">hipertensijas (visu pakāpju) </w:t>
      </w:r>
      <w:r w:rsidR="00515EA4">
        <w:rPr>
          <w:lang w:val="lv-LV"/>
        </w:rPr>
        <w:t xml:space="preserve">sastopamība </w:t>
      </w:r>
      <w:r>
        <w:rPr>
          <w:lang w:val="lv-LV"/>
        </w:rPr>
        <w:t xml:space="preserve">ar Avastin ārstēto pacientu grupās bija </w:t>
      </w:r>
      <w:r w:rsidR="00726651">
        <w:rPr>
          <w:lang w:val="lv-LV"/>
        </w:rPr>
        <w:t xml:space="preserve">līdz pat 42,1 %, salīdzinot ar līdz pat 14 % </w:t>
      </w:r>
      <w:r>
        <w:rPr>
          <w:lang w:val="lv-LV"/>
        </w:rPr>
        <w:t xml:space="preserve">kontroles </w:t>
      </w:r>
      <w:r w:rsidR="00726651">
        <w:rPr>
          <w:lang w:val="lv-LV"/>
        </w:rPr>
        <w:t>grupā</w:t>
      </w:r>
      <w:r>
        <w:rPr>
          <w:lang w:val="lv-LV"/>
        </w:rPr>
        <w:t>s</w:t>
      </w:r>
      <w:r w:rsidR="00726651">
        <w:rPr>
          <w:lang w:val="lv-LV"/>
        </w:rPr>
        <w:t xml:space="preserve">. </w:t>
      </w:r>
      <w:r>
        <w:rPr>
          <w:lang w:val="lv-LV"/>
        </w:rPr>
        <w:t>NCI</w:t>
      </w:r>
      <w:r>
        <w:rPr>
          <w:lang w:val="lv-LV"/>
        </w:rPr>
        <w:noBreakHyphen/>
        <w:t xml:space="preserve">CTC </w:t>
      </w:r>
      <w:r w:rsidR="00726651">
        <w:rPr>
          <w:lang w:val="lv-LV"/>
        </w:rPr>
        <w:t>3. un 4.</w:t>
      </w:r>
      <w:r w:rsidR="00D95941">
        <w:rPr>
          <w:lang w:val="lv-LV"/>
        </w:rPr>
        <w:t> </w:t>
      </w:r>
      <w:r w:rsidR="00726651">
        <w:rPr>
          <w:lang w:val="lv-LV"/>
        </w:rPr>
        <w:t>pakāpes hipertensija</w:t>
      </w:r>
      <w:r>
        <w:rPr>
          <w:lang w:val="lv-LV"/>
        </w:rPr>
        <w:t>s</w:t>
      </w:r>
      <w:r w:rsidRPr="001A2743">
        <w:rPr>
          <w:lang w:val="lv-LV"/>
        </w:rPr>
        <w:t xml:space="preserve"> </w:t>
      </w:r>
      <w:r>
        <w:rPr>
          <w:lang w:val="lv-LV"/>
        </w:rPr>
        <w:t>kopējā sastopamība</w:t>
      </w:r>
      <w:r w:rsidR="00726651">
        <w:rPr>
          <w:lang w:val="lv-LV"/>
        </w:rPr>
        <w:t xml:space="preserve"> pacientiem, kuri saņem Avastin, ir no 0,4 % līdz 17,9 %. 4.</w:t>
      </w:r>
      <w:r w:rsidR="00D95941">
        <w:rPr>
          <w:lang w:val="lv-LV"/>
        </w:rPr>
        <w:t> </w:t>
      </w:r>
      <w:r w:rsidR="00726651">
        <w:rPr>
          <w:lang w:val="lv-LV"/>
        </w:rPr>
        <w:t xml:space="preserve">pakāpes hipertensija (hipertensīvā krīze) radās līdz pat 1,0 % pacientu, kuri tika </w:t>
      </w:r>
      <w:r w:rsidR="00726651">
        <w:rPr>
          <w:lang w:val="lv-LV"/>
        </w:rPr>
        <w:lastRenderedPageBreak/>
        <w:t>ārstēti ar Avastin un ķīmijterapiju, salīdzinot ar līdz 0,2 % pacientu, kuri tika ārstēti tikai ar to pašu ķīmijterapiju.</w:t>
      </w:r>
    </w:p>
    <w:p w14:paraId="054AF9B5" w14:textId="77777777" w:rsidR="001A2743" w:rsidRDefault="001A2743">
      <w:pPr>
        <w:tabs>
          <w:tab w:val="left" w:pos="0"/>
        </w:tabs>
        <w:rPr>
          <w:rFonts w:cs="Arial"/>
          <w:lang w:val="lv-LV"/>
        </w:rPr>
      </w:pPr>
    </w:p>
    <w:p w14:paraId="285A46BC" w14:textId="77777777" w:rsidR="00726651" w:rsidRDefault="001A2743">
      <w:pPr>
        <w:tabs>
          <w:tab w:val="left" w:pos="0"/>
        </w:tabs>
        <w:rPr>
          <w:rFonts w:cs="Arial"/>
          <w:lang w:val="lv-LV"/>
        </w:rPr>
      </w:pPr>
      <w:r w:rsidRPr="00AA7E71">
        <w:rPr>
          <w:rFonts w:cs="Arial"/>
          <w:lang w:val="lv-LV"/>
        </w:rPr>
        <w:t>Pētījumā JO25567 jebkādas pakāpes hipertensiju novēroja 7</w:t>
      </w:r>
      <w:r w:rsidRPr="00AA7E71">
        <w:rPr>
          <w:rFonts w:eastAsia="SimSun" w:cs="Arial"/>
          <w:lang w:val="lv-LV" w:eastAsia="zh-CN"/>
        </w:rPr>
        <w:t>7,3</w:t>
      </w:r>
      <w:r>
        <w:rPr>
          <w:rFonts w:eastAsia="SimSun" w:cs="Arial"/>
          <w:lang w:val="lv-LV" w:eastAsia="zh-CN"/>
        </w:rPr>
        <w:t> </w:t>
      </w:r>
      <w:r w:rsidRPr="00AA7E71">
        <w:rPr>
          <w:rFonts w:cs="Arial"/>
          <w:lang w:val="lv-LV"/>
        </w:rPr>
        <w:t xml:space="preserve">% pacientu, kuri lietoja Avastin kombinācijā ar erlotinibu kā pirmās izvēles terapiju neplakanšūnu NSŠPV ar EGFR aktivējošām mutācijām ārstēšanai, </w:t>
      </w:r>
      <w:r>
        <w:rPr>
          <w:rFonts w:cs="Arial"/>
          <w:lang w:val="lv-LV"/>
        </w:rPr>
        <w:t>savukārt tikai erlotinibu lietojošo pacientu grupā hipertensija radās</w:t>
      </w:r>
      <w:r w:rsidRPr="00AA7E71">
        <w:rPr>
          <w:rFonts w:cs="Arial"/>
          <w:lang w:val="lv-LV"/>
        </w:rPr>
        <w:t xml:space="preserve"> 14,3 % pacientu. 3. pakāpes hipertensiju novēroja 6</w:t>
      </w:r>
      <w:r w:rsidRPr="00AA7E71">
        <w:rPr>
          <w:rFonts w:eastAsia="SimSun" w:cs="Arial"/>
          <w:lang w:val="lv-LV" w:eastAsia="zh-CN"/>
        </w:rPr>
        <w:t>0,0 </w:t>
      </w:r>
      <w:r w:rsidRPr="00AA7E71">
        <w:rPr>
          <w:rFonts w:cs="Arial"/>
          <w:lang w:val="lv-LV"/>
        </w:rPr>
        <w:t>% pacientu, kuri lietoja Avastin kombinācijā ar erlotinibu, un 11,7 % pacientu, kuri lietoja tikai erlotinibu. 4. vai 5. pakāpes hipertensijas gadījumus nenovēroja.</w:t>
      </w:r>
    </w:p>
    <w:p w14:paraId="2A5853B2" w14:textId="77777777" w:rsidR="001A2743" w:rsidRDefault="001A2743">
      <w:pPr>
        <w:tabs>
          <w:tab w:val="left" w:pos="0"/>
        </w:tabs>
        <w:rPr>
          <w:lang w:val="lv-LV"/>
        </w:rPr>
      </w:pPr>
    </w:p>
    <w:p w14:paraId="198F8C63" w14:textId="77777777" w:rsidR="00726651" w:rsidRDefault="00726651">
      <w:pPr>
        <w:tabs>
          <w:tab w:val="left" w:pos="0"/>
        </w:tabs>
        <w:rPr>
          <w:lang w:val="lv-LV"/>
        </w:rPr>
      </w:pPr>
      <w:r>
        <w:rPr>
          <w:lang w:val="lv-LV"/>
        </w:rPr>
        <w:t xml:space="preserve">Hipertensija parasti tika atbilstoši kontrolēta ar iekšķīgi lietojamiem antihipertensīviem līdzekļiem, piemēram, angiotenzīnu konvertējošā enzīma inhibitoriem, diurētiskiem līdzekļiem un kalcija kanālu blokatoriem. Retos gadījumos bija nepieciešams pārtraukt Avastin terapiju vai hospitalizēt pacientu. </w:t>
      </w:r>
    </w:p>
    <w:p w14:paraId="330978B3" w14:textId="77777777" w:rsidR="00726651" w:rsidRDefault="00726651">
      <w:pPr>
        <w:tabs>
          <w:tab w:val="left" w:pos="0"/>
        </w:tabs>
        <w:rPr>
          <w:lang w:val="lv-LV"/>
        </w:rPr>
      </w:pPr>
    </w:p>
    <w:p w14:paraId="0D68307D" w14:textId="77777777" w:rsidR="00726651" w:rsidRDefault="00726651">
      <w:pPr>
        <w:tabs>
          <w:tab w:val="left" w:pos="0"/>
        </w:tabs>
        <w:rPr>
          <w:lang w:val="lv-LV"/>
        </w:rPr>
      </w:pPr>
      <w:r>
        <w:rPr>
          <w:lang w:val="lv-LV"/>
        </w:rPr>
        <w:t xml:space="preserve">Ļoti retos gadījumos tika ziņots par hipertensīvo encefalopātiju, kas dažkārt bija letāla. </w:t>
      </w:r>
    </w:p>
    <w:p w14:paraId="7118ED7F" w14:textId="77777777" w:rsidR="00726651" w:rsidRDefault="00726651">
      <w:pPr>
        <w:tabs>
          <w:tab w:val="left" w:pos="0"/>
        </w:tabs>
        <w:rPr>
          <w:lang w:val="lv-LV"/>
        </w:rPr>
      </w:pPr>
    </w:p>
    <w:p w14:paraId="645C02EB" w14:textId="77777777" w:rsidR="00726651" w:rsidRDefault="00726651">
      <w:pPr>
        <w:tabs>
          <w:tab w:val="left" w:pos="0"/>
        </w:tabs>
        <w:rPr>
          <w:lang w:val="lv-LV"/>
        </w:rPr>
      </w:pPr>
      <w:r>
        <w:rPr>
          <w:lang w:val="lv-LV"/>
        </w:rPr>
        <w:t>Ar Avastin saistītas hipertensijas risks nekorelēja ar pacienta veselības stāvokļa sākotnējo raksturojumu, pamatslimību vai vienlai</w:t>
      </w:r>
      <w:r w:rsidR="00515EA4">
        <w:rPr>
          <w:lang w:val="lv-LV"/>
        </w:rPr>
        <w:t>cīgo</w:t>
      </w:r>
      <w:r>
        <w:rPr>
          <w:lang w:val="lv-LV"/>
        </w:rPr>
        <w:t xml:space="preserve"> terapiju. </w:t>
      </w:r>
    </w:p>
    <w:p w14:paraId="38E8CCDC" w14:textId="77777777" w:rsidR="00726651" w:rsidRDefault="00726651">
      <w:pPr>
        <w:tabs>
          <w:tab w:val="left" w:pos="0"/>
        </w:tabs>
        <w:rPr>
          <w:lang w:val="lv-LV"/>
        </w:rPr>
      </w:pPr>
    </w:p>
    <w:p w14:paraId="5607E571" w14:textId="77777777" w:rsidR="00726651" w:rsidRDefault="00726651" w:rsidP="00571122">
      <w:pPr>
        <w:keepNext/>
        <w:keepLines/>
        <w:rPr>
          <w:i/>
          <w:lang w:val="lv-LV"/>
        </w:rPr>
      </w:pPr>
      <w:r>
        <w:rPr>
          <w:i/>
          <w:lang w:val="lv-LV"/>
        </w:rPr>
        <w:t xml:space="preserve">Atgriezeniskas mugurējās encefalopātijas sindroms </w:t>
      </w:r>
      <w:r>
        <w:rPr>
          <w:lang w:val="lv-LV"/>
        </w:rPr>
        <w:t>(skatīt 4.4. apakšpunktu)</w:t>
      </w:r>
    </w:p>
    <w:p w14:paraId="07FA11DF" w14:textId="77777777" w:rsidR="00726651" w:rsidRDefault="00726651" w:rsidP="00571122">
      <w:pPr>
        <w:keepNext/>
        <w:keepLines/>
        <w:rPr>
          <w:lang w:val="lv-LV"/>
        </w:rPr>
      </w:pPr>
      <w:r>
        <w:rPr>
          <w:lang w:val="lv-LV"/>
        </w:rPr>
        <w:t xml:space="preserve">Saņemti reti ziņojumi par pacientiem, kas ārstēti ar Avastin un kuriem radušies reta neiroloģiska traucējuma - atgriezeniskas mugurējās encefalopātijas sindroma (PRES) - pazīmes un simptomi. Tā izpausmes var būt krampji, galvassāpes, psihiskā stāvokļa </w:t>
      </w:r>
      <w:r w:rsidR="0089519F">
        <w:rPr>
          <w:lang w:val="lv-LV"/>
        </w:rPr>
        <w:t>iz</w:t>
      </w:r>
      <w:r>
        <w:rPr>
          <w:lang w:val="lv-LV"/>
        </w:rPr>
        <w:t xml:space="preserve">maiņas, redzes traucējumi vai kortikāls aklums ar saistītu hipertensiju vai bez tās. </w:t>
      </w:r>
      <w:r>
        <w:rPr>
          <w:color w:val="292526"/>
          <w:lang w:val="lv-LV"/>
        </w:rPr>
        <w:t xml:space="preserve">PRES klīniskās izpausmes bieži vien ir nespecifiskas, tādēļ PRES diagnoze jāapstiprina, ar galvas smadzeņu vizualizācijas izmeklējumu, vēlams, </w:t>
      </w:r>
      <w:r>
        <w:rPr>
          <w:lang w:val="lv-LV"/>
        </w:rPr>
        <w:t>MRI.</w:t>
      </w:r>
    </w:p>
    <w:p w14:paraId="1F8C481E" w14:textId="77777777" w:rsidR="00726651" w:rsidRPr="00E210BE" w:rsidRDefault="00726651" w:rsidP="00E210BE">
      <w:pPr>
        <w:rPr>
          <w:rFonts w:eastAsia="SimSun"/>
          <w:kern w:val="36"/>
          <w:lang w:val="lv-LV"/>
        </w:rPr>
      </w:pPr>
    </w:p>
    <w:p w14:paraId="63B771E6" w14:textId="77777777" w:rsidR="00726651" w:rsidRDefault="00726651" w:rsidP="00E210BE">
      <w:pPr>
        <w:rPr>
          <w:lang w:val="lv-LV"/>
        </w:rPr>
      </w:pPr>
      <w:r>
        <w:rPr>
          <w:kern w:val="36"/>
          <w:lang w:val="lv-LV"/>
        </w:rPr>
        <w:t>Pacientiem, kuriem rodas PRES,</w:t>
      </w:r>
      <w:r>
        <w:rPr>
          <w:b/>
          <w:kern w:val="36"/>
          <w:lang w:val="lv-LV"/>
        </w:rPr>
        <w:t xml:space="preserve"> </w:t>
      </w:r>
      <w:r>
        <w:rPr>
          <w:kern w:val="36"/>
          <w:lang w:val="lv-LV"/>
        </w:rPr>
        <w:t>papildus</w:t>
      </w:r>
      <w:r>
        <w:rPr>
          <w:b/>
          <w:kern w:val="36"/>
          <w:lang w:val="lv-LV"/>
        </w:rPr>
        <w:t xml:space="preserve"> </w:t>
      </w:r>
      <w:r>
        <w:rPr>
          <w:lang w:val="lv-LV"/>
        </w:rPr>
        <w:t>bevacizumaba terapijas pārtraukšanai ieteicama agrīna simptomu atpazīšana un tūlītēja specifisko simptomu ārstēšana, ieskaitot hipertensijas kontroli (ja sindroms saistīts ar smagu nekontrolētu hipertensiju). Simptomi parasti izzūd, vai stāvoklis uzlabojas dažu dienu laikā pēc ārstēšanas pārtraukšanas, lai gan dažiem pacientiem ir radušās noteiktas neiroloģiskas sekas. Avastin terapijas atsākšana</w:t>
      </w:r>
      <w:r w:rsidR="0089519F">
        <w:rPr>
          <w:lang w:val="lv-LV"/>
        </w:rPr>
        <w:t>s drošums</w:t>
      </w:r>
      <w:r>
        <w:rPr>
          <w:lang w:val="lv-LV"/>
        </w:rPr>
        <w:t xml:space="preserve"> pacientiem, kuriem iepriekš bijis PRES</w:t>
      </w:r>
      <w:r w:rsidR="0089519F">
        <w:rPr>
          <w:lang w:val="lv-LV"/>
        </w:rPr>
        <w:t>, nav zināms</w:t>
      </w:r>
      <w:r>
        <w:rPr>
          <w:lang w:val="lv-LV"/>
        </w:rPr>
        <w:t xml:space="preserve">. </w:t>
      </w:r>
    </w:p>
    <w:p w14:paraId="0F997DF1" w14:textId="77777777" w:rsidR="00726651" w:rsidRDefault="00726651">
      <w:pPr>
        <w:rPr>
          <w:rFonts w:ascii="SimSun" w:eastAsia="SimSun"/>
          <w:lang w:val="lv-LV"/>
        </w:rPr>
      </w:pPr>
    </w:p>
    <w:p w14:paraId="0E8143EC" w14:textId="77777777" w:rsidR="00726651" w:rsidRDefault="00726651">
      <w:pPr>
        <w:rPr>
          <w:rFonts w:ascii="SimSun" w:eastAsia="SimSun"/>
          <w:u w:val="single"/>
          <w:lang w:val="lv-LV"/>
        </w:rPr>
      </w:pPr>
      <w:r>
        <w:rPr>
          <w:lang w:val="lv-LV"/>
        </w:rPr>
        <w:t>Klīniskajos pētījumos ir ziņots par astoņiem </w:t>
      </w:r>
      <w:r>
        <w:rPr>
          <w:kern w:val="36"/>
          <w:lang w:val="lv-LV"/>
        </w:rPr>
        <w:t>PRES gadījumiem.</w:t>
      </w:r>
      <w:r>
        <w:rPr>
          <w:b/>
          <w:kern w:val="36"/>
          <w:lang w:val="lv-LV"/>
        </w:rPr>
        <w:t xml:space="preserve"> </w:t>
      </w:r>
      <w:r>
        <w:rPr>
          <w:kern w:val="36"/>
          <w:lang w:val="lv-LV"/>
        </w:rPr>
        <w:t>Divi no astoņiem gadījumiem netika radioloģiski apstiprināti</w:t>
      </w:r>
      <w:r w:rsidR="009061D3">
        <w:rPr>
          <w:kern w:val="36"/>
          <w:lang w:val="lv-LV"/>
        </w:rPr>
        <w:t xml:space="preserve"> </w:t>
      </w:r>
      <w:r>
        <w:rPr>
          <w:kern w:val="36"/>
          <w:lang w:val="lv-LV"/>
        </w:rPr>
        <w:t>MRI.</w:t>
      </w:r>
    </w:p>
    <w:p w14:paraId="10175F26" w14:textId="77777777" w:rsidR="00726651" w:rsidRDefault="00726651">
      <w:pPr>
        <w:rPr>
          <w:rFonts w:eastAsia="SimSun"/>
          <w:szCs w:val="22"/>
          <w:lang w:val="lv-LV" w:eastAsia="zh-CN"/>
        </w:rPr>
      </w:pPr>
    </w:p>
    <w:p w14:paraId="6BA9E0EF" w14:textId="68AA0592" w:rsidR="00726651" w:rsidRDefault="00726651">
      <w:pPr>
        <w:keepNext/>
        <w:keepLines/>
        <w:tabs>
          <w:tab w:val="left" w:pos="0"/>
        </w:tabs>
        <w:rPr>
          <w:i/>
          <w:iCs/>
          <w:lang w:val="lv-LV"/>
        </w:rPr>
      </w:pPr>
      <w:r>
        <w:rPr>
          <w:i/>
          <w:iCs/>
          <w:lang w:val="lv-LV"/>
        </w:rPr>
        <w:t xml:space="preserve">Proteīnūrija </w:t>
      </w:r>
      <w:r>
        <w:rPr>
          <w:lang w:val="lv-LV"/>
        </w:rPr>
        <w:t>(skatīt 4.4.</w:t>
      </w:r>
      <w:r w:rsidR="00D95941">
        <w:rPr>
          <w:lang w:val="lv-LV"/>
        </w:rPr>
        <w:t> </w:t>
      </w:r>
      <w:r>
        <w:rPr>
          <w:lang w:val="lv-LV"/>
        </w:rPr>
        <w:t>apakšpunktu)</w:t>
      </w:r>
      <w:r>
        <w:rPr>
          <w:i/>
          <w:iCs/>
          <w:lang w:val="lv-LV"/>
        </w:rPr>
        <w:t xml:space="preserve"> </w:t>
      </w:r>
    </w:p>
    <w:p w14:paraId="6F273080" w14:textId="77777777" w:rsidR="00726651" w:rsidRDefault="00726651">
      <w:pPr>
        <w:tabs>
          <w:tab w:val="left" w:pos="0"/>
        </w:tabs>
        <w:rPr>
          <w:lang w:val="lv-LV"/>
        </w:rPr>
      </w:pPr>
      <w:r>
        <w:rPr>
          <w:lang w:val="lv-LV"/>
        </w:rPr>
        <w:t xml:space="preserve">Klīniskos pētījumos tika ziņots par proteinūriju robežās no 0,7 % līdz </w:t>
      </w:r>
      <w:r w:rsidR="001A2743">
        <w:rPr>
          <w:lang w:val="lv-LV"/>
        </w:rPr>
        <w:t>54,7</w:t>
      </w:r>
      <w:r>
        <w:rPr>
          <w:lang w:val="lv-LV"/>
        </w:rPr>
        <w:t> % pacientu, kuri saņēma Avastin.</w:t>
      </w:r>
    </w:p>
    <w:p w14:paraId="4D7C8C1F" w14:textId="77777777" w:rsidR="00726651" w:rsidRDefault="00726651">
      <w:pPr>
        <w:tabs>
          <w:tab w:val="left" w:pos="0"/>
        </w:tabs>
        <w:rPr>
          <w:lang w:val="lv-LV"/>
        </w:rPr>
      </w:pPr>
    </w:p>
    <w:p w14:paraId="3E185136" w14:textId="747B099F" w:rsidR="00726651" w:rsidRDefault="00726651">
      <w:pPr>
        <w:tabs>
          <w:tab w:val="left" w:pos="0"/>
        </w:tabs>
        <w:rPr>
          <w:lang w:val="lv-LV"/>
        </w:rPr>
      </w:pPr>
      <w:r>
        <w:rPr>
          <w:lang w:val="lv-LV"/>
        </w:rPr>
        <w:t>Proteinūrijas smaguma pakāpe bija no klīniski asimptomātiskas, pārejošas mikroproteinūrijas līdz nefrotiskajam sindromam; vairumā gadījumu tā bija 1.</w:t>
      </w:r>
      <w:r w:rsidR="009061D3">
        <w:rPr>
          <w:lang w:val="lv-LV"/>
        </w:rPr>
        <w:t> </w:t>
      </w:r>
      <w:r>
        <w:rPr>
          <w:lang w:val="lv-LV"/>
        </w:rPr>
        <w:t>pakāpes proteinūrija (NCI-CTCAE v.3). Par 3.</w:t>
      </w:r>
      <w:r w:rsidR="00D95941">
        <w:rPr>
          <w:lang w:val="lv-LV"/>
        </w:rPr>
        <w:t> </w:t>
      </w:r>
      <w:r>
        <w:rPr>
          <w:lang w:val="lv-LV"/>
        </w:rPr>
        <w:t xml:space="preserve">pakāpes proteinūriju tika ziņots līdz </w:t>
      </w:r>
      <w:r w:rsidR="00621B5D">
        <w:rPr>
          <w:lang w:val="lv-LV"/>
        </w:rPr>
        <w:t>10,9</w:t>
      </w:r>
      <w:r>
        <w:rPr>
          <w:lang w:val="lv-LV"/>
        </w:rPr>
        <w:t> % ārstēto pacientu. 4.</w:t>
      </w:r>
      <w:r w:rsidR="00D95941">
        <w:rPr>
          <w:lang w:val="lv-LV"/>
        </w:rPr>
        <w:t> </w:t>
      </w:r>
      <w:r>
        <w:rPr>
          <w:lang w:val="lv-LV"/>
        </w:rPr>
        <w:t>pakāpes proteinūrija (nefrotisks sindroms) tika novērota līdz pat 1,4 % ārstēto pacientu. Pirms Avastin terapijas uzsākšanas ieteicama proteinūrijas pārbaude. Lielākajā daļā klīnisko pētījumu olbaltum</w:t>
      </w:r>
      <w:r w:rsidR="0089519F">
        <w:rPr>
          <w:lang w:val="lv-LV"/>
        </w:rPr>
        <w:t>viel</w:t>
      </w:r>
      <w:r>
        <w:rPr>
          <w:lang w:val="lv-LV"/>
        </w:rPr>
        <w:t xml:space="preserve">u līmenis urīnā </w:t>
      </w:r>
      <w:r w:rsidR="009061D3" w:rsidRPr="005E536C">
        <w:rPr>
          <w:lang w:val="lv-LV"/>
        </w:rPr>
        <w:t>≥</w:t>
      </w:r>
      <w:r>
        <w:rPr>
          <w:lang w:val="lv-LV"/>
        </w:rPr>
        <w:t> 2 g/24</w:t>
      </w:r>
      <w:r w:rsidR="00D95941">
        <w:rPr>
          <w:lang w:val="lv-LV"/>
        </w:rPr>
        <w:t> </w:t>
      </w:r>
      <w:r>
        <w:rPr>
          <w:lang w:val="lv-LV"/>
        </w:rPr>
        <w:t>stundās izraisīja Avastin</w:t>
      </w:r>
      <w:r w:rsidR="0089519F">
        <w:rPr>
          <w:lang w:val="lv-LV"/>
        </w:rPr>
        <w:t xml:space="preserve"> terapijas</w:t>
      </w:r>
      <w:r>
        <w:rPr>
          <w:lang w:val="lv-LV"/>
        </w:rPr>
        <w:t xml:space="preserve"> aizturi, līdz līmenis normalizējās &lt; 2 g/24 stundās.</w:t>
      </w:r>
    </w:p>
    <w:p w14:paraId="45F05730" w14:textId="77777777" w:rsidR="00726651" w:rsidRDefault="00726651">
      <w:pPr>
        <w:tabs>
          <w:tab w:val="left" w:pos="0"/>
        </w:tabs>
        <w:rPr>
          <w:lang w:val="lv-LV"/>
        </w:rPr>
      </w:pPr>
    </w:p>
    <w:p w14:paraId="304DACB9" w14:textId="2F2D03D6" w:rsidR="00726651" w:rsidRDefault="00726651">
      <w:pPr>
        <w:keepNext/>
        <w:tabs>
          <w:tab w:val="left" w:pos="0"/>
        </w:tabs>
        <w:rPr>
          <w:i/>
          <w:iCs/>
          <w:lang w:val="lv-LV"/>
        </w:rPr>
      </w:pPr>
      <w:r>
        <w:rPr>
          <w:i/>
          <w:iCs/>
          <w:lang w:val="lv-LV"/>
        </w:rPr>
        <w:t xml:space="preserve">Asiņošana </w:t>
      </w:r>
      <w:r>
        <w:rPr>
          <w:lang w:val="lv-LV"/>
        </w:rPr>
        <w:t>(skatīt 4.4.</w:t>
      </w:r>
      <w:r w:rsidR="00D95941">
        <w:rPr>
          <w:lang w:val="lv-LV"/>
        </w:rPr>
        <w:t> </w:t>
      </w:r>
      <w:r>
        <w:rPr>
          <w:lang w:val="lv-LV"/>
        </w:rPr>
        <w:t xml:space="preserve">apakšpunktu) </w:t>
      </w:r>
    </w:p>
    <w:p w14:paraId="2EE7F858" w14:textId="2566BC83" w:rsidR="00726651" w:rsidRDefault="00726651">
      <w:pPr>
        <w:tabs>
          <w:tab w:val="left" w:pos="0"/>
        </w:tabs>
        <w:rPr>
          <w:lang w:val="lv-LV"/>
        </w:rPr>
      </w:pPr>
      <w:r>
        <w:rPr>
          <w:lang w:val="lv-LV"/>
        </w:rPr>
        <w:t>Klīniskos pētījumos</w:t>
      </w:r>
      <w:r w:rsidR="0089519F">
        <w:rPr>
          <w:lang w:val="lv-LV"/>
        </w:rPr>
        <w:t>,</w:t>
      </w:r>
      <w:r>
        <w:rPr>
          <w:lang w:val="lv-LV"/>
        </w:rPr>
        <w:t xml:space="preserve"> vis</w:t>
      </w:r>
      <w:r w:rsidR="0089519F">
        <w:rPr>
          <w:lang w:val="lv-LV"/>
        </w:rPr>
        <w:t>u</w:t>
      </w:r>
      <w:r>
        <w:rPr>
          <w:lang w:val="lv-LV"/>
        </w:rPr>
        <w:t xml:space="preserve"> indikācij</w:t>
      </w:r>
      <w:r w:rsidR="0089519F">
        <w:rPr>
          <w:lang w:val="lv-LV"/>
        </w:rPr>
        <w:t>u gadījumā</w:t>
      </w:r>
      <w:r>
        <w:rPr>
          <w:lang w:val="lv-LV"/>
        </w:rPr>
        <w:t xml:space="preserve"> kopēj</w:t>
      </w:r>
      <w:r w:rsidR="0089519F">
        <w:rPr>
          <w:lang w:val="lv-LV"/>
        </w:rPr>
        <w:t>ā</w:t>
      </w:r>
      <w:r>
        <w:rPr>
          <w:lang w:val="lv-LV"/>
        </w:rPr>
        <w:t xml:space="preserve"> 3.</w:t>
      </w:r>
      <w:r w:rsidR="00D95941">
        <w:rPr>
          <w:lang w:val="lv-LV"/>
        </w:rPr>
        <w:t>–</w:t>
      </w:r>
      <w:r>
        <w:rPr>
          <w:lang w:val="lv-LV"/>
        </w:rPr>
        <w:t>5.</w:t>
      </w:r>
      <w:r w:rsidR="00D95941">
        <w:rPr>
          <w:lang w:val="lv-LV"/>
        </w:rPr>
        <w:t> </w:t>
      </w:r>
      <w:r>
        <w:rPr>
          <w:lang w:val="lv-LV"/>
        </w:rPr>
        <w:t xml:space="preserve">pakāpes NCI-CTCAE v.3 asiņošanas </w:t>
      </w:r>
      <w:r w:rsidR="0089519F">
        <w:rPr>
          <w:lang w:val="lv-LV"/>
        </w:rPr>
        <w:t>sastopamība</w:t>
      </w:r>
      <w:r>
        <w:rPr>
          <w:lang w:val="lv-LV"/>
        </w:rPr>
        <w:t xml:space="preserve"> bija no 0,4 % līdz 6,</w:t>
      </w:r>
      <w:r w:rsidR="00F2499E">
        <w:rPr>
          <w:lang w:val="lv-LV"/>
        </w:rPr>
        <w:t>9</w:t>
      </w:r>
      <w:r>
        <w:rPr>
          <w:lang w:val="lv-LV"/>
        </w:rPr>
        <w:t> % ar Avastin ārstēt</w:t>
      </w:r>
      <w:r w:rsidR="0089519F">
        <w:rPr>
          <w:lang w:val="lv-LV"/>
        </w:rPr>
        <w:t>o</w:t>
      </w:r>
      <w:r>
        <w:rPr>
          <w:lang w:val="lv-LV"/>
        </w:rPr>
        <w:t xml:space="preserve"> pacient</w:t>
      </w:r>
      <w:r w:rsidR="0089519F">
        <w:rPr>
          <w:lang w:val="lv-LV"/>
        </w:rPr>
        <w:t>u</w:t>
      </w:r>
      <w:r>
        <w:rPr>
          <w:lang w:val="lv-LV"/>
        </w:rPr>
        <w:t xml:space="preserve">, salīdzinot ar līdz pat </w:t>
      </w:r>
      <w:r w:rsidR="00F2499E">
        <w:rPr>
          <w:lang w:val="lv-LV"/>
        </w:rPr>
        <w:t>4,5</w:t>
      </w:r>
      <w:r>
        <w:rPr>
          <w:lang w:val="lv-LV"/>
        </w:rPr>
        <w:t> % pacient</w:t>
      </w:r>
      <w:r w:rsidR="0089519F">
        <w:rPr>
          <w:lang w:val="lv-LV"/>
        </w:rPr>
        <w:t>u</w:t>
      </w:r>
      <w:r>
        <w:rPr>
          <w:lang w:val="lv-LV"/>
        </w:rPr>
        <w:t xml:space="preserve"> ķīmijterapijas kontroles grupā. </w:t>
      </w:r>
    </w:p>
    <w:p w14:paraId="142F1838" w14:textId="77777777" w:rsidR="00F2499E" w:rsidRPr="000E3C74" w:rsidRDefault="00F2499E" w:rsidP="00F2499E">
      <w:pPr>
        <w:rPr>
          <w:lang w:val="lv-LV"/>
        </w:rPr>
      </w:pPr>
    </w:p>
    <w:p w14:paraId="6DC0E46C" w14:textId="77777777" w:rsidR="00F2499E" w:rsidRPr="000E3C74" w:rsidRDefault="003A2E5A" w:rsidP="00F2499E">
      <w:pPr>
        <w:rPr>
          <w:lang w:val="lv-LV"/>
        </w:rPr>
      </w:pPr>
      <w:r w:rsidRPr="004221B7">
        <w:rPr>
          <w:lang w:val="lv-LV"/>
        </w:rPr>
        <w:t>Klīnisk</w:t>
      </w:r>
      <w:r w:rsidR="002F7A6F" w:rsidRPr="004221B7">
        <w:rPr>
          <w:lang w:val="lv-LV"/>
        </w:rPr>
        <w:t>aj</w:t>
      </w:r>
      <w:r w:rsidRPr="004221B7">
        <w:rPr>
          <w:lang w:val="lv-LV"/>
        </w:rPr>
        <w:t xml:space="preserve">ā pētījumā </w:t>
      </w:r>
      <w:r w:rsidRPr="004221B7">
        <w:rPr>
          <w:rFonts w:cs="Arial"/>
          <w:iCs/>
          <w:lang w:val="lv-LV"/>
        </w:rPr>
        <w:t xml:space="preserve">pacientiem ar persistējošu, recidivējošu vai metastātisku dzemdes kakla vēzi </w:t>
      </w:r>
      <w:r w:rsidR="00F2499E" w:rsidRPr="000E3C74">
        <w:rPr>
          <w:lang w:val="lv-LV"/>
        </w:rPr>
        <w:t>(</w:t>
      </w:r>
      <w:r w:rsidRPr="000E3C74">
        <w:rPr>
          <w:lang w:val="lv-LV"/>
        </w:rPr>
        <w:t>pētījums</w:t>
      </w:r>
      <w:r w:rsidR="00F2499E" w:rsidRPr="000E3C74">
        <w:rPr>
          <w:lang w:val="lv-LV"/>
        </w:rPr>
        <w:t xml:space="preserve"> GOG-0240) 3</w:t>
      </w:r>
      <w:r w:rsidR="00E32BE3" w:rsidRPr="000E3C74">
        <w:rPr>
          <w:lang w:val="lv-LV"/>
        </w:rPr>
        <w:t>.</w:t>
      </w:r>
      <w:r w:rsidR="002F7A6F" w:rsidRPr="000E3C74">
        <w:rPr>
          <w:lang w:val="lv-LV"/>
        </w:rPr>
        <w:t>–</w:t>
      </w:r>
      <w:r w:rsidR="00F2499E" w:rsidRPr="000E3C74">
        <w:rPr>
          <w:lang w:val="lv-LV"/>
        </w:rPr>
        <w:t>5</w:t>
      </w:r>
      <w:r w:rsidR="00E32BE3" w:rsidRPr="000E3C74">
        <w:rPr>
          <w:lang w:val="lv-LV"/>
        </w:rPr>
        <w:t>.</w:t>
      </w:r>
      <w:r w:rsidR="002F7A6F" w:rsidRPr="000E3C74">
        <w:rPr>
          <w:lang w:val="lv-LV"/>
        </w:rPr>
        <w:t> </w:t>
      </w:r>
      <w:r w:rsidR="00E32BE3" w:rsidRPr="000E3C74">
        <w:rPr>
          <w:lang w:val="lv-LV"/>
        </w:rPr>
        <w:t>pakāpes asiņošanas gadījumi</w:t>
      </w:r>
      <w:r w:rsidR="002F7A6F" w:rsidRPr="000E3C74">
        <w:rPr>
          <w:lang w:val="lv-LV"/>
        </w:rPr>
        <w:t xml:space="preserve"> novēroti līdz </w:t>
      </w:r>
      <w:r w:rsidR="00E32BE3" w:rsidRPr="000E3C74">
        <w:rPr>
          <w:lang w:val="lv-LV"/>
        </w:rPr>
        <w:t xml:space="preserve">8,3% ar </w:t>
      </w:r>
      <w:r w:rsidR="00F2499E" w:rsidRPr="000E3C74">
        <w:rPr>
          <w:lang w:val="lv-LV"/>
        </w:rPr>
        <w:t xml:space="preserve">Avastin </w:t>
      </w:r>
      <w:r w:rsidR="00E32BE3" w:rsidRPr="000E3C74">
        <w:rPr>
          <w:lang w:val="lv-LV"/>
        </w:rPr>
        <w:t>k</w:t>
      </w:r>
      <w:r w:rsidR="00F2499E" w:rsidRPr="000E3C74">
        <w:rPr>
          <w:lang w:val="lv-LV"/>
        </w:rPr>
        <w:t>ombin</w:t>
      </w:r>
      <w:r w:rsidR="00E32BE3" w:rsidRPr="000E3C74">
        <w:rPr>
          <w:lang w:val="lv-LV"/>
        </w:rPr>
        <w:t xml:space="preserve">ācijā ar </w:t>
      </w:r>
      <w:r w:rsidR="00F2499E" w:rsidRPr="000E3C74">
        <w:rPr>
          <w:lang w:val="lv-LV"/>
        </w:rPr>
        <w:t>pa</w:t>
      </w:r>
      <w:r w:rsidR="00E32BE3" w:rsidRPr="000E3C74">
        <w:rPr>
          <w:lang w:val="lv-LV"/>
        </w:rPr>
        <w:t>k</w:t>
      </w:r>
      <w:r w:rsidR="00F2499E" w:rsidRPr="000E3C74">
        <w:rPr>
          <w:lang w:val="lv-LV"/>
        </w:rPr>
        <w:t>lita</w:t>
      </w:r>
      <w:r w:rsidR="00E32BE3" w:rsidRPr="000E3C74">
        <w:rPr>
          <w:lang w:val="lv-LV"/>
        </w:rPr>
        <w:t>kselu un</w:t>
      </w:r>
      <w:r w:rsidR="00F2499E" w:rsidRPr="000E3C74">
        <w:rPr>
          <w:lang w:val="lv-LV"/>
        </w:rPr>
        <w:t xml:space="preserve"> topote</w:t>
      </w:r>
      <w:r w:rsidR="00E32BE3" w:rsidRPr="000E3C74">
        <w:rPr>
          <w:lang w:val="lv-LV"/>
        </w:rPr>
        <w:t>kānu ārstēto pacientu, salīdzinot ar līdz</w:t>
      </w:r>
      <w:r w:rsidR="00F2499E" w:rsidRPr="000E3C74">
        <w:rPr>
          <w:lang w:val="lv-LV"/>
        </w:rPr>
        <w:t xml:space="preserve"> 4</w:t>
      </w:r>
      <w:r w:rsidR="00E32BE3" w:rsidRPr="000E3C74">
        <w:rPr>
          <w:lang w:val="lv-LV"/>
        </w:rPr>
        <w:t>,</w:t>
      </w:r>
      <w:r w:rsidR="00F2499E" w:rsidRPr="000E3C74">
        <w:rPr>
          <w:lang w:val="lv-LV"/>
        </w:rPr>
        <w:t xml:space="preserve">6% </w:t>
      </w:r>
      <w:r w:rsidR="00E32BE3" w:rsidRPr="000E3C74">
        <w:rPr>
          <w:lang w:val="lv-LV"/>
        </w:rPr>
        <w:t>ar</w:t>
      </w:r>
      <w:r w:rsidR="00F2499E" w:rsidRPr="000E3C74">
        <w:rPr>
          <w:lang w:val="lv-LV"/>
        </w:rPr>
        <w:t xml:space="preserve"> pa</w:t>
      </w:r>
      <w:r w:rsidR="00E32BE3" w:rsidRPr="000E3C74">
        <w:rPr>
          <w:lang w:val="lv-LV"/>
        </w:rPr>
        <w:t>k</w:t>
      </w:r>
      <w:r w:rsidR="00F2499E" w:rsidRPr="000E3C74">
        <w:rPr>
          <w:lang w:val="lv-LV"/>
        </w:rPr>
        <w:t>lita</w:t>
      </w:r>
      <w:r w:rsidR="00E32BE3" w:rsidRPr="000E3C74">
        <w:rPr>
          <w:lang w:val="lv-LV"/>
        </w:rPr>
        <w:t>kselu un</w:t>
      </w:r>
      <w:r w:rsidR="00F2499E" w:rsidRPr="000E3C74">
        <w:rPr>
          <w:lang w:val="lv-LV"/>
        </w:rPr>
        <w:t xml:space="preserve"> topote</w:t>
      </w:r>
      <w:r w:rsidR="00E32BE3" w:rsidRPr="000E3C74">
        <w:rPr>
          <w:lang w:val="lv-LV"/>
        </w:rPr>
        <w:t>kānu ārstēto pacientu</w:t>
      </w:r>
      <w:r w:rsidR="00F2499E" w:rsidRPr="000E3C74">
        <w:rPr>
          <w:lang w:val="lv-LV"/>
        </w:rPr>
        <w:t>.</w:t>
      </w:r>
    </w:p>
    <w:p w14:paraId="1C07F966" w14:textId="77777777" w:rsidR="00726651" w:rsidRPr="004221B7" w:rsidRDefault="00726651">
      <w:pPr>
        <w:tabs>
          <w:tab w:val="left" w:pos="0"/>
        </w:tabs>
        <w:rPr>
          <w:lang w:val="lv-LV"/>
        </w:rPr>
      </w:pPr>
    </w:p>
    <w:p w14:paraId="78F782C3" w14:textId="77777777" w:rsidR="00726651" w:rsidRDefault="00726651">
      <w:pPr>
        <w:tabs>
          <w:tab w:val="left" w:pos="0"/>
        </w:tabs>
        <w:rPr>
          <w:lang w:val="lv-LV"/>
        </w:rPr>
      </w:pPr>
      <w:r>
        <w:rPr>
          <w:lang w:val="lv-LV"/>
        </w:rPr>
        <w:lastRenderedPageBreak/>
        <w:t xml:space="preserve">Klīniskajos pētījumos novērotie asiņošanas gadījumi pārsvarā bija ar audzēju saistīta asiņošana (skatīt turpmāk) un neliela ādas un gļotādu asiņošana (piemēram, deguna asiņošana).  </w:t>
      </w:r>
    </w:p>
    <w:p w14:paraId="4A606255" w14:textId="77777777" w:rsidR="00726651" w:rsidRDefault="00726651">
      <w:pPr>
        <w:tabs>
          <w:tab w:val="left" w:pos="0"/>
        </w:tabs>
        <w:rPr>
          <w:lang w:val="lv-LV"/>
        </w:rPr>
      </w:pPr>
    </w:p>
    <w:p w14:paraId="6EA93B81" w14:textId="715AC122" w:rsidR="00726651" w:rsidRDefault="00726651">
      <w:pPr>
        <w:keepNext/>
        <w:keepLines/>
        <w:tabs>
          <w:tab w:val="left" w:pos="0"/>
        </w:tabs>
        <w:rPr>
          <w:lang w:val="lv-LV"/>
        </w:rPr>
      </w:pPr>
      <w:r>
        <w:rPr>
          <w:i/>
          <w:iCs/>
          <w:lang w:val="lv-LV"/>
        </w:rPr>
        <w:t>Ar audzēju saistīta asiņošana</w:t>
      </w:r>
      <w:r>
        <w:rPr>
          <w:b/>
          <w:bCs/>
          <w:i/>
          <w:iCs/>
          <w:lang w:val="lv-LV"/>
        </w:rPr>
        <w:t xml:space="preserve"> </w:t>
      </w:r>
      <w:r>
        <w:rPr>
          <w:lang w:val="lv-LV"/>
        </w:rPr>
        <w:t>(skatīt 4.4.</w:t>
      </w:r>
      <w:r w:rsidR="00D95941">
        <w:rPr>
          <w:lang w:val="lv-LV"/>
        </w:rPr>
        <w:t> </w:t>
      </w:r>
      <w:r>
        <w:rPr>
          <w:lang w:val="lv-LV"/>
        </w:rPr>
        <w:t xml:space="preserve">apakšpunktu) </w:t>
      </w:r>
    </w:p>
    <w:p w14:paraId="6D5CC1E4" w14:textId="41B0237F" w:rsidR="00726651" w:rsidRDefault="00726651">
      <w:pPr>
        <w:keepNext/>
        <w:keepLines/>
        <w:tabs>
          <w:tab w:val="left" w:pos="0"/>
        </w:tabs>
        <w:rPr>
          <w:lang w:val="lv-LV"/>
        </w:rPr>
      </w:pPr>
      <w:r>
        <w:rPr>
          <w:lang w:val="lv-LV"/>
        </w:rPr>
        <w:t>Liela apjoma vai masīva plaušu asiņošana/asiņu atkrēpošana tika novērota pētījumos galvenokārt pacientiem ar nesīkšūnu plaušu vēzi (NSŠPV). Iespējamie riska faktori bija plakanās šūnas histoloģijā, ārstēšana ar pretreimatiskām/pretiekaisuma vielām, ārstēšana ar antikoagulantiem, iepriekš veikta staru terapija, Avastin terapija, ateroskleroze anamnēzē, centrāla audzēja lokalizācija un audzēju kavitācija pirms terapijas vai tās laikā. Vienīgie mainīgie raksturlielumi, kam bija statistiski nozīmīga korelācija ar asiņošanu, bija Avastin terapija un plakanās šūnas histoloģijā. Pacienti ar NSŠPV ar plakanām šūnām vai jauktu šūnu tipu ar galvenokārt plakanām šūnām histoloģijā tika izslēgti no turpmākiem III</w:t>
      </w:r>
      <w:r w:rsidR="009061D3">
        <w:rPr>
          <w:lang w:val="lv-LV"/>
        </w:rPr>
        <w:t> </w:t>
      </w:r>
      <w:r>
        <w:rPr>
          <w:lang w:val="lv-LV"/>
        </w:rPr>
        <w:t>fāzes pētījumiem, bet pacienti ar nezināmu audzēja histoloģiju tika iekļauti.</w:t>
      </w:r>
    </w:p>
    <w:p w14:paraId="1A8735C0" w14:textId="77777777" w:rsidR="00726651" w:rsidRDefault="00726651">
      <w:pPr>
        <w:tabs>
          <w:tab w:val="left" w:pos="0"/>
        </w:tabs>
        <w:rPr>
          <w:lang w:val="lv-LV"/>
        </w:rPr>
      </w:pPr>
    </w:p>
    <w:p w14:paraId="5025CC35" w14:textId="38AA0A2E" w:rsidR="00726651" w:rsidRDefault="00726651">
      <w:pPr>
        <w:tabs>
          <w:tab w:val="left" w:pos="0"/>
        </w:tabs>
        <w:rPr>
          <w:lang w:val="lv-LV"/>
        </w:rPr>
      </w:pPr>
      <w:r>
        <w:rPr>
          <w:lang w:val="lv-LV"/>
        </w:rPr>
        <w:t>Pacientiem ar NSŠPV, izņemot tos, kuriem pārsvarā bija plakanšūnu histoloģiskā atrade, tika novēroti visu pakāpju traucējumi ar biežumu līdz pat 9</w:t>
      </w:r>
      <w:r w:rsidR="001A2743">
        <w:rPr>
          <w:lang w:val="lv-LV"/>
        </w:rPr>
        <w:t>,3</w:t>
      </w:r>
      <w:r>
        <w:rPr>
          <w:lang w:val="lv-LV"/>
        </w:rPr>
        <w:t xml:space="preserve"> %, ja viņi tika ārstēti ar Avastin un ķīmijterapiju, salīdzinot ar </w:t>
      </w:r>
      <w:r w:rsidR="001A2743">
        <w:rPr>
          <w:lang w:val="lv-LV"/>
        </w:rPr>
        <w:t xml:space="preserve">līdz </w:t>
      </w:r>
      <w:r>
        <w:rPr>
          <w:lang w:val="lv-LV"/>
        </w:rPr>
        <w:t>5 % pacientu, kuri ārstēti tikai ar ķīmijterapiju. 3.–5.</w:t>
      </w:r>
      <w:r w:rsidR="00D95941">
        <w:rPr>
          <w:lang w:val="lv-LV"/>
        </w:rPr>
        <w:t> </w:t>
      </w:r>
      <w:r>
        <w:rPr>
          <w:lang w:val="lv-LV"/>
        </w:rPr>
        <w:t>pakāpes traucējumi tika novēroti līdz pat 2,3 % pacientu, kuri ārstēti ar Avastin un ķīmijterapiju, salīdzinot ar &lt; 1 % tikai ķīmijterapijas lietošanas gadījumā (NCI-CTCAE v.3). Liela apjoma vai masīva plaušu asiņošana/asiņu atkrēpošana var rasties pēkšņi, un līdz pat 2/3 nopietnu plaušu asiņošanu beidzas letāli.</w:t>
      </w:r>
    </w:p>
    <w:p w14:paraId="5517F5B4" w14:textId="77777777" w:rsidR="00726651" w:rsidRDefault="00726651">
      <w:pPr>
        <w:tabs>
          <w:tab w:val="left" w:pos="0"/>
        </w:tabs>
        <w:rPr>
          <w:lang w:val="lv-LV"/>
        </w:rPr>
      </w:pPr>
    </w:p>
    <w:p w14:paraId="1339DC2D" w14:textId="6E55639F" w:rsidR="00726651" w:rsidRDefault="00726651">
      <w:pPr>
        <w:tabs>
          <w:tab w:val="left" w:pos="0"/>
        </w:tabs>
        <w:rPr>
          <w:lang w:val="lv-LV"/>
        </w:rPr>
      </w:pPr>
      <w:r>
        <w:rPr>
          <w:lang w:val="lv-LV"/>
        </w:rPr>
        <w:t>Tika ziņots par kuņģa</w:t>
      </w:r>
      <w:r w:rsidR="00EC1EE0">
        <w:rPr>
          <w:lang w:val="lv-LV"/>
        </w:rPr>
        <w:t xml:space="preserve"> un </w:t>
      </w:r>
      <w:r>
        <w:rPr>
          <w:lang w:val="lv-LV"/>
        </w:rPr>
        <w:t>zarnu trakta asiņošanu, arī rektālu asiņošanu un melēnu pacientiem ar kolorektālu vēzi, un tā tika novērtēta kā ar audzēju saistīta asiņošana.</w:t>
      </w:r>
    </w:p>
    <w:p w14:paraId="2DC05F66" w14:textId="77777777" w:rsidR="00726651" w:rsidRDefault="00726651">
      <w:pPr>
        <w:tabs>
          <w:tab w:val="left" w:pos="0"/>
        </w:tabs>
        <w:rPr>
          <w:lang w:val="lv-LV"/>
        </w:rPr>
      </w:pPr>
    </w:p>
    <w:p w14:paraId="4818969C" w14:textId="5CDBAD97" w:rsidR="00726651" w:rsidRDefault="00726651">
      <w:pPr>
        <w:tabs>
          <w:tab w:val="left" w:pos="0"/>
        </w:tabs>
        <w:rPr>
          <w:lang w:val="lv-LV"/>
        </w:rPr>
      </w:pPr>
      <w:r>
        <w:rPr>
          <w:lang w:val="lv-LV"/>
        </w:rPr>
        <w:t xml:space="preserve">Ar audzēju saistīta asiņošana tika reti novērota cita veida un lokalizācijas audzēju gadījumos, </w:t>
      </w:r>
      <w:r w:rsidR="0089519F">
        <w:rPr>
          <w:lang w:val="lv-LV"/>
        </w:rPr>
        <w:t xml:space="preserve">tai skaitā </w:t>
      </w:r>
      <w:r>
        <w:rPr>
          <w:lang w:val="lv-LV"/>
        </w:rPr>
        <w:t xml:space="preserve">centrālās nervu sistēmas (CNS) </w:t>
      </w:r>
      <w:r w:rsidR="0089519F">
        <w:rPr>
          <w:lang w:val="lv-LV"/>
        </w:rPr>
        <w:t xml:space="preserve">asiņošanas </w:t>
      </w:r>
      <w:r>
        <w:rPr>
          <w:lang w:val="lv-LV"/>
        </w:rPr>
        <w:t>gadījum</w:t>
      </w:r>
      <w:r w:rsidR="0089519F">
        <w:rPr>
          <w:lang w:val="lv-LV"/>
        </w:rPr>
        <w:t>u</w:t>
      </w:r>
      <w:r>
        <w:rPr>
          <w:lang w:val="lv-LV"/>
        </w:rPr>
        <w:t xml:space="preserve"> pacientiem ar CNS metastāzēm</w:t>
      </w:r>
      <w:r w:rsidR="00D95941">
        <w:rPr>
          <w:lang w:val="lv-LV"/>
        </w:rPr>
        <w:t xml:space="preserve"> </w:t>
      </w:r>
      <w:r>
        <w:rPr>
          <w:lang w:val="lv-LV"/>
        </w:rPr>
        <w:t>(skatīt 4.4.</w:t>
      </w:r>
      <w:r w:rsidR="00D95941">
        <w:rPr>
          <w:lang w:val="lv-LV"/>
        </w:rPr>
        <w:t> </w:t>
      </w:r>
      <w:r>
        <w:rPr>
          <w:lang w:val="lv-LV"/>
        </w:rPr>
        <w:t xml:space="preserve">apakšpunktu). </w:t>
      </w:r>
    </w:p>
    <w:p w14:paraId="7256AE3E" w14:textId="77777777" w:rsidR="00726651" w:rsidRDefault="00726651">
      <w:pPr>
        <w:tabs>
          <w:tab w:val="left" w:pos="0"/>
        </w:tabs>
        <w:rPr>
          <w:lang w:val="lv-LV"/>
        </w:rPr>
      </w:pPr>
    </w:p>
    <w:p w14:paraId="02677CFC" w14:textId="1CC842FA" w:rsidR="00726651" w:rsidRDefault="00726651">
      <w:pPr>
        <w:tabs>
          <w:tab w:val="left" w:pos="0"/>
        </w:tabs>
        <w:rPr>
          <w:lang w:val="lv-LV"/>
        </w:rPr>
      </w:pPr>
      <w:r>
        <w:rPr>
          <w:lang w:val="lv-LV"/>
        </w:rPr>
        <w:t>CNS asiņošanas sastopamība pacientiem ar neārstētām CNS metastāzēm, kuri saņem bevacizumabu, nav prospektīvi izvērtēta randomizētos klīniskos pētījumos. 13</w:t>
      </w:r>
      <w:r w:rsidR="00D95941">
        <w:rPr>
          <w:lang w:val="lv-LV"/>
        </w:rPr>
        <w:t> </w:t>
      </w:r>
      <w:r>
        <w:rPr>
          <w:lang w:val="lv-LV"/>
        </w:rPr>
        <w:t xml:space="preserve">pabeigtu randomizētu pētījumu datu par pacientiem ar dažādiem audzēju veidiem </w:t>
      </w:r>
      <w:r w:rsidR="00CA499C">
        <w:rPr>
          <w:lang w:val="lv-LV"/>
        </w:rPr>
        <w:t>pētnieciskā</w:t>
      </w:r>
      <w:r>
        <w:rPr>
          <w:lang w:val="lv-LV"/>
        </w:rPr>
        <w:t>, retrospektīvā analīzē 3 no 91</w:t>
      </w:r>
      <w:r w:rsidR="009061D3">
        <w:rPr>
          <w:lang w:val="lv-LV"/>
        </w:rPr>
        <w:t> </w:t>
      </w:r>
      <w:r>
        <w:rPr>
          <w:lang w:val="lv-LV"/>
        </w:rPr>
        <w:t>pacientiem (3,3 %) ar metastāzēm smadzenēs ārstēšanas laikā ar bevacizumabu radās CNS asiņošana (visos gadījumos 4.</w:t>
      </w:r>
      <w:r w:rsidR="00D95941">
        <w:rPr>
          <w:lang w:val="lv-LV"/>
        </w:rPr>
        <w:t> </w:t>
      </w:r>
      <w:r>
        <w:rPr>
          <w:lang w:val="lv-LV"/>
        </w:rPr>
        <w:t>pakāpes), salīdzinot ar 1</w:t>
      </w:r>
      <w:r w:rsidR="00D95941">
        <w:rPr>
          <w:lang w:val="lv-LV"/>
        </w:rPr>
        <w:t> </w:t>
      </w:r>
      <w:r>
        <w:rPr>
          <w:lang w:val="lv-LV"/>
        </w:rPr>
        <w:t>gadījumu (5.</w:t>
      </w:r>
      <w:r w:rsidR="00D95941">
        <w:rPr>
          <w:lang w:val="lv-LV"/>
        </w:rPr>
        <w:t> </w:t>
      </w:r>
      <w:r>
        <w:rPr>
          <w:lang w:val="lv-LV"/>
        </w:rPr>
        <w:t>pakāpe) no 96</w:t>
      </w:r>
      <w:r w:rsidR="00D95941">
        <w:rPr>
          <w:lang w:val="lv-LV"/>
        </w:rPr>
        <w:t> </w:t>
      </w:r>
      <w:r>
        <w:rPr>
          <w:lang w:val="lv-LV"/>
        </w:rPr>
        <w:t>pacientiem (1 %), kuriem netika lietots bevacizumabs. Divos nākamajos pētījumos, kuros tika iekļauti aptuveni 800</w:t>
      </w:r>
      <w:r w:rsidR="00D95941">
        <w:rPr>
          <w:lang w:val="lv-LV"/>
        </w:rPr>
        <w:t> </w:t>
      </w:r>
      <w:r>
        <w:rPr>
          <w:lang w:val="lv-LV"/>
        </w:rPr>
        <w:t>pacienti ar ārstētām metastāzēm smadzenēs, starpposma drošuma analīzes laikā tika ziņots par vienu 2.</w:t>
      </w:r>
      <w:r w:rsidR="00D95941">
        <w:rPr>
          <w:lang w:val="lv-LV"/>
        </w:rPr>
        <w:t> </w:t>
      </w:r>
      <w:r>
        <w:rPr>
          <w:lang w:val="lv-LV"/>
        </w:rPr>
        <w:t>pakāpes CNS asiņošanas gadījumu no 83</w:t>
      </w:r>
      <w:r w:rsidR="00D95941">
        <w:rPr>
          <w:lang w:val="lv-LV"/>
        </w:rPr>
        <w:t> </w:t>
      </w:r>
      <w:r>
        <w:rPr>
          <w:lang w:val="lv-LV"/>
        </w:rPr>
        <w:t>pacientiem, kuri tika ārstēti ar bevacizumabu (1,2 %) (NCI-CTCAE v.3).</w:t>
      </w:r>
    </w:p>
    <w:p w14:paraId="573277C8" w14:textId="77777777" w:rsidR="00726651" w:rsidRDefault="00726651">
      <w:pPr>
        <w:tabs>
          <w:tab w:val="left" w:pos="0"/>
        </w:tabs>
        <w:rPr>
          <w:lang w:val="lv-LV"/>
        </w:rPr>
      </w:pPr>
    </w:p>
    <w:p w14:paraId="462A2241" w14:textId="1E976861" w:rsidR="00726651" w:rsidRDefault="00726651">
      <w:pPr>
        <w:tabs>
          <w:tab w:val="left" w:pos="0"/>
        </w:tabs>
        <w:rPr>
          <w:lang w:val="lv-LV"/>
        </w:rPr>
      </w:pPr>
      <w:r>
        <w:rPr>
          <w:lang w:val="lv-LV"/>
        </w:rPr>
        <w:t>Visos klīniskajos pētījumos ādas un gļotādu asiņošana</w:t>
      </w:r>
      <w:r>
        <w:rPr>
          <w:b/>
          <w:bCs/>
          <w:i/>
          <w:iCs/>
          <w:lang w:val="lv-LV"/>
        </w:rPr>
        <w:t xml:space="preserve"> </w:t>
      </w:r>
      <w:r>
        <w:rPr>
          <w:lang w:val="lv-LV"/>
        </w:rPr>
        <w:t>tika novērota līdz 50 % ar Avastin ārstēto pacientu. Visbiežāk tā bija NCI-CTCAE v.3 1.</w:t>
      </w:r>
      <w:r w:rsidR="00D95941">
        <w:rPr>
          <w:lang w:val="lv-LV"/>
        </w:rPr>
        <w:t> </w:t>
      </w:r>
      <w:r>
        <w:rPr>
          <w:lang w:val="lv-LV"/>
        </w:rPr>
        <w:t>pakāpes deguna asiņošana, kas ilga mazāk nekā 5</w:t>
      </w:r>
      <w:r w:rsidR="00D95941">
        <w:rPr>
          <w:lang w:val="lv-LV"/>
        </w:rPr>
        <w:t> </w:t>
      </w:r>
      <w:r>
        <w:rPr>
          <w:lang w:val="lv-LV"/>
        </w:rPr>
        <w:t xml:space="preserve">minūtes, izzuda bez medicīniskas iejaukšanās un kuras gadījumā nebija nepieciešams mainīt ārstēšanas ar Avastin režīmu. Klīniskie drošības dati liecina, ka nelielas ādas un gļotādas asiņošanas (piemēram, deguna asiņošanas) </w:t>
      </w:r>
      <w:r w:rsidR="00CA499C">
        <w:rPr>
          <w:lang w:val="lv-LV"/>
        </w:rPr>
        <w:t xml:space="preserve">sastopamība </w:t>
      </w:r>
      <w:r>
        <w:rPr>
          <w:lang w:val="lv-LV"/>
        </w:rPr>
        <w:t>var būt atkarīg</w:t>
      </w:r>
      <w:r w:rsidR="00CA499C">
        <w:rPr>
          <w:lang w:val="lv-LV"/>
        </w:rPr>
        <w:t>a</w:t>
      </w:r>
      <w:r>
        <w:rPr>
          <w:lang w:val="lv-LV"/>
        </w:rPr>
        <w:t xml:space="preserve"> no devas.</w:t>
      </w:r>
    </w:p>
    <w:p w14:paraId="5970E5FD" w14:textId="77777777" w:rsidR="00726651" w:rsidRDefault="00726651">
      <w:pPr>
        <w:tabs>
          <w:tab w:val="left" w:pos="0"/>
        </w:tabs>
        <w:rPr>
          <w:lang w:val="lv-LV"/>
        </w:rPr>
      </w:pPr>
    </w:p>
    <w:p w14:paraId="5B33F499" w14:textId="77777777" w:rsidR="00726651" w:rsidRDefault="00726651">
      <w:pPr>
        <w:tabs>
          <w:tab w:val="left" w:pos="0"/>
        </w:tabs>
        <w:rPr>
          <w:lang w:val="lv-LV"/>
        </w:rPr>
      </w:pPr>
      <w:r>
        <w:rPr>
          <w:lang w:val="lv-LV"/>
        </w:rPr>
        <w:t xml:space="preserve">Ir bijuši arī retāki citas lokalizācijas nelielas ādas un gļotādu asiņošanas gadījumi, piemēram, smaganu asiņošana vai asiņošana no maksts. </w:t>
      </w:r>
    </w:p>
    <w:p w14:paraId="733B7BAD" w14:textId="77777777" w:rsidR="00726651" w:rsidRDefault="00726651">
      <w:pPr>
        <w:tabs>
          <w:tab w:val="left" w:pos="0"/>
        </w:tabs>
        <w:rPr>
          <w:lang w:val="lv-LV"/>
        </w:rPr>
      </w:pPr>
    </w:p>
    <w:p w14:paraId="4C04A3D8" w14:textId="318C0DC8" w:rsidR="00726651" w:rsidRDefault="00726651">
      <w:pPr>
        <w:keepNext/>
        <w:tabs>
          <w:tab w:val="left" w:pos="0"/>
        </w:tabs>
        <w:rPr>
          <w:i/>
          <w:iCs/>
          <w:lang w:val="lv-LV"/>
        </w:rPr>
      </w:pPr>
      <w:r>
        <w:rPr>
          <w:i/>
          <w:iCs/>
          <w:lang w:val="lv-LV"/>
        </w:rPr>
        <w:t xml:space="preserve">Trombembolija </w:t>
      </w:r>
      <w:r>
        <w:rPr>
          <w:lang w:val="lv-LV"/>
        </w:rPr>
        <w:t>(skatīt 4.4.</w:t>
      </w:r>
      <w:r w:rsidR="00D95941">
        <w:rPr>
          <w:lang w:val="lv-LV"/>
        </w:rPr>
        <w:t> </w:t>
      </w:r>
      <w:r>
        <w:rPr>
          <w:lang w:val="lv-LV"/>
        </w:rPr>
        <w:t>apakšpunktu)</w:t>
      </w:r>
      <w:r>
        <w:rPr>
          <w:i/>
          <w:iCs/>
          <w:lang w:val="lv-LV"/>
        </w:rPr>
        <w:t xml:space="preserve"> </w:t>
      </w:r>
    </w:p>
    <w:p w14:paraId="690E6304" w14:textId="77777777" w:rsidR="00726651" w:rsidRDefault="00726651">
      <w:pPr>
        <w:keepNext/>
        <w:tabs>
          <w:tab w:val="left" w:pos="0"/>
        </w:tabs>
        <w:rPr>
          <w:lang w:val="lv-LV"/>
        </w:rPr>
      </w:pPr>
    </w:p>
    <w:p w14:paraId="67F99094" w14:textId="77777777" w:rsidR="00726651" w:rsidRDefault="00726651">
      <w:pPr>
        <w:tabs>
          <w:tab w:val="left" w:pos="0"/>
        </w:tabs>
        <w:rPr>
          <w:lang w:val="lv-LV"/>
        </w:rPr>
      </w:pPr>
      <w:r>
        <w:rPr>
          <w:i/>
          <w:iCs/>
          <w:lang w:val="lv-LV"/>
        </w:rPr>
        <w:t xml:space="preserve">Arteriālā trombembolija: </w:t>
      </w:r>
      <w:r>
        <w:rPr>
          <w:iCs/>
          <w:lang w:val="lv-LV"/>
        </w:rPr>
        <w:t>p</w:t>
      </w:r>
      <w:r>
        <w:rPr>
          <w:lang w:val="lv-LV"/>
        </w:rPr>
        <w:t xml:space="preserve">alielināts arteriālas trombembolijas </w:t>
      </w:r>
      <w:r w:rsidR="00CA499C">
        <w:rPr>
          <w:lang w:val="lv-LV"/>
        </w:rPr>
        <w:t>sastopamība</w:t>
      </w:r>
      <w:r>
        <w:rPr>
          <w:lang w:val="lv-LV"/>
        </w:rPr>
        <w:t xml:space="preserve"> tika novērot</w:t>
      </w:r>
      <w:r w:rsidR="00CA499C">
        <w:rPr>
          <w:lang w:val="lv-LV"/>
        </w:rPr>
        <w:t>a</w:t>
      </w:r>
      <w:r>
        <w:rPr>
          <w:lang w:val="lv-LV"/>
        </w:rPr>
        <w:t xml:space="preserve"> pacientiem, kuri ārstēti ar Avastin visu indikāciju gadījumā, arī cerebrovaskulāru traucējumu, miokarda infarkta, pārejošu išēmisku lēkmju un citas arteriālas trombembolijas gadījumā.</w:t>
      </w:r>
    </w:p>
    <w:p w14:paraId="6C2C6ED4" w14:textId="77777777" w:rsidR="00726651" w:rsidRDefault="00726651">
      <w:pPr>
        <w:tabs>
          <w:tab w:val="left" w:pos="0"/>
        </w:tabs>
        <w:rPr>
          <w:lang w:val="lv-LV"/>
        </w:rPr>
      </w:pPr>
    </w:p>
    <w:p w14:paraId="7FA4BEE3" w14:textId="77777777" w:rsidR="00726651" w:rsidRDefault="00726651">
      <w:pPr>
        <w:tabs>
          <w:tab w:val="left" w:pos="0"/>
        </w:tabs>
        <w:rPr>
          <w:lang w:val="lv-LV"/>
        </w:rPr>
      </w:pPr>
      <w:r>
        <w:rPr>
          <w:lang w:val="lv-LV"/>
        </w:rPr>
        <w:t>Klīniskajos pētījumos kopēj</w:t>
      </w:r>
      <w:r w:rsidR="00CA499C">
        <w:rPr>
          <w:lang w:val="lv-LV"/>
        </w:rPr>
        <w:t>ā</w:t>
      </w:r>
      <w:r>
        <w:rPr>
          <w:lang w:val="lv-LV"/>
        </w:rPr>
        <w:t xml:space="preserve"> </w:t>
      </w:r>
      <w:r w:rsidRPr="001B08F5">
        <w:rPr>
          <w:lang w:val="lv-LV"/>
        </w:rPr>
        <w:t xml:space="preserve">arteriālās trombembolijas </w:t>
      </w:r>
      <w:r w:rsidR="00CA499C" w:rsidRPr="001B08F5">
        <w:rPr>
          <w:lang w:val="lv-LV"/>
        </w:rPr>
        <w:t>sastopamība</w:t>
      </w:r>
      <w:r w:rsidRPr="001B08F5">
        <w:rPr>
          <w:lang w:val="lv-LV"/>
        </w:rPr>
        <w:t xml:space="preserve"> bija līdz 3,8 % ar Avastin ārstētās grupās, salīdzinot ar līdz pat </w:t>
      </w:r>
      <w:r w:rsidR="00150EC3" w:rsidRPr="00C52B14">
        <w:rPr>
          <w:lang w:val="lv-LV"/>
        </w:rPr>
        <w:t>2,1</w:t>
      </w:r>
      <w:r>
        <w:rPr>
          <w:lang w:val="lv-LV"/>
        </w:rPr>
        <w:t xml:space="preserve"> % ķīmijterapijas kontroles grupās. Tika ziņots par letālu iznākumu 0,8 % pacientu, kuri tika ārstēti ar Avastin, salīdzinot ar 0,5 % pacientu, kuri </w:t>
      </w:r>
      <w:r w:rsidR="00CA499C">
        <w:rPr>
          <w:lang w:val="lv-LV"/>
        </w:rPr>
        <w:t>saņēma</w:t>
      </w:r>
      <w:r>
        <w:rPr>
          <w:lang w:val="lv-LV"/>
        </w:rPr>
        <w:t xml:space="preserve"> tikai ķīmijterapij</w:t>
      </w:r>
      <w:r w:rsidR="00CA499C">
        <w:rPr>
          <w:lang w:val="lv-LV"/>
        </w:rPr>
        <w:t>u</w:t>
      </w:r>
      <w:r>
        <w:rPr>
          <w:lang w:val="lv-LV"/>
        </w:rPr>
        <w:t>. Par smadzeņu asinsrites traucējumiem (</w:t>
      </w:r>
      <w:r w:rsidR="00CA499C">
        <w:rPr>
          <w:lang w:val="lv-LV"/>
        </w:rPr>
        <w:t xml:space="preserve">tai skaitā </w:t>
      </w:r>
      <w:r>
        <w:rPr>
          <w:lang w:val="lv-LV"/>
        </w:rPr>
        <w:t>pārejoš</w:t>
      </w:r>
      <w:r w:rsidR="00CA499C">
        <w:rPr>
          <w:lang w:val="lv-LV"/>
        </w:rPr>
        <w:t>u</w:t>
      </w:r>
      <w:r>
        <w:rPr>
          <w:lang w:val="lv-LV"/>
        </w:rPr>
        <w:t xml:space="preserve"> išēmisk</w:t>
      </w:r>
      <w:r w:rsidR="00CA499C">
        <w:rPr>
          <w:lang w:val="lv-LV"/>
        </w:rPr>
        <w:t>u</w:t>
      </w:r>
      <w:r>
        <w:rPr>
          <w:lang w:val="lv-LV"/>
        </w:rPr>
        <w:t xml:space="preserve"> lēkm</w:t>
      </w:r>
      <w:r w:rsidR="00CA499C">
        <w:rPr>
          <w:lang w:val="lv-LV"/>
        </w:rPr>
        <w:t>i</w:t>
      </w:r>
      <w:r>
        <w:rPr>
          <w:lang w:val="lv-LV"/>
        </w:rPr>
        <w:t>) tika ziņots līdz pat 2,</w:t>
      </w:r>
      <w:r w:rsidR="001A2743">
        <w:rPr>
          <w:lang w:val="lv-LV"/>
        </w:rPr>
        <w:t>7</w:t>
      </w:r>
      <w:r>
        <w:rPr>
          <w:lang w:val="lv-LV"/>
        </w:rPr>
        <w:t xml:space="preserve"> % pacientu, kuri ārstēti ar Avastin kombinācijā ar ķīmijterapiju, salīdzinot ar </w:t>
      </w:r>
      <w:r w:rsidR="001A2743">
        <w:rPr>
          <w:lang w:val="lv-LV"/>
        </w:rPr>
        <w:t xml:space="preserve">līdz </w:t>
      </w:r>
      <w:r>
        <w:rPr>
          <w:lang w:val="lv-LV"/>
        </w:rPr>
        <w:t>0,5 % pacientu, kuri</w:t>
      </w:r>
      <w:r w:rsidR="00CA499C">
        <w:rPr>
          <w:lang w:val="lv-LV"/>
        </w:rPr>
        <w:t xml:space="preserve"> saņēma</w:t>
      </w:r>
      <w:r>
        <w:rPr>
          <w:lang w:val="lv-LV"/>
        </w:rPr>
        <w:t xml:space="preserve"> tikai ķīmijterapij</w:t>
      </w:r>
      <w:r w:rsidR="00CA499C">
        <w:rPr>
          <w:lang w:val="lv-LV"/>
        </w:rPr>
        <w:t>u</w:t>
      </w:r>
      <w:r>
        <w:rPr>
          <w:lang w:val="lv-LV"/>
        </w:rPr>
        <w:t xml:space="preserve">. Tika ziņots par miokarda infarkta rašanos </w:t>
      </w:r>
      <w:r w:rsidR="001A2743">
        <w:rPr>
          <w:lang w:val="lv-LV"/>
        </w:rPr>
        <w:t xml:space="preserve">līdz </w:t>
      </w:r>
      <w:r>
        <w:rPr>
          <w:lang w:val="lv-LV"/>
        </w:rPr>
        <w:t xml:space="preserve">1,4 % </w:t>
      </w:r>
      <w:r>
        <w:rPr>
          <w:lang w:val="lv-LV"/>
        </w:rPr>
        <w:lastRenderedPageBreak/>
        <w:t xml:space="preserve">pacientu, kuri ārstēti ar Avastin kombinācijā ar ķīmijterapiju, salīdzinot ar </w:t>
      </w:r>
      <w:r w:rsidR="001A2743">
        <w:rPr>
          <w:lang w:val="lv-LV"/>
        </w:rPr>
        <w:t xml:space="preserve">līdz </w:t>
      </w:r>
      <w:r>
        <w:rPr>
          <w:lang w:val="lv-LV"/>
        </w:rPr>
        <w:t>0,7 % pacientu, kuri</w:t>
      </w:r>
      <w:r w:rsidR="00CA499C">
        <w:rPr>
          <w:lang w:val="lv-LV"/>
        </w:rPr>
        <w:t xml:space="preserve"> ārstēti</w:t>
      </w:r>
      <w:r>
        <w:rPr>
          <w:lang w:val="lv-LV"/>
        </w:rPr>
        <w:t xml:space="preserve"> tikai </w:t>
      </w:r>
      <w:r w:rsidR="00CA499C">
        <w:rPr>
          <w:lang w:val="lv-LV"/>
        </w:rPr>
        <w:t xml:space="preserve">ar </w:t>
      </w:r>
      <w:r>
        <w:rPr>
          <w:lang w:val="lv-LV"/>
        </w:rPr>
        <w:t>ķīmijterapij</w:t>
      </w:r>
      <w:r w:rsidR="00CA499C">
        <w:rPr>
          <w:lang w:val="lv-LV"/>
        </w:rPr>
        <w:t>u</w:t>
      </w:r>
      <w:r>
        <w:rPr>
          <w:lang w:val="lv-LV"/>
        </w:rPr>
        <w:t xml:space="preserve">. </w:t>
      </w:r>
    </w:p>
    <w:p w14:paraId="6E3BFEAD" w14:textId="77777777" w:rsidR="00726651" w:rsidRDefault="00726651">
      <w:pPr>
        <w:tabs>
          <w:tab w:val="left" w:pos="0"/>
        </w:tabs>
        <w:rPr>
          <w:lang w:val="lv-LV"/>
        </w:rPr>
      </w:pPr>
    </w:p>
    <w:p w14:paraId="0EA62890" w14:textId="77777777" w:rsidR="00726651" w:rsidRDefault="00726651">
      <w:pPr>
        <w:tabs>
          <w:tab w:val="left" w:pos="0"/>
        </w:tabs>
        <w:rPr>
          <w:lang w:val="lv-LV"/>
        </w:rPr>
      </w:pPr>
      <w:r>
        <w:rPr>
          <w:lang w:val="lv-LV"/>
        </w:rPr>
        <w:t xml:space="preserve">Vienā klīniskā pētījumā, kurā izvērtēja Avastin kombinācijā ar 5-fluoruracilu/folīnskābi - AVF2192g, tika iekļauti pacienti ar metastātisku </w:t>
      </w:r>
      <w:r w:rsidR="00CA499C">
        <w:rPr>
          <w:lang w:val="lv-LV"/>
        </w:rPr>
        <w:t>kolorektālu</w:t>
      </w:r>
      <w:r>
        <w:rPr>
          <w:lang w:val="lv-LV"/>
        </w:rPr>
        <w:t xml:space="preserve"> vēzi, kuriem nebija paredzēta ārstēšana ar irinotekānu. Šajā pētījumā </w:t>
      </w:r>
      <w:r w:rsidR="00CA499C">
        <w:rPr>
          <w:lang w:val="lv-LV"/>
        </w:rPr>
        <w:t xml:space="preserve">arteriālās trombembolijas gadījumi </w:t>
      </w:r>
      <w:r>
        <w:rPr>
          <w:lang w:val="lv-LV"/>
        </w:rPr>
        <w:t>tika novēroti 11 % (11/100) pacientu, salīdzinot ar 5,8 % (6/104) ķīmijterapijas kontroles grupā.</w:t>
      </w:r>
    </w:p>
    <w:p w14:paraId="176EDD94" w14:textId="77777777" w:rsidR="00726651" w:rsidRDefault="00726651">
      <w:pPr>
        <w:tabs>
          <w:tab w:val="left" w:pos="0"/>
        </w:tabs>
        <w:rPr>
          <w:lang w:val="lv-LV"/>
        </w:rPr>
      </w:pPr>
    </w:p>
    <w:p w14:paraId="13373243" w14:textId="77777777" w:rsidR="00726651" w:rsidRDefault="00726651">
      <w:pPr>
        <w:tabs>
          <w:tab w:val="left" w:pos="0"/>
        </w:tabs>
        <w:rPr>
          <w:lang w:val="lv-LV"/>
        </w:rPr>
      </w:pPr>
      <w:r>
        <w:rPr>
          <w:i/>
          <w:iCs/>
          <w:lang w:val="lv-LV"/>
        </w:rPr>
        <w:t xml:space="preserve">Venozā trombembolija: </w:t>
      </w:r>
      <w:r>
        <w:rPr>
          <w:lang w:val="lv-LV"/>
        </w:rPr>
        <w:t xml:space="preserve">venozas trombembolijas gadījumu </w:t>
      </w:r>
      <w:r w:rsidR="00CA499C">
        <w:rPr>
          <w:lang w:val="lv-LV"/>
        </w:rPr>
        <w:t xml:space="preserve">sastopamība </w:t>
      </w:r>
      <w:r>
        <w:rPr>
          <w:lang w:val="lv-LV"/>
        </w:rPr>
        <w:t>klīniskos pētījumos bija līdzīg</w:t>
      </w:r>
      <w:r w:rsidR="00CA499C">
        <w:rPr>
          <w:lang w:val="lv-LV"/>
        </w:rPr>
        <w:t>a</w:t>
      </w:r>
      <w:r>
        <w:rPr>
          <w:lang w:val="lv-LV"/>
        </w:rPr>
        <w:t xml:space="preserve"> pacientiem, kuri saņēma Avastin kombinācijā ar ķīmijterapiju, salīdzinot ar tiem, kuri saņēma tikai kontroles ķīmijterapiju. V</w:t>
      </w:r>
      <w:r w:rsidR="00CA499C">
        <w:rPr>
          <w:lang w:val="lv-LV"/>
        </w:rPr>
        <w:t>enozas</w:t>
      </w:r>
      <w:r>
        <w:rPr>
          <w:lang w:val="lv-LV"/>
        </w:rPr>
        <w:t xml:space="preserve"> trombembolijas gadījumi ietver dziļo vēnu trombozi, plaušu emboliju un tromboflebītu.</w:t>
      </w:r>
    </w:p>
    <w:p w14:paraId="478FF05B" w14:textId="77777777" w:rsidR="00726651" w:rsidRDefault="00726651">
      <w:pPr>
        <w:tabs>
          <w:tab w:val="left" w:pos="0"/>
        </w:tabs>
        <w:rPr>
          <w:lang w:val="lv-LV"/>
        </w:rPr>
      </w:pPr>
    </w:p>
    <w:p w14:paraId="7804BFDA" w14:textId="77777777" w:rsidR="00726651" w:rsidRDefault="00726651">
      <w:pPr>
        <w:tabs>
          <w:tab w:val="left" w:pos="0"/>
        </w:tabs>
        <w:rPr>
          <w:lang w:val="lv-LV"/>
        </w:rPr>
      </w:pPr>
      <w:r>
        <w:rPr>
          <w:lang w:val="lv-LV"/>
        </w:rPr>
        <w:t>Klīniskos pētījumos</w:t>
      </w:r>
      <w:r w:rsidR="00CA499C">
        <w:rPr>
          <w:lang w:val="lv-LV"/>
        </w:rPr>
        <w:t>, visu</w:t>
      </w:r>
      <w:r>
        <w:rPr>
          <w:lang w:val="lv-LV"/>
        </w:rPr>
        <w:t xml:space="preserve"> indikācij</w:t>
      </w:r>
      <w:r w:rsidR="00CA499C">
        <w:rPr>
          <w:lang w:val="lv-LV"/>
        </w:rPr>
        <w:t>u gadījumā</w:t>
      </w:r>
      <w:r>
        <w:rPr>
          <w:lang w:val="lv-LV"/>
        </w:rPr>
        <w:t xml:space="preserve"> venozās trombembolija radās 2,8 % - 17,3 % pacientu, kuri tika ārstēti ar Avastin, salīdzinot ar 3,2 % - 15,6 % pacientu kontroles grupā. </w:t>
      </w:r>
    </w:p>
    <w:p w14:paraId="69410481" w14:textId="77777777" w:rsidR="00726651" w:rsidRDefault="00726651">
      <w:pPr>
        <w:tabs>
          <w:tab w:val="left" w:pos="0"/>
        </w:tabs>
        <w:rPr>
          <w:lang w:val="lv-LV"/>
        </w:rPr>
      </w:pPr>
    </w:p>
    <w:p w14:paraId="7E56C1DE" w14:textId="377F33B6" w:rsidR="008015EC" w:rsidRPr="004221B7" w:rsidRDefault="00726651" w:rsidP="008015EC">
      <w:pPr>
        <w:rPr>
          <w:lang w:val="lv-LV"/>
        </w:rPr>
      </w:pPr>
      <w:r>
        <w:rPr>
          <w:lang w:val="lv-LV"/>
        </w:rPr>
        <w:t>Ziņots par 3.–5.</w:t>
      </w:r>
      <w:r w:rsidR="00D95941">
        <w:rPr>
          <w:lang w:val="lv-LV"/>
        </w:rPr>
        <w:t> </w:t>
      </w:r>
      <w:r>
        <w:rPr>
          <w:lang w:val="lv-LV"/>
        </w:rPr>
        <w:t>smaguma pakāpes venozas trombembolijas gadījumiem (NCI-CTCAE v.3) līdz pat 7,8 % pacientu, kuri ārstēti ar ķīmijterapiju kombinācijā ar bevacizumabu, salīdzinot ar līdz pat 4,9 % pacientu, kuri ārstēti tikai ar ķīmijterapiju</w:t>
      </w:r>
      <w:r w:rsidR="008015EC">
        <w:rPr>
          <w:lang w:val="lv-LV"/>
        </w:rPr>
        <w:t xml:space="preserve"> </w:t>
      </w:r>
      <w:r w:rsidR="008015EC" w:rsidRPr="004221B7">
        <w:rPr>
          <w:lang w:val="lv-LV"/>
        </w:rPr>
        <w:t>(</w:t>
      </w:r>
      <w:r w:rsidR="00C0626E">
        <w:rPr>
          <w:lang w:val="lv-LV"/>
        </w:rPr>
        <w:t>vis</w:t>
      </w:r>
      <w:r w:rsidR="004221B7">
        <w:rPr>
          <w:lang w:val="lv-LV"/>
        </w:rPr>
        <w:t>ām</w:t>
      </w:r>
      <w:r w:rsidR="008015EC" w:rsidRPr="004221B7">
        <w:rPr>
          <w:lang w:val="lv-LV"/>
        </w:rPr>
        <w:t xml:space="preserve"> indi</w:t>
      </w:r>
      <w:r w:rsidR="00C0626E">
        <w:rPr>
          <w:lang w:val="lv-LV"/>
        </w:rPr>
        <w:t>kācij</w:t>
      </w:r>
      <w:r w:rsidR="004221B7">
        <w:rPr>
          <w:lang w:val="lv-LV"/>
        </w:rPr>
        <w:t>ām</w:t>
      </w:r>
      <w:r w:rsidR="00C0626E">
        <w:rPr>
          <w:lang w:val="lv-LV"/>
        </w:rPr>
        <w:t>, izņemot</w:t>
      </w:r>
      <w:r w:rsidR="008015EC" w:rsidRPr="004221B7">
        <w:rPr>
          <w:lang w:val="lv-LV"/>
        </w:rPr>
        <w:t xml:space="preserve"> persist</w:t>
      </w:r>
      <w:r w:rsidR="00C0626E">
        <w:rPr>
          <w:lang w:val="lv-LV"/>
        </w:rPr>
        <w:t>ējošu</w:t>
      </w:r>
      <w:r w:rsidR="008015EC" w:rsidRPr="004221B7">
        <w:rPr>
          <w:lang w:val="lv-LV"/>
        </w:rPr>
        <w:t>, rec</w:t>
      </w:r>
      <w:r w:rsidR="00C0626E">
        <w:rPr>
          <w:lang w:val="lv-LV"/>
        </w:rPr>
        <w:t>idivējošu vai</w:t>
      </w:r>
      <w:r w:rsidR="00C0626E" w:rsidRPr="00C0626E">
        <w:rPr>
          <w:lang w:val="lv-LV"/>
        </w:rPr>
        <w:t xml:space="preserve"> metast</w:t>
      </w:r>
      <w:r w:rsidR="00C0626E">
        <w:rPr>
          <w:lang w:val="lv-LV"/>
        </w:rPr>
        <w:t>ātisku dzemdes kakla vēzi</w:t>
      </w:r>
      <w:r w:rsidR="008015EC" w:rsidRPr="004221B7">
        <w:rPr>
          <w:lang w:val="lv-LV"/>
        </w:rPr>
        <w:t>)</w:t>
      </w:r>
      <w:r>
        <w:rPr>
          <w:lang w:val="lv-LV"/>
        </w:rPr>
        <w:t xml:space="preserve">. </w:t>
      </w:r>
    </w:p>
    <w:p w14:paraId="61586F43" w14:textId="77777777" w:rsidR="008015EC" w:rsidRPr="004221B7" w:rsidRDefault="008015EC" w:rsidP="008015EC">
      <w:pPr>
        <w:rPr>
          <w:lang w:val="lv-LV"/>
        </w:rPr>
      </w:pPr>
    </w:p>
    <w:p w14:paraId="18B142DF" w14:textId="3A3600CF" w:rsidR="00726651" w:rsidRPr="004221B7" w:rsidRDefault="00E32BE3" w:rsidP="000E3C74">
      <w:pPr>
        <w:rPr>
          <w:lang w:val="lv-LV"/>
        </w:rPr>
      </w:pPr>
      <w:r w:rsidRPr="004221B7">
        <w:rPr>
          <w:lang w:val="lv-LV"/>
        </w:rPr>
        <w:t>Klīnisk</w:t>
      </w:r>
      <w:r w:rsidR="00925B0A" w:rsidRPr="004221B7">
        <w:rPr>
          <w:lang w:val="lv-LV"/>
        </w:rPr>
        <w:t>aj</w:t>
      </w:r>
      <w:r w:rsidRPr="004221B7">
        <w:rPr>
          <w:lang w:val="lv-LV"/>
        </w:rPr>
        <w:t xml:space="preserve">ā pētījumā </w:t>
      </w:r>
      <w:r w:rsidRPr="004221B7">
        <w:rPr>
          <w:rFonts w:cs="Arial"/>
          <w:iCs/>
          <w:lang w:val="lv-LV"/>
        </w:rPr>
        <w:t xml:space="preserve">pacientiem ar persistējošu, recidivējošu vai metastātisku dzemdes kakla vēzi </w:t>
      </w:r>
      <w:r w:rsidRPr="002474E4">
        <w:rPr>
          <w:lang w:val="lv-LV"/>
        </w:rPr>
        <w:t xml:space="preserve">(pētījums </w:t>
      </w:r>
      <w:r w:rsidR="008015EC" w:rsidRPr="002474E4">
        <w:rPr>
          <w:lang w:val="lv-LV"/>
        </w:rPr>
        <w:t>GOG-0240)</w:t>
      </w:r>
      <w:r w:rsidR="00D3363A" w:rsidRPr="002474E4">
        <w:rPr>
          <w:lang w:val="lv-LV"/>
        </w:rPr>
        <w:t xml:space="preserve"> </w:t>
      </w:r>
      <w:r w:rsidR="00D3363A" w:rsidRPr="009C5FC1">
        <w:rPr>
          <w:lang w:val="lv-LV"/>
        </w:rPr>
        <w:t>3.–5.</w:t>
      </w:r>
      <w:r w:rsidR="00D95941">
        <w:rPr>
          <w:lang w:val="lv-LV"/>
        </w:rPr>
        <w:t> </w:t>
      </w:r>
      <w:r w:rsidR="00D3363A" w:rsidRPr="009C5FC1">
        <w:rPr>
          <w:lang w:val="lv-LV"/>
        </w:rPr>
        <w:t>smaguma pakāpes venozas trombembolijas gadījumi</w:t>
      </w:r>
      <w:r w:rsidR="00925B0A" w:rsidRPr="009C5FC1">
        <w:rPr>
          <w:lang w:val="lv-LV"/>
        </w:rPr>
        <w:t xml:space="preserve"> novēroti </w:t>
      </w:r>
      <w:r w:rsidR="00D3363A" w:rsidRPr="009C5FC1">
        <w:rPr>
          <w:lang w:val="lv-LV"/>
        </w:rPr>
        <w:t>līdz</w:t>
      </w:r>
      <w:r w:rsidR="008015EC" w:rsidRPr="009C5FC1">
        <w:rPr>
          <w:lang w:val="lv-LV"/>
        </w:rPr>
        <w:t xml:space="preserve"> </w:t>
      </w:r>
      <w:r w:rsidR="00D3363A" w:rsidRPr="009C5FC1">
        <w:rPr>
          <w:lang w:val="lv-LV"/>
        </w:rPr>
        <w:t>15</w:t>
      </w:r>
      <w:r w:rsidR="00D3363A" w:rsidRPr="00A34E92">
        <w:rPr>
          <w:lang w:val="lv-LV"/>
        </w:rPr>
        <w:t>,</w:t>
      </w:r>
      <w:r w:rsidR="008015EC" w:rsidRPr="00A34E92">
        <w:rPr>
          <w:lang w:val="lv-LV"/>
        </w:rPr>
        <w:t xml:space="preserve">6% </w:t>
      </w:r>
      <w:r w:rsidR="00D3363A" w:rsidRPr="001E18D2">
        <w:rPr>
          <w:lang w:val="lv-LV"/>
        </w:rPr>
        <w:t>ar</w:t>
      </w:r>
      <w:r w:rsidR="008015EC" w:rsidRPr="001E18D2">
        <w:rPr>
          <w:lang w:val="lv-LV"/>
        </w:rPr>
        <w:t xml:space="preserve"> Avastin </w:t>
      </w:r>
      <w:r w:rsidR="00D3363A" w:rsidRPr="008A59F1">
        <w:rPr>
          <w:lang w:val="lv-LV"/>
        </w:rPr>
        <w:t>k</w:t>
      </w:r>
      <w:r w:rsidR="008015EC" w:rsidRPr="00E1585A">
        <w:rPr>
          <w:lang w:val="lv-LV"/>
        </w:rPr>
        <w:t>ombi</w:t>
      </w:r>
      <w:r w:rsidR="00D3363A" w:rsidRPr="00B1038B">
        <w:rPr>
          <w:lang w:val="lv-LV"/>
        </w:rPr>
        <w:t xml:space="preserve">nācijā ar </w:t>
      </w:r>
      <w:r w:rsidR="008015EC" w:rsidRPr="004221B7">
        <w:rPr>
          <w:lang w:val="lv-LV"/>
        </w:rPr>
        <w:t>pa</w:t>
      </w:r>
      <w:r w:rsidR="00D3363A" w:rsidRPr="004221B7">
        <w:rPr>
          <w:lang w:val="lv-LV"/>
        </w:rPr>
        <w:t>k</w:t>
      </w:r>
      <w:r w:rsidR="008015EC" w:rsidRPr="004221B7">
        <w:rPr>
          <w:lang w:val="lv-LV"/>
        </w:rPr>
        <w:t>lita</w:t>
      </w:r>
      <w:r w:rsidR="00D3363A" w:rsidRPr="004221B7">
        <w:rPr>
          <w:lang w:val="lv-LV"/>
        </w:rPr>
        <w:t>kselu un</w:t>
      </w:r>
      <w:r w:rsidR="008015EC" w:rsidRPr="004221B7">
        <w:rPr>
          <w:lang w:val="lv-LV"/>
        </w:rPr>
        <w:t xml:space="preserve"> cisplat</w:t>
      </w:r>
      <w:r w:rsidR="00C0626E" w:rsidRPr="004221B7">
        <w:rPr>
          <w:lang w:val="lv-LV"/>
        </w:rPr>
        <w:t>ī</w:t>
      </w:r>
      <w:r w:rsidR="00D3363A" w:rsidRPr="004221B7">
        <w:rPr>
          <w:lang w:val="lv-LV"/>
        </w:rPr>
        <w:t>nu ārstēto pacientu, salīdzinot ar līdz</w:t>
      </w:r>
      <w:r w:rsidR="008015EC" w:rsidRPr="004221B7">
        <w:rPr>
          <w:lang w:val="lv-LV"/>
        </w:rPr>
        <w:t xml:space="preserve"> </w:t>
      </w:r>
      <w:r w:rsidR="00D3363A" w:rsidRPr="004221B7">
        <w:rPr>
          <w:lang w:val="lv-LV"/>
        </w:rPr>
        <w:t>7,</w:t>
      </w:r>
      <w:r w:rsidR="008015EC" w:rsidRPr="004221B7">
        <w:rPr>
          <w:lang w:val="lv-LV"/>
        </w:rPr>
        <w:t xml:space="preserve">0% </w:t>
      </w:r>
      <w:r w:rsidR="00D3363A" w:rsidRPr="002474E4">
        <w:rPr>
          <w:lang w:val="lv-LV"/>
        </w:rPr>
        <w:t>ar</w:t>
      </w:r>
      <w:r w:rsidR="008015EC" w:rsidRPr="002474E4">
        <w:rPr>
          <w:lang w:val="lv-LV"/>
        </w:rPr>
        <w:t xml:space="preserve"> </w:t>
      </w:r>
      <w:r w:rsidR="008015EC" w:rsidRPr="004221B7">
        <w:rPr>
          <w:lang w:val="lv-LV"/>
        </w:rPr>
        <w:t>pa</w:t>
      </w:r>
      <w:r w:rsidR="00D3363A" w:rsidRPr="004221B7">
        <w:rPr>
          <w:lang w:val="lv-LV"/>
        </w:rPr>
        <w:t>k</w:t>
      </w:r>
      <w:r w:rsidR="008015EC" w:rsidRPr="004221B7">
        <w:rPr>
          <w:lang w:val="lv-LV"/>
        </w:rPr>
        <w:t>lita</w:t>
      </w:r>
      <w:r w:rsidR="00D3363A" w:rsidRPr="004221B7">
        <w:rPr>
          <w:lang w:val="lv-LV"/>
        </w:rPr>
        <w:t>kselu un</w:t>
      </w:r>
      <w:r w:rsidR="008015EC" w:rsidRPr="004221B7">
        <w:rPr>
          <w:lang w:val="lv-LV"/>
        </w:rPr>
        <w:t xml:space="preserve"> cisplat</w:t>
      </w:r>
      <w:r w:rsidR="00D3363A" w:rsidRPr="004221B7">
        <w:rPr>
          <w:lang w:val="lv-LV"/>
        </w:rPr>
        <w:t>īnu ārstēto pacientu</w:t>
      </w:r>
      <w:r w:rsidR="008015EC" w:rsidRPr="004221B7">
        <w:rPr>
          <w:lang w:val="lv-LV"/>
        </w:rPr>
        <w:t>.</w:t>
      </w:r>
    </w:p>
    <w:p w14:paraId="635F1D35" w14:textId="77777777" w:rsidR="00726651" w:rsidRPr="004221B7" w:rsidRDefault="00726651">
      <w:pPr>
        <w:tabs>
          <w:tab w:val="left" w:pos="0"/>
        </w:tabs>
        <w:rPr>
          <w:lang w:val="lv-LV"/>
        </w:rPr>
      </w:pPr>
    </w:p>
    <w:p w14:paraId="52F05CEF" w14:textId="77777777" w:rsidR="00726651" w:rsidRDefault="00726651">
      <w:pPr>
        <w:tabs>
          <w:tab w:val="left" w:pos="0"/>
        </w:tabs>
        <w:rPr>
          <w:lang w:val="lv-LV"/>
        </w:rPr>
      </w:pPr>
      <w:r>
        <w:rPr>
          <w:lang w:val="lv-LV"/>
        </w:rPr>
        <w:t xml:space="preserve">Pacienti, kuriem bija venozas trombembolijas gadījums, bija </w:t>
      </w:r>
      <w:r w:rsidR="00CA499C">
        <w:rPr>
          <w:lang w:val="lv-LV"/>
        </w:rPr>
        <w:t xml:space="preserve">augstāks </w:t>
      </w:r>
      <w:r>
        <w:rPr>
          <w:lang w:val="lv-LV"/>
        </w:rPr>
        <w:t>recidīva risks, ja viņi lietoja Avastin kombinācijā ar ķīmijterapiju, salīdzinot ar tiem, kuri saņēma tikai ķīmijterapiju.</w:t>
      </w:r>
    </w:p>
    <w:p w14:paraId="6A2A1F21" w14:textId="77777777" w:rsidR="00726651" w:rsidRDefault="00726651">
      <w:pPr>
        <w:tabs>
          <w:tab w:val="left" w:pos="0"/>
        </w:tabs>
        <w:rPr>
          <w:lang w:val="lv-LV"/>
        </w:rPr>
      </w:pPr>
    </w:p>
    <w:p w14:paraId="6CF91AD0" w14:textId="77777777" w:rsidR="00726651" w:rsidRDefault="00726651" w:rsidP="00E210BE">
      <w:pPr>
        <w:keepNext/>
        <w:tabs>
          <w:tab w:val="left" w:pos="0"/>
        </w:tabs>
        <w:rPr>
          <w:i/>
          <w:iCs/>
          <w:lang w:val="lv-LV"/>
        </w:rPr>
      </w:pPr>
      <w:r>
        <w:rPr>
          <w:i/>
          <w:iCs/>
          <w:lang w:val="lv-LV"/>
        </w:rPr>
        <w:t xml:space="preserve">Sastrēguma sirds mazspēja (SSM) </w:t>
      </w:r>
    </w:p>
    <w:p w14:paraId="2B8697FF" w14:textId="0F4A096D" w:rsidR="00726651" w:rsidRDefault="00CA499C">
      <w:pPr>
        <w:tabs>
          <w:tab w:val="left" w:pos="0"/>
        </w:tabs>
        <w:rPr>
          <w:lang w:val="lv-LV"/>
        </w:rPr>
      </w:pPr>
      <w:r>
        <w:rPr>
          <w:lang w:val="lv-LV"/>
        </w:rPr>
        <w:t>Avastin k</w:t>
      </w:r>
      <w:r w:rsidR="00726651">
        <w:rPr>
          <w:lang w:val="lv-LV"/>
        </w:rPr>
        <w:t>līniskos pētījumos sastrēguma sirds mazspēja (SSM) tika novērota visu vēža indikāciju gadījumā, kas bija pētītas līdz šim, bet radās galvenokārt pacientiem ar metastātisku krūts vēzi. Četros III</w:t>
      </w:r>
      <w:r w:rsidR="00D95941">
        <w:rPr>
          <w:lang w:val="lv-LV"/>
        </w:rPr>
        <w:t> </w:t>
      </w:r>
      <w:r w:rsidR="00726651">
        <w:rPr>
          <w:lang w:val="lv-LV"/>
        </w:rPr>
        <w:t>fāzes pētījumos (AVF2119g, E2100, BO17708 un AVF3694g) pacientiem ar metastātisku krūts vēzi par 3.</w:t>
      </w:r>
      <w:r w:rsidR="00D95941">
        <w:rPr>
          <w:lang w:val="lv-LV"/>
        </w:rPr>
        <w:t> </w:t>
      </w:r>
      <w:r w:rsidR="00726651">
        <w:rPr>
          <w:lang w:val="lv-LV"/>
        </w:rPr>
        <w:t xml:space="preserve">vai augstākas pakāpes SSM (NCI-CTCAE v.3) ziņots līdz 3,5 % pacientu, kuri ārstēti ar Avastin </w:t>
      </w:r>
      <w:r>
        <w:rPr>
          <w:lang w:val="lv-LV"/>
        </w:rPr>
        <w:t xml:space="preserve">kombinācijā </w:t>
      </w:r>
      <w:r w:rsidR="00726651">
        <w:rPr>
          <w:lang w:val="lv-LV"/>
        </w:rPr>
        <w:t>ar ķīmijterapiju, salīdzinot ar līdz pat 0,9 % kontrolgrupās. AVF3694g pētījumā pacientiem, kuri saņēma antraciklīnus vienlaikus ar bevacizumabu, 3. vai smagākas pakāpes SSM biežums bevacizumaba un kontrolgrupā bija līdzīgs tam, kāds novērots citos metastātiska krūts vēža pētījumos: 2,9% antraciklīna</w:t>
      </w:r>
      <w:r w:rsidR="004C46D3">
        <w:rPr>
          <w:lang w:val="lv-LV"/>
        </w:rPr>
        <w:t> </w:t>
      </w:r>
      <w:r w:rsidR="00726651">
        <w:rPr>
          <w:lang w:val="lv-LV"/>
        </w:rPr>
        <w:t>+</w:t>
      </w:r>
      <w:r w:rsidR="004C46D3">
        <w:rPr>
          <w:lang w:val="lv-LV"/>
        </w:rPr>
        <w:t> </w:t>
      </w:r>
      <w:r w:rsidR="00726651">
        <w:rPr>
          <w:lang w:val="lv-LV"/>
        </w:rPr>
        <w:t>bevacizumaba grupā un 0% antraciklīna</w:t>
      </w:r>
      <w:r w:rsidR="009061D3">
        <w:rPr>
          <w:lang w:val="lv-LV"/>
        </w:rPr>
        <w:t> </w:t>
      </w:r>
      <w:r w:rsidR="00726651">
        <w:rPr>
          <w:lang w:val="lv-LV"/>
        </w:rPr>
        <w:t>+</w:t>
      </w:r>
      <w:r w:rsidR="009061D3">
        <w:rPr>
          <w:lang w:val="lv-LV"/>
        </w:rPr>
        <w:t> </w:t>
      </w:r>
      <w:r w:rsidR="00726651">
        <w:rPr>
          <w:lang w:val="lv-LV"/>
        </w:rPr>
        <w:t xml:space="preserve">placebo grupā. Bez tam AVF3694g pētījumā jebkuras pakāpes SSM </w:t>
      </w:r>
      <w:r>
        <w:rPr>
          <w:lang w:val="lv-LV"/>
        </w:rPr>
        <w:t xml:space="preserve">sastopamība </w:t>
      </w:r>
      <w:r w:rsidR="00726651">
        <w:rPr>
          <w:lang w:val="lv-LV"/>
        </w:rPr>
        <w:t>bija līdzīg</w:t>
      </w:r>
      <w:r>
        <w:rPr>
          <w:lang w:val="lv-LV"/>
        </w:rPr>
        <w:t>a</w:t>
      </w:r>
      <w:r w:rsidR="00726651">
        <w:rPr>
          <w:lang w:val="lv-LV"/>
        </w:rPr>
        <w:t xml:space="preserve"> antraciklīna</w:t>
      </w:r>
      <w:r w:rsidR="009061D3">
        <w:rPr>
          <w:lang w:val="lv-LV"/>
        </w:rPr>
        <w:t> </w:t>
      </w:r>
      <w:r w:rsidR="00726651">
        <w:rPr>
          <w:lang w:val="lv-LV"/>
        </w:rPr>
        <w:t>+</w:t>
      </w:r>
      <w:r w:rsidR="009061D3">
        <w:rPr>
          <w:lang w:val="lv-LV"/>
        </w:rPr>
        <w:t> </w:t>
      </w:r>
      <w:r w:rsidR="00726651">
        <w:rPr>
          <w:lang w:val="lv-LV"/>
        </w:rPr>
        <w:t>Avastin (6,2%) un antraciklīna</w:t>
      </w:r>
      <w:r w:rsidR="009061D3">
        <w:rPr>
          <w:lang w:val="lv-LV"/>
        </w:rPr>
        <w:t> </w:t>
      </w:r>
      <w:r w:rsidR="00726651">
        <w:rPr>
          <w:lang w:val="lv-LV"/>
        </w:rPr>
        <w:t>+</w:t>
      </w:r>
      <w:r w:rsidR="009061D3">
        <w:rPr>
          <w:lang w:val="lv-LV"/>
        </w:rPr>
        <w:t> </w:t>
      </w:r>
      <w:r w:rsidR="00726651">
        <w:rPr>
          <w:lang w:val="lv-LV"/>
        </w:rPr>
        <w:t>placebo grupā (6,0%).</w:t>
      </w:r>
    </w:p>
    <w:p w14:paraId="6581E3FB" w14:textId="77777777" w:rsidR="00726651" w:rsidRDefault="00726651">
      <w:pPr>
        <w:tabs>
          <w:tab w:val="left" w:pos="0"/>
        </w:tabs>
        <w:rPr>
          <w:lang w:val="lv-LV"/>
        </w:rPr>
      </w:pPr>
    </w:p>
    <w:p w14:paraId="431405ED" w14:textId="77777777" w:rsidR="00726651" w:rsidRDefault="00726651">
      <w:pPr>
        <w:tabs>
          <w:tab w:val="left" w:pos="0"/>
        </w:tabs>
        <w:rPr>
          <w:lang w:val="lv-LV"/>
        </w:rPr>
      </w:pPr>
      <w:r>
        <w:rPr>
          <w:lang w:val="lv-LV"/>
        </w:rPr>
        <w:t xml:space="preserve">Vairumam pacientu, kuriem metastātiska krūts vēža pētījumos radās SSM, simptomi mazinājās un/vai kreisā kambara funkcijas uzlabojās pēc atbilstošas terapijas. </w:t>
      </w:r>
    </w:p>
    <w:p w14:paraId="72342498" w14:textId="77777777" w:rsidR="00726651" w:rsidRDefault="00726651">
      <w:pPr>
        <w:tabs>
          <w:tab w:val="left" w:pos="0"/>
        </w:tabs>
        <w:rPr>
          <w:lang w:val="lv-LV"/>
        </w:rPr>
      </w:pPr>
    </w:p>
    <w:p w14:paraId="556CD0B5" w14:textId="26585891" w:rsidR="00726651" w:rsidRDefault="00726651">
      <w:pPr>
        <w:tabs>
          <w:tab w:val="left" w:pos="0"/>
        </w:tabs>
        <w:rPr>
          <w:lang w:val="lv-LV"/>
        </w:rPr>
      </w:pPr>
      <w:r>
        <w:rPr>
          <w:lang w:val="lv-LV"/>
        </w:rPr>
        <w:t xml:space="preserve">Lielākā daļā </w:t>
      </w:r>
      <w:r w:rsidR="00CA499C">
        <w:rPr>
          <w:lang w:val="lv-LV"/>
        </w:rPr>
        <w:t xml:space="preserve">Avastin </w:t>
      </w:r>
      <w:r>
        <w:rPr>
          <w:lang w:val="lv-LV"/>
        </w:rPr>
        <w:t>klīnisko pētījumu pacienti, kuriem bija II-IV</w:t>
      </w:r>
      <w:r w:rsidR="00D95941">
        <w:rPr>
          <w:lang w:val="lv-LV"/>
        </w:rPr>
        <w:t> </w:t>
      </w:r>
      <w:r>
        <w:rPr>
          <w:lang w:val="lv-LV"/>
        </w:rPr>
        <w:t xml:space="preserve">pakāpes SSM pēc </w:t>
      </w:r>
      <w:r>
        <w:rPr>
          <w:i/>
          <w:iCs/>
          <w:lang w:val="lv-LV"/>
        </w:rPr>
        <w:t xml:space="preserve">NYHA </w:t>
      </w:r>
      <w:r>
        <w:rPr>
          <w:lang w:val="lv-LV"/>
        </w:rPr>
        <w:t>(</w:t>
      </w:r>
      <w:r>
        <w:rPr>
          <w:i/>
          <w:lang w:val="lv-LV"/>
        </w:rPr>
        <w:t>New York Heart Association</w:t>
      </w:r>
      <w:r>
        <w:rPr>
          <w:lang w:val="lv-LV"/>
        </w:rPr>
        <w:t xml:space="preserve"> - Ņujorkas Sirds slimību asociācijas) klasifikācijas, tika izslēgti no pētījumiem, tādēļ informācija par SSM risku ša</w:t>
      </w:r>
      <w:r w:rsidR="00CA499C">
        <w:rPr>
          <w:lang w:val="lv-LV"/>
        </w:rPr>
        <w:t>jā</w:t>
      </w:r>
      <w:r>
        <w:rPr>
          <w:lang w:val="lv-LV"/>
        </w:rPr>
        <w:t xml:space="preserve"> populācijā</w:t>
      </w:r>
      <w:r w:rsidR="00CA499C" w:rsidRPr="00CA499C">
        <w:rPr>
          <w:lang w:val="lv-LV"/>
        </w:rPr>
        <w:t xml:space="preserve"> </w:t>
      </w:r>
      <w:r w:rsidR="00CA499C">
        <w:rPr>
          <w:lang w:val="lv-LV"/>
        </w:rPr>
        <w:t>nav pieejama</w:t>
      </w:r>
      <w:r>
        <w:rPr>
          <w:lang w:val="lv-LV"/>
        </w:rPr>
        <w:t xml:space="preserve">. </w:t>
      </w:r>
    </w:p>
    <w:p w14:paraId="4A8F8266" w14:textId="77777777" w:rsidR="00726651" w:rsidRDefault="00726651">
      <w:pPr>
        <w:tabs>
          <w:tab w:val="left" w:pos="0"/>
        </w:tabs>
        <w:rPr>
          <w:lang w:val="lv-LV"/>
        </w:rPr>
      </w:pPr>
    </w:p>
    <w:p w14:paraId="7E8A6A4D" w14:textId="77777777" w:rsidR="00726651" w:rsidRDefault="00726651">
      <w:pPr>
        <w:tabs>
          <w:tab w:val="left" w:pos="0"/>
        </w:tabs>
        <w:rPr>
          <w:lang w:val="lv-LV"/>
        </w:rPr>
      </w:pPr>
      <w:r>
        <w:rPr>
          <w:lang w:val="lv-LV"/>
        </w:rPr>
        <w:t xml:space="preserve">Iepriekš lietoti antraciklīni un/vai iepriekš apstarota krūšu kurvja siena var būt </w:t>
      </w:r>
      <w:r w:rsidR="00CA499C">
        <w:rPr>
          <w:lang w:val="lv-LV"/>
        </w:rPr>
        <w:t xml:space="preserve">SSM attīstības </w:t>
      </w:r>
      <w:r>
        <w:rPr>
          <w:lang w:val="lv-LV"/>
        </w:rPr>
        <w:t>iespējamie riska faktori.</w:t>
      </w:r>
    </w:p>
    <w:p w14:paraId="1F1D17B7" w14:textId="77777777" w:rsidR="00726651" w:rsidRDefault="00726651">
      <w:pPr>
        <w:tabs>
          <w:tab w:val="left" w:pos="0"/>
        </w:tabs>
        <w:rPr>
          <w:lang w:val="lv-LV"/>
        </w:rPr>
      </w:pPr>
    </w:p>
    <w:p w14:paraId="3A23982E" w14:textId="1E4A765C" w:rsidR="00726651" w:rsidRDefault="00726651">
      <w:pPr>
        <w:tabs>
          <w:tab w:val="left" w:pos="0"/>
        </w:tabs>
        <w:rPr>
          <w:lang w:val="lv-LV"/>
        </w:rPr>
      </w:pPr>
      <w:r>
        <w:rPr>
          <w:lang w:val="lv-LV"/>
        </w:rPr>
        <w:t>Klīniskajā pētījumā pacientiem ar difūzu lielo B šūnu limfomu, kuri saņēma bevacizumabu kopā ar doksorubicīna kopējo devu, kas lielāka par 300 mg/m</w:t>
      </w:r>
      <w:r>
        <w:rPr>
          <w:vertAlign w:val="superscript"/>
          <w:lang w:val="lv-LV"/>
        </w:rPr>
        <w:t>2</w:t>
      </w:r>
      <w:r>
        <w:rPr>
          <w:lang w:val="lv-LV"/>
        </w:rPr>
        <w:t>, tika novērota lielāka SSM sastopamība. Šajā III fāzes klīniskajā pētījumā rituksimaba/ciklofosfamīda/doksorubicīna/vinkristīna/prednizona (R</w:t>
      </w:r>
      <w:r w:rsidR="00D95941">
        <w:rPr>
          <w:lang w:val="lv-LV"/>
        </w:rPr>
        <w:noBreakHyphen/>
      </w:r>
      <w:r>
        <w:rPr>
          <w:lang w:val="lv-LV"/>
        </w:rPr>
        <w:t>CHOP) shēmas lietošana kopā ar bevacizumabu tika salīdzināta ar R</w:t>
      </w:r>
      <w:r w:rsidR="00D95941">
        <w:rPr>
          <w:lang w:val="lv-LV"/>
        </w:rPr>
        <w:noBreakHyphen/>
      </w:r>
      <w:r>
        <w:rPr>
          <w:lang w:val="lv-LV"/>
        </w:rPr>
        <w:t>CHOP shēmas lietošanu bez bevacizumaba. Lai gan SSM sastopamība abās grupās bija lielāka par to, kas agrāk novērota doksorubicīna terapijas laikā, R</w:t>
      </w:r>
      <w:r w:rsidR="00D95941">
        <w:rPr>
          <w:lang w:val="lv-LV"/>
        </w:rPr>
        <w:noBreakHyphen/>
      </w:r>
      <w:r>
        <w:rPr>
          <w:lang w:val="lv-LV"/>
        </w:rPr>
        <w:t xml:space="preserve">CHOP plus bevacizumaba grupā šī sastopamība bija lielāka. Šie </w:t>
      </w:r>
      <w:r>
        <w:rPr>
          <w:lang w:val="lv-LV"/>
        </w:rPr>
        <w:lastRenderedPageBreak/>
        <w:t>rezultāti liecina, ka pacientiem, kas kopā ar bevacizumabu saņem kumulatīvu (kopējo) doksorubicīna devu, kas lielāka par 300 mg/m</w:t>
      </w:r>
      <w:r>
        <w:rPr>
          <w:vertAlign w:val="superscript"/>
          <w:lang w:val="lv-LV"/>
        </w:rPr>
        <w:t>2</w:t>
      </w:r>
      <w:r>
        <w:rPr>
          <w:lang w:val="lv-LV"/>
        </w:rPr>
        <w:t xml:space="preserve">, jāapsver nepieciešamība veikt stingru klīnisku novērošanu ar atbilstošu sirds funkciju novērtējumu. </w:t>
      </w:r>
    </w:p>
    <w:p w14:paraId="0291E83E" w14:textId="77777777" w:rsidR="00726651" w:rsidRDefault="00726651">
      <w:pPr>
        <w:tabs>
          <w:tab w:val="left" w:pos="0"/>
        </w:tabs>
        <w:rPr>
          <w:lang w:val="lv-LV"/>
        </w:rPr>
      </w:pPr>
    </w:p>
    <w:p w14:paraId="32874999" w14:textId="29AB78DF" w:rsidR="00726651" w:rsidRDefault="00726651" w:rsidP="00E210BE">
      <w:pPr>
        <w:keepNext/>
        <w:rPr>
          <w:i/>
          <w:iCs/>
          <w:lang w:val="lv-LV"/>
        </w:rPr>
      </w:pPr>
      <w:r>
        <w:rPr>
          <w:i/>
          <w:iCs/>
          <w:lang w:val="lv-LV"/>
        </w:rPr>
        <w:t>Paaugstinātas jutības reakcijas</w:t>
      </w:r>
      <w:r w:rsidR="00004DDD">
        <w:rPr>
          <w:i/>
          <w:iCs/>
          <w:lang w:val="lv-LV"/>
        </w:rPr>
        <w:t xml:space="preserve"> (ta</w:t>
      </w:r>
      <w:r w:rsidR="00180294">
        <w:rPr>
          <w:i/>
          <w:iCs/>
          <w:lang w:val="lv-LV"/>
        </w:rPr>
        <w:t>i</w:t>
      </w:r>
      <w:r w:rsidR="00004DDD">
        <w:rPr>
          <w:i/>
          <w:iCs/>
          <w:lang w:val="lv-LV"/>
        </w:rPr>
        <w:t xml:space="preserve"> skaitā anafilaktiskais šoks)</w:t>
      </w:r>
      <w:r>
        <w:rPr>
          <w:i/>
          <w:iCs/>
          <w:lang w:val="lv-LV"/>
        </w:rPr>
        <w:t xml:space="preserve">/infūzijas izraisītas reakcijas </w:t>
      </w:r>
      <w:r>
        <w:rPr>
          <w:lang w:val="lv-LV"/>
        </w:rPr>
        <w:t>(skatīt 4.4.</w:t>
      </w:r>
      <w:r w:rsidR="00D95941">
        <w:rPr>
          <w:lang w:val="lv-LV"/>
        </w:rPr>
        <w:t> </w:t>
      </w:r>
      <w:r>
        <w:rPr>
          <w:lang w:val="lv-LV"/>
        </w:rPr>
        <w:t>apakšpunktu un turpmāk – „Pēcreģistrācijas pieredze”)</w:t>
      </w:r>
    </w:p>
    <w:p w14:paraId="0B1F3978" w14:textId="77777777" w:rsidR="00726651" w:rsidRDefault="00726651">
      <w:pPr>
        <w:tabs>
          <w:tab w:val="left" w:pos="0"/>
        </w:tabs>
        <w:rPr>
          <w:lang w:val="lv-LV"/>
        </w:rPr>
      </w:pPr>
      <w:r>
        <w:rPr>
          <w:lang w:val="lv-LV"/>
        </w:rPr>
        <w:t>Dažu klīnisko pētījumu laikā pacientiem, kuri Avastin saņēma kombinācijā ar ķīmijterapiju, anafilaktiskas un anafilaktoīdas reakcijas ir aprakstītas biežāk nekā pacientiem, kuri saņēma tikai ķīmijterapiju. Dažu Avastin klīnisko pētījumu laikā šīs reakcijas ir aprakstītas bieži (līdz 5 % ar bevacizumabu ārstēto pacientu).</w:t>
      </w:r>
    </w:p>
    <w:p w14:paraId="47EC74A1" w14:textId="77777777" w:rsidR="00666B6E" w:rsidRPr="000E3C74" w:rsidRDefault="00666B6E" w:rsidP="00666B6E">
      <w:pPr>
        <w:rPr>
          <w:lang w:val="lv-LV"/>
        </w:rPr>
      </w:pPr>
    </w:p>
    <w:p w14:paraId="55431BA1" w14:textId="77777777" w:rsidR="00666B6E" w:rsidRPr="000E3C74" w:rsidRDefault="00666B6E" w:rsidP="00E210BE">
      <w:pPr>
        <w:keepNext/>
        <w:rPr>
          <w:i/>
          <w:lang w:val="lv-LV"/>
        </w:rPr>
      </w:pPr>
      <w:r w:rsidRPr="000E3C74">
        <w:rPr>
          <w:i/>
          <w:lang w:val="lv-LV"/>
        </w:rPr>
        <w:t>Infe</w:t>
      </w:r>
      <w:r w:rsidR="00D8418B" w:rsidRPr="000E3C74">
        <w:rPr>
          <w:i/>
          <w:lang w:val="lv-LV"/>
        </w:rPr>
        <w:t>kcija</w:t>
      </w:r>
      <w:r w:rsidRPr="000E3C74">
        <w:rPr>
          <w:i/>
          <w:lang w:val="lv-LV"/>
        </w:rPr>
        <w:t>s</w:t>
      </w:r>
    </w:p>
    <w:p w14:paraId="0A87D2D9" w14:textId="3248C77F" w:rsidR="00666B6E" w:rsidRPr="000E3C74" w:rsidRDefault="00D8418B" w:rsidP="00666B6E">
      <w:pPr>
        <w:rPr>
          <w:lang w:val="lv-LV"/>
        </w:rPr>
      </w:pPr>
      <w:r>
        <w:rPr>
          <w:lang w:val="lv-LV"/>
        </w:rPr>
        <w:t>Klīnisk</w:t>
      </w:r>
      <w:r w:rsidR="00CA5F0D">
        <w:rPr>
          <w:lang w:val="lv-LV"/>
        </w:rPr>
        <w:t>aj</w:t>
      </w:r>
      <w:r>
        <w:rPr>
          <w:lang w:val="lv-LV"/>
        </w:rPr>
        <w:t xml:space="preserve">ā pētījumā </w:t>
      </w:r>
      <w:r w:rsidRPr="00ED293E">
        <w:rPr>
          <w:rFonts w:cs="Arial"/>
          <w:iCs/>
          <w:lang w:val="lv-LV"/>
        </w:rPr>
        <w:t xml:space="preserve">pacientiem ar persistējošu, recidivējošu vai metastātisku dzemdes kakla vēzi </w:t>
      </w:r>
      <w:r w:rsidRPr="00ED293E">
        <w:rPr>
          <w:lang w:val="lv-LV"/>
        </w:rPr>
        <w:t xml:space="preserve">(pētījums </w:t>
      </w:r>
      <w:r w:rsidR="00666B6E" w:rsidRPr="000E3C74">
        <w:rPr>
          <w:lang w:val="lv-LV"/>
        </w:rPr>
        <w:t>GOG-0240)</w:t>
      </w:r>
      <w:r w:rsidRPr="000E3C74">
        <w:rPr>
          <w:lang w:val="lv-LV"/>
        </w:rPr>
        <w:t xml:space="preserve"> </w:t>
      </w:r>
      <w:r w:rsidR="00666B6E" w:rsidRPr="000E3C74">
        <w:rPr>
          <w:lang w:val="lv-LV"/>
        </w:rPr>
        <w:t>3</w:t>
      </w:r>
      <w:r w:rsidRPr="000E3C74">
        <w:rPr>
          <w:lang w:val="lv-LV"/>
        </w:rPr>
        <w:t>.</w:t>
      </w:r>
      <w:r w:rsidR="00CA5F0D" w:rsidRPr="000E3C74">
        <w:rPr>
          <w:lang w:val="lv-LV"/>
        </w:rPr>
        <w:t>–</w:t>
      </w:r>
      <w:r w:rsidR="00666B6E" w:rsidRPr="000E3C74">
        <w:rPr>
          <w:lang w:val="lv-LV"/>
        </w:rPr>
        <w:t>5</w:t>
      </w:r>
      <w:r w:rsidRPr="000E3C74">
        <w:rPr>
          <w:lang w:val="lv-LV"/>
        </w:rPr>
        <w:t>.</w:t>
      </w:r>
      <w:r w:rsidR="00D95941">
        <w:rPr>
          <w:lang w:val="lv-LV"/>
        </w:rPr>
        <w:t> </w:t>
      </w:r>
      <w:r w:rsidR="001968B2" w:rsidRPr="000E3C74">
        <w:rPr>
          <w:lang w:val="lv-LV"/>
        </w:rPr>
        <w:t>smaguma</w:t>
      </w:r>
      <w:r w:rsidR="00666B6E" w:rsidRPr="000E3C74">
        <w:rPr>
          <w:lang w:val="lv-LV"/>
        </w:rPr>
        <w:t xml:space="preserve"> </w:t>
      </w:r>
      <w:r w:rsidR="001968B2" w:rsidRPr="000E3C74">
        <w:rPr>
          <w:lang w:val="lv-LV"/>
        </w:rPr>
        <w:t xml:space="preserve">pakāpes </w:t>
      </w:r>
      <w:r w:rsidR="00666B6E" w:rsidRPr="000E3C74">
        <w:rPr>
          <w:lang w:val="lv-LV"/>
        </w:rPr>
        <w:t>infe</w:t>
      </w:r>
      <w:r w:rsidR="001968B2" w:rsidRPr="000E3C74">
        <w:rPr>
          <w:lang w:val="lv-LV"/>
        </w:rPr>
        <w:t>kcij</w:t>
      </w:r>
      <w:r w:rsidR="00CA5F0D" w:rsidRPr="000E3C74">
        <w:rPr>
          <w:lang w:val="lv-LV"/>
        </w:rPr>
        <w:t xml:space="preserve">as novērotas </w:t>
      </w:r>
      <w:r w:rsidR="001968B2" w:rsidRPr="000E3C74">
        <w:rPr>
          <w:lang w:val="lv-LV"/>
        </w:rPr>
        <w:t>līdz</w:t>
      </w:r>
      <w:r w:rsidR="00666B6E" w:rsidRPr="000E3C74">
        <w:rPr>
          <w:lang w:val="lv-LV"/>
        </w:rPr>
        <w:t xml:space="preserve"> 24% </w:t>
      </w:r>
      <w:r w:rsidR="001968B2" w:rsidRPr="000E3C74">
        <w:rPr>
          <w:lang w:val="lv-LV"/>
        </w:rPr>
        <w:t>ar</w:t>
      </w:r>
      <w:r w:rsidR="00666B6E" w:rsidRPr="000E3C74">
        <w:rPr>
          <w:lang w:val="lv-LV"/>
        </w:rPr>
        <w:t xml:space="preserve"> Avastin </w:t>
      </w:r>
      <w:r w:rsidR="001968B2" w:rsidRPr="000E3C74">
        <w:rPr>
          <w:lang w:val="lv-LV"/>
        </w:rPr>
        <w:t>k</w:t>
      </w:r>
      <w:r w:rsidR="00666B6E" w:rsidRPr="000E3C74">
        <w:rPr>
          <w:lang w:val="lv-LV"/>
        </w:rPr>
        <w:t>ombin</w:t>
      </w:r>
      <w:r w:rsidR="001968B2" w:rsidRPr="000E3C74">
        <w:rPr>
          <w:lang w:val="lv-LV"/>
        </w:rPr>
        <w:t>ācijā ar</w:t>
      </w:r>
      <w:r w:rsidR="00666B6E" w:rsidRPr="000E3C74">
        <w:rPr>
          <w:lang w:val="lv-LV"/>
        </w:rPr>
        <w:t xml:space="preserve"> pa</w:t>
      </w:r>
      <w:r w:rsidR="001968B2" w:rsidRPr="000E3C74">
        <w:rPr>
          <w:lang w:val="lv-LV"/>
        </w:rPr>
        <w:t>k</w:t>
      </w:r>
      <w:r w:rsidR="00666B6E" w:rsidRPr="000E3C74">
        <w:rPr>
          <w:lang w:val="lv-LV"/>
        </w:rPr>
        <w:t>lita</w:t>
      </w:r>
      <w:r w:rsidR="001A5E3C" w:rsidRPr="000E3C74">
        <w:rPr>
          <w:lang w:val="lv-LV"/>
        </w:rPr>
        <w:t>kselu un</w:t>
      </w:r>
      <w:r w:rsidR="00666B6E" w:rsidRPr="000E3C74">
        <w:rPr>
          <w:lang w:val="lv-LV"/>
        </w:rPr>
        <w:t xml:space="preserve"> topote</w:t>
      </w:r>
      <w:r w:rsidR="001A5E3C" w:rsidRPr="000E3C74">
        <w:rPr>
          <w:lang w:val="lv-LV"/>
        </w:rPr>
        <w:t>kānu ārstēt</w:t>
      </w:r>
      <w:r w:rsidR="00636CB4" w:rsidRPr="000E3C74">
        <w:rPr>
          <w:lang w:val="lv-LV"/>
        </w:rPr>
        <w:t xml:space="preserve">o </w:t>
      </w:r>
      <w:r w:rsidR="001A5E3C" w:rsidRPr="000E3C74">
        <w:rPr>
          <w:lang w:val="lv-LV"/>
        </w:rPr>
        <w:t>pacient</w:t>
      </w:r>
      <w:r w:rsidR="00636CB4" w:rsidRPr="000E3C74">
        <w:rPr>
          <w:lang w:val="lv-LV"/>
        </w:rPr>
        <w:t>u</w:t>
      </w:r>
      <w:r w:rsidR="001A5E3C" w:rsidRPr="000E3C74">
        <w:rPr>
          <w:lang w:val="lv-LV"/>
        </w:rPr>
        <w:t>, salīdzinot ar līdz</w:t>
      </w:r>
      <w:r w:rsidR="00666B6E" w:rsidRPr="000E3C74">
        <w:rPr>
          <w:lang w:val="lv-LV"/>
        </w:rPr>
        <w:t xml:space="preserve"> 13%</w:t>
      </w:r>
      <w:r w:rsidR="001A5E3C" w:rsidRPr="000E3C74">
        <w:rPr>
          <w:lang w:val="lv-LV"/>
        </w:rPr>
        <w:t xml:space="preserve"> ar</w:t>
      </w:r>
      <w:r w:rsidR="00666B6E" w:rsidRPr="000E3C74">
        <w:rPr>
          <w:lang w:val="lv-LV"/>
        </w:rPr>
        <w:t xml:space="preserve"> </w:t>
      </w:r>
      <w:r w:rsidR="001A5E3C" w:rsidRPr="000E3C74">
        <w:rPr>
          <w:lang w:val="lv-LV"/>
        </w:rPr>
        <w:t>paklitakselu un topotekānu ārstēt</w:t>
      </w:r>
      <w:r w:rsidR="00636CB4" w:rsidRPr="000E3C74">
        <w:rPr>
          <w:lang w:val="lv-LV"/>
        </w:rPr>
        <w:t xml:space="preserve">o </w:t>
      </w:r>
      <w:r w:rsidR="001A5E3C" w:rsidRPr="000E3C74">
        <w:rPr>
          <w:lang w:val="lv-LV"/>
        </w:rPr>
        <w:t>pacient</w:t>
      </w:r>
      <w:r w:rsidR="00636CB4" w:rsidRPr="000E3C74">
        <w:rPr>
          <w:lang w:val="lv-LV"/>
        </w:rPr>
        <w:t>u</w:t>
      </w:r>
      <w:r w:rsidR="00666B6E" w:rsidRPr="000E3C74">
        <w:rPr>
          <w:lang w:val="lv-LV"/>
        </w:rPr>
        <w:t>.</w:t>
      </w:r>
    </w:p>
    <w:p w14:paraId="17B07CC4" w14:textId="77777777" w:rsidR="00726651" w:rsidRPr="00A34E92" w:rsidRDefault="00726651">
      <w:pPr>
        <w:tabs>
          <w:tab w:val="left" w:pos="0"/>
        </w:tabs>
        <w:rPr>
          <w:lang w:val="lv-LV"/>
        </w:rPr>
      </w:pPr>
    </w:p>
    <w:p w14:paraId="68AF2BF0" w14:textId="77777777" w:rsidR="00943669" w:rsidRPr="00D96521" w:rsidRDefault="00943669" w:rsidP="00E210BE">
      <w:pPr>
        <w:keepNext/>
        <w:rPr>
          <w:i/>
          <w:lang w:val="lv-LV"/>
        </w:rPr>
      </w:pPr>
      <w:r w:rsidRPr="00D96521">
        <w:rPr>
          <w:i/>
          <w:lang w:val="lv-LV"/>
        </w:rPr>
        <w:t xml:space="preserve">Olnīcu mazspēja/fertilitāte </w:t>
      </w:r>
      <w:r w:rsidRPr="00D96521">
        <w:rPr>
          <w:lang w:val="lv-LV"/>
        </w:rPr>
        <w:t>(skatīt 4.4.</w:t>
      </w:r>
      <w:r>
        <w:rPr>
          <w:lang w:val="lv-LV"/>
        </w:rPr>
        <w:t xml:space="preserve"> un </w:t>
      </w:r>
      <w:r w:rsidRPr="00D96521">
        <w:rPr>
          <w:lang w:val="lv-LV"/>
        </w:rPr>
        <w:t>4.6</w:t>
      </w:r>
      <w:r>
        <w:rPr>
          <w:lang w:val="lv-LV"/>
        </w:rPr>
        <w:t>. apakšpunktu</w:t>
      </w:r>
      <w:r w:rsidRPr="00D96521">
        <w:rPr>
          <w:lang w:val="lv-LV"/>
        </w:rPr>
        <w:t>)</w:t>
      </w:r>
    </w:p>
    <w:p w14:paraId="233593FF" w14:textId="51DC9212" w:rsidR="00AE756A" w:rsidRPr="00236783" w:rsidRDefault="008C5E4F" w:rsidP="00AE756A">
      <w:pPr>
        <w:tabs>
          <w:tab w:val="left" w:pos="0"/>
        </w:tabs>
        <w:rPr>
          <w:i/>
          <w:lang w:val="lv-LV"/>
        </w:rPr>
      </w:pPr>
      <w:r w:rsidRPr="00D96521">
        <w:rPr>
          <w:lang w:val="lv-LV"/>
        </w:rPr>
        <w:t xml:space="preserve">III fāzes pētījumā </w:t>
      </w:r>
      <w:r w:rsidR="00943669" w:rsidRPr="00D96521">
        <w:rPr>
          <w:lang w:val="lv-LV"/>
        </w:rPr>
        <w:t>NSABP C-08</w:t>
      </w:r>
      <w:r w:rsidRPr="00D96521">
        <w:rPr>
          <w:lang w:val="lv-LV"/>
        </w:rPr>
        <w:t xml:space="preserve"> par Avastin </w:t>
      </w:r>
      <w:r w:rsidR="00943669" w:rsidRPr="00D96521">
        <w:rPr>
          <w:lang w:val="lv-LV"/>
        </w:rPr>
        <w:t>adjuvant</w:t>
      </w:r>
      <w:r>
        <w:rPr>
          <w:lang w:val="lv-LV"/>
        </w:rPr>
        <w:t xml:space="preserve">ā terapijā pacientiem ar resnās zarnas vēzi novērtēja jaunu olnīcu mazspējas gadījumu, kas bija definēti kā </w:t>
      </w:r>
      <w:r w:rsidR="00E25908">
        <w:rPr>
          <w:lang w:val="lv-LV"/>
        </w:rPr>
        <w:t>3 vai vairāk mēnešus ilgstoša amenoreja</w:t>
      </w:r>
      <w:r w:rsidR="00943669" w:rsidRPr="00D96521">
        <w:rPr>
          <w:lang w:val="lv-LV"/>
        </w:rPr>
        <w:t xml:space="preserve">, FSH </w:t>
      </w:r>
      <w:r w:rsidR="00E25908">
        <w:rPr>
          <w:lang w:val="lv-LV"/>
        </w:rPr>
        <w:t xml:space="preserve">koncentrācija </w:t>
      </w:r>
      <w:r w:rsidR="00943669" w:rsidRPr="00D96521">
        <w:rPr>
          <w:lang w:val="lv-LV"/>
        </w:rPr>
        <w:t>≥</w:t>
      </w:r>
      <w:r w:rsidR="00D95941">
        <w:rPr>
          <w:lang w:val="lv-LV"/>
        </w:rPr>
        <w:t> </w:t>
      </w:r>
      <w:r w:rsidR="00943669" w:rsidRPr="00D96521">
        <w:rPr>
          <w:lang w:val="lv-LV"/>
        </w:rPr>
        <w:t>30</w:t>
      </w:r>
      <w:r w:rsidR="00E25908">
        <w:rPr>
          <w:lang w:val="lv-LV"/>
        </w:rPr>
        <w:t> </w:t>
      </w:r>
      <w:r w:rsidR="00943669" w:rsidRPr="00D96521">
        <w:rPr>
          <w:lang w:val="lv-LV"/>
        </w:rPr>
        <w:t>m</w:t>
      </w:r>
      <w:r w:rsidR="00E25908">
        <w:rPr>
          <w:lang w:val="lv-LV"/>
        </w:rPr>
        <w:t>SV</w:t>
      </w:r>
      <w:r w:rsidR="00943669" w:rsidRPr="00D96521">
        <w:rPr>
          <w:lang w:val="lv-LV"/>
        </w:rPr>
        <w:t>/m</w:t>
      </w:r>
      <w:r w:rsidR="00E25908">
        <w:rPr>
          <w:lang w:val="lv-LV"/>
        </w:rPr>
        <w:t xml:space="preserve">l un negatīvs </w:t>
      </w:r>
      <w:r w:rsidR="00943669" w:rsidRPr="00D96521">
        <w:rPr>
          <w:lang w:val="lv-LV"/>
        </w:rPr>
        <w:t>serum</w:t>
      </w:r>
      <w:r w:rsidR="00E25908">
        <w:rPr>
          <w:lang w:val="lv-LV"/>
        </w:rPr>
        <w:t>a</w:t>
      </w:r>
      <w:r w:rsidR="00943669" w:rsidRPr="00D96521">
        <w:rPr>
          <w:lang w:val="lv-LV"/>
        </w:rPr>
        <w:t xml:space="preserve"> </w:t>
      </w:r>
      <w:r w:rsidR="00943669" w:rsidRPr="0089490F">
        <w:rPr>
          <w:lang w:val="en-GB"/>
        </w:rPr>
        <w:t>β</w:t>
      </w:r>
      <w:r w:rsidR="00943669" w:rsidRPr="00D96521">
        <w:rPr>
          <w:lang w:val="lv-LV"/>
        </w:rPr>
        <w:t xml:space="preserve">-HCG </w:t>
      </w:r>
      <w:r w:rsidR="00E25908">
        <w:rPr>
          <w:lang w:val="lv-LV"/>
        </w:rPr>
        <w:t xml:space="preserve">grūtniecības </w:t>
      </w:r>
      <w:r w:rsidR="00943669" w:rsidRPr="00D96521">
        <w:rPr>
          <w:lang w:val="lv-LV"/>
        </w:rPr>
        <w:t>test</w:t>
      </w:r>
      <w:r w:rsidR="00E25908">
        <w:rPr>
          <w:lang w:val="lv-LV"/>
        </w:rPr>
        <w:t>a rezultāts</w:t>
      </w:r>
      <w:r w:rsidR="00943669" w:rsidRPr="00D96521">
        <w:rPr>
          <w:lang w:val="lv-LV"/>
        </w:rPr>
        <w:t xml:space="preserve">, </w:t>
      </w:r>
      <w:r>
        <w:rPr>
          <w:lang w:val="lv-LV"/>
        </w:rPr>
        <w:t xml:space="preserve">sastopamību </w:t>
      </w:r>
      <w:r w:rsidR="00943669" w:rsidRPr="00D96521">
        <w:rPr>
          <w:lang w:val="lv-LV"/>
        </w:rPr>
        <w:t>295</w:t>
      </w:r>
      <w:r>
        <w:rPr>
          <w:lang w:val="lv-LV"/>
        </w:rPr>
        <w:t> pirmsmenopauzes vecuma sieviešu grupā</w:t>
      </w:r>
      <w:r w:rsidR="00943669" w:rsidRPr="00D96521">
        <w:rPr>
          <w:lang w:val="lv-LV"/>
        </w:rPr>
        <w:t xml:space="preserve">. </w:t>
      </w:r>
      <w:r w:rsidR="005F616F">
        <w:rPr>
          <w:lang w:val="lv-LV"/>
        </w:rPr>
        <w:t xml:space="preserve">Jauni olnīcu mazspējas gadījumi tika novēroti </w:t>
      </w:r>
      <w:r w:rsidR="00943669" w:rsidRPr="00D96521">
        <w:rPr>
          <w:lang w:val="lv-LV"/>
        </w:rPr>
        <w:t>2</w:t>
      </w:r>
      <w:r w:rsidR="005F616F">
        <w:rPr>
          <w:lang w:val="lv-LV"/>
        </w:rPr>
        <w:t>,</w:t>
      </w:r>
      <w:r w:rsidR="00943669" w:rsidRPr="00D96521">
        <w:rPr>
          <w:lang w:val="lv-LV"/>
        </w:rPr>
        <w:t>6</w:t>
      </w:r>
      <w:r w:rsidR="005F616F">
        <w:rPr>
          <w:lang w:val="lv-LV"/>
        </w:rPr>
        <w:t> </w:t>
      </w:r>
      <w:r w:rsidR="00943669" w:rsidRPr="00D96521">
        <w:rPr>
          <w:lang w:val="lv-LV"/>
        </w:rPr>
        <w:t xml:space="preserve">% </w:t>
      </w:r>
      <w:r w:rsidR="005F616F">
        <w:rPr>
          <w:lang w:val="lv-LV"/>
        </w:rPr>
        <w:t xml:space="preserve">pacienšu </w:t>
      </w:r>
      <w:r w:rsidR="00943669" w:rsidRPr="00D96521">
        <w:rPr>
          <w:lang w:val="lv-LV"/>
        </w:rPr>
        <w:t xml:space="preserve">mFOLFOX-6 </w:t>
      </w:r>
      <w:r w:rsidR="005F616F">
        <w:rPr>
          <w:lang w:val="lv-LV"/>
        </w:rPr>
        <w:t xml:space="preserve">grupā </w:t>
      </w:r>
      <w:r w:rsidR="00A77BAA">
        <w:rPr>
          <w:lang w:val="lv-LV"/>
        </w:rPr>
        <w:t>salīdzinājumā ar</w:t>
      </w:r>
      <w:r w:rsidR="005F616F">
        <w:rPr>
          <w:lang w:val="lv-LV"/>
        </w:rPr>
        <w:t xml:space="preserve"> </w:t>
      </w:r>
      <w:r w:rsidR="00943669" w:rsidRPr="00D96521">
        <w:rPr>
          <w:lang w:val="lv-LV"/>
        </w:rPr>
        <w:t>39</w:t>
      </w:r>
      <w:r w:rsidR="005F616F">
        <w:rPr>
          <w:lang w:val="lv-LV"/>
        </w:rPr>
        <w:t> </w:t>
      </w:r>
      <w:r w:rsidR="00943669" w:rsidRPr="00D96521">
        <w:rPr>
          <w:lang w:val="lv-LV"/>
        </w:rPr>
        <w:t xml:space="preserve">% </w:t>
      </w:r>
      <w:r w:rsidR="005F616F">
        <w:rPr>
          <w:lang w:val="lv-LV"/>
        </w:rPr>
        <w:t xml:space="preserve">pacienšu </w:t>
      </w:r>
      <w:r w:rsidR="00943669" w:rsidRPr="00D96521">
        <w:rPr>
          <w:lang w:val="lv-LV"/>
        </w:rPr>
        <w:t>mFOLFOX</w:t>
      </w:r>
      <w:r w:rsidR="009061D3">
        <w:rPr>
          <w:lang w:val="lv-LV"/>
        </w:rPr>
        <w:noBreakHyphen/>
      </w:r>
      <w:r w:rsidR="00943669" w:rsidRPr="00D96521">
        <w:rPr>
          <w:lang w:val="lv-LV"/>
        </w:rPr>
        <w:t>6</w:t>
      </w:r>
      <w:r w:rsidR="009061D3">
        <w:rPr>
          <w:lang w:val="lv-LV"/>
        </w:rPr>
        <w:t> </w:t>
      </w:r>
      <w:r w:rsidR="00943669" w:rsidRPr="00D96521">
        <w:rPr>
          <w:lang w:val="lv-LV"/>
        </w:rPr>
        <w:t>+</w:t>
      </w:r>
      <w:r w:rsidR="009061D3">
        <w:rPr>
          <w:lang w:val="lv-LV"/>
        </w:rPr>
        <w:t> </w:t>
      </w:r>
      <w:r w:rsidR="00943669" w:rsidRPr="00D96521">
        <w:rPr>
          <w:lang w:val="lv-LV"/>
        </w:rPr>
        <w:t>bevacizumab</w:t>
      </w:r>
      <w:r w:rsidR="005F616F">
        <w:rPr>
          <w:lang w:val="lv-LV"/>
        </w:rPr>
        <w:t>a</w:t>
      </w:r>
      <w:r w:rsidR="00943669" w:rsidRPr="00D96521">
        <w:rPr>
          <w:lang w:val="lv-LV"/>
        </w:rPr>
        <w:t xml:space="preserve"> </w:t>
      </w:r>
      <w:r w:rsidR="005F616F">
        <w:rPr>
          <w:lang w:val="lv-LV"/>
        </w:rPr>
        <w:t>grupā</w:t>
      </w:r>
      <w:r w:rsidR="00943669" w:rsidRPr="00D96521">
        <w:rPr>
          <w:lang w:val="lv-LV"/>
        </w:rPr>
        <w:t xml:space="preserve">. </w:t>
      </w:r>
      <w:r w:rsidR="00A77BAA">
        <w:rPr>
          <w:szCs w:val="22"/>
          <w:lang w:val="lv-LV"/>
        </w:rPr>
        <w:t>Pēc bevacizumaba terapijas pārtraukšanas 86,2 % šo vērtēto sieviešu olnīcu darbība atjaunojās. Bevacizumaba terapijas ilgtermiņa ietekme uz fertilitāti nav zināma.</w:t>
      </w:r>
    </w:p>
    <w:p w14:paraId="597B5023" w14:textId="77777777" w:rsidR="00AE756A" w:rsidRPr="00236783" w:rsidRDefault="00AE756A" w:rsidP="00AE756A">
      <w:pPr>
        <w:tabs>
          <w:tab w:val="left" w:pos="0"/>
        </w:tabs>
        <w:rPr>
          <w:i/>
          <w:lang w:val="lv-LV"/>
        </w:rPr>
      </w:pPr>
    </w:p>
    <w:p w14:paraId="6ABE38E3" w14:textId="15DC8E83" w:rsidR="00AE756A" w:rsidRDefault="00AE756A" w:rsidP="00E210BE">
      <w:pPr>
        <w:keepNext/>
        <w:tabs>
          <w:tab w:val="left" w:pos="0"/>
        </w:tabs>
        <w:rPr>
          <w:i/>
          <w:iCs/>
          <w:lang w:val="lv-LV"/>
        </w:rPr>
      </w:pPr>
      <w:r>
        <w:rPr>
          <w:i/>
          <w:iCs/>
          <w:lang w:val="lv-LV"/>
        </w:rPr>
        <w:t xml:space="preserve">Laboratorisko rādītāju novirzes </w:t>
      </w:r>
    </w:p>
    <w:p w14:paraId="1E994511" w14:textId="77777777" w:rsidR="00943669" w:rsidRPr="00AE756A" w:rsidRDefault="00AE756A" w:rsidP="00AE756A">
      <w:pPr>
        <w:tabs>
          <w:tab w:val="left" w:pos="0"/>
        </w:tabs>
        <w:rPr>
          <w:lang w:val="lv-LV"/>
        </w:rPr>
      </w:pPr>
      <w:r>
        <w:rPr>
          <w:lang w:val="lv-LV"/>
        </w:rPr>
        <w:t xml:space="preserve">Samazināts neitrofilo leikocītu skaits, samazināts leikocītu skaits un proteinūrija var būt saistīti ar Avastin terapiju. </w:t>
      </w:r>
    </w:p>
    <w:p w14:paraId="78FB6687" w14:textId="77777777" w:rsidR="00943669" w:rsidRPr="00236783" w:rsidRDefault="00943669" w:rsidP="00943669">
      <w:pPr>
        <w:rPr>
          <w:lang w:val="lv-LV"/>
        </w:rPr>
      </w:pPr>
    </w:p>
    <w:p w14:paraId="5F994293" w14:textId="77777777" w:rsidR="00943669" w:rsidRPr="00236783" w:rsidRDefault="00085FB3" w:rsidP="003C0069">
      <w:pPr>
        <w:rPr>
          <w:lang w:val="lv-LV"/>
        </w:rPr>
      </w:pPr>
      <w:r w:rsidRPr="00236783">
        <w:rPr>
          <w:lang w:val="lv-LV"/>
        </w:rPr>
        <w:t xml:space="preserve">Klīniskajos pētījumos ar Avastin ārstētajiem pacientiem radās šādas </w:t>
      </w:r>
      <w:r w:rsidR="00943669" w:rsidRPr="00236783">
        <w:rPr>
          <w:lang w:val="lv-LV"/>
        </w:rPr>
        <w:t>3</w:t>
      </w:r>
      <w:r w:rsidRPr="00236783">
        <w:rPr>
          <w:lang w:val="lv-LV"/>
        </w:rPr>
        <w:t xml:space="preserve">. un </w:t>
      </w:r>
      <w:r w:rsidR="00943669" w:rsidRPr="00236783">
        <w:rPr>
          <w:lang w:val="lv-LV"/>
        </w:rPr>
        <w:t>4</w:t>
      </w:r>
      <w:r w:rsidRPr="00236783">
        <w:rPr>
          <w:lang w:val="lv-LV"/>
        </w:rPr>
        <w:t>. pakāpes</w:t>
      </w:r>
      <w:r w:rsidR="00943669" w:rsidRPr="00236783">
        <w:rPr>
          <w:lang w:val="lv-LV"/>
        </w:rPr>
        <w:t xml:space="preserve"> (NCI-CTCAE v.3) </w:t>
      </w:r>
      <w:r w:rsidRPr="00236783">
        <w:rPr>
          <w:lang w:val="lv-LV"/>
        </w:rPr>
        <w:t xml:space="preserve">laboratorisko </w:t>
      </w:r>
      <w:r w:rsidR="00AE756A" w:rsidRPr="00236783">
        <w:rPr>
          <w:lang w:val="lv-LV"/>
        </w:rPr>
        <w:t>rādītāju</w:t>
      </w:r>
      <w:r w:rsidRPr="00236783">
        <w:rPr>
          <w:lang w:val="lv-LV"/>
        </w:rPr>
        <w:t xml:space="preserve"> novirzes, kuru biežums salīdzinājumā ar attiecīgajām kontroles grupām atšķīrās vismaz par 2 %</w:t>
      </w:r>
      <w:r w:rsidR="00943669" w:rsidRPr="00236783">
        <w:rPr>
          <w:lang w:val="lv-LV"/>
        </w:rPr>
        <w:t xml:space="preserve">: </w:t>
      </w:r>
      <w:r w:rsidRPr="00236783">
        <w:rPr>
          <w:lang w:val="lv-LV"/>
        </w:rPr>
        <w:t>hiperglikēmija</w:t>
      </w:r>
      <w:r w:rsidR="00943669" w:rsidRPr="00236783">
        <w:rPr>
          <w:lang w:val="lv-LV"/>
        </w:rPr>
        <w:t xml:space="preserve">, </w:t>
      </w:r>
      <w:r w:rsidRPr="00236783">
        <w:rPr>
          <w:lang w:val="lv-LV"/>
        </w:rPr>
        <w:t>pazemināts hemoglobīna līmenis</w:t>
      </w:r>
      <w:r w:rsidR="00943669" w:rsidRPr="00236783">
        <w:rPr>
          <w:lang w:val="lv-LV"/>
        </w:rPr>
        <w:t xml:space="preserve">, </w:t>
      </w:r>
      <w:r w:rsidRPr="00236783">
        <w:rPr>
          <w:lang w:val="lv-LV"/>
        </w:rPr>
        <w:t>hipokaliēmija</w:t>
      </w:r>
      <w:r w:rsidR="00943669" w:rsidRPr="00236783">
        <w:rPr>
          <w:lang w:val="lv-LV"/>
        </w:rPr>
        <w:t xml:space="preserve">, </w:t>
      </w:r>
      <w:r w:rsidRPr="00236783">
        <w:rPr>
          <w:lang w:val="lv-LV"/>
        </w:rPr>
        <w:t>hiponatriēmija</w:t>
      </w:r>
      <w:r w:rsidR="00943669" w:rsidRPr="00236783">
        <w:rPr>
          <w:lang w:val="lv-LV"/>
        </w:rPr>
        <w:t xml:space="preserve">, </w:t>
      </w:r>
      <w:r w:rsidRPr="00236783">
        <w:rPr>
          <w:lang w:val="lv-LV"/>
        </w:rPr>
        <w:t>samazināts leikocītu skaits</w:t>
      </w:r>
      <w:r w:rsidR="00943669" w:rsidRPr="00236783">
        <w:rPr>
          <w:lang w:val="lv-LV"/>
        </w:rPr>
        <w:t xml:space="preserve">, </w:t>
      </w:r>
      <w:r w:rsidR="008E652F">
        <w:rPr>
          <w:lang w:val="lv-LV"/>
        </w:rPr>
        <w:t xml:space="preserve">paaugstināta </w:t>
      </w:r>
      <w:r w:rsidR="00CA499C">
        <w:rPr>
          <w:lang w:val="lv-LV"/>
        </w:rPr>
        <w:t>S</w:t>
      </w:r>
      <w:r w:rsidR="008E652F">
        <w:rPr>
          <w:lang w:val="lv-LV"/>
        </w:rPr>
        <w:t xml:space="preserve">tarptautiskā standartizētā koeficienta </w:t>
      </w:r>
      <w:r w:rsidR="002B16E3">
        <w:rPr>
          <w:lang w:val="lv-LV"/>
        </w:rPr>
        <w:t>(</w:t>
      </w:r>
      <w:r w:rsidR="00943669" w:rsidRPr="00236783">
        <w:rPr>
          <w:i/>
          <w:lang w:val="lv-LV"/>
        </w:rPr>
        <w:t>international normalised ratio</w:t>
      </w:r>
      <w:r w:rsidR="002B16E3" w:rsidRPr="00236783">
        <w:rPr>
          <w:lang w:val="lv-LV"/>
        </w:rPr>
        <w:t>,</w:t>
      </w:r>
      <w:r w:rsidR="00943669" w:rsidRPr="00236783">
        <w:rPr>
          <w:lang w:val="lv-LV"/>
        </w:rPr>
        <w:t xml:space="preserve"> INR)</w:t>
      </w:r>
      <w:r w:rsidR="002B16E3" w:rsidRPr="00236783">
        <w:rPr>
          <w:lang w:val="lv-LV"/>
        </w:rPr>
        <w:t xml:space="preserve"> vērtīb</w:t>
      </w:r>
      <w:r w:rsidR="003C0069" w:rsidRPr="00236783">
        <w:rPr>
          <w:lang w:val="lv-LV"/>
        </w:rPr>
        <w:t>a</w:t>
      </w:r>
      <w:r w:rsidR="00943669" w:rsidRPr="00236783">
        <w:rPr>
          <w:lang w:val="lv-LV"/>
        </w:rPr>
        <w:t xml:space="preserve">. </w:t>
      </w:r>
    </w:p>
    <w:p w14:paraId="159BF339" w14:textId="77777777" w:rsidR="00D4763C" w:rsidRDefault="00D4763C" w:rsidP="00D4763C">
      <w:pPr>
        <w:rPr>
          <w:lang w:val="lv-LV"/>
        </w:rPr>
      </w:pPr>
    </w:p>
    <w:p w14:paraId="1ACE81D0" w14:textId="77777777" w:rsidR="00D4763C" w:rsidRDefault="00D4763C" w:rsidP="00D4763C">
      <w:pPr>
        <w:rPr>
          <w:lang w:val="lv-LV"/>
        </w:rPr>
      </w:pPr>
      <w:r>
        <w:rPr>
          <w:lang w:val="lv-LV"/>
        </w:rPr>
        <w:t>Klīniskajos pētījumos pierādīts, ka kreatinīna koncentrācijas serumā pārejoša palielināšanās (1,5–1,9 reizes, salīdzinot ar sākotnējo koncentrāciju) gan pacientiem ar proteinūriju, gan bez tās, saistīta ar Avastin lietošanu. Novērotā kreatinīna koncentrācijas serumā palielināšanās ar Avastin ārstētajiem pacientiem nebija saistīta ar nieru darbības traucējumu klīnisko izpausmju sastopamības pieaugumu.</w:t>
      </w:r>
    </w:p>
    <w:p w14:paraId="7F56D390" w14:textId="77777777" w:rsidR="00943669" w:rsidRPr="00236783" w:rsidRDefault="00943669" w:rsidP="00943669">
      <w:pPr>
        <w:rPr>
          <w:lang w:val="lv-LV"/>
        </w:rPr>
      </w:pPr>
    </w:p>
    <w:p w14:paraId="40FF34B2" w14:textId="77777777" w:rsidR="00943669" w:rsidRPr="00236783" w:rsidRDefault="006466EB" w:rsidP="00A07728">
      <w:pPr>
        <w:keepNext/>
        <w:keepLines/>
        <w:widowControl w:val="0"/>
        <w:rPr>
          <w:u w:val="single"/>
          <w:lang w:val="es-ES"/>
        </w:rPr>
      </w:pPr>
      <w:r w:rsidRPr="00236783">
        <w:rPr>
          <w:u w:val="single"/>
          <w:lang w:val="es-ES"/>
        </w:rPr>
        <w:lastRenderedPageBreak/>
        <w:t xml:space="preserve">Citas </w:t>
      </w:r>
      <w:proofErr w:type="spellStart"/>
      <w:r w:rsidRPr="00236783">
        <w:rPr>
          <w:u w:val="single"/>
          <w:lang w:val="es-ES"/>
        </w:rPr>
        <w:t>īpašas</w:t>
      </w:r>
      <w:proofErr w:type="spellEnd"/>
      <w:r w:rsidRPr="00236783">
        <w:rPr>
          <w:u w:val="single"/>
          <w:lang w:val="es-ES"/>
        </w:rPr>
        <w:t xml:space="preserve"> </w:t>
      </w:r>
      <w:proofErr w:type="spellStart"/>
      <w:r w:rsidRPr="00236783">
        <w:rPr>
          <w:u w:val="single"/>
          <w:lang w:val="es-ES"/>
        </w:rPr>
        <w:t>pacientu</w:t>
      </w:r>
      <w:proofErr w:type="spellEnd"/>
      <w:r w:rsidRPr="00236783">
        <w:rPr>
          <w:u w:val="single"/>
          <w:lang w:val="es-ES"/>
        </w:rPr>
        <w:t xml:space="preserve"> grupas</w:t>
      </w:r>
    </w:p>
    <w:p w14:paraId="19957465" w14:textId="77777777" w:rsidR="00943669" w:rsidRDefault="00943669" w:rsidP="00A07728">
      <w:pPr>
        <w:keepNext/>
        <w:keepLines/>
        <w:widowControl w:val="0"/>
        <w:tabs>
          <w:tab w:val="left" w:pos="0"/>
        </w:tabs>
        <w:rPr>
          <w:lang w:val="lv-LV"/>
        </w:rPr>
      </w:pPr>
    </w:p>
    <w:p w14:paraId="159F1778" w14:textId="77777777" w:rsidR="00726651" w:rsidRDefault="00CA499C" w:rsidP="00A07728">
      <w:pPr>
        <w:keepNext/>
        <w:keepLines/>
        <w:widowControl w:val="0"/>
        <w:tabs>
          <w:tab w:val="left" w:pos="0"/>
        </w:tabs>
        <w:rPr>
          <w:i/>
          <w:iCs/>
          <w:lang w:val="lv-LV"/>
        </w:rPr>
      </w:pPr>
      <w:r>
        <w:rPr>
          <w:i/>
          <w:iCs/>
          <w:lang w:val="lv-LV"/>
        </w:rPr>
        <w:t>Gados vecāki</w:t>
      </w:r>
      <w:r w:rsidR="00726651">
        <w:rPr>
          <w:i/>
          <w:iCs/>
          <w:lang w:val="lv-LV"/>
        </w:rPr>
        <w:t xml:space="preserve"> pacienti </w:t>
      </w:r>
    </w:p>
    <w:p w14:paraId="135402BB" w14:textId="31A9F3DE" w:rsidR="00726651" w:rsidRDefault="00726651" w:rsidP="00A07728">
      <w:pPr>
        <w:keepNext/>
        <w:keepLines/>
        <w:widowControl w:val="0"/>
        <w:tabs>
          <w:tab w:val="left" w:pos="0"/>
        </w:tabs>
        <w:rPr>
          <w:iCs/>
          <w:lang w:val="lv-LV"/>
        </w:rPr>
      </w:pPr>
      <w:r>
        <w:rPr>
          <w:lang w:val="lv-LV"/>
        </w:rPr>
        <w:t>Randomizētos klīniskos pētījumos vecums virs 65</w:t>
      </w:r>
      <w:r w:rsidR="00B30D43">
        <w:rPr>
          <w:lang w:val="lv-LV"/>
        </w:rPr>
        <w:t> </w:t>
      </w:r>
      <w:r>
        <w:rPr>
          <w:lang w:val="lv-LV"/>
        </w:rPr>
        <w:t xml:space="preserve">gadiem bija saistīts ar </w:t>
      </w:r>
      <w:r w:rsidR="00CA499C">
        <w:rPr>
          <w:lang w:val="lv-LV"/>
        </w:rPr>
        <w:t xml:space="preserve">paaugstinātu </w:t>
      </w:r>
      <w:r>
        <w:rPr>
          <w:lang w:val="lv-LV"/>
        </w:rPr>
        <w:t xml:space="preserve">arteriālās trombembolijas, </w:t>
      </w:r>
      <w:r w:rsidR="00CA499C">
        <w:rPr>
          <w:lang w:val="lv-LV"/>
        </w:rPr>
        <w:t xml:space="preserve">tai skaitā </w:t>
      </w:r>
      <w:r>
        <w:rPr>
          <w:lang w:val="lv-LV"/>
        </w:rPr>
        <w:t>insulta, pārejošu išēmisko lēkmju (PIL) un miokarda infarkta (MI) risku. Citas reakcijas, kas, ārstējot ar Avastin, biežāk tika novērotas pacientiem pēc 65 gadu vecuma salīdzinājumā ar ≤ 65 gadus veciem pacientiem, bija 3.–4.</w:t>
      </w:r>
      <w:r w:rsidR="00B30D43">
        <w:rPr>
          <w:lang w:val="lv-LV"/>
        </w:rPr>
        <w:t> </w:t>
      </w:r>
      <w:r>
        <w:rPr>
          <w:lang w:val="lv-LV"/>
        </w:rPr>
        <w:t>pakāpes leikopēnija un trombocitopēnija (NCI-CTCAE v.3), un visu pakāpju neitropēnija, caureja, slikta dūša, galvassāpes un nogurums (skatīt 4.4. un 4.8.</w:t>
      </w:r>
      <w:r w:rsidR="00B30D43">
        <w:rPr>
          <w:lang w:val="lv-LV"/>
        </w:rPr>
        <w:t> </w:t>
      </w:r>
      <w:r>
        <w:rPr>
          <w:lang w:val="lv-LV"/>
        </w:rPr>
        <w:t xml:space="preserve">apakšpunktu, sadaļā </w:t>
      </w:r>
      <w:r>
        <w:rPr>
          <w:i/>
          <w:iCs/>
          <w:lang w:val="lv-LV"/>
        </w:rPr>
        <w:t xml:space="preserve">Trombembolija). </w:t>
      </w:r>
      <w:r>
        <w:rPr>
          <w:iCs/>
          <w:lang w:val="lv-LV"/>
        </w:rPr>
        <w:t>Vienā klīniskajā pētījumā ≥</w:t>
      </w:r>
      <w:r w:rsidR="00B30D43">
        <w:rPr>
          <w:iCs/>
          <w:lang w:val="lv-LV"/>
        </w:rPr>
        <w:t> </w:t>
      </w:r>
      <w:r>
        <w:rPr>
          <w:iCs/>
          <w:lang w:val="lv-LV"/>
        </w:rPr>
        <w:t>3</w:t>
      </w:r>
      <w:r w:rsidR="00B30D43">
        <w:rPr>
          <w:iCs/>
          <w:lang w:val="lv-LV"/>
        </w:rPr>
        <w:t>.</w:t>
      </w:r>
      <w:r>
        <w:rPr>
          <w:iCs/>
          <w:lang w:val="lv-LV"/>
        </w:rPr>
        <w:t> pakāpes hipertensijas sastopamība &gt;</w:t>
      </w:r>
      <w:r w:rsidR="00B30D43">
        <w:rPr>
          <w:iCs/>
          <w:lang w:val="lv-LV"/>
        </w:rPr>
        <w:t> </w:t>
      </w:r>
      <w:r>
        <w:rPr>
          <w:iCs/>
          <w:lang w:val="lv-LV"/>
        </w:rPr>
        <w:t>65 gadus vecu pacientu grupā bija divreiz augstāka nekā gados jaunāku (&lt;</w:t>
      </w:r>
      <w:r w:rsidR="00B30D43">
        <w:rPr>
          <w:iCs/>
          <w:lang w:val="lv-LV"/>
        </w:rPr>
        <w:t> </w:t>
      </w:r>
      <w:r>
        <w:rPr>
          <w:iCs/>
          <w:lang w:val="lv-LV"/>
        </w:rPr>
        <w:t xml:space="preserve">65 gadi) pacientu grupā. </w:t>
      </w:r>
      <w:r w:rsidRPr="0027266E">
        <w:rPr>
          <w:iCs/>
          <w:lang w:val="lv-LV"/>
        </w:rPr>
        <w:t xml:space="preserve">Pētījumā, kurā piedalījās pret platīnu saturošiem līdzekļiem rezistenta recidivējoša olnīcu vēža </w:t>
      </w:r>
      <w:r w:rsidR="00CA499C">
        <w:rPr>
          <w:iCs/>
          <w:lang w:val="lv-LV"/>
        </w:rPr>
        <w:t>pacientes</w:t>
      </w:r>
      <w:r w:rsidRPr="0027266E">
        <w:rPr>
          <w:iCs/>
          <w:lang w:val="lv-LV"/>
        </w:rPr>
        <w:t>, ziņots arī par alopēcijas, gļotād</w:t>
      </w:r>
      <w:r w:rsidR="00AD4C7B">
        <w:rPr>
          <w:iCs/>
          <w:lang w:val="lv-LV"/>
        </w:rPr>
        <w:t>u</w:t>
      </w:r>
      <w:r w:rsidRPr="0027266E">
        <w:rPr>
          <w:iCs/>
          <w:lang w:val="lv-LV"/>
        </w:rPr>
        <w:t xml:space="preserve"> iekaisuma, perifēras sensorās neiropātijas, proteinūrijas un hipertensijas rašanos, kas bija vismaz par 5 % biežāk ĶT</w:t>
      </w:r>
      <w:r w:rsidR="009061D3">
        <w:rPr>
          <w:iCs/>
          <w:lang w:val="lv-LV"/>
        </w:rPr>
        <w:t> </w:t>
      </w:r>
      <w:r w:rsidRPr="0027266E">
        <w:rPr>
          <w:iCs/>
          <w:lang w:val="lv-LV"/>
        </w:rPr>
        <w:t>+</w:t>
      </w:r>
      <w:r w:rsidR="009061D3">
        <w:rPr>
          <w:iCs/>
          <w:lang w:val="lv-LV"/>
        </w:rPr>
        <w:t> </w:t>
      </w:r>
      <w:r w:rsidRPr="0027266E">
        <w:rPr>
          <w:iCs/>
          <w:lang w:val="lv-LV"/>
        </w:rPr>
        <w:t>BV grupā ar bevacizumabu</w:t>
      </w:r>
      <w:r w:rsidR="00AD4C7B">
        <w:rPr>
          <w:iCs/>
          <w:lang w:val="lv-LV"/>
        </w:rPr>
        <w:t xml:space="preserve"> ārstētām pacientēm</w:t>
      </w:r>
      <w:r w:rsidRPr="0027266E">
        <w:rPr>
          <w:iCs/>
          <w:lang w:val="lv-LV"/>
        </w:rPr>
        <w:t xml:space="preserve">, kuru vecums bija </w:t>
      </w:r>
      <w:r w:rsidR="00B30D43" w:rsidRPr="005E536C">
        <w:rPr>
          <w:lang w:val="lv-LV"/>
        </w:rPr>
        <w:t>≥</w:t>
      </w:r>
      <w:r w:rsidRPr="0027266E">
        <w:rPr>
          <w:lang w:val="lv-LV"/>
        </w:rPr>
        <w:t> 65</w:t>
      </w:r>
      <w:r w:rsidR="00B30D43">
        <w:rPr>
          <w:lang w:val="lv-LV"/>
        </w:rPr>
        <w:t> </w:t>
      </w:r>
      <w:r w:rsidRPr="0027266E">
        <w:rPr>
          <w:lang w:val="lv-LV"/>
        </w:rPr>
        <w:t>gadi, salīdzinot ar bevacizumabu ārstēt</w:t>
      </w:r>
      <w:r w:rsidR="00AD4C7B">
        <w:rPr>
          <w:lang w:val="lv-LV"/>
        </w:rPr>
        <w:t>ā</w:t>
      </w:r>
      <w:r w:rsidRPr="0027266E">
        <w:rPr>
          <w:lang w:val="lv-LV"/>
        </w:rPr>
        <w:t>m pacient</w:t>
      </w:r>
      <w:r w:rsidR="00AD4C7B">
        <w:rPr>
          <w:lang w:val="lv-LV"/>
        </w:rPr>
        <w:t>ē</w:t>
      </w:r>
      <w:r w:rsidRPr="0027266E">
        <w:rPr>
          <w:lang w:val="lv-LV"/>
        </w:rPr>
        <w:t xml:space="preserve">m, kuru vecums bija </w:t>
      </w:r>
      <w:r w:rsidR="00B30D43" w:rsidRPr="005E536C">
        <w:rPr>
          <w:szCs w:val="22"/>
          <w:lang w:val="lv-LV"/>
        </w:rPr>
        <w:t>&lt;</w:t>
      </w:r>
      <w:r w:rsidRPr="0027266E">
        <w:rPr>
          <w:lang w:val="lv-LV"/>
        </w:rPr>
        <w:t> 65 gadi</w:t>
      </w:r>
      <w:r w:rsidRPr="0027266E">
        <w:rPr>
          <w:iCs/>
          <w:lang w:val="lv-LV"/>
        </w:rPr>
        <w:t>.</w:t>
      </w:r>
    </w:p>
    <w:p w14:paraId="18F972E3" w14:textId="77777777" w:rsidR="00726651" w:rsidRDefault="00726651">
      <w:pPr>
        <w:tabs>
          <w:tab w:val="left" w:pos="0"/>
        </w:tabs>
        <w:rPr>
          <w:i/>
          <w:iCs/>
          <w:lang w:val="lv-LV"/>
        </w:rPr>
      </w:pPr>
    </w:p>
    <w:p w14:paraId="34B935B9" w14:textId="4F6D3CDD" w:rsidR="00726651" w:rsidRDefault="00CA499C" w:rsidP="009958B3">
      <w:pPr>
        <w:keepNext/>
        <w:tabs>
          <w:tab w:val="left" w:pos="0"/>
        </w:tabs>
        <w:rPr>
          <w:lang w:val="lv-LV"/>
        </w:rPr>
      </w:pPr>
      <w:r>
        <w:rPr>
          <w:lang w:val="lv-LV"/>
        </w:rPr>
        <w:t>Gados vecākiem</w:t>
      </w:r>
      <w:r w:rsidR="00726651">
        <w:rPr>
          <w:lang w:val="lv-LV"/>
        </w:rPr>
        <w:t xml:space="preserve"> (&gt; 65</w:t>
      </w:r>
      <w:r w:rsidR="00B30D43">
        <w:rPr>
          <w:lang w:val="lv-LV"/>
        </w:rPr>
        <w:t> </w:t>
      </w:r>
      <w:r w:rsidR="00726651">
        <w:rPr>
          <w:lang w:val="lv-LV"/>
        </w:rPr>
        <w:t xml:space="preserve">gadi) pacientiem, kuri lietoja Avastin, </w:t>
      </w:r>
      <w:r>
        <w:rPr>
          <w:lang w:val="lv-LV"/>
        </w:rPr>
        <w:t xml:space="preserve">nepaaugstinājās </w:t>
      </w:r>
      <w:r w:rsidR="00726651">
        <w:rPr>
          <w:lang w:val="lv-LV"/>
        </w:rPr>
        <w:t xml:space="preserve">citu reakciju, </w:t>
      </w:r>
      <w:r>
        <w:rPr>
          <w:lang w:val="lv-LV"/>
        </w:rPr>
        <w:t>tai skaitā kuņģa</w:t>
      </w:r>
      <w:r w:rsidR="00EC1EE0">
        <w:rPr>
          <w:lang w:val="lv-LV"/>
        </w:rPr>
        <w:t xml:space="preserve"> un </w:t>
      </w:r>
      <w:r>
        <w:rPr>
          <w:lang w:val="lv-LV"/>
        </w:rPr>
        <w:t xml:space="preserve">zarnu trakta </w:t>
      </w:r>
      <w:r w:rsidR="00726651">
        <w:rPr>
          <w:lang w:val="lv-LV"/>
        </w:rPr>
        <w:t xml:space="preserve">perforācijas, brūces dzīšanas </w:t>
      </w:r>
      <w:r w:rsidR="00726651" w:rsidRPr="00160A6D">
        <w:rPr>
          <w:lang w:val="lv-LV"/>
        </w:rPr>
        <w:t xml:space="preserve">komplikāciju, </w:t>
      </w:r>
      <w:r w:rsidR="00726651" w:rsidRPr="00CB4D98">
        <w:rPr>
          <w:lang w:val="lv-LV"/>
        </w:rPr>
        <w:t>sastrēguma</w:t>
      </w:r>
      <w:r w:rsidR="00726651">
        <w:rPr>
          <w:lang w:val="lv-LV"/>
        </w:rPr>
        <w:t xml:space="preserve"> sirds mazspējas un hemorāģijas risks, salīdzinot ar 65</w:t>
      </w:r>
      <w:r w:rsidR="00B30D43">
        <w:rPr>
          <w:lang w:val="lv-LV"/>
        </w:rPr>
        <w:t> </w:t>
      </w:r>
      <w:r w:rsidR="00726651">
        <w:rPr>
          <w:lang w:val="lv-LV"/>
        </w:rPr>
        <w:t xml:space="preserve">gadus veciem un jaunākiem pacientiem, kuri tika ārstēti ar Avastin. </w:t>
      </w:r>
    </w:p>
    <w:p w14:paraId="404ECA15" w14:textId="77777777" w:rsidR="00726651" w:rsidRDefault="00726651">
      <w:pPr>
        <w:tabs>
          <w:tab w:val="left" w:pos="0"/>
        </w:tabs>
        <w:rPr>
          <w:lang w:val="lv-LV"/>
        </w:rPr>
      </w:pPr>
    </w:p>
    <w:p w14:paraId="29AB533C" w14:textId="77777777" w:rsidR="00726651" w:rsidRDefault="00726651" w:rsidP="00E210BE">
      <w:pPr>
        <w:keepNext/>
        <w:outlineLvl w:val="0"/>
        <w:rPr>
          <w:i/>
          <w:iCs/>
          <w:lang w:val="lv-LV"/>
        </w:rPr>
      </w:pPr>
      <w:r>
        <w:rPr>
          <w:i/>
          <w:iCs/>
          <w:lang w:val="lv-LV"/>
        </w:rPr>
        <w:t>Pediatriskā populācija</w:t>
      </w:r>
    </w:p>
    <w:p w14:paraId="2CA4E2D7" w14:textId="77777777" w:rsidR="008D7783" w:rsidRDefault="00726651">
      <w:pPr>
        <w:tabs>
          <w:tab w:val="left" w:pos="0"/>
        </w:tabs>
        <w:rPr>
          <w:lang w:val="lv-LV"/>
        </w:rPr>
      </w:pPr>
      <w:r>
        <w:rPr>
          <w:lang w:val="lv-LV"/>
        </w:rPr>
        <w:t xml:space="preserve">Avastin drošums </w:t>
      </w:r>
      <w:r w:rsidR="008D7783">
        <w:rPr>
          <w:lang w:val="lv-LV"/>
        </w:rPr>
        <w:t>un efektivitāte</w:t>
      </w:r>
      <w:r w:rsidR="00A04208">
        <w:rPr>
          <w:lang w:val="lv-LV"/>
        </w:rPr>
        <w:t xml:space="preserve">, lietojot bērniem vecumā līdz 18 gadiem, </w:t>
      </w:r>
      <w:r>
        <w:rPr>
          <w:lang w:val="lv-LV"/>
        </w:rPr>
        <w:t xml:space="preserve">nav </w:t>
      </w:r>
      <w:r w:rsidR="00A04208">
        <w:rPr>
          <w:lang w:val="lv-LV"/>
        </w:rPr>
        <w:t>pierādīta</w:t>
      </w:r>
      <w:r>
        <w:rPr>
          <w:lang w:val="lv-LV"/>
        </w:rPr>
        <w:t>.</w:t>
      </w:r>
      <w:r w:rsidR="009C01E4">
        <w:rPr>
          <w:lang w:val="lv-LV"/>
        </w:rPr>
        <w:t xml:space="preserve"> </w:t>
      </w:r>
    </w:p>
    <w:p w14:paraId="4C9F14DE" w14:textId="77777777" w:rsidR="008D7783" w:rsidRDefault="008D7783">
      <w:pPr>
        <w:tabs>
          <w:tab w:val="left" w:pos="0"/>
        </w:tabs>
        <w:rPr>
          <w:lang w:val="lv-LV"/>
        </w:rPr>
      </w:pPr>
    </w:p>
    <w:p w14:paraId="0DF05C6C" w14:textId="77777777" w:rsidR="00DF188A" w:rsidRPr="008B54AE" w:rsidRDefault="00DF188A" w:rsidP="00A35154">
      <w:pPr>
        <w:widowControl w:val="0"/>
        <w:autoSpaceDE w:val="0"/>
        <w:autoSpaceDN w:val="0"/>
        <w:adjustRightInd w:val="0"/>
        <w:rPr>
          <w:lang w:val="lv-LV"/>
        </w:rPr>
      </w:pPr>
      <w:r w:rsidRPr="008B54AE">
        <w:rPr>
          <w:lang w:val="lv-LV"/>
        </w:rPr>
        <w:t>Pētījumā BO25041</w:t>
      </w:r>
      <w:r w:rsidR="008B54AE">
        <w:rPr>
          <w:lang w:val="lv-LV"/>
        </w:rPr>
        <w:t xml:space="preserve">, kurā </w:t>
      </w:r>
      <w:r w:rsidRPr="008B54AE">
        <w:rPr>
          <w:lang w:val="lv-LV"/>
        </w:rPr>
        <w:t xml:space="preserve">Avastin pievienoja pēcoperācijas staru terapijai (ST) kopā ar </w:t>
      </w:r>
      <w:r w:rsidR="006A5187">
        <w:rPr>
          <w:lang w:val="lv-LV"/>
        </w:rPr>
        <w:t>vienlaicīgi</w:t>
      </w:r>
      <w:r w:rsidRPr="008B54AE">
        <w:rPr>
          <w:lang w:val="lv-LV"/>
        </w:rPr>
        <w:t xml:space="preserve"> lietotu un adjuvantu temozolomīdu pediatriskajiem pacientiem ar </w:t>
      </w:r>
      <w:r w:rsidR="006A5187">
        <w:rPr>
          <w:lang w:val="lv-LV"/>
        </w:rPr>
        <w:t xml:space="preserve">pirmreizēji </w:t>
      </w:r>
      <w:r w:rsidR="00C367E7" w:rsidRPr="008B54AE">
        <w:rPr>
          <w:lang w:val="lv-LV"/>
        </w:rPr>
        <w:t xml:space="preserve">diagnosticētu </w:t>
      </w:r>
      <w:r w:rsidRPr="008B54AE">
        <w:rPr>
          <w:lang w:val="lv-LV"/>
        </w:rPr>
        <w:t>supratentori</w:t>
      </w:r>
      <w:r w:rsidR="00C367E7" w:rsidRPr="008B54AE">
        <w:rPr>
          <w:lang w:val="lv-LV"/>
        </w:rPr>
        <w:t>ālu</w:t>
      </w:r>
      <w:r w:rsidRPr="008B54AE">
        <w:rPr>
          <w:lang w:val="lv-LV"/>
        </w:rPr>
        <w:t>, infratentori</w:t>
      </w:r>
      <w:r w:rsidR="00C367E7" w:rsidRPr="008B54AE">
        <w:rPr>
          <w:lang w:val="lv-LV"/>
        </w:rPr>
        <w:t>ālu</w:t>
      </w:r>
      <w:r w:rsidRPr="008B54AE">
        <w:rPr>
          <w:lang w:val="lv-LV"/>
        </w:rPr>
        <w:t xml:space="preserve">, </w:t>
      </w:r>
      <w:r w:rsidR="00FD18C5">
        <w:rPr>
          <w:lang w:val="lv-LV"/>
        </w:rPr>
        <w:t>smadzenīšu</w:t>
      </w:r>
      <w:r w:rsidR="00BF1316">
        <w:rPr>
          <w:lang w:val="lv-LV"/>
        </w:rPr>
        <w:t xml:space="preserve"> </w:t>
      </w:r>
      <w:r w:rsidR="00C367E7" w:rsidRPr="008B54AE">
        <w:rPr>
          <w:lang w:val="lv-LV"/>
        </w:rPr>
        <w:t xml:space="preserve">vai </w:t>
      </w:r>
      <w:r w:rsidRPr="008B54AE">
        <w:rPr>
          <w:lang w:val="lv-LV"/>
        </w:rPr>
        <w:t>pedun</w:t>
      </w:r>
      <w:r w:rsidR="00C367E7" w:rsidRPr="008B54AE">
        <w:rPr>
          <w:lang w:val="lv-LV"/>
        </w:rPr>
        <w:t>k</w:t>
      </w:r>
      <w:r w:rsidRPr="008B54AE">
        <w:rPr>
          <w:lang w:val="lv-LV"/>
        </w:rPr>
        <w:t>ul</w:t>
      </w:r>
      <w:r w:rsidR="00C367E7" w:rsidRPr="008B54AE">
        <w:rPr>
          <w:lang w:val="lv-LV"/>
        </w:rPr>
        <w:t xml:space="preserve">āru augstas </w:t>
      </w:r>
      <w:r w:rsidR="009021CE">
        <w:rPr>
          <w:lang w:val="lv-LV"/>
        </w:rPr>
        <w:t xml:space="preserve">diferenciācijas </w:t>
      </w:r>
      <w:r w:rsidR="00C367E7" w:rsidRPr="008B54AE">
        <w:rPr>
          <w:lang w:val="lv-LV"/>
        </w:rPr>
        <w:t xml:space="preserve">pakāpes </w:t>
      </w:r>
      <w:r w:rsidRPr="008B54AE">
        <w:rPr>
          <w:lang w:val="lv-LV"/>
        </w:rPr>
        <w:t>gliom</w:t>
      </w:r>
      <w:r w:rsidR="00C367E7" w:rsidRPr="008B54AE">
        <w:rPr>
          <w:lang w:val="lv-LV"/>
        </w:rPr>
        <w:t>u</w:t>
      </w:r>
      <w:r w:rsidRPr="008B54AE">
        <w:rPr>
          <w:lang w:val="lv-LV"/>
        </w:rPr>
        <w:t xml:space="preserve">, </w:t>
      </w:r>
      <w:r w:rsidR="00C367E7" w:rsidRPr="008B54AE">
        <w:rPr>
          <w:lang w:val="lv-LV"/>
        </w:rPr>
        <w:t xml:space="preserve">drošuma profils bija līdzīgs tam, kāds bija novērots </w:t>
      </w:r>
      <w:r w:rsidR="00C367E7">
        <w:rPr>
          <w:lang w:val="lv-LV"/>
        </w:rPr>
        <w:t xml:space="preserve">ar Avastin ārstētiem pieaugušajiem, </w:t>
      </w:r>
      <w:r w:rsidR="006A5187">
        <w:rPr>
          <w:lang w:val="lv-LV"/>
        </w:rPr>
        <w:t>kuriem</w:t>
      </w:r>
      <w:r w:rsidR="00C367E7">
        <w:rPr>
          <w:lang w:val="lv-LV"/>
        </w:rPr>
        <w:t xml:space="preserve"> bija citi </w:t>
      </w:r>
      <w:r w:rsidR="00C367E7" w:rsidRPr="008B54AE">
        <w:rPr>
          <w:lang w:val="lv-LV"/>
        </w:rPr>
        <w:t>audzēj</w:t>
      </w:r>
      <w:r w:rsidR="00C367E7">
        <w:rPr>
          <w:lang w:val="lv-LV"/>
        </w:rPr>
        <w:t>a</w:t>
      </w:r>
      <w:r w:rsidR="00C367E7" w:rsidRPr="008B54AE">
        <w:rPr>
          <w:lang w:val="lv-LV"/>
        </w:rPr>
        <w:t xml:space="preserve"> veid</w:t>
      </w:r>
      <w:r w:rsidR="00C367E7">
        <w:rPr>
          <w:lang w:val="lv-LV"/>
        </w:rPr>
        <w:t>i</w:t>
      </w:r>
      <w:r w:rsidRPr="008B54AE">
        <w:rPr>
          <w:lang w:val="lv-LV"/>
        </w:rPr>
        <w:t xml:space="preserve">.  </w:t>
      </w:r>
    </w:p>
    <w:p w14:paraId="5916518E" w14:textId="77777777" w:rsidR="00DF188A" w:rsidRPr="00C367E7" w:rsidRDefault="00DF188A">
      <w:pPr>
        <w:tabs>
          <w:tab w:val="left" w:pos="0"/>
        </w:tabs>
        <w:rPr>
          <w:lang w:val="lv-LV"/>
        </w:rPr>
      </w:pPr>
    </w:p>
    <w:p w14:paraId="4843A8E0" w14:textId="77777777" w:rsidR="008D7783" w:rsidRPr="00097B4D" w:rsidRDefault="008D7783" w:rsidP="008D7783">
      <w:pPr>
        <w:widowControl w:val="0"/>
        <w:autoSpaceDE w:val="0"/>
        <w:autoSpaceDN w:val="0"/>
        <w:adjustRightInd w:val="0"/>
        <w:rPr>
          <w:lang w:val="lv-LV"/>
        </w:rPr>
      </w:pPr>
      <w:r w:rsidRPr="00097B4D">
        <w:rPr>
          <w:iCs/>
          <w:lang w:val="lv-LV"/>
        </w:rPr>
        <w:t xml:space="preserve">Pētījumā BO20924, kurā </w:t>
      </w:r>
      <w:r w:rsidR="0040038B">
        <w:rPr>
          <w:iCs/>
          <w:lang w:val="lv-LV"/>
        </w:rPr>
        <w:t>lie</w:t>
      </w:r>
      <w:r w:rsidRPr="00097B4D">
        <w:rPr>
          <w:iCs/>
          <w:lang w:val="lv-LV"/>
        </w:rPr>
        <w:t xml:space="preserve">toja Avastin kopā ar pašreizējo standarta </w:t>
      </w:r>
      <w:r w:rsidR="00C26E1E">
        <w:rPr>
          <w:iCs/>
          <w:lang w:val="lv-LV"/>
        </w:rPr>
        <w:t>terapiju</w:t>
      </w:r>
      <w:r w:rsidRPr="00097B4D">
        <w:rPr>
          <w:iCs/>
          <w:lang w:val="lv-LV"/>
        </w:rPr>
        <w:t xml:space="preserve"> </w:t>
      </w:r>
      <w:r w:rsidR="008839BF">
        <w:rPr>
          <w:iCs/>
          <w:lang w:val="lv-LV"/>
        </w:rPr>
        <w:t xml:space="preserve">metastātiskas </w:t>
      </w:r>
      <w:r w:rsidRPr="00097B4D">
        <w:rPr>
          <w:iCs/>
          <w:lang w:val="lv-LV"/>
        </w:rPr>
        <w:t>rabdomiosarkomas un citas mīksto audu sarkomas,</w:t>
      </w:r>
      <w:r w:rsidR="008839BF">
        <w:rPr>
          <w:iCs/>
          <w:lang w:val="lv-LV"/>
        </w:rPr>
        <w:t xml:space="preserve"> </w:t>
      </w:r>
      <w:r w:rsidR="0005552F">
        <w:rPr>
          <w:iCs/>
          <w:lang w:val="lv-LV"/>
        </w:rPr>
        <w:t>kas nebija</w:t>
      </w:r>
      <w:r w:rsidRPr="00097B4D">
        <w:rPr>
          <w:iCs/>
          <w:lang w:val="lv-LV"/>
        </w:rPr>
        <w:t xml:space="preserve"> rabdomiosarkoma</w:t>
      </w:r>
      <w:r w:rsidR="0005552F">
        <w:rPr>
          <w:iCs/>
          <w:lang w:val="lv-LV"/>
        </w:rPr>
        <w:t>s ārstēšanai</w:t>
      </w:r>
      <w:r w:rsidRPr="00097B4D">
        <w:rPr>
          <w:iCs/>
          <w:lang w:val="lv-LV"/>
        </w:rPr>
        <w:t xml:space="preserve">, drošuma </w:t>
      </w:r>
      <w:r w:rsidR="00A04208">
        <w:rPr>
          <w:iCs/>
          <w:lang w:val="lv-LV"/>
        </w:rPr>
        <w:t>profils</w:t>
      </w:r>
      <w:r w:rsidRPr="00097B4D">
        <w:rPr>
          <w:iCs/>
          <w:lang w:val="lv-LV"/>
        </w:rPr>
        <w:t xml:space="preserve"> ar Avastin ārstētājiem bērniem bija līdzīg</w:t>
      </w:r>
      <w:r w:rsidR="0040038B">
        <w:rPr>
          <w:iCs/>
          <w:lang w:val="lv-LV"/>
        </w:rPr>
        <w:t>s</w:t>
      </w:r>
      <w:r w:rsidRPr="00097B4D">
        <w:rPr>
          <w:iCs/>
          <w:lang w:val="lv-LV"/>
        </w:rPr>
        <w:t xml:space="preserve"> t</w:t>
      </w:r>
      <w:r w:rsidR="0040038B">
        <w:rPr>
          <w:iCs/>
          <w:lang w:val="lv-LV"/>
        </w:rPr>
        <w:t>a</w:t>
      </w:r>
      <w:r w:rsidRPr="00097B4D">
        <w:rPr>
          <w:iCs/>
          <w:lang w:val="lv-LV"/>
        </w:rPr>
        <w:t>m, kādu novēroja ar Avastin ārstētiem pieaugušajiem</w:t>
      </w:r>
      <w:r w:rsidRPr="00097B4D">
        <w:rPr>
          <w:lang w:val="lv-LV"/>
        </w:rPr>
        <w:t>.</w:t>
      </w:r>
    </w:p>
    <w:p w14:paraId="66B26F9E" w14:textId="77777777" w:rsidR="008D7783" w:rsidRPr="008D7783" w:rsidRDefault="008D7783">
      <w:pPr>
        <w:tabs>
          <w:tab w:val="left" w:pos="0"/>
        </w:tabs>
        <w:rPr>
          <w:lang w:val="lv-LV"/>
        </w:rPr>
      </w:pPr>
    </w:p>
    <w:p w14:paraId="6670DCDC" w14:textId="77777777" w:rsidR="00726651" w:rsidRDefault="007F621B">
      <w:pPr>
        <w:tabs>
          <w:tab w:val="left" w:pos="0"/>
        </w:tabs>
        <w:rPr>
          <w:lang w:val="lv-LV"/>
        </w:rPr>
      </w:pPr>
      <w:r w:rsidRPr="007F621B">
        <w:rPr>
          <w:lang w:val="lv-LV"/>
        </w:rPr>
        <w:t>Nav apstiprināta Avastin lietošana</w:t>
      </w:r>
      <w:r w:rsidR="009C01E4">
        <w:rPr>
          <w:lang w:val="lv-LV"/>
        </w:rPr>
        <w:t xml:space="preserve"> pacientiem vecumā līdz 18 gadiem. Literatūrā publicētajos ziņojumos pacientiem vecumā līdz 18 gadiem, kas ārstēti ar Avastin, novēroti nemandibulāras osteonekrozes gadījumi. </w:t>
      </w:r>
    </w:p>
    <w:p w14:paraId="12D5C34F" w14:textId="77777777" w:rsidR="007B20F9" w:rsidRPr="009C01E4" w:rsidRDefault="007B20F9">
      <w:pPr>
        <w:tabs>
          <w:tab w:val="left" w:pos="0"/>
        </w:tabs>
        <w:rPr>
          <w:lang w:val="lv-LV"/>
        </w:rPr>
      </w:pPr>
    </w:p>
    <w:p w14:paraId="2DB269F1" w14:textId="77777777" w:rsidR="00726651" w:rsidRDefault="00726651">
      <w:pPr>
        <w:widowControl w:val="0"/>
        <w:rPr>
          <w:iCs/>
          <w:u w:val="single"/>
          <w:lang w:val="lv-LV"/>
        </w:rPr>
        <w:pPrChange w:id="11" w:author="TCS" w:date="2025-10-16T11:44:00Z" w16du:dateUtc="2025-10-16T06:14:00Z">
          <w:pPr>
            <w:keepNext/>
            <w:keepLines/>
          </w:pPr>
        </w:pPrChange>
      </w:pPr>
      <w:r>
        <w:rPr>
          <w:iCs/>
          <w:u w:val="single"/>
          <w:lang w:val="lv-LV"/>
        </w:rPr>
        <w:t xml:space="preserve">Pēcreģistrācijas pieredze </w:t>
      </w:r>
    </w:p>
    <w:p w14:paraId="30971DE4" w14:textId="77777777" w:rsidR="00726651" w:rsidRDefault="00726651">
      <w:pPr>
        <w:widowControl w:val="0"/>
        <w:rPr>
          <w:i/>
          <w:iCs/>
          <w:lang w:val="lv-LV"/>
        </w:rPr>
        <w:pPrChange w:id="12" w:author="TCS" w:date="2025-10-16T11:44:00Z" w16du:dateUtc="2025-10-16T06:14:00Z">
          <w:pPr>
            <w:keepNext/>
            <w:keepLines/>
          </w:pPr>
        </w:pPrChange>
      </w:pPr>
    </w:p>
    <w:p w14:paraId="3062776A" w14:textId="77777777" w:rsidR="00726651" w:rsidRDefault="00726651">
      <w:pPr>
        <w:widowControl w:val="0"/>
        <w:rPr>
          <w:rStyle w:val="HdTab1Char"/>
          <w:rFonts w:ascii="Times New Roman" w:hAnsi="Times New Roman" w:cs="Times New Roman"/>
          <w:sz w:val="22"/>
          <w:szCs w:val="22"/>
          <w:lang w:val="lv-LV"/>
        </w:rPr>
        <w:pPrChange w:id="13" w:author="TCS" w:date="2025-10-16T11:44:00Z" w16du:dateUtc="2025-10-16T06:14:00Z">
          <w:pPr>
            <w:keepNext/>
            <w:keepLines/>
          </w:pPr>
        </w:pPrChange>
      </w:pPr>
      <w:r>
        <w:rPr>
          <w:rStyle w:val="HdTab1Char"/>
          <w:rFonts w:ascii="Times New Roman" w:eastAsia="MS Mincho" w:hAnsi="Times New Roman" w:cs="Times New Roman"/>
          <w:sz w:val="22"/>
          <w:szCs w:val="22"/>
          <w:lang w:val="lv-LV"/>
        </w:rPr>
        <w:t>3. tabula.</w:t>
      </w:r>
      <w:r>
        <w:rPr>
          <w:rStyle w:val="HdTab1Char"/>
          <w:rFonts w:ascii="Times New Roman" w:hAnsi="Times New Roman" w:cs="Times New Roman"/>
          <w:sz w:val="22"/>
          <w:szCs w:val="22"/>
          <w:lang w:val="lv-LV"/>
        </w:rPr>
        <w:tab/>
        <w:t>Pēcreģistrācijas periodā novērotas blakusparādības</w:t>
      </w:r>
    </w:p>
    <w:p w14:paraId="4C8BF134" w14:textId="77777777" w:rsidR="00726651" w:rsidRDefault="00726651">
      <w:pPr>
        <w:widowControl w:val="0"/>
        <w:rPr>
          <w:lang w:val="lv-LV"/>
        </w:rPr>
        <w:pPrChange w:id="14" w:author="TCS" w:date="2025-10-16T11:44:00Z" w16du:dateUtc="2025-10-16T06:14:00Z">
          <w:pPr>
            <w:keepNext/>
            <w:keepLines/>
          </w:pPr>
        </w:pPrChange>
      </w:pPr>
    </w:p>
    <w:tbl>
      <w:tblPr>
        <w:tblW w:w="5000" w:type="pct"/>
        <w:tblCellMar>
          <w:left w:w="0" w:type="dxa"/>
          <w:right w:w="0" w:type="dxa"/>
        </w:tblCellMar>
        <w:tblLook w:val="0000" w:firstRow="0" w:lastRow="0" w:firstColumn="0" w:lastColumn="0" w:noHBand="0" w:noVBand="0"/>
      </w:tblPr>
      <w:tblGrid>
        <w:gridCol w:w="2377"/>
        <w:gridCol w:w="6674"/>
      </w:tblGrid>
      <w:tr w:rsidR="00726651" w14:paraId="2A0FE7B7" w14:textId="77777777">
        <w:trPr>
          <w:tblHeader/>
        </w:trPr>
        <w:tc>
          <w:tcPr>
            <w:tcW w:w="13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12D9C" w14:textId="77777777" w:rsidR="00726651" w:rsidRDefault="00726651">
            <w:pPr>
              <w:widowControl w:val="0"/>
              <w:spacing w:before="120" w:after="120"/>
              <w:jc w:val="center"/>
              <w:rPr>
                <w:bCs/>
                <w:i/>
                <w:iCs/>
                <w:lang w:val="lv-LV"/>
              </w:rPr>
              <w:pPrChange w:id="15" w:author="TCS" w:date="2025-10-16T11:44:00Z" w16du:dateUtc="2025-10-16T06:14:00Z">
                <w:pPr>
                  <w:keepNext/>
                  <w:keepLines/>
                  <w:spacing w:before="120" w:after="120"/>
                  <w:jc w:val="center"/>
                </w:pPr>
              </w:pPrChange>
            </w:pPr>
            <w:r>
              <w:rPr>
                <w:bCs/>
                <w:i/>
                <w:iCs/>
                <w:lang w:val="lv-LV"/>
              </w:rPr>
              <w:t>Orgānu sistēmu klasifikācija (OSK)</w:t>
            </w:r>
          </w:p>
        </w:tc>
        <w:tc>
          <w:tcPr>
            <w:tcW w:w="36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2F8BB8" w14:textId="77777777" w:rsidR="00726651" w:rsidRDefault="00726651">
            <w:pPr>
              <w:widowControl w:val="0"/>
              <w:spacing w:before="120" w:after="120"/>
              <w:jc w:val="center"/>
              <w:rPr>
                <w:bCs/>
                <w:i/>
                <w:iCs/>
                <w:lang w:val="lv-LV"/>
              </w:rPr>
              <w:pPrChange w:id="16" w:author="TCS" w:date="2025-10-16T11:44:00Z" w16du:dateUtc="2025-10-16T06:14:00Z">
                <w:pPr>
                  <w:keepNext/>
                  <w:keepLines/>
                  <w:spacing w:before="120" w:after="120"/>
                  <w:jc w:val="center"/>
                </w:pPr>
              </w:pPrChange>
            </w:pPr>
            <w:r>
              <w:rPr>
                <w:bCs/>
                <w:i/>
                <w:iCs/>
                <w:lang w:val="lv-LV"/>
              </w:rPr>
              <w:t>Reakcijas (biežums*)</w:t>
            </w:r>
          </w:p>
        </w:tc>
      </w:tr>
      <w:tr w:rsidR="00422552" w:rsidRPr="005C7784" w14:paraId="5F0DF345" w14:textId="77777777">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F39111A" w14:textId="77777777" w:rsidR="00422552" w:rsidRDefault="00422552">
            <w:pPr>
              <w:widowControl w:val="0"/>
              <w:spacing w:before="120" w:after="120"/>
              <w:jc w:val="center"/>
              <w:rPr>
                <w:bCs/>
                <w:i/>
                <w:iCs/>
                <w:lang w:val="lv-LV"/>
              </w:rPr>
              <w:pPrChange w:id="17" w:author="TCS" w:date="2025-10-16T11:44:00Z" w16du:dateUtc="2025-10-16T06:14:00Z">
                <w:pPr>
                  <w:keepNext/>
                  <w:keepLines/>
                  <w:spacing w:before="120" w:after="120"/>
                  <w:jc w:val="center"/>
                </w:pPr>
              </w:pPrChange>
            </w:pPr>
            <w:r>
              <w:rPr>
                <w:bCs/>
                <w:i/>
                <w:iCs/>
                <w:lang w:val="lv-LV"/>
              </w:rPr>
              <w:t>Infekcijas un infestācijas</w:t>
            </w:r>
          </w:p>
        </w:tc>
        <w:tc>
          <w:tcPr>
            <w:tcW w:w="3687" w:type="pct"/>
            <w:tcBorders>
              <w:top w:val="nil"/>
              <w:left w:val="nil"/>
              <w:bottom w:val="single" w:sz="8" w:space="0" w:color="auto"/>
              <w:right w:val="single" w:sz="8" w:space="0" w:color="auto"/>
            </w:tcBorders>
            <w:tcMar>
              <w:top w:w="0" w:type="dxa"/>
              <w:left w:w="108" w:type="dxa"/>
              <w:bottom w:w="0" w:type="dxa"/>
              <w:right w:w="108" w:type="dxa"/>
            </w:tcMar>
          </w:tcPr>
          <w:p w14:paraId="0B51E013" w14:textId="2CC4C6C0" w:rsidR="00422552" w:rsidRDefault="00422552">
            <w:pPr>
              <w:widowControl w:val="0"/>
              <w:spacing w:before="120" w:after="120"/>
              <w:rPr>
                <w:lang w:val="lv-LV"/>
              </w:rPr>
              <w:pPrChange w:id="18" w:author="TCS" w:date="2025-10-16T11:44:00Z" w16du:dateUtc="2025-10-16T06:14:00Z">
                <w:pPr>
                  <w:keepNext/>
                  <w:keepLines/>
                  <w:spacing w:before="120" w:after="120"/>
                </w:pPr>
              </w:pPrChange>
            </w:pPr>
            <w:r>
              <w:rPr>
                <w:szCs w:val="22"/>
                <w:lang w:val="lv-LV"/>
              </w:rPr>
              <w:t xml:space="preserve">Nekrotizējošs fascīts, parasti sekundāri brūces dzīšanas komplikācijām, </w:t>
            </w:r>
            <w:r w:rsidR="00027B92">
              <w:rPr>
                <w:szCs w:val="22"/>
                <w:lang w:val="lv-LV"/>
              </w:rPr>
              <w:t>kuņģa</w:t>
            </w:r>
            <w:r w:rsidR="00EC1EE0">
              <w:rPr>
                <w:szCs w:val="22"/>
                <w:lang w:val="lv-LV"/>
              </w:rPr>
              <w:t xml:space="preserve"> un </w:t>
            </w:r>
            <w:r w:rsidR="00027B92">
              <w:rPr>
                <w:szCs w:val="22"/>
                <w:lang w:val="lv-LV"/>
              </w:rPr>
              <w:t>zarnu trakta</w:t>
            </w:r>
            <w:r>
              <w:rPr>
                <w:szCs w:val="22"/>
                <w:lang w:val="lv-LV"/>
              </w:rPr>
              <w:t xml:space="preserve"> perforācijai vai fistulai (reti) (skatīt arī 4.4. apakšpunktu)</w:t>
            </w:r>
          </w:p>
        </w:tc>
      </w:tr>
      <w:tr w:rsidR="00422552" w:rsidRPr="005C7784" w14:paraId="0B3AB6D7" w14:textId="77777777">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53A8B03" w14:textId="77777777" w:rsidR="00422552" w:rsidRDefault="00422552">
            <w:pPr>
              <w:widowControl w:val="0"/>
              <w:spacing w:before="120" w:after="120"/>
              <w:jc w:val="center"/>
              <w:rPr>
                <w:bCs/>
                <w:i/>
                <w:iCs/>
                <w:lang w:val="lv-LV"/>
              </w:rPr>
              <w:pPrChange w:id="19" w:author="TCS" w:date="2025-10-16T11:44:00Z" w16du:dateUtc="2025-10-16T06:14:00Z">
                <w:pPr>
                  <w:spacing w:before="120" w:after="120"/>
                  <w:jc w:val="center"/>
                </w:pPr>
              </w:pPrChange>
            </w:pPr>
            <w:r>
              <w:rPr>
                <w:bCs/>
                <w:i/>
                <w:iCs/>
                <w:lang w:val="lv-LV"/>
              </w:rPr>
              <w:t>Imūnās sistēmas traucējumi</w:t>
            </w:r>
          </w:p>
        </w:tc>
        <w:tc>
          <w:tcPr>
            <w:tcW w:w="3687" w:type="pct"/>
            <w:tcBorders>
              <w:top w:val="nil"/>
              <w:left w:val="nil"/>
              <w:bottom w:val="single" w:sz="8" w:space="0" w:color="auto"/>
              <w:right w:val="single" w:sz="8" w:space="0" w:color="auto"/>
            </w:tcBorders>
            <w:tcMar>
              <w:top w:w="0" w:type="dxa"/>
              <w:left w:w="108" w:type="dxa"/>
              <w:bottom w:w="0" w:type="dxa"/>
              <w:right w:w="108" w:type="dxa"/>
            </w:tcMar>
          </w:tcPr>
          <w:p w14:paraId="21F3CFFA" w14:textId="090D0753" w:rsidR="00422552" w:rsidRDefault="00422552">
            <w:pPr>
              <w:widowControl w:val="0"/>
              <w:spacing w:before="120" w:after="120"/>
              <w:rPr>
                <w:lang w:val="lv-LV"/>
              </w:rPr>
              <w:pPrChange w:id="20" w:author="TCS" w:date="2025-10-16T11:44:00Z" w16du:dateUtc="2025-10-16T06:14:00Z">
                <w:pPr>
                  <w:spacing w:before="120" w:after="120"/>
                </w:pPr>
              </w:pPrChange>
            </w:pPr>
            <w:r>
              <w:rPr>
                <w:lang w:val="lv-LV"/>
              </w:rPr>
              <w:t>Paaugstinātas jutības reakcijas un infūzijas izraisītas reakcijas (</w:t>
            </w:r>
            <w:r w:rsidR="00004DDD">
              <w:rPr>
                <w:lang w:val="lv-LV"/>
              </w:rPr>
              <w:t>bieži</w:t>
            </w:r>
            <w:r>
              <w:rPr>
                <w:lang w:val="lv-LV"/>
              </w:rPr>
              <w:t>), kuru iespējamās izpausmes ir šādas: elpas trūkums/apgrūtināta elpošana, pietvīkums/apsārtums/izsitumi, hipotensija vai hipertensija, asins piesātinājuma ar skābekli pazemināšanās, sāpes krūtīs, drebuļi un slikta dūša/vemšana (skatīt arī iepriekš, 4.4.</w:t>
            </w:r>
            <w:r w:rsidR="009061D3">
              <w:rPr>
                <w:lang w:val="lv-LV"/>
              </w:rPr>
              <w:t> </w:t>
            </w:r>
            <w:r>
              <w:rPr>
                <w:lang w:val="lv-LV"/>
              </w:rPr>
              <w:t>apakšpunktā</w:t>
            </w:r>
            <w:r w:rsidR="004C46D3">
              <w:rPr>
                <w:lang w:val="lv-LV"/>
              </w:rPr>
              <w:t xml:space="preserve"> </w:t>
            </w:r>
            <w:r>
              <w:rPr>
                <w:lang w:val="lv-LV"/>
              </w:rPr>
              <w:t>un „</w:t>
            </w:r>
            <w:r w:rsidR="00B30D43">
              <w:rPr>
                <w:i/>
                <w:iCs/>
                <w:lang w:val="lv-LV"/>
              </w:rPr>
              <w:t xml:space="preserve"> Paaugstinātas jutības reakcijas (tai skaitā anafilaktiskais šoks)/infūzijas izraisītas reakcijas</w:t>
            </w:r>
            <w:r>
              <w:rPr>
                <w:i/>
                <w:iCs/>
                <w:lang w:val="lv-LV"/>
              </w:rPr>
              <w:t>”</w:t>
            </w:r>
            <w:r>
              <w:rPr>
                <w:lang w:val="lv-LV"/>
              </w:rPr>
              <w:t>)</w:t>
            </w:r>
            <w:r w:rsidR="00004DDD">
              <w:rPr>
                <w:lang w:val="lv-LV"/>
              </w:rPr>
              <w:t>.</w:t>
            </w:r>
          </w:p>
          <w:p w14:paraId="217E7427" w14:textId="53DEBEBD" w:rsidR="00004DDD" w:rsidRPr="00004DDD" w:rsidRDefault="00004DDD">
            <w:pPr>
              <w:widowControl w:val="0"/>
              <w:spacing w:before="120" w:after="120"/>
              <w:rPr>
                <w:lang w:val="lv-LV"/>
              </w:rPr>
              <w:pPrChange w:id="21" w:author="TCS" w:date="2025-10-16T11:44:00Z" w16du:dateUtc="2025-10-16T06:14:00Z">
                <w:pPr>
                  <w:spacing w:before="120" w:after="120"/>
                </w:pPr>
              </w:pPrChange>
            </w:pPr>
            <w:r>
              <w:rPr>
                <w:iCs/>
                <w:lang w:val="lv-LV"/>
              </w:rPr>
              <w:lastRenderedPageBreak/>
              <w:t>A</w:t>
            </w:r>
            <w:r w:rsidRPr="00004DDD">
              <w:rPr>
                <w:iCs/>
                <w:lang w:val="lv-LV"/>
              </w:rPr>
              <w:t>nafilaktiskais šoks</w:t>
            </w:r>
            <w:r>
              <w:rPr>
                <w:iCs/>
                <w:lang w:val="lv-LV"/>
              </w:rPr>
              <w:t xml:space="preserve"> (reti)</w:t>
            </w:r>
            <w:r w:rsidRPr="00004DDD">
              <w:rPr>
                <w:lang w:val="lv-LV"/>
              </w:rPr>
              <w:t xml:space="preserve"> </w:t>
            </w:r>
            <w:r w:rsidRPr="00004DDD">
              <w:rPr>
                <w:iCs/>
                <w:lang w:val="lv-LV"/>
              </w:rPr>
              <w:t>(skatīt arī 4.4.</w:t>
            </w:r>
            <w:r w:rsidR="00B30D43">
              <w:rPr>
                <w:iCs/>
                <w:lang w:val="lv-LV"/>
              </w:rPr>
              <w:t> </w:t>
            </w:r>
            <w:r w:rsidRPr="00004DDD">
              <w:rPr>
                <w:iCs/>
                <w:lang w:val="lv-LV"/>
              </w:rPr>
              <w:t>apakšpunktu)</w:t>
            </w:r>
            <w:r>
              <w:rPr>
                <w:iCs/>
                <w:lang w:val="lv-LV"/>
              </w:rPr>
              <w:t>.</w:t>
            </w:r>
          </w:p>
        </w:tc>
      </w:tr>
      <w:tr w:rsidR="00726651" w:rsidRPr="005C7784" w14:paraId="2359DAD5" w14:textId="77777777">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851232" w14:textId="77777777" w:rsidR="00726651" w:rsidRDefault="00726651" w:rsidP="00E210BE">
            <w:pPr>
              <w:spacing w:before="120" w:after="120"/>
              <w:jc w:val="center"/>
              <w:rPr>
                <w:bCs/>
                <w:i/>
                <w:iCs/>
                <w:lang w:val="lv-LV"/>
              </w:rPr>
            </w:pPr>
            <w:r>
              <w:rPr>
                <w:bCs/>
                <w:i/>
                <w:iCs/>
                <w:lang w:val="lv-LV"/>
              </w:rPr>
              <w:lastRenderedPageBreak/>
              <w:t>Nervu sistēmas traucējumi</w:t>
            </w:r>
          </w:p>
        </w:tc>
        <w:tc>
          <w:tcPr>
            <w:tcW w:w="3687" w:type="pct"/>
            <w:tcBorders>
              <w:top w:val="nil"/>
              <w:left w:val="nil"/>
              <w:bottom w:val="single" w:sz="8" w:space="0" w:color="auto"/>
              <w:right w:val="single" w:sz="8" w:space="0" w:color="auto"/>
            </w:tcBorders>
            <w:tcMar>
              <w:top w:w="0" w:type="dxa"/>
              <w:left w:w="108" w:type="dxa"/>
              <w:bottom w:w="0" w:type="dxa"/>
              <w:right w:w="108" w:type="dxa"/>
            </w:tcMar>
          </w:tcPr>
          <w:p w14:paraId="1A17FBEE" w14:textId="22DA74C7" w:rsidR="00726651" w:rsidRDefault="00726651" w:rsidP="00E210BE">
            <w:pPr>
              <w:spacing w:before="120" w:after="120"/>
              <w:rPr>
                <w:lang w:val="lv-LV"/>
              </w:rPr>
            </w:pPr>
            <w:r>
              <w:rPr>
                <w:lang w:val="lv-LV"/>
              </w:rPr>
              <w:t xml:space="preserve">Hipertensīva encefalopātija (ļoti reti) (skatīt arī </w:t>
            </w:r>
            <w:bookmarkStart w:id="22" w:name="OLE_LINK1"/>
            <w:bookmarkStart w:id="23" w:name="OLE_LINK2"/>
            <w:r>
              <w:rPr>
                <w:lang w:val="lv-LV"/>
              </w:rPr>
              <w:t>4.4</w:t>
            </w:r>
            <w:bookmarkEnd w:id="22"/>
            <w:bookmarkEnd w:id="23"/>
            <w:r>
              <w:rPr>
                <w:lang w:val="lv-LV"/>
              </w:rPr>
              <w:t>.</w:t>
            </w:r>
            <w:r w:rsidR="00B30D43">
              <w:rPr>
                <w:lang w:val="lv-LV"/>
              </w:rPr>
              <w:t> </w:t>
            </w:r>
            <w:r>
              <w:rPr>
                <w:lang w:val="lv-LV"/>
              </w:rPr>
              <w:t xml:space="preserve">apakšpunktu un </w:t>
            </w:r>
            <w:r>
              <w:rPr>
                <w:i/>
                <w:iCs/>
                <w:lang w:val="lv-LV"/>
              </w:rPr>
              <w:t>Hipertensija</w:t>
            </w:r>
            <w:r>
              <w:rPr>
                <w:lang w:val="lv-LV"/>
              </w:rPr>
              <w:t xml:space="preserve"> 4.8.</w:t>
            </w:r>
            <w:r w:rsidR="00B30D43">
              <w:rPr>
                <w:lang w:val="lv-LV"/>
              </w:rPr>
              <w:t> </w:t>
            </w:r>
            <w:r>
              <w:rPr>
                <w:lang w:val="lv-LV"/>
              </w:rPr>
              <w:t>apakšpunktā)</w:t>
            </w:r>
          </w:p>
          <w:p w14:paraId="2528A54A" w14:textId="31BEC857" w:rsidR="00726651" w:rsidRDefault="00726651" w:rsidP="00E210BE">
            <w:pPr>
              <w:spacing w:before="120" w:after="120"/>
              <w:rPr>
                <w:lang w:val="lv-LV"/>
              </w:rPr>
            </w:pPr>
            <w:r>
              <w:rPr>
                <w:lang w:val="lv-LV"/>
              </w:rPr>
              <w:t>Atgriezeniskas mugurējās encefalopātijas sindroms</w:t>
            </w:r>
            <w:r w:rsidR="009C01E4">
              <w:rPr>
                <w:lang w:val="lv-LV"/>
              </w:rPr>
              <w:t xml:space="preserve"> (</w:t>
            </w:r>
            <w:r w:rsidR="00F94142">
              <w:rPr>
                <w:lang w:val="lv-LV"/>
              </w:rPr>
              <w:t>PR</w:t>
            </w:r>
            <w:r w:rsidR="009C01E4">
              <w:rPr>
                <w:lang w:val="lv-LV"/>
              </w:rPr>
              <w:t>ES)</w:t>
            </w:r>
            <w:r w:rsidR="00302B40">
              <w:rPr>
                <w:lang w:val="lv-LV"/>
              </w:rPr>
              <w:t>,</w:t>
            </w:r>
            <w:r>
              <w:rPr>
                <w:i/>
                <w:iCs/>
                <w:lang w:val="lv-LV"/>
              </w:rPr>
              <w:t xml:space="preserve"> </w:t>
            </w:r>
            <w:r>
              <w:rPr>
                <w:lang w:val="lv-LV"/>
              </w:rPr>
              <w:t>(reti) (skatīt arī 4.4.</w:t>
            </w:r>
            <w:r w:rsidR="00B30D43">
              <w:rPr>
                <w:lang w:val="lv-LV"/>
              </w:rPr>
              <w:t> </w:t>
            </w:r>
            <w:r>
              <w:rPr>
                <w:lang w:val="lv-LV"/>
              </w:rPr>
              <w:t>apakšpunktu)</w:t>
            </w:r>
          </w:p>
        </w:tc>
      </w:tr>
      <w:tr w:rsidR="00726651" w14:paraId="4755598F" w14:textId="77777777">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2CD3C7" w14:textId="77777777" w:rsidR="00726651" w:rsidRDefault="00726651" w:rsidP="00E210BE">
            <w:pPr>
              <w:spacing w:before="120" w:after="120"/>
              <w:jc w:val="center"/>
              <w:rPr>
                <w:rFonts w:eastAsia="SimSun"/>
                <w:bCs/>
                <w:i/>
                <w:iCs/>
                <w:lang w:val="lv-LV" w:eastAsia="zh-CN"/>
              </w:rPr>
            </w:pPr>
            <w:r>
              <w:rPr>
                <w:bCs/>
                <w:i/>
                <w:iCs/>
                <w:lang w:val="lv-LV"/>
              </w:rPr>
              <w:t>Asinsvadu sistēmas traucējumi</w:t>
            </w:r>
          </w:p>
        </w:tc>
        <w:tc>
          <w:tcPr>
            <w:tcW w:w="3687" w:type="pct"/>
            <w:tcBorders>
              <w:top w:val="nil"/>
              <w:left w:val="nil"/>
              <w:bottom w:val="single" w:sz="8" w:space="0" w:color="auto"/>
              <w:right w:val="single" w:sz="8" w:space="0" w:color="auto"/>
            </w:tcBorders>
            <w:tcMar>
              <w:top w:w="0" w:type="dxa"/>
              <w:left w:w="108" w:type="dxa"/>
              <w:bottom w:w="0" w:type="dxa"/>
              <w:right w:w="108" w:type="dxa"/>
            </w:tcMar>
          </w:tcPr>
          <w:p w14:paraId="57C54E30" w14:textId="485B4033" w:rsidR="00726651" w:rsidRDefault="00726651" w:rsidP="00E210BE">
            <w:pPr>
              <w:spacing w:before="120" w:after="120"/>
              <w:rPr>
                <w:lang w:val="lv-LV"/>
              </w:rPr>
            </w:pPr>
            <w:r>
              <w:rPr>
                <w:lang w:val="lv-LV"/>
              </w:rPr>
              <w:t>Nieru trombotiska mikroangiopātija</w:t>
            </w:r>
            <w:ins w:id="24" w:author="Author">
              <w:r w:rsidR="00B521C5">
                <w:rPr>
                  <w:lang w:val="lv-LV"/>
                </w:rPr>
                <w:t xml:space="preserve">, </w:t>
              </w:r>
            </w:ins>
            <w:ins w:id="25" w:author="Regulatory LV" w:date="2025-10-31T16:56:00Z" w16du:dateUtc="2025-10-31T14:56:00Z">
              <w:r w:rsidR="00F42004" w:rsidRPr="008421DB">
                <w:rPr>
                  <w:lang w:val="lv-LV"/>
                </w:rPr>
                <w:t>ar vai bez vienlaicīgas sunitiniba lietošanas, un hialīna okluzīva glomerul</w:t>
              </w:r>
              <w:r w:rsidR="00F42004">
                <w:rPr>
                  <w:lang w:val="lv-LV"/>
                </w:rPr>
                <w:t>āra</w:t>
              </w:r>
              <w:r w:rsidR="00F42004" w:rsidRPr="008421DB">
                <w:rPr>
                  <w:lang w:val="lv-LV"/>
                </w:rPr>
                <w:t xml:space="preserve"> mikroangiopātija</w:t>
              </w:r>
            </w:ins>
            <w:ins w:id="26" w:author="Author">
              <w:del w:id="27" w:author="Regulatory LV" w:date="2025-10-31T16:56:00Z" w16du:dateUtc="2025-10-31T14:56:00Z">
                <w:r w:rsidR="00B521C5" w:rsidDel="00F42004">
                  <w:rPr>
                    <w:lang w:val="lv-LV"/>
                  </w:rPr>
                  <w:delText>vienlaikus lietojot vai nelietojot sunitinibu, un</w:delText>
                </w:r>
                <w:r w:rsidR="002F0CDF" w:rsidDel="00F42004">
                  <w:delText xml:space="preserve"> </w:delText>
                </w:r>
                <w:bookmarkStart w:id="28" w:name="_Hlk210979854"/>
                <w:r w:rsidR="002F0CDF" w:rsidRPr="002F0CDF" w:rsidDel="00F42004">
                  <w:rPr>
                    <w:lang w:val="lv-LV"/>
                  </w:rPr>
                  <w:delText>hialīna okluzīva glomerulāra mikroangiopātija</w:delText>
                </w:r>
              </w:del>
            </w:ins>
            <w:bookmarkEnd w:id="28"/>
            <w:r>
              <w:rPr>
                <w:lang w:val="lv-LV"/>
              </w:rPr>
              <w:t>, kas klīniski var izpausties kā proteinūrija (</w:t>
            </w:r>
            <w:r w:rsidR="00EC1EE0">
              <w:rPr>
                <w:lang w:val="lv-LV"/>
              </w:rPr>
              <w:t xml:space="preserve">nav </w:t>
            </w:r>
            <w:r>
              <w:rPr>
                <w:lang w:val="lv-LV"/>
              </w:rPr>
              <w:t>zinām</w:t>
            </w:r>
            <w:r w:rsidR="00EC1EE0">
              <w:rPr>
                <w:lang w:val="lv-LV"/>
              </w:rPr>
              <w:t>s</w:t>
            </w:r>
            <w:r>
              <w:rPr>
                <w:lang w:val="lv-LV"/>
              </w:rPr>
              <w:t>)</w:t>
            </w:r>
            <w:del w:id="29" w:author="Author">
              <w:r w:rsidDel="00B521C5">
                <w:rPr>
                  <w:lang w:val="lv-LV"/>
                </w:rPr>
                <w:delText>, vienlaikus lietojot vai nelietojot sunitinibu</w:delText>
              </w:r>
            </w:del>
            <w:r>
              <w:rPr>
                <w:lang w:val="lv-LV"/>
              </w:rPr>
              <w:t>. Papildu informāciju par proteinūriju skatīt 4.4.</w:t>
            </w:r>
            <w:r w:rsidR="00B30D43">
              <w:rPr>
                <w:lang w:val="lv-LV"/>
              </w:rPr>
              <w:t> </w:t>
            </w:r>
            <w:r>
              <w:rPr>
                <w:lang w:val="lv-LV"/>
              </w:rPr>
              <w:t xml:space="preserve">apakšpunktā un </w:t>
            </w:r>
            <w:r>
              <w:rPr>
                <w:i/>
                <w:iCs/>
                <w:lang w:val="lv-LV"/>
              </w:rPr>
              <w:t xml:space="preserve">Proteinūrija </w:t>
            </w:r>
            <w:r>
              <w:rPr>
                <w:lang w:val="lv-LV"/>
              </w:rPr>
              <w:t>4.8.</w:t>
            </w:r>
            <w:r w:rsidR="00B30D43">
              <w:rPr>
                <w:lang w:val="lv-LV"/>
              </w:rPr>
              <w:t> </w:t>
            </w:r>
            <w:r>
              <w:rPr>
                <w:lang w:val="lv-LV"/>
              </w:rPr>
              <w:t>apakšpunktā.</w:t>
            </w:r>
          </w:p>
        </w:tc>
      </w:tr>
      <w:tr w:rsidR="00726651" w:rsidRPr="005C7784" w14:paraId="1EF71C3F" w14:textId="77777777">
        <w:tc>
          <w:tcPr>
            <w:tcW w:w="131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0599FC9" w14:textId="77777777" w:rsidR="00726651" w:rsidRDefault="00726651" w:rsidP="00E210BE">
            <w:pPr>
              <w:spacing w:before="120" w:after="120"/>
              <w:jc w:val="center"/>
              <w:rPr>
                <w:bCs/>
                <w:i/>
                <w:iCs/>
                <w:lang w:val="lv-LV"/>
              </w:rPr>
            </w:pPr>
            <w:bookmarkStart w:id="30" w:name="OLE_LINK5"/>
            <w:bookmarkStart w:id="31" w:name="OLE_LINK6"/>
            <w:r>
              <w:rPr>
                <w:rFonts w:eastAsia="SimSun"/>
                <w:bCs/>
                <w:i/>
                <w:iCs/>
                <w:lang w:val="lv-LV" w:eastAsia="zh-CN"/>
              </w:rPr>
              <w:t>Elpošanas sistēmas traucējumi, krūšu kurvja un videnes slimības</w:t>
            </w:r>
            <w:bookmarkEnd w:id="30"/>
            <w:bookmarkEnd w:id="31"/>
          </w:p>
        </w:tc>
        <w:tc>
          <w:tcPr>
            <w:tcW w:w="3687"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7953BDE1" w14:textId="29B5B7F9" w:rsidR="00726651" w:rsidRDefault="00726651" w:rsidP="00E210BE">
            <w:pPr>
              <w:spacing w:before="120" w:after="120"/>
              <w:rPr>
                <w:lang w:val="lv-LV"/>
              </w:rPr>
            </w:pPr>
            <w:r>
              <w:rPr>
                <w:lang w:val="lv-LV"/>
              </w:rPr>
              <w:t>Deguna starpsienas perforācija (n</w:t>
            </w:r>
            <w:r w:rsidR="00027B92">
              <w:rPr>
                <w:lang w:val="lv-LV"/>
              </w:rPr>
              <w:t xml:space="preserve">av </w:t>
            </w:r>
            <w:r>
              <w:rPr>
                <w:lang w:val="lv-LV"/>
              </w:rPr>
              <w:t>zinām</w:t>
            </w:r>
            <w:r w:rsidR="00EC1EE0">
              <w:rPr>
                <w:lang w:val="lv-LV"/>
              </w:rPr>
              <w:t>s</w:t>
            </w:r>
            <w:r>
              <w:rPr>
                <w:lang w:val="lv-LV"/>
              </w:rPr>
              <w:t>)</w:t>
            </w:r>
          </w:p>
          <w:p w14:paraId="1CA8551B" w14:textId="3B5FA599" w:rsidR="00726651" w:rsidRDefault="00726651" w:rsidP="00E210BE">
            <w:pPr>
              <w:spacing w:before="120" w:after="120"/>
              <w:rPr>
                <w:lang w:val="lv-LV"/>
              </w:rPr>
            </w:pPr>
            <w:r>
              <w:rPr>
                <w:lang w:val="lv-LV"/>
              </w:rPr>
              <w:t>Plaušu hipertensija (n</w:t>
            </w:r>
            <w:r w:rsidR="00027B92">
              <w:rPr>
                <w:lang w:val="lv-LV"/>
              </w:rPr>
              <w:t xml:space="preserve">av </w:t>
            </w:r>
            <w:r>
              <w:rPr>
                <w:lang w:val="lv-LV"/>
              </w:rPr>
              <w:t>zinām</w:t>
            </w:r>
            <w:r w:rsidR="00EC1EE0">
              <w:rPr>
                <w:lang w:val="lv-LV"/>
              </w:rPr>
              <w:t>s</w:t>
            </w:r>
            <w:r>
              <w:rPr>
                <w:lang w:val="lv-LV"/>
              </w:rPr>
              <w:t>)</w:t>
            </w:r>
          </w:p>
          <w:p w14:paraId="00D5A3BC" w14:textId="77777777" w:rsidR="00726651" w:rsidRDefault="00726651" w:rsidP="00E210BE">
            <w:pPr>
              <w:spacing w:before="120" w:after="120"/>
              <w:rPr>
                <w:lang w:val="lv-LV"/>
              </w:rPr>
            </w:pPr>
            <w:r>
              <w:rPr>
                <w:lang w:val="lv-LV"/>
              </w:rPr>
              <w:t>Disfonija (bieži)</w:t>
            </w:r>
          </w:p>
        </w:tc>
      </w:tr>
      <w:tr w:rsidR="00726651" w:rsidRPr="005C7784" w14:paraId="7A79786A" w14:textId="77777777">
        <w:tc>
          <w:tcPr>
            <w:tcW w:w="131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03522A" w14:textId="5F60A5C3" w:rsidR="00726651" w:rsidRDefault="00726651" w:rsidP="00E210BE">
            <w:pPr>
              <w:spacing w:before="120" w:after="120"/>
              <w:jc w:val="center"/>
              <w:rPr>
                <w:rFonts w:eastAsia="SimSun"/>
                <w:bCs/>
                <w:i/>
                <w:iCs/>
                <w:lang w:val="lv-LV" w:eastAsia="zh-CN"/>
              </w:rPr>
            </w:pPr>
            <w:r>
              <w:rPr>
                <w:bCs/>
                <w:i/>
                <w:iCs/>
                <w:lang w:val="lv-LV"/>
              </w:rPr>
              <w:t>Kuņģa</w:t>
            </w:r>
            <w:r w:rsidR="00EC1EE0">
              <w:rPr>
                <w:bCs/>
                <w:i/>
                <w:iCs/>
                <w:lang w:val="lv-LV"/>
              </w:rPr>
              <w:t xml:space="preserve"> un </w:t>
            </w:r>
            <w:r>
              <w:rPr>
                <w:bCs/>
                <w:i/>
                <w:iCs/>
                <w:lang w:val="lv-LV"/>
              </w:rPr>
              <w:t>zarnu trakta traucējumi</w:t>
            </w:r>
          </w:p>
        </w:tc>
        <w:tc>
          <w:tcPr>
            <w:tcW w:w="3687"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F73D9DA" w14:textId="130416E6" w:rsidR="00726651" w:rsidRDefault="00726651" w:rsidP="00E210BE">
            <w:pPr>
              <w:spacing w:before="120" w:after="120"/>
              <w:rPr>
                <w:lang w:val="lv-LV"/>
              </w:rPr>
            </w:pPr>
            <w:r>
              <w:rPr>
                <w:lang w:val="lv-LV"/>
              </w:rPr>
              <w:t>Čūlas kuņģa</w:t>
            </w:r>
            <w:r w:rsidR="00EC1EE0">
              <w:rPr>
                <w:lang w:val="lv-LV"/>
              </w:rPr>
              <w:t xml:space="preserve"> un</w:t>
            </w:r>
            <w:r>
              <w:rPr>
                <w:lang w:val="lv-LV"/>
              </w:rPr>
              <w:t xml:space="preserve"> zarnu traktā (n</w:t>
            </w:r>
            <w:r w:rsidR="00027B92">
              <w:rPr>
                <w:lang w:val="lv-LV"/>
              </w:rPr>
              <w:t xml:space="preserve">av </w:t>
            </w:r>
            <w:r>
              <w:rPr>
                <w:lang w:val="lv-LV"/>
              </w:rPr>
              <w:t>zinām</w:t>
            </w:r>
            <w:r w:rsidR="00EC1EE0">
              <w:rPr>
                <w:lang w:val="lv-LV"/>
              </w:rPr>
              <w:t>s</w:t>
            </w:r>
            <w:r>
              <w:rPr>
                <w:lang w:val="lv-LV"/>
              </w:rPr>
              <w:t>)</w:t>
            </w:r>
          </w:p>
        </w:tc>
      </w:tr>
      <w:tr w:rsidR="00726651" w14:paraId="5AD804AF" w14:textId="77777777">
        <w:tc>
          <w:tcPr>
            <w:tcW w:w="131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10D788A" w14:textId="1EEF3339" w:rsidR="00726651" w:rsidRDefault="00726651" w:rsidP="00E210BE">
            <w:pPr>
              <w:spacing w:before="120" w:after="120"/>
              <w:jc w:val="center"/>
              <w:rPr>
                <w:bCs/>
                <w:i/>
                <w:iCs/>
                <w:lang w:val="lv-LV"/>
              </w:rPr>
            </w:pPr>
            <w:r>
              <w:rPr>
                <w:bCs/>
                <w:i/>
                <w:iCs/>
                <w:szCs w:val="22"/>
                <w:lang w:val="lv-LV"/>
              </w:rPr>
              <w:t>Aknu un žults izvades sistēmas traucējumi</w:t>
            </w:r>
          </w:p>
        </w:tc>
        <w:tc>
          <w:tcPr>
            <w:tcW w:w="3687"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CD60DB1" w14:textId="598CD7FD" w:rsidR="00726651" w:rsidRDefault="00726651" w:rsidP="00E210BE">
            <w:pPr>
              <w:spacing w:before="120" w:after="120"/>
              <w:rPr>
                <w:lang w:val="lv-LV"/>
              </w:rPr>
            </w:pPr>
            <w:r>
              <w:rPr>
                <w:szCs w:val="22"/>
                <w:lang w:val="lv-LV"/>
              </w:rPr>
              <w:t>Žultspūšļa perforācija (n</w:t>
            </w:r>
            <w:r w:rsidR="00027B92">
              <w:rPr>
                <w:szCs w:val="22"/>
                <w:lang w:val="lv-LV"/>
              </w:rPr>
              <w:t xml:space="preserve">av </w:t>
            </w:r>
            <w:r>
              <w:rPr>
                <w:szCs w:val="22"/>
                <w:lang w:val="lv-LV"/>
              </w:rPr>
              <w:t>zinām</w:t>
            </w:r>
            <w:r w:rsidR="00EC1EE0">
              <w:rPr>
                <w:szCs w:val="22"/>
                <w:lang w:val="lv-LV"/>
              </w:rPr>
              <w:t>s</w:t>
            </w:r>
            <w:r>
              <w:rPr>
                <w:szCs w:val="22"/>
                <w:lang w:val="lv-LV"/>
              </w:rPr>
              <w:t>)</w:t>
            </w:r>
          </w:p>
        </w:tc>
      </w:tr>
      <w:tr w:rsidR="009C01E4" w:rsidRPr="005C7784" w14:paraId="545451F2" w14:textId="77777777" w:rsidTr="00060286">
        <w:tc>
          <w:tcPr>
            <w:tcW w:w="1313" w:type="pct"/>
            <w:vMerge w:val="restart"/>
            <w:tcBorders>
              <w:top w:val="single" w:sz="4" w:space="0" w:color="auto"/>
              <w:left w:val="single" w:sz="8" w:space="0" w:color="auto"/>
              <w:right w:val="single" w:sz="8" w:space="0" w:color="auto"/>
            </w:tcBorders>
            <w:tcMar>
              <w:top w:w="0" w:type="dxa"/>
              <w:left w:w="108" w:type="dxa"/>
              <w:bottom w:w="0" w:type="dxa"/>
              <w:right w:w="108" w:type="dxa"/>
            </w:tcMar>
          </w:tcPr>
          <w:p w14:paraId="2C388F0F" w14:textId="0B46ED4A" w:rsidR="009C01E4" w:rsidRDefault="009C01E4" w:rsidP="00EC1EE0">
            <w:pPr>
              <w:keepNext/>
              <w:keepLines/>
              <w:spacing w:before="120" w:after="120"/>
              <w:jc w:val="center"/>
              <w:rPr>
                <w:bCs/>
                <w:i/>
                <w:iCs/>
                <w:lang w:val="lv-LV"/>
              </w:rPr>
            </w:pPr>
            <w:r>
              <w:rPr>
                <w:bCs/>
                <w:i/>
                <w:iCs/>
                <w:lang w:val="lv-LV"/>
              </w:rPr>
              <w:t>Skeleta</w:t>
            </w:r>
            <w:r w:rsidR="00EC1EE0">
              <w:rPr>
                <w:bCs/>
                <w:i/>
                <w:iCs/>
                <w:lang w:val="lv-LV"/>
              </w:rPr>
              <w:t xml:space="preserve">, </w:t>
            </w:r>
            <w:r>
              <w:rPr>
                <w:bCs/>
                <w:i/>
                <w:iCs/>
                <w:lang w:val="lv-LV"/>
              </w:rPr>
              <w:t>muskuļu un saistaudu sistēmas bojājumi</w:t>
            </w:r>
          </w:p>
        </w:tc>
        <w:tc>
          <w:tcPr>
            <w:tcW w:w="3687"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0D4F1FE" w14:textId="3B09E455" w:rsidR="009C01E4" w:rsidRDefault="009C01E4" w:rsidP="00B30D43">
            <w:pPr>
              <w:keepNext/>
              <w:keepLines/>
              <w:spacing w:before="120" w:after="120"/>
              <w:rPr>
                <w:lang w:val="lv-LV"/>
              </w:rPr>
            </w:pPr>
            <w:r>
              <w:rPr>
                <w:szCs w:val="22"/>
                <w:lang w:val="lv-LV"/>
              </w:rPr>
              <w:t>Ar Avastin ārstētiem pacientiem ir aprakstīti žokļa kaula osteonekrozes (ŽKO) gadījumi, no kuriem lielākā daļa bijusi pacientiem ar identificētiem ŽKO riska faktoriem, īpaši intravenozu bifosfonātu lietošanu un/vai zobu slimībām, kuru dēļ bijušas nepieciešamas invazīvas stomatoloģiskas procedūras (skatīt arī 4.4.</w:t>
            </w:r>
            <w:r w:rsidR="00B30D43">
              <w:rPr>
                <w:szCs w:val="22"/>
                <w:lang w:val="lv-LV"/>
              </w:rPr>
              <w:t> </w:t>
            </w:r>
            <w:r>
              <w:rPr>
                <w:szCs w:val="22"/>
                <w:lang w:val="lv-LV"/>
              </w:rPr>
              <w:t>apakšpunktu)</w:t>
            </w:r>
          </w:p>
        </w:tc>
      </w:tr>
      <w:tr w:rsidR="009C01E4" w:rsidRPr="005C7784" w14:paraId="1DEDD299" w14:textId="77777777" w:rsidTr="00060286">
        <w:tc>
          <w:tcPr>
            <w:tcW w:w="1313" w:type="pct"/>
            <w:vMerge/>
            <w:tcBorders>
              <w:left w:val="single" w:sz="8" w:space="0" w:color="auto"/>
              <w:bottom w:val="single" w:sz="4" w:space="0" w:color="auto"/>
              <w:right w:val="single" w:sz="8" w:space="0" w:color="auto"/>
            </w:tcBorders>
            <w:tcMar>
              <w:top w:w="0" w:type="dxa"/>
              <w:left w:w="108" w:type="dxa"/>
              <w:bottom w:w="0" w:type="dxa"/>
              <w:right w:w="108" w:type="dxa"/>
            </w:tcMar>
          </w:tcPr>
          <w:p w14:paraId="41D8A55A" w14:textId="77777777" w:rsidR="009C01E4" w:rsidRDefault="009C01E4" w:rsidP="009958B3">
            <w:pPr>
              <w:keepNext/>
              <w:keepLines/>
              <w:spacing w:before="120" w:after="120"/>
              <w:jc w:val="center"/>
              <w:rPr>
                <w:bCs/>
                <w:i/>
                <w:iCs/>
                <w:lang w:val="lv-LV"/>
              </w:rPr>
            </w:pPr>
          </w:p>
        </w:tc>
        <w:tc>
          <w:tcPr>
            <w:tcW w:w="3687"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F4C51E0" w14:textId="77777777" w:rsidR="009C01E4" w:rsidRDefault="009C01E4" w:rsidP="009958B3">
            <w:pPr>
              <w:keepNext/>
              <w:keepLines/>
              <w:spacing w:before="120" w:after="120"/>
              <w:rPr>
                <w:szCs w:val="22"/>
                <w:lang w:val="lv-LV"/>
              </w:rPr>
            </w:pPr>
            <w:r>
              <w:rPr>
                <w:szCs w:val="22"/>
                <w:lang w:val="lv-LV"/>
              </w:rPr>
              <w:t>Ar Avastin ārstētiem pediatrisk</w:t>
            </w:r>
            <w:r w:rsidR="00302B40">
              <w:rPr>
                <w:szCs w:val="22"/>
                <w:lang w:val="lv-LV"/>
              </w:rPr>
              <w:t>aj</w:t>
            </w:r>
            <w:r>
              <w:rPr>
                <w:szCs w:val="22"/>
                <w:lang w:val="lv-LV"/>
              </w:rPr>
              <w:t xml:space="preserve">iem pacientiem novēroti nemandibulāras osteonekrozes gadījumi (skatīt 4.8. apakšpunktu, </w:t>
            </w:r>
            <w:r w:rsidRPr="00E210BE">
              <w:rPr>
                <w:i/>
                <w:szCs w:val="22"/>
                <w:lang w:val="lv-LV"/>
              </w:rPr>
              <w:t>Pediatriskā populācija</w:t>
            </w:r>
            <w:r>
              <w:rPr>
                <w:szCs w:val="22"/>
                <w:lang w:val="lv-LV"/>
              </w:rPr>
              <w:t xml:space="preserve">). </w:t>
            </w:r>
          </w:p>
        </w:tc>
      </w:tr>
      <w:tr w:rsidR="00422552" w:rsidRPr="005C7784" w:rsidDel="00422552" w14:paraId="0EB6ED78" w14:textId="77777777">
        <w:tc>
          <w:tcPr>
            <w:tcW w:w="131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7B4F15A" w14:textId="77777777" w:rsidR="00422552" w:rsidDel="00422552" w:rsidRDefault="00422552" w:rsidP="009958B3">
            <w:pPr>
              <w:keepNext/>
              <w:spacing w:before="120" w:after="120"/>
              <w:jc w:val="center"/>
              <w:rPr>
                <w:bCs/>
                <w:i/>
                <w:iCs/>
                <w:lang w:val="lv-LV"/>
              </w:rPr>
            </w:pPr>
            <w:r>
              <w:rPr>
                <w:bCs/>
                <w:i/>
                <w:iCs/>
                <w:lang w:val="lv-LV"/>
              </w:rPr>
              <w:t>Iedzimti, pārmantoti un ģenētiskas izcelsmes traucējumi</w:t>
            </w:r>
          </w:p>
        </w:tc>
        <w:tc>
          <w:tcPr>
            <w:tcW w:w="3687"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39BE543" w14:textId="0589706B" w:rsidR="00422552" w:rsidRPr="009C01E4" w:rsidDel="00422552" w:rsidRDefault="00422552" w:rsidP="00BB5621">
            <w:pPr>
              <w:keepNext/>
              <w:spacing w:before="120" w:after="120"/>
              <w:rPr>
                <w:szCs w:val="22"/>
                <w:lang w:val="lv-LV"/>
              </w:rPr>
            </w:pPr>
            <w:r w:rsidRPr="009C01E4">
              <w:rPr>
                <w:szCs w:val="22"/>
                <w:lang w:val="lv-LV"/>
              </w:rPr>
              <w:t>Novēroti augļa patoloģiju gadījumi sievietēm, k</w:t>
            </w:r>
            <w:r w:rsidR="001A2743">
              <w:rPr>
                <w:szCs w:val="22"/>
                <w:lang w:val="lv-LV"/>
              </w:rPr>
              <w:t>ur</w:t>
            </w:r>
            <w:r w:rsidRPr="009C01E4">
              <w:rPr>
                <w:szCs w:val="22"/>
                <w:lang w:val="lv-LV"/>
              </w:rPr>
              <w:t>as ārstētas tikai ar bevacizumabu vai bevacizumabu kombinācijā ar ķīmijterapijas līdzekļiem, kam ir zināma embriotoksiska iedarbība (skatīt 4.6.</w:t>
            </w:r>
            <w:r w:rsidR="00BB5621">
              <w:rPr>
                <w:szCs w:val="22"/>
                <w:lang w:val="lv-LV"/>
              </w:rPr>
              <w:t> </w:t>
            </w:r>
            <w:r w:rsidRPr="009C01E4">
              <w:rPr>
                <w:szCs w:val="22"/>
                <w:lang w:val="lv-LV"/>
              </w:rPr>
              <w:t>apakšpunktu)</w:t>
            </w:r>
          </w:p>
        </w:tc>
      </w:tr>
    </w:tbl>
    <w:p w14:paraId="1AC0DBEE" w14:textId="77777777" w:rsidR="00726651" w:rsidRDefault="00726651" w:rsidP="00E210BE">
      <w:pPr>
        <w:keepNext/>
        <w:rPr>
          <w:sz w:val="20"/>
          <w:lang w:val="lv-LV"/>
        </w:rPr>
      </w:pPr>
    </w:p>
    <w:p w14:paraId="73C1E9F0" w14:textId="77777777" w:rsidR="00726651" w:rsidRDefault="00726651">
      <w:pPr>
        <w:rPr>
          <w:sz w:val="20"/>
          <w:lang w:val="lv-LV"/>
        </w:rPr>
      </w:pPr>
      <w:r>
        <w:rPr>
          <w:sz w:val="20"/>
          <w:lang w:val="lv-LV"/>
        </w:rPr>
        <w:t>* ja norādīts, biežums iegūts no klīniska pētījuma datiem.</w:t>
      </w:r>
    </w:p>
    <w:p w14:paraId="71388A08" w14:textId="77777777" w:rsidR="00726651" w:rsidRDefault="00726651">
      <w:pPr>
        <w:rPr>
          <w:szCs w:val="22"/>
          <w:lang w:val="lv-LV"/>
        </w:rPr>
      </w:pPr>
    </w:p>
    <w:p w14:paraId="211439D6" w14:textId="77777777" w:rsidR="00726651" w:rsidRDefault="00726651" w:rsidP="00E65F7F">
      <w:pPr>
        <w:keepNext/>
        <w:keepLines/>
        <w:tabs>
          <w:tab w:val="left" w:pos="567"/>
        </w:tabs>
        <w:autoSpaceDE w:val="0"/>
        <w:autoSpaceDN w:val="0"/>
        <w:adjustRightInd w:val="0"/>
        <w:jc w:val="both"/>
        <w:rPr>
          <w:snapToGrid w:val="0"/>
          <w:szCs w:val="22"/>
          <w:u w:val="single"/>
          <w:lang w:val="lv-LV" w:eastAsia="zh-CN"/>
        </w:rPr>
      </w:pPr>
      <w:r>
        <w:rPr>
          <w:snapToGrid w:val="0"/>
          <w:szCs w:val="22"/>
          <w:u w:val="single"/>
          <w:lang w:val="lv-LV" w:eastAsia="zh-CN"/>
        </w:rPr>
        <w:t>Ziņošana par iespējamām nevēlamām blakusparādībām</w:t>
      </w:r>
    </w:p>
    <w:p w14:paraId="1FFB93FF" w14:textId="77777777" w:rsidR="00A02E4F" w:rsidRDefault="00A02E4F" w:rsidP="00AA0634">
      <w:pPr>
        <w:keepNext/>
        <w:keepLines/>
        <w:rPr>
          <w:snapToGrid w:val="0"/>
          <w:szCs w:val="22"/>
          <w:lang w:val="lv-LV" w:eastAsia="zh-CN"/>
        </w:rPr>
      </w:pPr>
    </w:p>
    <w:p w14:paraId="11695B88" w14:textId="1450BFA5" w:rsidR="00726651" w:rsidRDefault="00726651" w:rsidP="00AA0634">
      <w:pPr>
        <w:keepNext/>
        <w:keepLines/>
        <w:rPr>
          <w:lang w:val="lv-LV"/>
        </w:rPr>
      </w:pPr>
      <w:r>
        <w:rPr>
          <w:snapToGrid w:val="0"/>
          <w:szCs w:val="22"/>
          <w:lang w:val="lv-LV" w:eastAsia="zh-CN"/>
        </w:rPr>
        <w:t>Ir svarīgi ziņot par iespējamām nevēlamām blakusparādībām pēc zāļu reģistrācijas. Tādējādi zāļu ieguvum</w:t>
      </w:r>
      <w:r w:rsidR="008637B2">
        <w:rPr>
          <w:snapToGrid w:val="0"/>
          <w:szCs w:val="22"/>
          <w:lang w:val="lv-LV" w:eastAsia="zh-CN"/>
        </w:rPr>
        <w:t>a</w:t>
      </w:r>
      <w:r>
        <w:rPr>
          <w:snapToGrid w:val="0"/>
          <w:szCs w:val="22"/>
          <w:lang w:val="lv-LV" w:eastAsia="zh-CN"/>
        </w:rPr>
        <w:t xml:space="preserve">/riska attiecība tiek nepārtraukti uzraudzīta. Veselības aprūpes speciālisti tiek lūgti ziņot par jebkādām iespējamām nevēlamām blakusparādībām, izmantojot </w:t>
      </w:r>
      <w:hyperlink r:id="rId10" w:history="1">
        <w:r w:rsidRPr="007E3929">
          <w:rPr>
            <w:snapToGrid w:val="0"/>
            <w:color w:val="0000FF"/>
            <w:highlight w:val="lightGray"/>
            <w:u w:val="single"/>
            <w:lang w:val="lv-LV" w:eastAsia="zh-CN"/>
          </w:rPr>
          <w:t>V pielikumā</w:t>
        </w:r>
      </w:hyperlink>
      <w:r w:rsidRPr="007E3929">
        <w:rPr>
          <w:snapToGrid w:val="0"/>
          <w:szCs w:val="22"/>
          <w:highlight w:val="lightGray"/>
          <w:lang w:val="lv-LV" w:eastAsia="zh-CN"/>
        </w:rPr>
        <w:t xml:space="preserve"> minēto nacionālās ziņošanas sistēmas kontaktinformāciju</w:t>
      </w:r>
      <w:r>
        <w:rPr>
          <w:snapToGrid w:val="0"/>
          <w:szCs w:val="22"/>
          <w:lang w:val="lv-LV" w:eastAsia="zh-CN"/>
        </w:rPr>
        <w:t>.</w:t>
      </w:r>
    </w:p>
    <w:p w14:paraId="11E9253C" w14:textId="77777777" w:rsidR="00726651" w:rsidRPr="00E210BE" w:rsidRDefault="00726651">
      <w:pPr>
        <w:outlineLvl w:val="0"/>
        <w:rPr>
          <w:bCs/>
          <w:lang w:val="lv-LV"/>
        </w:rPr>
      </w:pPr>
    </w:p>
    <w:p w14:paraId="38462472" w14:textId="77777777" w:rsidR="00726651" w:rsidRDefault="00726651" w:rsidP="00E210BE">
      <w:pPr>
        <w:keepNext/>
        <w:ind w:left="567" w:hanging="567"/>
        <w:outlineLvl w:val="0"/>
        <w:rPr>
          <w:lang w:val="lv-LV"/>
        </w:rPr>
      </w:pPr>
      <w:r>
        <w:rPr>
          <w:b/>
          <w:bCs/>
          <w:lang w:val="lv-LV"/>
        </w:rPr>
        <w:lastRenderedPageBreak/>
        <w:t>4.9.</w:t>
      </w:r>
      <w:r>
        <w:rPr>
          <w:b/>
          <w:bCs/>
          <w:lang w:val="lv-LV"/>
        </w:rPr>
        <w:tab/>
        <w:t>Pārdozēšana</w:t>
      </w:r>
    </w:p>
    <w:p w14:paraId="75F10559" w14:textId="77777777" w:rsidR="00726651" w:rsidRDefault="00726651" w:rsidP="00E210BE">
      <w:pPr>
        <w:keepNext/>
        <w:rPr>
          <w:lang w:val="lv-LV"/>
        </w:rPr>
      </w:pPr>
    </w:p>
    <w:p w14:paraId="3A6722AA" w14:textId="16B29F09" w:rsidR="00726651" w:rsidRDefault="00726651">
      <w:pPr>
        <w:rPr>
          <w:lang w:val="lv-LV"/>
        </w:rPr>
      </w:pPr>
      <w:r>
        <w:rPr>
          <w:lang w:val="lv-LV"/>
        </w:rPr>
        <w:t>Lielākā cilvēkiem pārbaudītā deva (20 mg/kg ķermeņa masas, intravenozi reizi 2</w:t>
      </w:r>
      <w:r w:rsidR="00B30D43">
        <w:rPr>
          <w:lang w:val="lv-LV"/>
        </w:rPr>
        <w:t> </w:t>
      </w:r>
      <w:r>
        <w:rPr>
          <w:lang w:val="lv-LV"/>
        </w:rPr>
        <w:t xml:space="preserve">nedēļās) izraisīja smagu migrēnu vairākiem pacientiem. </w:t>
      </w:r>
    </w:p>
    <w:p w14:paraId="21A9AD00" w14:textId="77777777" w:rsidR="00726651" w:rsidRDefault="00726651">
      <w:pPr>
        <w:rPr>
          <w:lang w:val="lv-LV"/>
        </w:rPr>
      </w:pPr>
    </w:p>
    <w:p w14:paraId="055E994B" w14:textId="77777777" w:rsidR="00726651" w:rsidRDefault="00726651">
      <w:pPr>
        <w:rPr>
          <w:lang w:val="lv-LV"/>
        </w:rPr>
      </w:pPr>
    </w:p>
    <w:p w14:paraId="192B7FE1" w14:textId="77777777" w:rsidR="00726651" w:rsidRDefault="00726651" w:rsidP="00E210BE">
      <w:pPr>
        <w:keepNext/>
        <w:ind w:left="567" w:hanging="567"/>
        <w:rPr>
          <w:b/>
          <w:bCs/>
          <w:lang w:val="lv-LV"/>
        </w:rPr>
      </w:pPr>
      <w:r>
        <w:rPr>
          <w:b/>
          <w:bCs/>
          <w:lang w:val="lv-LV"/>
        </w:rPr>
        <w:t>5.</w:t>
      </w:r>
      <w:r>
        <w:rPr>
          <w:b/>
          <w:bCs/>
          <w:lang w:val="lv-LV"/>
        </w:rPr>
        <w:tab/>
        <w:t>FARMAKOLOĢISKĀS ĪPAŠĪBAS</w:t>
      </w:r>
    </w:p>
    <w:p w14:paraId="34D5A5F8" w14:textId="77777777" w:rsidR="00726651" w:rsidRDefault="00726651" w:rsidP="00E210BE">
      <w:pPr>
        <w:keepNext/>
        <w:rPr>
          <w:lang w:val="lv-LV"/>
        </w:rPr>
      </w:pPr>
    </w:p>
    <w:p w14:paraId="034CDCA9" w14:textId="77777777" w:rsidR="00726651" w:rsidRDefault="00726651" w:rsidP="00E210BE">
      <w:pPr>
        <w:keepNext/>
        <w:ind w:left="567" w:hanging="567"/>
        <w:outlineLvl w:val="0"/>
        <w:rPr>
          <w:lang w:val="lv-LV"/>
        </w:rPr>
      </w:pPr>
      <w:r>
        <w:rPr>
          <w:b/>
          <w:bCs/>
          <w:lang w:val="lv-LV"/>
        </w:rPr>
        <w:t>5.1.</w:t>
      </w:r>
      <w:r>
        <w:rPr>
          <w:b/>
          <w:bCs/>
          <w:lang w:val="lv-LV"/>
        </w:rPr>
        <w:tab/>
        <w:t>Farmakodinamiskās īpašības</w:t>
      </w:r>
    </w:p>
    <w:p w14:paraId="36B9F066" w14:textId="77777777" w:rsidR="00726651" w:rsidRDefault="00726651" w:rsidP="00E210BE">
      <w:pPr>
        <w:keepNext/>
        <w:rPr>
          <w:lang w:val="lv-LV"/>
        </w:rPr>
      </w:pPr>
    </w:p>
    <w:p w14:paraId="16484AF5" w14:textId="77777777" w:rsidR="00726651" w:rsidRDefault="00726651">
      <w:pPr>
        <w:outlineLvl w:val="0"/>
        <w:rPr>
          <w:lang w:val="lv-LV"/>
        </w:rPr>
      </w:pPr>
      <w:r>
        <w:rPr>
          <w:lang w:val="lv-LV"/>
        </w:rPr>
        <w:t>Farmakoterapeitiskā grupa: pretaudzēju un imūn</w:t>
      </w:r>
      <w:r w:rsidR="00CA499C">
        <w:rPr>
          <w:lang w:val="lv-LV"/>
        </w:rPr>
        <w:t xml:space="preserve">o </w:t>
      </w:r>
      <w:r>
        <w:rPr>
          <w:lang w:val="lv-LV"/>
        </w:rPr>
        <w:t>sistēmu ietekmējoši līdzekļi; pretaudzēju līdzekļi; monoklonālās antivielas</w:t>
      </w:r>
      <w:r w:rsidR="00E94D8C">
        <w:rPr>
          <w:lang w:val="lv-LV"/>
        </w:rPr>
        <w:t xml:space="preserve"> un antivielas-zāļu konjugāti</w:t>
      </w:r>
      <w:r>
        <w:rPr>
          <w:lang w:val="lv-LV"/>
        </w:rPr>
        <w:t xml:space="preserve">, ATĶ kods: </w:t>
      </w:r>
      <w:r w:rsidR="00CE3E9B" w:rsidRPr="00CE3E9B">
        <w:rPr>
          <w:lang w:val="lv-LV"/>
        </w:rPr>
        <w:t>L01F G01</w:t>
      </w:r>
      <w:r>
        <w:rPr>
          <w:lang w:val="lv-LV"/>
        </w:rPr>
        <w:t>.</w:t>
      </w:r>
    </w:p>
    <w:p w14:paraId="6E705192" w14:textId="77777777" w:rsidR="00726651" w:rsidRDefault="00726651">
      <w:pPr>
        <w:rPr>
          <w:lang w:val="lv-LV"/>
        </w:rPr>
      </w:pPr>
    </w:p>
    <w:p w14:paraId="65F6538F" w14:textId="77777777" w:rsidR="00726651" w:rsidRDefault="00726651" w:rsidP="00E210BE">
      <w:pPr>
        <w:keepNext/>
        <w:outlineLvl w:val="0"/>
        <w:rPr>
          <w:u w:val="single"/>
          <w:lang w:val="lv-LV"/>
        </w:rPr>
      </w:pPr>
      <w:r>
        <w:rPr>
          <w:u w:val="single"/>
          <w:lang w:val="lv-LV"/>
        </w:rPr>
        <w:t>Darbības mehānisms</w:t>
      </w:r>
    </w:p>
    <w:p w14:paraId="35F0892A" w14:textId="77777777" w:rsidR="00726651" w:rsidRDefault="00726651">
      <w:pPr>
        <w:rPr>
          <w:lang w:val="lv-LV"/>
        </w:rPr>
      </w:pPr>
      <w:r>
        <w:rPr>
          <w:lang w:val="lv-LV"/>
        </w:rPr>
        <w:t>Bevacizumabs saistās ar asinsvadu endotēlija augšanas faktoru (VEGF), galveno vaskuloģenēzes un angioģenēzes veicinātāju, un tādējādi kavē VEGF saistīšanos ar receptoriem Flt</w:t>
      </w:r>
      <w:r>
        <w:rPr>
          <w:lang w:val="lv-LV"/>
        </w:rPr>
        <w:noBreakHyphen/>
        <w:t xml:space="preserve">1 (VEGFR-1) un KDR (VEGFR-2) uz endotēlija šūnu virsmas. VEGF bioloģiskās aktivitātes neitralizēšana samazina audzēju vaskularizāciju, normalizē atlikušo audzēja asinsvadu sistēmu un inhibē jaunu audzēja asinsvadu veidošanos, tādējādi kavējot tā augšanu. </w:t>
      </w:r>
    </w:p>
    <w:p w14:paraId="67CADF88" w14:textId="77777777" w:rsidR="00726651" w:rsidRDefault="00726651">
      <w:pPr>
        <w:rPr>
          <w:lang w:val="lv-LV"/>
        </w:rPr>
      </w:pPr>
    </w:p>
    <w:p w14:paraId="6CEE44FD" w14:textId="77777777" w:rsidR="00726651" w:rsidRDefault="00726651" w:rsidP="00E210BE">
      <w:pPr>
        <w:keepNext/>
        <w:outlineLvl w:val="0"/>
        <w:rPr>
          <w:u w:val="single"/>
          <w:lang w:val="lv-LV"/>
        </w:rPr>
      </w:pPr>
      <w:r>
        <w:rPr>
          <w:u w:val="single"/>
          <w:lang w:val="lv-LV"/>
        </w:rPr>
        <w:t>Farmakodinamiskā iedarbība</w:t>
      </w:r>
    </w:p>
    <w:p w14:paraId="0BD97CEC" w14:textId="77777777" w:rsidR="00726651" w:rsidRDefault="00726651">
      <w:pPr>
        <w:rPr>
          <w:lang w:val="lv-LV"/>
        </w:rPr>
      </w:pPr>
      <w:r>
        <w:rPr>
          <w:lang w:val="lv-LV"/>
        </w:rPr>
        <w:t xml:space="preserve">Ievadot bevacizumabu vai tā sākotnējo peļu antivielu vēža ksenotransplantāta modelī kailajām pelēm, tas izraisīja plašu pretaudzēju darbību pret cilvēka vēzi, </w:t>
      </w:r>
      <w:r w:rsidR="00CA499C">
        <w:rPr>
          <w:lang w:val="lv-LV"/>
        </w:rPr>
        <w:t xml:space="preserve">tai skaitā </w:t>
      </w:r>
      <w:r>
        <w:rPr>
          <w:lang w:val="lv-LV"/>
        </w:rPr>
        <w:t xml:space="preserve">resnās zarnas, krūts, aizkuņģa dziedzera un priekšdziedzera vēzi. Tika kavēta metastāžu veidošanās un samazināta mikrovaskulārā caurlaidība. </w:t>
      </w:r>
    </w:p>
    <w:p w14:paraId="319A2980" w14:textId="77777777" w:rsidR="00726651" w:rsidRDefault="00726651">
      <w:pPr>
        <w:rPr>
          <w:lang w:val="lv-LV"/>
        </w:rPr>
      </w:pPr>
    </w:p>
    <w:p w14:paraId="0236DD15" w14:textId="503C1EE0" w:rsidR="00726651" w:rsidRDefault="00726651" w:rsidP="00E210BE">
      <w:pPr>
        <w:keepNext/>
        <w:outlineLvl w:val="0"/>
        <w:rPr>
          <w:u w:val="single"/>
          <w:lang w:val="lv-LV"/>
        </w:rPr>
      </w:pPr>
      <w:r>
        <w:rPr>
          <w:u w:val="single"/>
          <w:lang w:val="lv-LV"/>
        </w:rPr>
        <w:t>Klīniskā efektivitāte</w:t>
      </w:r>
      <w:r w:rsidR="0030754C">
        <w:rPr>
          <w:u w:val="single"/>
          <w:lang w:val="lv-LV"/>
        </w:rPr>
        <w:t xml:space="preserve"> un drošums</w:t>
      </w:r>
    </w:p>
    <w:p w14:paraId="0DCC3058" w14:textId="77777777" w:rsidR="00726651" w:rsidRDefault="00726651" w:rsidP="00E210BE">
      <w:pPr>
        <w:keepNext/>
        <w:outlineLvl w:val="0"/>
        <w:rPr>
          <w:i/>
          <w:iCs/>
          <w:lang w:val="lv-LV"/>
        </w:rPr>
      </w:pPr>
    </w:p>
    <w:p w14:paraId="6D675EE9" w14:textId="77777777" w:rsidR="00726651" w:rsidRDefault="00726651" w:rsidP="00E210BE">
      <w:pPr>
        <w:keepNext/>
        <w:rPr>
          <w:bCs/>
          <w:i/>
          <w:u w:val="single"/>
          <w:lang w:val="lv-LV"/>
        </w:rPr>
      </w:pPr>
      <w:r>
        <w:rPr>
          <w:bCs/>
          <w:i/>
          <w:u w:val="single"/>
          <w:lang w:val="lv-LV"/>
        </w:rPr>
        <w:t>Metastātisk</w:t>
      </w:r>
      <w:r w:rsidR="00CA499C">
        <w:rPr>
          <w:bCs/>
          <w:i/>
          <w:u w:val="single"/>
          <w:lang w:val="lv-LV"/>
        </w:rPr>
        <w:t>s</w:t>
      </w:r>
      <w:r>
        <w:rPr>
          <w:bCs/>
          <w:i/>
          <w:u w:val="single"/>
          <w:lang w:val="lv-LV"/>
        </w:rPr>
        <w:t xml:space="preserve"> </w:t>
      </w:r>
      <w:r w:rsidR="00CA499C">
        <w:rPr>
          <w:bCs/>
          <w:i/>
          <w:u w:val="single"/>
          <w:lang w:val="lv-LV"/>
        </w:rPr>
        <w:t>kolorektāls vēzis</w:t>
      </w:r>
      <w:r>
        <w:rPr>
          <w:bCs/>
          <w:i/>
          <w:u w:val="single"/>
          <w:lang w:val="lv-LV"/>
        </w:rPr>
        <w:t xml:space="preserve"> (mRTZK)</w:t>
      </w:r>
    </w:p>
    <w:p w14:paraId="31B0F14E" w14:textId="77777777" w:rsidR="00726651" w:rsidRPr="00E210BE" w:rsidRDefault="00726651" w:rsidP="00E210BE">
      <w:pPr>
        <w:keepNext/>
        <w:outlineLvl w:val="0"/>
        <w:rPr>
          <w:bCs/>
          <w:lang w:val="lv-LV"/>
        </w:rPr>
      </w:pPr>
    </w:p>
    <w:p w14:paraId="6C25FD19" w14:textId="5D8BE09A" w:rsidR="00726651" w:rsidRDefault="00726651">
      <w:pPr>
        <w:rPr>
          <w:lang w:val="lv-LV"/>
        </w:rPr>
      </w:pPr>
      <w:r>
        <w:rPr>
          <w:lang w:val="lv-LV"/>
        </w:rPr>
        <w:t>Ieteicamās devas (5 mg/kg ķermeņa masas ik 2</w:t>
      </w:r>
      <w:r w:rsidR="00744286">
        <w:rPr>
          <w:lang w:val="lv-LV"/>
        </w:rPr>
        <w:t> </w:t>
      </w:r>
      <w:r>
        <w:rPr>
          <w:lang w:val="lv-LV"/>
        </w:rPr>
        <w:t>nedēļas) drošums un efektivitāte metastātiska</w:t>
      </w:r>
      <w:r w:rsidR="00CA499C">
        <w:rPr>
          <w:lang w:val="lv-LV"/>
        </w:rPr>
        <w:t xml:space="preserve"> kolorektāla vēža</w:t>
      </w:r>
      <w:r>
        <w:rPr>
          <w:lang w:val="lv-LV"/>
        </w:rPr>
        <w:t xml:space="preserve"> gadījumā tika pētīt</w:t>
      </w:r>
      <w:r w:rsidR="00CA499C">
        <w:rPr>
          <w:lang w:val="lv-LV"/>
        </w:rPr>
        <w:t>i</w:t>
      </w:r>
      <w:r>
        <w:rPr>
          <w:lang w:val="lv-LV"/>
        </w:rPr>
        <w:t xml:space="preserve"> trīs randomizētos, aktīvi kontrolētos klīnisk</w:t>
      </w:r>
      <w:r w:rsidR="00CA499C">
        <w:rPr>
          <w:lang w:val="lv-LV"/>
        </w:rPr>
        <w:t>aj</w:t>
      </w:r>
      <w:r>
        <w:rPr>
          <w:lang w:val="lv-LV"/>
        </w:rPr>
        <w:t xml:space="preserve">os pētījumos, lietojot kombinācijā ar pirmās izvēles terapiju, kuras pamatā ir fluorpirimidīns. Avastin tika kombinēts ar divām ķīmijterapijas shēmām: </w:t>
      </w:r>
    </w:p>
    <w:p w14:paraId="086B9807" w14:textId="77777777" w:rsidR="00726651" w:rsidRDefault="00726651">
      <w:pPr>
        <w:rPr>
          <w:lang w:val="lv-LV"/>
        </w:rPr>
      </w:pPr>
    </w:p>
    <w:p w14:paraId="22B40668" w14:textId="52CC0CA8" w:rsidR="00726651" w:rsidRPr="00744286" w:rsidRDefault="00726651" w:rsidP="00E210BE">
      <w:pPr>
        <w:pStyle w:val="ListParagraph"/>
        <w:numPr>
          <w:ilvl w:val="0"/>
          <w:numId w:val="23"/>
        </w:numPr>
        <w:ind w:left="567" w:hanging="567"/>
        <w:rPr>
          <w:lang w:val="lv-LV"/>
        </w:rPr>
      </w:pPr>
      <w:r w:rsidRPr="00744286">
        <w:rPr>
          <w:bCs/>
          <w:lang w:val="lv-LV"/>
        </w:rPr>
        <w:t>AVF2107g</w:t>
      </w:r>
      <w:r w:rsidRPr="00744286">
        <w:rPr>
          <w:lang w:val="lv-LV"/>
        </w:rPr>
        <w:t>: irinotekāns/5</w:t>
      </w:r>
      <w:r w:rsidRPr="00744286">
        <w:rPr>
          <w:lang w:val="lv-LV"/>
        </w:rPr>
        <w:noBreakHyphen/>
        <w:t xml:space="preserve">fluoruracila/folīnskābes </w:t>
      </w:r>
      <w:r w:rsidRPr="00744286">
        <w:rPr>
          <w:i/>
          <w:iCs/>
          <w:lang w:val="lv-LV"/>
        </w:rPr>
        <w:t xml:space="preserve">bolus </w:t>
      </w:r>
      <w:r w:rsidRPr="00744286">
        <w:rPr>
          <w:lang w:val="lv-LV"/>
        </w:rPr>
        <w:t>deva (IFL) vienu reizi nedēļā 4</w:t>
      </w:r>
      <w:r w:rsidR="00744286">
        <w:rPr>
          <w:lang w:val="lv-LV"/>
        </w:rPr>
        <w:t> </w:t>
      </w:r>
      <w:r w:rsidRPr="00744286">
        <w:rPr>
          <w:lang w:val="lv-LV"/>
        </w:rPr>
        <w:t>nedēļas ik pēc 6</w:t>
      </w:r>
      <w:r w:rsidR="00744286">
        <w:rPr>
          <w:lang w:val="lv-LV"/>
        </w:rPr>
        <w:t> </w:t>
      </w:r>
      <w:r w:rsidRPr="00744286">
        <w:rPr>
          <w:lang w:val="lv-LV"/>
        </w:rPr>
        <w:t>nedēļām (</w:t>
      </w:r>
      <w:r w:rsidRPr="00744286">
        <w:rPr>
          <w:i/>
          <w:iCs/>
          <w:lang w:val="lv-LV"/>
        </w:rPr>
        <w:t>Saltz</w:t>
      </w:r>
      <w:r w:rsidRPr="00744286">
        <w:rPr>
          <w:lang w:val="lv-LV"/>
        </w:rPr>
        <w:t xml:space="preserve"> shēma); </w:t>
      </w:r>
    </w:p>
    <w:p w14:paraId="6F6690A8" w14:textId="7E544BCB" w:rsidR="00726651" w:rsidRPr="00744286" w:rsidRDefault="00726651" w:rsidP="00E210BE">
      <w:pPr>
        <w:pStyle w:val="ListParagraph"/>
        <w:numPr>
          <w:ilvl w:val="0"/>
          <w:numId w:val="23"/>
        </w:numPr>
        <w:ind w:left="567" w:hanging="567"/>
        <w:rPr>
          <w:lang w:val="lv-LV"/>
        </w:rPr>
      </w:pPr>
      <w:r w:rsidRPr="00744286">
        <w:rPr>
          <w:bCs/>
          <w:lang w:val="lv-LV"/>
        </w:rPr>
        <w:t>AVF0780g</w:t>
      </w:r>
      <w:r w:rsidRPr="00744286">
        <w:rPr>
          <w:lang w:val="lv-LV"/>
        </w:rPr>
        <w:t>: kombinācijā ar 5</w:t>
      </w:r>
      <w:r w:rsidRPr="00744286">
        <w:rPr>
          <w:lang w:val="lv-LV"/>
        </w:rPr>
        <w:noBreakHyphen/>
        <w:t xml:space="preserve">fluoruracila/folīnskābes </w:t>
      </w:r>
      <w:r w:rsidRPr="00744286">
        <w:rPr>
          <w:i/>
          <w:iCs/>
          <w:lang w:val="lv-LV"/>
        </w:rPr>
        <w:t xml:space="preserve">bolus </w:t>
      </w:r>
      <w:r w:rsidRPr="00744286">
        <w:rPr>
          <w:lang w:val="lv-LV"/>
        </w:rPr>
        <w:t>devu (5</w:t>
      </w:r>
      <w:r w:rsidRPr="00744286">
        <w:rPr>
          <w:lang w:val="lv-LV"/>
        </w:rPr>
        <w:noBreakHyphen/>
        <w:t>FU/FA) 6</w:t>
      </w:r>
      <w:r w:rsidR="00744286">
        <w:rPr>
          <w:lang w:val="lv-LV"/>
        </w:rPr>
        <w:t> </w:t>
      </w:r>
      <w:r w:rsidRPr="00744286">
        <w:rPr>
          <w:lang w:val="lv-LV"/>
        </w:rPr>
        <w:t>nedēļas ik pēc 8</w:t>
      </w:r>
      <w:r w:rsidR="00744286">
        <w:rPr>
          <w:lang w:val="lv-LV"/>
        </w:rPr>
        <w:t> </w:t>
      </w:r>
      <w:r w:rsidRPr="00744286">
        <w:rPr>
          <w:lang w:val="lv-LV"/>
        </w:rPr>
        <w:t>nedēļām (</w:t>
      </w:r>
      <w:r w:rsidRPr="00744286">
        <w:rPr>
          <w:i/>
          <w:iCs/>
          <w:lang w:val="lv-LV"/>
        </w:rPr>
        <w:t>Roswell Park</w:t>
      </w:r>
      <w:r w:rsidRPr="00744286">
        <w:rPr>
          <w:lang w:val="lv-LV"/>
        </w:rPr>
        <w:t xml:space="preserve"> shēma);</w:t>
      </w:r>
    </w:p>
    <w:p w14:paraId="4CC864CE" w14:textId="33972DB6" w:rsidR="00726651" w:rsidRPr="00DC3582" w:rsidRDefault="00726651" w:rsidP="00E210BE">
      <w:pPr>
        <w:pStyle w:val="ListParagraph"/>
        <w:numPr>
          <w:ilvl w:val="0"/>
          <w:numId w:val="23"/>
        </w:numPr>
        <w:ind w:left="567" w:hanging="567"/>
        <w:rPr>
          <w:lang w:val="lv-LV"/>
        </w:rPr>
      </w:pPr>
      <w:r w:rsidRPr="00744286">
        <w:rPr>
          <w:bCs/>
          <w:lang w:val="lv-LV"/>
        </w:rPr>
        <w:t>AVF2192g</w:t>
      </w:r>
      <w:r w:rsidRPr="00744286">
        <w:rPr>
          <w:lang w:val="lv-LV"/>
        </w:rPr>
        <w:t xml:space="preserve">: kombinācijā ar </w:t>
      </w:r>
      <w:r w:rsidRPr="00744286">
        <w:rPr>
          <w:i/>
          <w:iCs/>
          <w:lang w:val="lv-LV"/>
        </w:rPr>
        <w:t>bolus</w:t>
      </w:r>
      <w:r w:rsidRPr="00744286">
        <w:rPr>
          <w:lang w:val="lv-LV"/>
        </w:rPr>
        <w:t xml:space="preserve"> 5</w:t>
      </w:r>
      <w:r w:rsidRPr="00744286">
        <w:rPr>
          <w:lang w:val="lv-LV"/>
        </w:rPr>
        <w:noBreakHyphen/>
        <w:t>FU/FA 6</w:t>
      </w:r>
      <w:r w:rsidR="00744286">
        <w:rPr>
          <w:lang w:val="lv-LV"/>
        </w:rPr>
        <w:t> </w:t>
      </w:r>
      <w:r w:rsidRPr="00744286">
        <w:rPr>
          <w:lang w:val="lv-LV"/>
        </w:rPr>
        <w:t>nedēļas ik pēc 8</w:t>
      </w:r>
      <w:r w:rsidR="00744286">
        <w:rPr>
          <w:lang w:val="lv-LV"/>
        </w:rPr>
        <w:t> </w:t>
      </w:r>
      <w:r w:rsidRPr="00744286">
        <w:rPr>
          <w:lang w:val="lv-LV"/>
        </w:rPr>
        <w:t>nedēļām (</w:t>
      </w:r>
      <w:r w:rsidRPr="00744286">
        <w:rPr>
          <w:i/>
          <w:iCs/>
          <w:lang w:val="lv-LV"/>
        </w:rPr>
        <w:t>Roswell Park</w:t>
      </w:r>
      <w:r w:rsidRPr="00744286">
        <w:rPr>
          <w:lang w:val="lv-LV"/>
        </w:rPr>
        <w:t xml:space="preserve"> shēma) pacientiem, kuriem nebija piemērota irinotekāna pirmās izvēles terapija. </w:t>
      </w:r>
    </w:p>
    <w:p w14:paraId="3ED022B4" w14:textId="77777777" w:rsidR="00726651" w:rsidRDefault="00726651">
      <w:pPr>
        <w:ind w:left="567" w:hanging="567"/>
        <w:rPr>
          <w:lang w:val="lv-LV"/>
        </w:rPr>
      </w:pPr>
    </w:p>
    <w:p w14:paraId="51D0347F" w14:textId="77777777" w:rsidR="00726651" w:rsidRDefault="00726651">
      <w:pPr>
        <w:keepNext/>
        <w:keepLines/>
        <w:rPr>
          <w:lang w:val="lv-LV"/>
        </w:rPr>
      </w:pPr>
      <w:r>
        <w:rPr>
          <w:szCs w:val="24"/>
          <w:lang w:val="lv-LV"/>
        </w:rPr>
        <w:t xml:space="preserve">Trīs bevacizumaba papildpētījumi veikti pacientiem ar mRTZK: pirmās izvēles terapijā (NO16966), otrās izvēles terapijā, </w:t>
      </w:r>
      <w:r w:rsidR="00CA499C">
        <w:rPr>
          <w:szCs w:val="24"/>
          <w:lang w:val="lv-LV"/>
        </w:rPr>
        <w:t xml:space="preserve">ja </w:t>
      </w:r>
      <w:r>
        <w:rPr>
          <w:szCs w:val="24"/>
          <w:lang w:val="lv-LV"/>
        </w:rPr>
        <w:t xml:space="preserve">bevacizumabs iepriekš nav lietots (E3200), un otrās izvēles terapijā, </w:t>
      </w:r>
      <w:r w:rsidR="00CA499C">
        <w:rPr>
          <w:szCs w:val="24"/>
          <w:lang w:val="lv-LV"/>
        </w:rPr>
        <w:t xml:space="preserve">ja </w:t>
      </w:r>
      <w:r>
        <w:rPr>
          <w:szCs w:val="24"/>
          <w:lang w:val="lv-LV"/>
        </w:rPr>
        <w:t>bevacizumabs iepriekš ir lietots pēc slimības progresēšanas, izmantojot pirmās izvēles terapiju (ML18147). Šajos pētījumos bevacizumabs tika ievadīts turpmāk norādīto shēmu sastāvā kombinācijā ar FOLFOX-4 (5-FU/LV/oksaliplatīnu), XELOX (kapecitabīnu/oksaliplatīnu), fluorpirimidīnu/irinotekānu un fluorpirimidīnu/oksaliplatīnu:</w:t>
      </w:r>
    </w:p>
    <w:p w14:paraId="3B7AD590" w14:textId="77777777" w:rsidR="00726651" w:rsidRDefault="00726651">
      <w:pPr>
        <w:keepNext/>
        <w:keepLines/>
        <w:rPr>
          <w:lang w:val="lv-LV"/>
        </w:rPr>
      </w:pPr>
    </w:p>
    <w:p w14:paraId="725FBE97" w14:textId="4AFB0BB4" w:rsidR="00726651" w:rsidRPr="00744286" w:rsidRDefault="00726651" w:rsidP="00E210BE">
      <w:pPr>
        <w:pStyle w:val="ListParagraph"/>
        <w:keepNext/>
        <w:keepLines/>
        <w:numPr>
          <w:ilvl w:val="0"/>
          <w:numId w:val="23"/>
        </w:numPr>
        <w:ind w:left="567" w:hanging="567"/>
        <w:rPr>
          <w:lang w:val="lv-LV"/>
        </w:rPr>
      </w:pPr>
      <w:r w:rsidRPr="00744286">
        <w:rPr>
          <w:lang w:val="lv-LV"/>
        </w:rPr>
        <w:t>NO16966: Avastin 7,5 mg/kg ķermeņa masas ik 3</w:t>
      </w:r>
      <w:r w:rsidR="00744286" w:rsidRPr="00744286">
        <w:rPr>
          <w:lang w:val="lv-LV"/>
        </w:rPr>
        <w:t> </w:t>
      </w:r>
      <w:r w:rsidRPr="00744286">
        <w:rPr>
          <w:lang w:val="lv-LV"/>
        </w:rPr>
        <w:t>nedēļas kombinācijā ar perorālo kapecitabīnu un intravenozo oksaliplatīnu (XELOX) vai Avastin 5 mg/kg ķermeņa masas ik 2</w:t>
      </w:r>
      <w:r w:rsidR="00744286" w:rsidRPr="00744286">
        <w:rPr>
          <w:lang w:val="lv-LV"/>
        </w:rPr>
        <w:t> </w:t>
      </w:r>
      <w:r w:rsidRPr="00744286">
        <w:rPr>
          <w:lang w:val="lv-LV"/>
        </w:rPr>
        <w:t>nedēļas kombinācijā ar leikovorīnu plus 5-fluoruracilu bolus veidā, kam sekoja 5-fluoruracila infūzija ar oksaliplatīnu intravenozi (FOLFOX-4);</w:t>
      </w:r>
    </w:p>
    <w:p w14:paraId="5E1F996B" w14:textId="77777777" w:rsidR="00726651" w:rsidRDefault="00726651" w:rsidP="00744286">
      <w:pPr>
        <w:ind w:left="567" w:hanging="567"/>
        <w:rPr>
          <w:lang w:val="lv-LV"/>
        </w:rPr>
      </w:pPr>
    </w:p>
    <w:p w14:paraId="7D4D93BB" w14:textId="11EFFF22" w:rsidR="00726651" w:rsidRPr="00744286" w:rsidRDefault="00726651" w:rsidP="00E210BE">
      <w:pPr>
        <w:pStyle w:val="ListParagraph"/>
        <w:numPr>
          <w:ilvl w:val="0"/>
          <w:numId w:val="23"/>
        </w:numPr>
        <w:ind w:left="567" w:hanging="567"/>
        <w:rPr>
          <w:lang w:val="lv-LV"/>
        </w:rPr>
      </w:pPr>
      <w:r w:rsidRPr="00744286">
        <w:rPr>
          <w:lang w:val="lv-LV"/>
        </w:rPr>
        <w:t>E3200: Avastin 10 mg/kg ķermeņa masas ik 2</w:t>
      </w:r>
      <w:r w:rsidR="00744286">
        <w:rPr>
          <w:lang w:val="lv-LV"/>
        </w:rPr>
        <w:t> </w:t>
      </w:r>
      <w:r w:rsidRPr="00744286">
        <w:rPr>
          <w:lang w:val="lv-LV"/>
        </w:rPr>
        <w:t>nedēļas kombinācijā ar leikovorīnu un 5</w:t>
      </w:r>
      <w:r w:rsidR="00744286">
        <w:rPr>
          <w:lang w:val="lv-LV"/>
        </w:rPr>
        <w:noBreakHyphen/>
      </w:r>
      <w:r w:rsidRPr="00744286">
        <w:rPr>
          <w:lang w:val="lv-LV"/>
        </w:rPr>
        <w:t>fluoruracilu bolus veidā, kam sekoja 5</w:t>
      </w:r>
      <w:r w:rsidR="00744286">
        <w:rPr>
          <w:lang w:val="lv-LV"/>
        </w:rPr>
        <w:noBreakHyphen/>
      </w:r>
      <w:r w:rsidRPr="00744286">
        <w:rPr>
          <w:lang w:val="lv-LV"/>
        </w:rPr>
        <w:t xml:space="preserve">fluoruracila infūzija ar oksaliplatīnu intravenozi (FOLFOX-4) iepriekš ar </w:t>
      </w:r>
      <w:r w:rsidRPr="00744286">
        <w:rPr>
          <w:szCs w:val="24"/>
          <w:lang w:val="lv-LV"/>
        </w:rPr>
        <w:t>bevacizumabu neārstētiem pacientiem</w:t>
      </w:r>
      <w:r w:rsidRPr="00744286">
        <w:rPr>
          <w:lang w:val="lv-LV"/>
        </w:rPr>
        <w:t>;</w:t>
      </w:r>
    </w:p>
    <w:p w14:paraId="2429626C" w14:textId="77777777" w:rsidR="00726651" w:rsidRDefault="00726651" w:rsidP="00744286">
      <w:pPr>
        <w:ind w:left="567" w:hanging="567"/>
        <w:rPr>
          <w:lang w:val="lv-LV"/>
        </w:rPr>
      </w:pPr>
    </w:p>
    <w:p w14:paraId="62B19BE1" w14:textId="24EE4767" w:rsidR="00726651" w:rsidRPr="00744286" w:rsidRDefault="00726651" w:rsidP="00E210BE">
      <w:pPr>
        <w:pStyle w:val="ListParagraph"/>
        <w:keepNext/>
        <w:keepLines/>
        <w:numPr>
          <w:ilvl w:val="0"/>
          <w:numId w:val="23"/>
        </w:numPr>
        <w:ind w:left="567" w:hanging="567"/>
        <w:rPr>
          <w:lang w:val="lv-LV"/>
        </w:rPr>
      </w:pPr>
      <w:r w:rsidRPr="00744286">
        <w:rPr>
          <w:color w:val="000000"/>
          <w:szCs w:val="24"/>
          <w:lang w:val="lv-LV"/>
        </w:rPr>
        <w:t>ML18147</w:t>
      </w:r>
      <w:r w:rsidRPr="00744286">
        <w:rPr>
          <w:szCs w:val="24"/>
          <w:lang w:val="lv-LV"/>
        </w:rPr>
        <w:t>: Avastin 5,0 mg/kg ķermeņa masas ik pēc divām nedēļām vai Avastin 7,5 mg/kg ķermeņa masas ik pēc trim nedēļām kombinācijā ar fluorpirimidīnu/irinotekānu vai fluorpirimidīnu/oksaliplatīnu pacientiem, kuriem slimība progresējusi pēc pirmās izvēles terapijas ar bevacizumabu. Pāreja uz irinotekānu vai oksaliplatīnu saturošu shēmu tika veikta atkarībā no tā, vai pirmās izvēles terapijā izmantoja oksaliplatīnu vai irinotekānu.</w:t>
      </w:r>
    </w:p>
    <w:p w14:paraId="52B5EDFD" w14:textId="77777777" w:rsidR="00726651" w:rsidRDefault="00726651" w:rsidP="00E210BE">
      <w:pPr>
        <w:rPr>
          <w:lang w:val="lv-LV"/>
        </w:rPr>
      </w:pPr>
    </w:p>
    <w:p w14:paraId="2877E84A" w14:textId="77777777" w:rsidR="00726651" w:rsidRPr="00E210BE" w:rsidRDefault="00726651" w:rsidP="00E210BE">
      <w:pPr>
        <w:keepNext/>
        <w:rPr>
          <w:bCs/>
          <w:lang w:val="lv-LV"/>
        </w:rPr>
      </w:pPr>
      <w:r>
        <w:rPr>
          <w:bCs/>
          <w:i/>
          <w:lang w:val="lv-LV"/>
        </w:rPr>
        <w:t>AVF2107g</w:t>
      </w:r>
      <w:r>
        <w:rPr>
          <w:b/>
          <w:bCs/>
          <w:lang w:val="lv-LV"/>
        </w:rPr>
        <w:t xml:space="preserve"> </w:t>
      </w:r>
    </w:p>
    <w:p w14:paraId="1B172F82" w14:textId="4739C82D" w:rsidR="00726651" w:rsidRDefault="00726651" w:rsidP="00920AE3">
      <w:pPr>
        <w:rPr>
          <w:lang w:val="lv-LV"/>
        </w:rPr>
      </w:pPr>
      <w:r>
        <w:rPr>
          <w:lang w:val="lv-LV"/>
        </w:rPr>
        <w:t>Šis bija III</w:t>
      </w:r>
      <w:r w:rsidR="00744286">
        <w:rPr>
          <w:lang w:val="lv-LV"/>
        </w:rPr>
        <w:t> </w:t>
      </w:r>
      <w:r>
        <w:rPr>
          <w:lang w:val="lv-LV"/>
        </w:rPr>
        <w:t xml:space="preserve">fāzes, randomizēts, dubultakls, aktīvi kontrolēts klīniskais pētījums, kurā tika novērtēta Avastin un IFL kombinācija kā pirmās izvēles terapija metastātiskas resnās vai taisnās zarnas </w:t>
      </w:r>
      <w:r w:rsidR="00454D93">
        <w:rPr>
          <w:lang w:val="lv-LV"/>
        </w:rPr>
        <w:t xml:space="preserve">vēža </w:t>
      </w:r>
      <w:r>
        <w:rPr>
          <w:lang w:val="lv-LV"/>
        </w:rPr>
        <w:t>gadījumā. 813</w:t>
      </w:r>
      <w:r w:rsidR="00744286">
        <w:rPr>
          <w:lang w:val="lv-LV"/>
        </w:rPr>
        <w:t> </w:t>
      </w:r>
      <w:r>
        <w:rPr>
          <w:lang w:val="lv-LV"/>
        </w:rPr>
        <w:t xml:space="preserve">pacienti tika </w:t>
      </w:r>
      <w:r w:rsidR="00454D93">
        <w:rPr>
          <w:lang w:val="lv-LV"/>
        </w:rPr>
        <w:t>randomizēti, lai</w:t>
      </w:r>
      <w:r>
        <w:rPr>
          <w:lang w:val="lv-LV"/>
        </w:rPr>
        <w:t xml:space="preserve"> saņēm</w:t>
      </w:r>
      <w:r w:rsidR="00454D93">
        <w:rPr>
          <w:lang w:val="lv-LV"/>
        </w:rPr>
        <w:t>tu</w:t>
      </w:r>
      <w:r>
        <w:rPr>
          <w:lang w:val="lv-LV"/>
        </w:rPr>
        <w:t xml:space="preserve"> IFL +</w:t>
      </w:r>
      <w:r w:rsidR="00744286">
        <w:rPr>
          <w:lang w:val="lv-LV"/>
        </w:rPr>
        <w:t> </w:t>
      </w:r>
      <w:r>
        <w:rPr>
          <w:lang w:val="lv-LV"/>
        </w:rPr>
        <w:t>placebo (1.</w:t>
      </w:r>
      <w:r w:rsidR="00744286">
        <w:rPr>
          <w:lang w:val="lv-LV"/>
        </w:rPr>
        <w:t> </w:t>
      </w:r>
      <w:r>
        <w:rPr>
          <w:lang w:val="lv-LV"/>
        </w:rPr>
        <w:t>grupa) vai IFL + Avastin (5 mg/kg ik 2</w:t>
      </w:r>
      <w:r w:rsidR="00744286">
        <w:rPr>
          <w:lang w:val="lv-LV"/>
        </w:rPr>
        <w:t> </w:t>
      </w:r>
      <w:r>
        <w:rPr>
          <w:lang w:val="lv-LV"/>
        </w:rPr>
        <w:t>nedēļas, 2. grupa). Trešajā grupā iekļautie 110</w:t>
      </w:r>
      <w:r w:rsidR="00744286">
        <w:rPr>
          <w:lang w:val="lv-LV"/>
        </w:rPr>
        <w:t> </w:t>
      </w:r>
      <w:r>
        <w:rPr>
          <w:lang w:val="lv-LV"/>
        </w:rPr>
        <w:t>pacienti saņēma 5</w:t>
      </w:r>
      <w:r>
        <w:rPr>
          <w:lang w:val="lv-LV"/>
        </w:rPr>
        <w:noBreakHyphen/>
        <w:t xml:space="preserve">FU/FA </w:t>
      </w:r>
      <w:r>
        <w:rPr>
          <w:i/>
          <w:iCs/>
          <w:lang w:val="lv-LV"/>
        </w:rPr>
        <w:t xml:space="preserve">bolus </w:t>
      </w:r>
      <w:r>
        <w:rPr>
          <w:lang w:val="lv-LV"/>
        </w:rPr>
        <w:t xml:space="preserve">devu +Avastin (3. grupa). Kā norādīts iepriekš, iesaistīšana trešajā grupā tika pārtraukta līdzko Avastin un IFL </w:t>
      </w:r>
      <w:r w:rsidR="00454D93">
        <w:rPr>
          <w:lang w:val="lv-LV"/>
        </w:rPr>
        <w:t xml:space="preserve">shēmas </w:t>
      </w:r>
      <w:r>
        <w:rPr>
          <w:lang w:val="lv-LV"/>
        </w:rPr>
        <w:t>drošums bija pierādīts un atzīts par pieņemamu. Visās grupās ārstēšan</w:t>
      </w:r>
      <w:r w:rsidR="00454D93">
        <w:rPr>
          <w:lang w:val="lv-LV"/>
        </w:rPr>
        <w:t>u</w:t>
      </w:r>
      <w:r>
        <w:rPr>
          <w:lang w:val="lv-LV"/>
        </w:rPr>
        <w:t xml:space="preserve"> turpinā</w:t>
      </w:r>
      <w:r w:rsidR="00454D93">
        <w:rPr>
          <w:lang w:val="lv-LV"/>
        </w:rPr>
        <w:t>j</w:t>
      </w:r>
      <w:r>
        <w:rPr>
          <w:lang w:val="lv-LV"/>
        </w:rPr>
        <w:t>a līdz slimības progresēšanai. Vidējais vecums bija 59,4</w:t>
      </w:r>
      <w:r w:rsidR="00744286">
        <w:rPr>
          <w:lang w:val="lv-LV"/>
        </w:rPr>
        <w:t> </w:t>
      </w:r>
      <w:r>
        <w:rPr>
          <w:lang w:val="lv-LV"/>
        </w:rPr>
        <w:t xml:space="preserve">gadi; 56,6 % pacientu </w:t>
      </w:r>
      <w:r w:rsidR="00454D93">
        <w:rPr>
          <w:lang w:val="lv-LV"/>
        </w:rPr>
        <w:t xml:space="preserve">bija 0 </w:t>
      </w:r>
      <w:r>
        <w:rPr>
          <w:lang w:val="lv-LV"/>
        </w:rPr>
        <w:t>ECOG vispārējā veselības stāvokļa novērtējum</w:t>
      </w:r>
      <w:r w:rsidR="00454D93">
        <w:rPr>
          <w:lang w:val="lv-LV"/>
        </w:rPr>
        <w:t>s,</w:t>
      </w:r>
      <w:r>
        <w:rPr>
          <w:lang w:val="lv-LV"/>
        </w:rPr>
        <w:t xml:space="preserve"> 0,43 % </w:t>
      </w:r>
      <w:r w:rsidR="00454D93">
        <w:rPr>
          <w:lang w:val="lv-LV"/>
        </w:rPr>
        <w:t xml:space="preserve">bija novērtējums 1 </w:t>
      </w:r>
      <w:r>
        <w:rPr>
          <w:lang w:val="lv-LV"/>
        </w:rPr>
        <w:t>un 0,4 %</w:t>
      </w:r>
      <w:r w:rsidR="00454D93">
        <w:rPr>
          <w:lang w:val="lv-LV"/>
        </w:rPr>
        <w:t xml:space="preserve"> bija novērtējums 2</w:t>
      </w:r>
      <w:r>
        <w:rPr>
          <w:lang w:val="lv-LV"/>
        </w:rPr>
        <w:t xml:space="preserve">. 15,5 % pacientu iepriekš tika veikta staru terapija, savukārt 28,4 % pacientu iepriekš </w:t>
      </w:r>
      <w:r w:rsidR="00454D93">
        <w:rPr>
          <w:lang w:val="lv-LV"/>
        </w:rPr>
        <w:t>saņēma</w:t>
      </w:r>
      <w:r>
        <w:rPr>
          <w:lang w:val="lv-LV"/>
        </w:rPr>
        <w:t xml:space="preserve"> ķīmijterapij</w:t>
      </w:r>
      <w:r w:rsidR="00454D93">
        <w:rPr>
          <w:lang w:val="lv-LV"/>
        </w:rPr>
        <w:t>u</w:t>
      </w:r>
      <w:r>
        <w:rPr>
          <w:lang w:val="lv-LV"/>
        </w:rPr>
        <w:t xml:space="preserve">. </w:t>
      </w:r>
    </w:p>
    <w:p w14:paraId="638652C9" w14:textId="77777777" w:rsidR="00726651" w:rsidRPr="00E210BE" w:rsidRDefault="00726651" w:rsidP="00920AE3">
      <w:pPr>
        <w:rPr>
          <w:bCs/>
          <w:lang w:val="lv-LV"/>
        </w:rPr>
      </w:pPr>
    </w:p>
    <w:p w14:paraId="3322CA94" w14:textId="2838328F" w:rsidR="00726651" w:rsidRPr="00E210BE" w:rsidRDefault="00726651" w:rsidP="00920AE3">
      <w:pPr>
        <w:rPr>
          <w:bCs/>
          <w:szCs w:val="22"/>
          <w:lang w:val="lv-LV"/>
        </w:rPr>
      </w:pPr>
      <w:r>
        <w:rPr>
          <w:lang w:val="lv-LV"/>
        </w:rPr>
        <w:t>Šajā pētījumā primār</w:t>
      </w:r>
      <w:r w:rsidR="00454D93">
        <w:rPr>
          <w:lang w:val="lv-LV"/>
        </w:rPr>
        <w:t>ai</w:t>
      </w:r>
      <w:r>
        <w:rPr>
          <w:lang w:val="lv-LV"/>
        </w:rPr>
        <w:t xml:space="preserve">s efektivitātes mainīgais lielums bija kopējā dzīvildze. Avastin pievienošana IFL </w:t>
      </w:r>
      <w:r w:rsidR="00454D93">
        <w:rPr>
          <w:lang w:val="lv-LV"/>
        </w:rPr>
        <w:t xml:space="preserve">izraisīja </w:t>
      </w:r>
      <w:r>
        <w:rPr>
          <w:lang w:val="lv-LV"/>
        </w:rPr>
        <w:t>statistiski nozīmīgu kopējās dzīvildzes, dzīvildzes bez slimības progresēšanas un vispārējās atbildes reakcijas rādītāja palielināšanos (skatīt 4.</w:t>
      </w:r>
      <w:r w:rsidR="00744286">
        <w:rPr>
          <w:lang w:val="lv-LV"/>
        </w:rPr>
        <w:t> </w:t>
      </w:r>
      <w:r>
        <w:rPr>
          <w:lang w:val="lv-LV"/>
        </w:rPr>
        <w:t xml:space="preserve">tabulu). Klīniskā priekšrocība – kopējās dzīvildzes palielināšanās - tika novērota visās iepriekš norādītajās pacientu apakšgrupās, </w:t>
      </w:r>
      <w:r w:rsidR="00454D93">
        <w:rPr>
          <w:lang w:val="lv-LV"/>
        </w:rPr>
        <w:t xml:space="preserve">tai skaitā </w:t>
      </w:r>
      <w:r>
        <w:rPr>
          <w:lang w:val="lv-LV"/>
        </w:rPr>
        <w:t>tajās, kas tika definētas pēc vecuma, dzimuma, funkcionālā stāvokļa, primārā audzēja lokalizācijas, skarto orgānu skaita un metastātiskās slimības ilguma</w:t>
      </w:r>
      <w:r w:rsidRPr="00744286">
        <w:rPr>
          <w:szCs w:val="22"/>
          <w:lang w:val="lv-LV"/>
        </w:rPr>
        <w:t>.</w:t>
      </w:r>
    </w:p>
    <w:p w14:paraId="58C25646" w14:textId="77777777" w:rsidR="00726651" w:rsidRPr="00E210BE" w:rsidRDefault="00726651" w:rsidP="00920AE3">
      <w:pPr>
        <w:rPr>
          <w:szCs w:val="22"/>
          <w:lang w:val="lv-LV"/>
        </w:rPr>
      </w:pPr>
    </w:p>
    <w:p w14:paraId="32749259" w14:textId="77777777" w:rsidR="00726651" w:rsidRDefault="00726651" w:rsidP="00B676C3">
      <w:pPr>
        <w:keepNext/>
        <w:keepLines/>
        <w:rPr>
          <w:lang w:val="lv-LV"/>
        </w:rPr>
      </w:pPr>
      <w:r>
        <w:rPr>
          <w:lang w:val="lv-LV"/>
        </w:rPr>
        <w:t>Avastin un IFL-ķīmijterapijas kombinācijas efektivitātes rezultāti atspoguļoti 4. tabulā.</w:t>
      </w:r>
    </w:p>
    <w:p w14:paraId="3D1F2EC8" w14:textId="77777777" w:rsidR="00726651" w:rsidRDefault="00726651" w:rsidP="00B676C3">
      <w:pPr>
        <w:keepNext/>
        <w:keepLines/>
        <w:rPr>
          <w:lang w:val="lv-LV"/>
        </w:rPr>
      </w:pPr>
    </w:p>
    <w:p w14:paraId="70528F50" w14:textId="77777777" w:rsidR="00726651" w:rsidRDefault="00726651" w:rsidP="0027266E">
      <w:pPr>
        <w:keepNext/>
        <w:keepLines/>
        <w:ind w:left="567" w:hanging="567"/>
        <w:rPr>
          <w:b/>
          <w:bCs/>
          <w:lang w:val="lv-LV"/>
        </w:rPr>
      </w:pPr>
      <w:r>
        <w:rPr>
          <w:b/>
          <w:bCs/>
          <w:lang w:val="lv-LV"/>
        </w:rPr>
        <w:t>4. tabula.</w:t>
      </w:r>
      <w:r>
        <w:rPr>
          <w:b/>
          <w:bCs/>
          <w:lang w:val="lv-LV"/>
        </w:rPr>
        <w:tab/>
        <w:t>AVF2107g pētījuma efektivitātes rezultāti</w:t>
      </w:r>
    </w:p>
    <w:p w14:paraId="2A50D60B" w14:textId="77777777" w:rsidR="00726651" w:rsidRDefault="00726651" w:rsidP="00A6547C">
      <w:pPr>
        <w:keepNext/>
        <w:keepLines/>
        <w:rPr>
          <w:b/>
          <w:bCs/>
          <w:lang w:val="lv-LV"/>
        </w:rPr>
      </w:pPr>
    </w:p>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00"/>
        <w:gridCol w:w="2280"/>
        <w:gridCol w:w="2160"/>
      </w:tblGrid>
      <w:tr w:rsidR="00726651" w14:paraId="0973CFDB" w14:textId="77777777">
        <w:trPr>
          <w:cantSplit/>
          <w:tblHeader/>
        </w:trPr>
        <w:tc>
          <w:tcPr>
            <w:tcW w:w="3600" w:type="dxa"/>
            <w:vMerge w:val="restart"/>
          </w:tcPr>
          <w:p w14:paraId="7A301FB6" w14:textId="77777777" w:rsidR="00726651" w:rsidRDefault="00726651" w:rsidP="00A37F93">
            <w:pPr>
              <w:keepNext/>
              <w:keepLines/>
              <w:rPr>
                <w:szCs w:val="22"/>
                <w:lang w:val="lv-LV"/>
              </w:rPr>
            </w:pPr>
          </w:p>
        </w:tc>
        <w:tc>
          <w:tcPr>
            <w:tcW w:w="4440" w:type="dxa"/>
            <w:gridSpan w:val="2"/>
            <w:vAlign w:val="center"/>
          </w:tcPr>
          <w:p w14:paraId="233D8068" w14:textId="77777777" w:rsidR="00726651" w:rsidRDefault="00726651" w:rsidP="00A37F93">
            <w:pPr>
              <w:pStyle w:val="TableCellCenter"/>
              <w:spacing w:before="40" w:after="40" w:line="240" w:lineRule="auto"/>
              <w:rPr>
                <w:bCs/>
                <w:sz w:val="22"/>
                <w:szCs w:val="22"/>
                <w:lang w:val="lv-LV"/>
              </w:rPr>
            </w:pPr>
            <w:r>
              <w:rPr>
                <w:bCs/>
                <w:sz w:val="22"/>
                <w:szCs w:val="22"/>
                <w:lang w:val="lv-LV"/>
              </w:rPr>
              <w:t>AVF2107g</w:t>
            </w:r>
          </w:p>
        </w:tc>
      </w:tr>
      <w:tr w:rsidR="00726651" w14:paraId="22135D49" w14:textId="77777777">
        <w:trPr>
          <w:cantSplit/>
          <w:tblHeader/>
        </w:trPr>
        <w:tc>
          <w:tcPr>
            <w:tcW w:w="3600" w:type="dxa"/>
            <w:vMerge/>
          </w:tcPr>
          <w:p w14:paraId="3AF9AF45" w14:textId="77777777" w:rsidR="00726651" w:rsidRDefault="00726651" w:rsidP="00FE61AF">
            <w:pPr>
              <w:keepNext/>
              <w:keepLines/>
              <w:rPr>
                <w:szCs w:val="22"/>
                <w:lang w:val="lv-LV"/>
              </w:rPr>
            </w:pPr>
          </w:p>
        </w:tc>
        <w:tc>
          <w:tcPr>
            <w:tcW w:w="2280" w:type="dxa"/>
          </w:tcPr>
          <w:p w14:paraId="17C5B213" w14:textId="0EF85492" w:rsidR="00726651" w:rsidRDefault="00726651" w:rsidP="00FE61AF">
            <w:pPr>
              <w:pStyle w:val="TextTi12CharChar"/>
              <w:keepNext/>
              <w:keepLines/>
              <w:spacing w:before="40" w:after="40" w:line="240" w:lineRule="auto"/>
              <w:jc w:val="center"/>
              <w:rPr>
                <w:bCs/>
                <w:sz w:val="22"/>
                <w:szCs w:val="22"/>
                <w:lang w:val="lv-LV"/>
              </w:rPr>
            </w:pPr>
            <w:r>
              <w:rPr>
                <w:bCs/>
                <w:sz w:val="22"/>
                <w:szCs w:val="22"/>
                <w:lang w:val="lv-LV"/>
              </w:rPr>
              <w:t>1.</w:t>
            </w:r>
            <w:r w:rsidR="00744286">
              <w:rPr>
                <w:bCs/>
                <w:sz w:val="22"/>
                <w:szCs w:val="22"/>
                <w:lang w:val="lv-LV"/>
              </w:rPr>
              <w:t> </w:t>
            </w:r>
            <w:r>
              <w:rPr>
                <w:bCs/>
                <w:sz w:val="22"/>
                <w:szCs w:val="22"/>
                <w:lang w:val="lv-LV"/>
              </w:rPr>
              <w:t>grupa</w:t>
            </w:r>
          </w:p>
          <w:p w14:paraId="164D4BBC" w14:textId="67D1167D" w:rsidR="00726651" w:rsidRDefault="00726651" w:rsidP="00FE61AF">
            <w:pPr>
              <w:pStyle w:val="TextTi12CharChar"/>
              <w:keepNext/>
              <w:keepLines/>
              <w:spacing w:before="40" w:after="40" w:line="240" w:lineRule="auto"/>
              <w:jc w:val="center"/>
              <w:rPr>
                <w:bCs/>
                <w:sz w:val="22"/>
                <w:szCs w:val="22"/>
                <w:lang w:val="lv-LV"/>
              </w:rPr>
            </w:pPr>
            <w:r>
              <w:rPr>
                <w:bCs/>
                <w:sz w:val="22"/>
                <w:szCs w:val="22"/>
                <w:lang w:val="lv-LV"/>
              </w:rPr>
              <w:t>IFL </w:t>
            </w:r>
            <w:r>
              <w:rPr>
                <w:rFonts w:ascii="Symbol" w:hAnsi="Symbol" w:cs="Symbol"/>
                <w:bCs/>
                <w:sz w:val="22"/>
                <w:szCs w:val="22"/>
                <w:lang w:val="lv-LV"/>
              </w:rPr>
              <w:t></w:t>
            </w:r>
            <w:r w:rsidR="00895A9A">
              <w:rPr>
                <w:bCs/>
                <w:sz w:val="22"/>
                <w:szCs w:val="22"/>
                <w:lang w:val="lv-LV"/>
              </w:rPr>
              <w:t> </w:t>
            </w:r>
            <w:r>
              <w:rPr>
                <w:bCs/>
                <w:sz w:val="22"/>
                <w:szCs w:val="22"/>
                <w:lang w:val="lv-LV"/>
              </w:rPr>
              <w:t>placebo</w:t>
            </w:r>
          </w:p>
        </w:tc>
        <w:tc>
          <w:tcPr>
            <w:tcW w:w="2160" w:type="dxa"/>
          </w:tcPr>
          <w:p w14:paraId="2E5F340E" w14:textId="5B58B51E" w:rsidR="00726651" w:rsidRDefault="00726651" w:rsidP="00FE61AF">
            <w:pPr>
              <w:pStyle w:val="TableCellCenter"/>
              <w:spacing w:before="40" w:after="40" w:line="240" w:lineRule="auto"/>
              <w:rPr>
                <w:bCs/>
                <w:sz w:val="22"/>
                <w:szCs w:val="22"/>
                <w:lang w:val="lv-LV"/>
              </w:rPr>
            </w:pPr>
            <w:r>
              <w:rPr>
                <w:bCs/>
                <w:sz w:val="22"/>
                <w:szCs w:val="22"/>
                <w:lang w:val="lv-LV"/>
              </w:rPr>
              <w:t>2.</w:t>
            </w:r>
            <w:r w:rsidR="00744286">
              <w:rPr>
                <w:bCs/>
                <w:sz w:val="22"/>
                <w:szCs w:val="22"/>
                <w:lang w:val="lv-LV"/>
              </w:rPr>
              <w:t> </w:t>
            </w:r>
            <w:r>
              <w:rPr>
                <w:bCs/>
                <w:sz w:val="22"/>
                <w:szCs w:val="22"/>
                <w:lang w:val="lv-LV"/>
              </w:rPr>
              <w:t>grupa</w:t>
            </w:r>
          </w:p>
          <w:p w14:paraId="155CBEE0" w14:textId="75291577" w:rsidR="00726651" w:rsidRDefault="00726651" w:rsidP="00FE61AF">
            <w:pPr>
              <w:pStyle w:val="TableCellCenter"/>
              <w:spacing w:before="40" w:after="40" w:line="240" w:lineRule="auto"/>
              <w:rPr>
                <w:bCs/>
                <w:sz w:val="22"/>
                <w:szCs w:val="22"/>
                <w:lang w:val="lv-LV"/>
              </w:rPr>
            </w:pPr>
            <w:r>
              <w:rPr>
                <w:bCs/>
                <w:sz w:val="22"/>
                <w:szCs w:val="22"/>
                <w:lang w:val="lv-LV"/>
              </w:rPr>
              <w:t>IFL </w:t>
            </w:r>
            <w:r>
              <w:rPr>
                <w:rFonts w:ascii="Symbol" w:hAnsi="Symbol" w:cs="Symbol"/>
                <w:bCs/>
                <w:sz w:val="22"/>
                <w:szCs w:val="22"/>
                <w:lang w:val="lv-LV"/>
              </w:rPr>
              <w:t></w:t>
            </w:r>
            <w:r w:rsidR="00895A9A">
              <w:rPr>
                <w:bCs/>
                <w:sz w:val="22"/>
                <w:szCs w:val="22"/>
                <w:lang w:val="lv-LV"/>
              </w:rPr>
              <w:t> </w:t>
            </w:r>
            <w:r>
              <w:rPr>
                <w:bCs/>
                <w:sz w:val="22"/>
                <w:szCs w:val="22"/>
                <w:lang w:val="lv-LV"/>
              </w:rPr>
              <w:t>Avastin</w:t>
            </w:r>
            <w:r>
              <w:rPr>
                <w:bCs/>
                <w:sz w:val="22"/>
                <w:szCs w:val="22"/>
                <w:vertAlign w:val="superscript"/>
                <w:lang w:val="lv-LV"/>
              </w:rPr>
              <w:t>a</w:t>
            </w:r>
          </w:p>
        </w:tc>
      </w:tr>
      <w:tr w:rsidR="00726651" w14:paraId="4C011572" w14:textId="77777777">
        <w:tc>
          <w:tcPr>
            <w:tcW w:w="3600" w:type="dxa"/>
            <w:vAlign w:val="center"/>
          </w:tcPr>
          <w:p w14:paraId="5BEE7F0D" w14:textId="77777777" w:rsidR="00726651" w:rsidRDefault="00726651" w:rsidP="0027266E">
            <w:pPr>
              <w:pStyle w:val="TableCellLeft"/>
              <w:spacing w:before="40" w:after="40" w:line="240" w:lineRule="auto"/>
              <w:rPr>
                <w:sz w:val="22"/>
                <w:szCs w:val="22"/>
                <w:lang w:val="lv-LV"/>
              </w:rPr>
            </w:pPr>
            <w:r>
              <w:rPr>
                <w:sz w:val="22"/>
                <w:szCs w:val="22"/>
                <w:lang w:val="lv-LV"/>
              </w:rPr>
              <w:t>Pacientu skaits</w:t>
            </w:r>
          </w:p>
        </w:tc>
        <w:tc>
          <w:tcPr>
            <w:tcW w:w="2280" w:type="dxa"/>
          </w:tcPr>
          <w:p w14:paraId="678D0524" w14:textId="77777777" w:rsidR="00726651" w:rsidRDefault="00726651" w:rsidP="00A6547C">
            <w:pPr>
              <w:pStyle w:val="TableCellCenter"/>
              <w:spacing w:before="40" w:after="40" w:line="240" w:lineRule="auto"/>
              <w:rPr>
                <w:sz w:val="22"/>
                <w:szCs w:val="22"/>
                <w:lang w:val="lv-LV"/>
              </w:rPr>
            </w:pPr>
            <w:r>
              <w:rPr>
                <w:sz w:val="22"/>
                <w:szCs w:val="22"/>
                <w:lang w:val="lv-LV"/>
              </w:rPr>
              <w:t>411</w:t>
            </w:r>
          </w:p>
        </w:tc>
        <w:tc>
          <w:tcPr>
            <w:tcW w:w="2160" w:type="dxa"/>
          </w:tcPr>
          <w:p w14:paraId="280B13BE" w14:textId="77777777" w:rsidR="00726651" w:rsidRDefault="00726651" w:rsidP="00A37F93">
            <w:pPr>
              <w:pStyle w:val="TableCellCenter"/>
              <w:spacing w:before="40" w:after="40" w:line="240" w:lineRule="auto"/>
              <w:rPr>
                <w:sz w:val="22"/>
                <w:szCs w:val="22"/>
                <w:vertAlign w:val="superscript"/>
                <w:lang w:val="lv-LV"/>
              </w:rPr>
            </w:pPr>
            <w:r>
              <w:rPr>
                <w:sz w:val="22"/>
                <w:szCs w:val="22"/>
                <w:lang w:val="lv-LV"/>
              </w:rPr>
              <w:t>402</w:t>
            </w:r>
          </w:p>
        </w:tc>
      </w:tr>
      <w:tr w:rsidR="00726651" w14:paraId="786399CA" w14:textId="77777777">
        <w:tc>
          <w:tcPr>
            <w:tcW w:w="3600" w:type="dxa"/>
            <w:tcBorders>
              <w:right w:val="nil"/>
            </w:tcBorders>
            <w:vAlign w:val="center"/>
          </w:tcPr>
          <w:p w14:paraId="60A0A3CF" w14:textId="77777777" w:rsidR="00726651" w:rsidRDefault="00726651" w:rsidP="0027266E">
            <w:pPr>
              <w:pStyle w:val="TableCellHead"/>
              <w:spacing w:before="40" w:after="40" w:line="240" w:lineRule="auto"/>
              <w:rPr>
                <w:bCs/>
                <w:sz w:val="22"/>
                <w:szCs w:val="22"/>
                <w:u w:val="none"/>
                <w:lang w:val="lv-LV"/>
              </w:rPr>
            </w:pPr>
            <w:r>
              <w:rPr>
                <w:bCs/>
                <w:sz w:val="22"/>
                <w:szCs w:val="22"/>
                <w:u w:val="none"/>
                <w:lang w:val="lv-LV"/>
              </w:rPr>
              <w:t>Kopējā dzīvildze</w:t>
            </w:r>
          </w:p>
        </w:tc>
        <w:tc>
          <w:tcPr>
            <w:tcW w:w="2280" w:type="dxa"/>
            <w:tcBorders>
              <w:left w:val="nil"/>
              <w:right w:val="nil"/>
            </w:tcBorders>
          </w:tcPr>
          <w:p w14:paraId="0DB91D89" w14:textId="77777777" w:rsidR="00726651" w:rsidRDefault="00726651" w:rsidP="00A6547C">
            <w:pPr>
              <w:keepNext/>
              <w:keepLines/>
              <w:jc w:val="center"/>
              <w:rPr>
                <w:szCs w:val="22"/>
                <w:lang w:val="lv-LV"/>
              </w:rPr>
            </w:pPr>
          </w:p>
        </w:tc>
        <w:tc>
          <w:tcPr>
            <w:tcW w:w="2160" w:type="dxa"/>
            <w:tcBorders>
              <w:left w:val="nil"/>
            </w:tcBorders>
          </w:tcPr>
          <w:p w14:paraId="11AEC260" w14:textId="77777777" w:rsidR="00726651" w:rsidRDefault="00726651" w:rsidP="00A37F93">
            <w:pPr>
              <w:keepNext/>
              <w:keepLines/>
              <w:jc w:val="center"/>
              <w:rPr>
                <w:szCs w:val="22"/>
                <w:lang w:val="lv-LV"/>
              </w:rPr>
            </w:pPr>
          </w:p>
        </w:tc>
      </w:tr>
      <w:tr w:rsidR="00726651" w14:paraId="641B5EAA" w14:textId="77777777">
        <w:tc>
          <w:tcPr>
            <w:tcW w:w="3600" w:type="dxa"/>
            <w:vAlign w:val="center"/>
          </w:tcPr>
          <w:p w14:paraId="200FCE13" w14:textId="77777777" w:rsidR="00726651" w:rsidRDefault="00454D93" w:rsidP="0027266E">
            <w:pPr>
              <w:pStyle w:val="TableCellLeft"/>
              <w:spacing w:before="40" w:after="40" w:line="240" w:lineRule="auto"/>
              <w:ind w:left="240"/>
              <w:rPr>
                <w:sz w:val="22"/>
                <w:szCs w:val="22"/>
                <w:lang w:val="lv-LV"/>
              </w:rPr>
            </w:pPr>
            <w:r>
              <w:rPr>
                <w:sz w:val="22"/>
                <w:szCs w:val="22"/>
                <w:lang w:val="lv-LV"/>
              </w:rPr>
              <w:t>Laika mediāna</w:t>
            </w:r>
            <w:r w:rsidR="00726651">
              <w:rPr>
                <w:sz w:val="22"/>
                <w:szCs w:val="22"/>
                <w:lang w:val="lv-LV"/>
              </w:rPr>
              <w:t xml:space="preserve"> (mēneši)</w:t>
            </w:r>
          </w:p>
        </w:tc>
        <w:tc>
          <w:tcPr>
            <w:tcW w:w="2280" w:type="dxa"/>
          </w:tcPr>
          <w:p w14:paraId="196173C4" w14:textId="77777777" w:rsidR="00726651" w:rsidRDefault="00726651" w:rsidP="00A6547C">
            <w:pPr>
              <w:pStyle w:val="TableCellCenter"/>
              <w:spacing w:before="40" w:after="40" w:line="240" w:lineRule="auto"/>
              <w:rPr>
                <w:sz w:val="22"/>
                <w:szCs w:val="22"/>
                <w:lang w:val="lv-LV"/>
              </w:rPr>
            </w:pPr>
            <w:r>
              <w:rPr>
                <w:sz w:val="22"/>
                <w:szCs w:val="22"/>
                <w:lang w:val="lv-LV"/>
              </w:rPr>
              <w:t>15,6</w:t>
            </w:r>
          </w:p>
        </w:tc>
        <w:tc>
          <w:tcPr>
            <w:tcW w:w="2160" w:type="dxa"/>
          </w:tcPr>
          <w:p w14:paraId="4AA2D6E8" w14:textId="77777777" w:rsidR="00726651" w:rsidRDefault="00726651" w:rsidP="00A37F93">
            <w:pPr>
              <w:pStyle w:val="TableCellCenter"/>
              <w:spacing w:before="40" w:after="40" w:line="240" w:lineRule="auto"/>
              <w:rPr>
                <w:sz w:val="22"/>
                <w:szCs w:val="22"/>
                <w:lang w:val="lv-LV"/>
              </w:rPr>
            </w:pPr>
            <w:r>
              <w:rPr>
                <w:sz w:val="22"/>
                <w:szCs w:val="22"/>
                <w:lang w:val="lv-LV"/>
              </w:rPr>
              <w:t>20,3</w:t>
            </w:r>
          </w:p>
        </w:tc>
      </w:tr>
      <w:tr w:rsidR="00726651" w14:paraId="3977978E" w14:textId="77777777">
        <w:tc>
          <w:tcPr>
            <w:tcW w:w="3600" w:type="dxa"/>
            <w:vAlign w:val="center"/>
          </w:tcPr>
          <w:p w14:paraId="090B9E8A" w14:textId="77777777" w:rsidR="00726651" w:rsidRDefault="00726651" w:rsidP="0027266E">
            <w:pPr>
              <w:pStyle w:val="TableCellLeft"/>
              <w:spacing w:before="40" w:after="40" w:line="240" w:lineRule="auto"/>
              <w:ind w:left="480"/>
              <w:rPr>
                <w:sz w:val="22"/>
                <w:szCs w:val="22"/>
                <w:lang w:val="lv-LV"/>
              </w:rPr>
            </w:pPr>
            <w:r>
              <w:rPr>
                <w:sz w:val="22"/>
                <w:szCs w:val="22"/>
                <w:lang w:val="lv-LV"/>
              </w:rPr>
              <w:t>95 % TI</w:t>
            </w:r>
          </w:p>
        </w:tc>
        <w:tc>
          <w:tcPr>
            <w:tcW w:w="2280" w:type="dxa"/>
          </w:tcPr>
          <w:p w14:paraId="1DCDD480" w14:textId="026FB794" w:rsidR="00726651" w:rsidRDefault="00726651" w:rsidP="00744286">
            <w:pPr>
              <w:pStyle w:val="TableCellCenter"/>
              <w:spacing w:before="40" w:after="40" w:line="240" w:lineRule="auto"/>
              <w:rPr>
                <w:sz w:val="22"/>
                <w:szCs w:val="22"/>
                <w:lang w:val="lv-LV"/>
              </w:rPr>
            </w:pPr>
            <w:r>
              <w:rPr>
                <w:sz w:val="22"/>
                <w:szCs w:val="22"/>
                <w:lang w:val="lv-LV"/>
              </w:rPr>
              <w:t>14,29–16,99</w:t>
            </w:r>
          </w:p>
        </w:tc>
        <w:tc>
          <w:tcPr>
            <w:tcW w:w="2160" w:type="dxa"/>
          </w:tcPr>
          <w:p w14:paraId="7C5DE719" w14:textId="12D3D2DD" w:rsidR="00726651" w:rsidRDefault="00726651" w:rsidP="00744286">
            <w:pPr>
              <w:pStyle w:val="TableCellCenter"/>
              <w:spacing w:before="40" w:after="40" w:line="240" w:lineRule="auto"/>
              <w:rPr>
                <w:sz w:val="22"/>
                <w:szCs w:val="22"/>
                <w:lang w:val="lv-LV"/>
              </w:rPr>
            </w:pPr>
            <w:r>
              <w:rPr>
                <w:sz w:val="22"/>
                <w:szCs w:val="22"/>
                <w:lang w:val="lv-LV"/>
              </w:rPr>
              <w:t>18,46–24,18</w:t>
            </w:r>
          </w:p>
        </w:tc>
      </w:tr>
      <w:tr w:rsidR="00726651" w14:paraId="0B93B780" w14:textId="77777777">
        <w:trPr>
          <w:trHeight w:val="655"/>
        </w:trPr>
        <w:tc>
          <w:tcPr>
            <w:tcW w:w="3600" w:type="dxa"/>
            <w:vAlign w:val="center"/>
          </w:tcPr>
          <w:p w14:paraId="3BFDE499" w14:textId="77777777" w:rsidR="00726651" w:rsidRDefault="00726651" w:rsidP="0027266E">
            <w:pPr>
              <w:pStyle w:val="TableCellLeft"/>
              <w:spacing w:before="40" w:after="40" w:line="240" w:lineRule="auto"/>
              <w:ind w:left="240"/>
              <w:rPr>
                <w:sz w:val="22"/>
                <w:szCs w:val="22"/>
                <w:vertAlign w:val="superscript"/>
                <w:lang w:val="lv-LV"/>
              </w:rPr>
            </w:pPr>
            <w:r>
              <w:rPr>
                <w:sz w:val="22"/>
                <w:szCs w:val="22"/>
                <w:lang w:val="lv-LV"/>
              </w:rPr>
              <w:t xml:space="preserve">Riska </w:t>
            </w:r>
            <w:r w:rsidR="00454D93">
              <w:rPr>
                <w:sz w:val="22"/>
                <w:szCs w:val="22"/>
                <w:lang w:val="lv-LV"/>
              </w:rPr>
              <w:t>attiecība</w:t>
            </w:r>
            <w:r>
              <w:rPr>
                <w:sz w:val="22"/>
                <w:szCs w:val="22"/>
                <w:vertAlign w:val="superscript"/>
                <w:lang w:val="lv-LV"/>
              </w:rPr>
              <w:t>b</w:t>
            </w:r>
          </w:p>
          <w:p w14:paraId="16379C66" w14:textId="77777777" w:rsidR="00726651" w:rsidRDefault="00726651" w:rsidP="00A6547C">
            <w:pPr>
              <w:pStyle w:val="TableCellLeft"/>
              <w:spacing w:before="40" w:after="40"/>
              <w:ind w:left="240"/>
              <w:rPr>
                <w:sz w:val="22"/>
                <w:szCs w:val="22"/>
                <w:vertAlign w:val="superscript"/>
                <w:lang w:val="lv-LV"/>
              </w:rPr>
            </w:pPr>
          </w:p>
        </w:tc>
        <w:tc>
          <w:tcPr>
            <w:tcW w:w="4440" w:type="dxa"/>
            <w:gridSpan w:val="2"/>
          </w:tcPr>
          <w:p w14:paraId="6E77AE39" w14:textId="77777777" w:rsidR="00726651" w:rsidRDefault="00726651" w:rsidP="00A37F93">
            <w:pPr>
              <w:pStyle w:val="TableCellCenter"/>
              <w:rPr>
                <w:sz w:val="22"/>
                <w:szCs w:val="22"/>
                <w:lang w:val="lv-LV"/>
              </w:rPr>
            </w:pPr>
            <w:r>
              <w:rPr>
                <w:sz w:val="22"/>
                <w:szCs w:val="22"/>
                <w:lang w:val="lv-LV"/>
              </w:rPr>
              <w:t>0,660</w:t>
            </w:r>
          </w:p>
          <w:p w14:paraId="0063B141" w14:textId="1F65A291" w:rsidR="00726651" w:rsidRDefault="00726651" w:rsidP="00895A9A">
            <w:pPr>
              <w:keepNext/>
              <w:keepLines/>
              <w:jc w:val="center"/>
              <w:rPr>
                <w:szCs w:val="22"/>
                <w:lang w:val="lv-LV"/>
              </w:rPr>
            </w:pPr>
            <w:r>
              <w:rPr>
                <w:szCs w:val="22"/>
                <w:lang w:val="lv-LV"/>
              </w:rPr>
              <w:t>(p</w:t>
            </w:r>
            <w:r w:rsidR="00895A9A">
              <w:rPr>
                <w:szCs w:val="22"/>
                <w:lang w:val="lv-LV"/>
              </w:rPr>
              <w:t> </w:t>
            </w:r>
            <w:r>
              <w:rPr>
                <w:szCs w:val="22"/>
                <w:lang w:val="lv-LV"/>
              </w:rPr>
              <w:t>vērtība</w:t>
            </w:r>
            <w:r w:rsidR="00895A9A">
              <w:rPr>
                <w:szCs w:val="22"/>
                <w:lang w:val="lv-LV"/>
              </w:rPr>
              <w:t> </w:t>
            </w:r>
            <w:r>
              <w:rPr>
                <w:szCs w:val="22"/>
                <w:lang w:val="lv-LV"/>
              </w:rPr>
              <w:t>=</w:t>
            </w:r>
            <w:r w:rsidR="00895A9A">
              <w:rPr>
                <w:szCs w:val="22"/>
                <w:lang w:val="lv-LV"/>
              </w:rPr>
              <w:t> </w:t>
            </w:r>
            <w:r>
              <w:rPr>
                <w:szCs w:val="22"/>
                <w:lang w:val="lv-LV"/>
              </w:rPr>
              <w:t>0,00004)</w:t>
            </w:r>
          </w:p>
        </w:tc>
      </w:tr>
      <w:tr w:rsidR="00726651" w14:paraId="5B8941D2" w14:textId="77777777">
        <w:tc>
          <w:tcPr>
            <w:tcW w:w="3600" w:type="dxa"/>
            <w:tcBorders>
              <w:right w:val="nil"/>
            </w:tcBorders>
            <w:vAlign w:val="center"/>
          </w:tcPr>
          <w:p w14:paraId="3CF35569" w14:textId="77777777" w:rsidR="00726651" w:rsidRDefault="00726651" w:rsidP="0027266E">
            <w:pPr>
              <w:pStyle w:val="TableCellHead"/>
              <w:spacing w:before="40" w:after="40" w:line="240" w:lineRule="auto"/>
              <w:rPr>
                <w:bCs/>
                <w:sz w:val="22"/>
                <w:szCs w:val="22"/>
                <w:u w:val="none"/>
                <w:lang w:val="lv-LV"/>
              </w:rPr>
            </w:pPr>
            <w:r>
              <w:rPr>
                <w:bCs/>
                <w:sz w:val="22"/>
                <w:szCs w:val="22"/>
                <w:u w:val="none"/>
                <w:lang w:val="lv-LV"/>
              </w:rPr>
              <w:t>Dzīvildze bez slimības progresēšanas</w:t>
            </w:r>
          </w:p>
        </w:tc>
        <w:tc>
          <w:tcPr>
            <w:tcW w:w="2280" w:type="dxa"/>
            <w:tcBorders>
              <w:left w:val="nil"/>
              <w:right w:val="nil"/>
            </w:tcBorders>
          </w:tcPr>
          <w:p w14:paraId="5E206FEE" w14:textId="77777777" w:rsidR="00726651" w:rsidRDefault="00726651" w:rsidP="00A6547C">
            <w:pPr>
              <w:pStyle w:val="TableCellCenter"/>
              <w:spacing w:before="40" w:after="40" w:line="240" w:lineRule="auto"/>
              <w:rPr>
                <w:sz w:val="22"/>
                <w:szCs w:val="22"/>
                <w:lang w:val="lv-LV"/>
              </w:rPr>
            </w:pPr>
          </w:p>
        </w:tc>
        <w:tc>
          <w:tcPr>
            <w:tcW w:w="2160" w:type="dxa"/>
            <w:tcBorders>
              <w:left w:val="nil"/>
            </w:tcBorders>
          </w:tcPr>
          <w:p w14:paraId="1D72E35E" w14:textId="77777777" w:rsidR="00726651" w:rsidRDefault="00726651" w:rsidP="00A37F93">
            <w:pPr>
              <w:pStyle w:val="TableCellCenter"/>
              <w:spacing w:before="40" w:after="40" w:line="240" w:lineRule="auto"/>
              <w:rPr>
                <w:sz w:val="22"/>
                <w:szCs w:val="22"/>
                <w:lang w:val="lv-LV"/>
              </w:rPr>
            </w:pPr>
          </w:p>
        </w:tc>
      </w:tr>
      <w:tr w:rsidR="00726651" w14:paraId="626FE73A" w14:textId="77777777">
        <w:tc>
          <w:tcPr>
            <w:tcW w:w="3600" w:type="dxa"/>
            <w:vAlign w:val="center"/>
          </w:tcPr>
          <w:p w14:paraId="3BAF09BA" w14:textId="77777777" w:rsidR="00726651" w:rsidRDefault="00454D93">
            <w:pPr>
              <w:pStyle w:val="TableCellLeft"/>
              <w:spacing w:before="40" w:after="40" w:line="240" w:lineRule="auto"/>
              <w:ind w:left="240"/>
              <w:rPr>
                <w:sz w:val="22"/>
                <w:szCs w:val="22"/>
                <w:lang w:val="lv-LV"/>
              </w:rPr>
            </w:pPr>
            <w:r>
              <w:rPr>
                <w:sz w:val="22"/>
                <w:szCs w:val="22"/>
                <w:lang w:val="lv-LV"/>
              </w:rPr>
              <w:t xml:space="preserve">Laika mediāna </w:t>
            </w:r>
            <w:r w:rsidR="00726651">
              <w:rPr>
                <w:sz w:val="22"/>
                <w:szCs w:val="22"/>
                <w:lang w:val="lv-LV"/>
              </w:rPr>
              <w:t>(mēneši)</w:t>
            </w:r>
          </w:p>
        </w:tc>
        <w:tc>
          <w:tcPr>
            <w:tcW w:w="2280" w:type="dxa"/>
          </w:tcPr>
          <w:p w14:paraId="451508C0" w14:textId="77777777" w:rsidR="00726651" w:rsidRDefault="00726651">
            <w:pPr>
              <w:pStyle w:val="TableCellCenter"/>
              <w:spacing w:before="40" w:after="40" w:line="240" w:lineRule="auto"/>
              <w:rPr>
                <w:sz w:val="22"/>
                <w:szCs w:val="22"/>
                <w:lang w:val="lv-LV"/>
              </w:rPr>
            </w:pPr>
            <w:r>
              <w:rPr>
                <w:sz w:val="22"/>
                <w:szCs w:val="22"/>
                <w:lang w:val="lv-LV"/>
              </w:rPr>
              <w:t>6,2</w:t>
            </w:r>
          </w:p>
        </w:tc>
        <w:tc>
          <w:tcPr>
            <w:tcW w:w="2160" w:type="dxa"/>
          </w:tcPr>
          <w:p w14:paraId="52FD81F8" w14:textId="77777777" w:rsidR="00726651" w:rsidRDefault="00726651">
            <w:pPr>
              <w:pStyle w:val="TableCellCenter"/>
              <w:spacing w:before="40" w:after="40" w:line="240" w:lineRule="auto"/>
              <w:rPr>
                <w:sz w:val="22"/>
                <w:szCs w:val="22"/>
                <w:lang w:val="lv-LV"/>
              </w:rPr>
            </w:pPr>
            <w:r>
              <w:rPr>
                <w:sz w:val="22"/>
                <w:szCs w:val="22"/>
                <w:lang w:val="lv-LV"/>
              </w:rPr>
              <w:t>10,6</w:t>
            </w:r>
          </w:p>
        </w:tc>
      </w:tr>
      <w:tr w:rsidR="00726651" w14:paraId="6965144C" w14:textId="77777777">
        <w:trPr>
          <w:trHeight w:val="655"/>
        </w:trPr>
        <w:tc>
          <w:tcPr>
            <w:tcW w:w="3600" w:type="dxa"/>
            <w:vAlign w:val="center"/>
          </w:tcPr>
          <w:p w14:paraId="7A0677A1" w14:textId="77777777" w:rsidR="00726651" w:rsidRDefault="00726651">
            <w:pPr>
              <w:pStyle w:val="TableCellLeft"/>
              <w:spacing w:before="40" w:after="40" w:line="240" w:lineRule="auto"/>
              <w:ind w:left="240"/>
              <w:rPr>
                <w:sz w:val="22"/>
                <w:szCs w:val="22"/>
                <w:lang w:val="lv-LV"/>
              </w:rPr>
            </w:pPr>
            <w:r>
              <w:rPr>
                <w:sz w:val="22"/>
                <w:szCs w:val="22"/>
                <w:lang w:val="lv-LV"/>
              </w:rPr>
              <w:t xml:space="preserve">Riska </w:t>
            </w:r>
            <w:r w:rsidR="00454D93">
              <w:rPr>
                <w:sz w:val="22"/>
                <w:szCs w:val="22"/>
                <w:lang w:val="lv-LV"/>
              </w:rPr>
              <w:t>attiecība</w:t>
            </w:r>
          </w:p>
          <w:p w14:paraId="65285A57" w14:textId="77777777" w:rsidR="00726651" w:rsidRDefault="00726651">
            <w:pPr>
              <w:pStyle w:val="TableCellLeft"/>
              <w:spacing w:before="40" w:after="40"/>
              <w:ind w:left="240"/>
              <w:rPr>
                <w:sz w:val="22"/>
                <w:szCs w:val="22"/>
                <w:lang w:val="lv-LV"/>
              </w:rPr>
            </w:pPr>
          </w:p>
        </w:tc>
        <w:tc>
          <w:tcPr>
            <w:tcW w:w="4440" w:type="dxa"/>
            <w:gridSpan w:val="2"/>
          </w:tcPr>
          <w:p w14:paraId="581EA960" w14:textId="77777777" w:rsidR="00726651" w:rsidRDefault="00726651">
            <w:pPr>
              <w:keepNext/>
              <w:keepLines/>
              <w:jc w:val="center"/>
              <w:rPr>
                <w:szCs w:val="22"/>
                <w:lang w:val="lv-LV"/>
              </w:rPr>
            </w:pPr>
            <w:r>
              <w:rPr>
                <w:szCs w:val="22"/>
                <w:lang w:val="lv-LV"/>
              </w:rPr>
              <w:t>0,54</w:t>
            </w:r>
          </w:p>
          <w:p w14:paraId="2B54A5B0" w14:textId="233A3038" w:rsidR="00726651" w:rsidRDefault="00726651" w:rsidP="00744286">
            <w:pPr>
              <w:pStyle w:val="TableCellCenter"/>
              <w:rPr>
                <w:sz w:val="22"/>
                <w:szCs w:val="22"/>
                <w:lang w:val="lv-LV"/>
              </w:rPr>
            </w:pPr>
            <w:r>
              <w:rPr>
                <w:sz w:val="22"/>
                <w:szCs w:val="22"/>
                <w:lang w:val="lv-LV"/>
              </w:rPr>
              <w:t>(p</w:t>
            </w:r>
            <w:r w:rsidR="00744286">
              <w:rPr>
                <w:sz w:val="22"/>
                <w:szCs w:val="22"/>
                <w:lang w:val="lv-LV"/>
              </w:rPr>
              <w:t> </w:t>
            </w:r>
            <w:r>
              <w:rPr>
                <w:sz w:val="22"/>
                <w:szCs w:val="22"/>
                <w:lang w:val="lv-LV"/>
              </w:rPr>
              <w:t>vērtība</w:t>
            </w:r>
            <w:r>
              <w:rPr>
                <w:rFonts w:ascii="Symbol" w:hAnsi="Symbol" w:cs="Symbol"/>
                <w:sz w:val="22"/>
                <w:szCs w:val="22"/>
                <w:lang w:val="lv-LV"/>
              </w:rPr>
              <w:t></w:t>
            </w:r>
            <w:r w:rsidR="00744286" w:rsidRPr="00744286">
              <w:rPr>
                <w:sz w:val="22"/>
                <w:szCs w:val="22"/>
                <w:lang w:val="en-GB" w:eastAsia="ja-JP"/>
              </w:rPr>
              <w:t>&lt;</w:t>
            </w:r>
            <w:r>
              <w:rPr>
                <w:sz w:val="22"/>
                <w:szCs w:val="22"/>
                <w:lang w:val="lv-LV"/>
              </w:rPr>
              <w:t> 0,0001)</w:t>
            </w:r>
          </w:p>
        </w:tc>
      </w:tr>
      <w:tr w:rsidR="00726651" w14:paraId="0005E978" w14:textId="77777777">
        <w:tc>
          <w:tcPr>
            <w:tcW w:w="3600" w:type="dxa"/>
            <w:tcBorders>
              <w:right w:val="nil"/>
            </w:tcBorders>
            <w:vAlign w:val="center"/>
          </w:tcPr>
          <w:p w14:paraId="65C88CC3" w14:textId="77777777" w:rsidR="00726651" w:rsidRDefault="00726651">
            <w:pPr>
              <w:pStyle w:val="TableCellHead"/>
              <w:spacing w:before="40" w:after="40" w:line="240" w:lineRule="auto"/>
              <w:rPr>
                <w:bCs/>
                <w:sz w:val="22"/>
                <w:szCs w:val="22"/>
                <w:u w:val="none"/>
                <w:lang w:val="lv-LV"/>
              </w:rPr>
            </w:pPr>
            <w:r>
              <w:rPr>
                <w:bCs/>
                <w:sz w:val="22"/>
                <w:szCs w:val="22"/>
                <w:u w:val="none"/>
                <w:lang w:val="lv-LV"/>
              </w:rPr>
              <w:t>Vispārējās atbildes reakcijas rādītājs</w:t>
            </w:r>
          </w:p>
        </w:tc>
        <w:tc>
          <w:tcPr>
            <w:tcW w:w="2280" w:type="dxa"/>
            <w:tcBorders>
              <w:left w:val="nil"/>
              <w:right w:val="nil"/>
            </w:tcBorders>
          </w:tcPr>
          <w:p w14:paraId="59CCF6EB" w14:textId="77777777" w:rsidR="00726651" w:rsidRDefault="00726651">
            <w:pPr>
              <w:pStyle w:val="TableCellCenter"/>
              <w:spacing w:before="40" w:after="40" w:line="240" w:lineRule="auto"/>
              <w:rPr>
                <w:sz w:val="22"/>
                <w:szCs w:val="22"/>
                <w:lang w:val="lv-LV"/>
              </w:rPr>
            </w:pPr>
          </w:p>
        </w:tc>
        <w:tc>
          <w:tcPr>
            <w:tcW w:w="2160" w:type="dxa"/>
            <w:tcBorders>
              <w:left w:val="nil"/>
            </w:tcBorders>
          </w:tcPr>
          <w:p w14:paraId="27298CA9" w14:textId="77777777" w:rsidR="00726651" w:rsidRDefault="00726651">
            <w:pPr>
              <w:pStyle w:val="TableCellCenter"/>
              <w:spacing w:before="40" w:after="40" w:line="240" w:lineRule="auto"/>
              <w:rPr>
                <w:sz w:val="22"/>
                <w:szCs w:val="22"/>
                <w:lang w:val="lv-LV"/>
              </w:rPr>
            </w:pPr>
          </w:p>
        </w:tc>
      </w:tr>
      <w:tr w:rsidR="00726651" w14:paraId="0028104F" w14:textId="77777777">
        <w:trPr>
          <w:trHeight w:val="411"/>
        </w:trPr>
        <w:tc>
          <w:tcPr>
            <w:tcW w:w="3600" w:type="dxa"/>
            <w:vAlign w:val="center"/>
          </w:tcPr>
          <w:p w14:paraId="7DDA4B4D" w14:textId="77777777" w:rsidR="00726651" w:rsidRDefault="00726651">
            <w:pPr>
              <w:pStyle w:val="TableCellLeft"/>
              <w:keepNext w:val="0"/>
              <w:keepLines w:val="0"/>
              <w:spacing w:before="40" w:after="40" w:line="240" w:lineRule="auto"/>
              <w:ind w:left="240"/>
              <w:rPr>
                <w:sz w:val="22"/>
                <w:szCs w:val="22"/>
                <w:lang w:val="lv-LV"/>
              </w:rPr>
            </w:pPr>
            <w:r>
              <w:rPr>
                <w:sz w:val="22"/>
                <w:szCs w:val="22"/>
                <w:lang w:val="lv-LV"/>
              </w:rPr>
              <w:t>Rādītājs (%)</w:t>
            </w:r>
          </w:p>
        </w:tc>
        <w:tc>
          <w:tcPr>
            <w:tcW w:w="2280" w:type="dxa"/>
          </w:tcPr>
          <w:p w14:paraId="3A87B758" w14:textId="77777777" w:rsidR="00726651" w:rsidRDefault="00726651">
            <w:pPr>
              <w:pStyle w:val="TableCellCenter"/>
              <w:keepNext w:val="0"/>
              <w:keepLines w:val="0"/>
              <w:spacing w:before="40" w:after="40" w:line="240" w:lineRule="auto"/>
              <w:rPr>
                <w:sz w:val="22"/>
                <w:szCs w:val="22"/>
                <w:lang w:val="lv-LV"/>
              </w:rPr>
            </w:pPr>
            <w:r>
              <w:rPr>
                <w:sz w:val="22"/>
                <w:szCs w:val="22"/>
                <w:lang w:val="lv-LV"/>
              </w:rPr>
              <w:t>34,8</w:t>
            </w:r>
          </w:p>
        </w:tc>
        <w:tc>
          <w:tcPr>
            <w:tcW w:w="2160" w:type="dxa"/>
          </w:tcPr>
          <w:p w14:paraId="039181AA" w14:textId="77777777" w:rsidR="00726651" w:rsidRDefault="00726651">
            <w:pPr>
              <w:pStyle w:val="TableCellCenter"/>
              <w:keepNext w:val="0"/>
              <w:keepLines w:val="0"/>
              <w:spacing w:before="40" w:after="40" w:line="240" w:lineRule="auto"/>
              <w:rPr>
                <w:sz w:val="22"/>
                <w:szCs w:val="22"/>
                <w:lang w:val="lv-LV"/>
              </w:rPr>
            </w:pPr>
            <w:r>
              <w:rPr>
                <w:sz w:val="22"/>
                <w:szCs w:val="22"/>
                <w:lang w:val="lv-LV"/>
              </w:rPr>
              <w:t>44,8</w:t>
            </w:r>
          </w:p>
        </w:tc>
      </w:tr>
      <w:tr w:rsidR="00726651" w14:paraId="698DBD95" w14:textId="77777777">
        <w:tc>
          <w:tcPr>
            <w:tcW w:w="3600" w:type="dxa"/>
            <w:vAlign w:val="center"/>
          </w:tcPr>
          <w:p w14:paraId="1C0646FF" w14:textId="77777777" w:rsidR="00726651" w:rsidRDefault="00726651">
            <w:pPr>
              <w:pStyle w:val="TableCellCenter"/>
              <w:keepNext w:val="0"/>
              <w:keepLines w:val="0"/>
              <w:spacing w:before="40" w:after="40" w:line="240" w:lineRule="auto"/>
              <w:ind w:left="240"/>
              <w:jc w:val="left"/>
              <w:rPr>
                <w:sz w:val="22"/>
                <w:szCs w:val="22"/>
                <w:lang w:val="lv-LV"/>
              </w:rPr>
            </w:pPr>
          </w:p>
        </w:tc>
        <w:tc>
          <w:tcPr>
            <w:tcW w:w="4440" w:type="dxa"/>
            <w:gridSpan w:val="2"/>
          </w:tcPr>
          <w:p w14:paraId="37DE6321" w14:textId="2D8BA37A" w:rsidR="00726651" w:rsidRDefault="00726651" w:rsidP="00895A9A">
            <w:pPr>
              <w:jc w:val="center"/>
              <w:rPr>
                <w:szCs w:val="22"/>
                <w:lang w:val="lv-LV"/>
              </w:rPr>
            </w:pPr>
            <w:r>
              <w:rPr>
                <w:szCs w:val="22"/>
                <w:lang w:val="lv-LV"/>
              </w:rPr>
              <w:t>(p</w:t>
            </w:r>
            <w:r w:rsidR="00744286">
              <w:rPr>
                <w:szCs w:val="22"/>
                <w:lang w:val="lv-LV"/>
              </w:rPr>
              <w:t> </w:t>
            </w:r>
            <w:r>
              <w:rPr>
                <w:szCs w:val="22"/>
                <w:lang w:val="lv-LV"/>
              </w:rPr>
              <w:t>vērtība</w:t>
            </w:r>
            <w:r w:rsidR="00895A9A">
              <w:rPr>
                <w:szCs w:val="22"/>
                <w:lang w:val="lv-LV"/>
              </w:rPr>
              <w:t> </w:t>
            </w:r>
            <w:r>
              <w:rPr>
                <w:szCs w:val="22"/>
                <w:lang w:val="lv-LV"/>
              </w:rPr>
              <w:t>=</w:t>
            </w:r>
            <w:r w:rsidR="00895A9A">
              <w:rPr>
                <w:szCs w:val="22"/>
                <w:lang w:val="lv-LV"/>
              </w:rPr>
              <w:t> </w:t>
            </w:r>
            <w:r>
              <w:rPr>
                <w:szCs w:val="22"/>
                <w:lang w:val="lv-LV"/>
              </w:rPr>
              <w:t>0,0036)</w:t>
            </w:r>
          </w:p>
        </w:tc>
      </w:tr>
      <w:tr w:rsidR="00726651" w:rsidRPr="005C7784" w14:paraId="4405BB9F" w14:textId="77777777">
        <w:tc>
          <w:tcPr>
            <w:tcW w:w="8040" w:type="dxa"/>
            <w:gridSpan w:val="3"/>
            <w:tcBorders>
              <w:left w:val="nil"/>
              <w:bottom w:val="nil"/>
              <w:right w:val="nil"/>
            </w:tcBorders>
            <w:vAlign w:val="center"/>
          </w:tcPr>
          <w:p w14:paraId="7DAED9BD" w14:textId="77777777" w:rsidR="00726651" w:rsidRDefault="00726651">
            <w:pPr>
              <w:ind w:left="170" w:hanging="170"/>
              <w:rPr>
                <w:sz w:val="20"/>
                <w:lang w:val="lv-LV"/>
              </w:rPr>
            </w:pPr>
            <w:r>
              <w:rPr>
                <w:sz w:val="20"/>
                <w:vertAlign w:val="superscript"/>
                <w:lang w:val="lv-LV"/>
              </w:rPr>
              <w:t>a</w:t>
            </w:r>
            <w:r>
              <w:rPr>
                <w:sz w:val="20"/>
                <w:lang w:val="lv-LV"/>
              </w:rPr>
              <w:tab/>
              <w:t>5 mg/kg ik 2 nedēļas</w:t>
            </w:r>
            <w:r w:rsidR="00454D93">
              <w:rPr>
                <w:sz w:val="20"/>
                <w:lang w:val="lv-LV"/>
              </w:rPr>
              <w:t>.</w:t>
            </w:r>
          </w:p>
          <w:p w14:paraId="37E414FB" w14:textId="77777777" w:rsidR="00726651" w:rsidRDefault="00726651">
            <w:pPr>
              <w:rPr>
                <w:szCs w:val="22"/>
                <w:lang w:val="lv-LV"/>
              </w:rPr>
            </w:pPr>
            <w:r>
              <w:rPr>
                <w:sz w:val="20"/>
                <w:vertAlign w:val="superscript"/>
                <w:lang w:val="lv-LV"/>
              </w:rPr>
              <w:t>b</w:t>
            </w:r>
            <w:r>
              <w:rPr>
                <w:sz w:val="20"/>
                <w:lang w:val="lv-LV"/>
              </w:rPr>
              <w:t xml:space="preserve"> Attiecībā pret kontroles grupu</w:t>
            </w:r>
            <w:r w:rsidR="00454D93">
              <w:rPr>
                <w:sz w:val="20"/>
                <w:lang w:val="lv-LV"/>
              </w:rPr>
              <w:t>.</w:t>
            </w:r>
          </w:p>
        </w:tc>
      </w:tr>
    </w:tbl>
    <w:p w14:paraId="2AFBA5D2" w14:textId="77777777" w:rsidR="00726651" w:rsidRDefault="00726651">
      <w:pPr>
        <w:rPr>
          <w:lang w:val="lv-LV"/>
        </w:rPr>
      </w:pPr>
    </w:p>
    <w:p w14:paraId="131521B7" w14:textId="50779193" w:rsidR="00726651" w:rsidRDefault="00726651">
      <w:pPr>
        <w:rPr>
          <w:lang w:val="lv-LV"/>
        </w:rPr>
      </w:pPr>
      <w:r>
        <w:rPr>
          <w:lang w:val="lv-LV"/>
        </w:rPr>
        <w:t>110</w:t>
      </w:r>
      <w:r w:rsidR="00744286">
        <w:rPr>
          <w:lang w:val="lv-LV"/>
        </w:rPr>
        <w:t> </w:t>
      </w:r>
      <w:r>
        <w:rPr>
          <w:lang w:val="lv-LV"/>
        </w:rPr>
        <w:t>trešās grupas pacientiem (5-FU/FA</w:t>
      </w:r>
      <w:r w:rsidR="00744286">
        <w:rPr>
          <w:lang w:val="lv-LV"/>
        </w:rPr>
        <w:t> </w:t>
      </w:r>
      <w:r>
        <w:rPr>
          <w:lang w:val="lv-LV"/>
        </w:rPr>
        <w:t>+</w:t>
      </w:r>
      <w:r w:rsidR="00744286">
        <w:rPr>
          <w:lang w:val="lv-LV"/>
        </w:rPr>
        <w:t> </w:t>
      </w:r>
      <w:r>
        <w:rPr>
          <w:lang w:val="lv-LV"/>
        </w:rPr>
        <w:t>Avastin) pirms grupas terapijas pārtraukšanas, kopējā</w:t>
      </w:r>
      <w:r w:rsidR="00454D93">
        <w:rPr>
          <w:lang w:val="lv-LV"/>
        </w:rPr>
        <w:t>s</w:t>
      </w:r>
      <w:r>
        <w:rPr>
          <w:lang w:val="lv-LV"/>
        </w:rPr>
        <w:t xml:space="preserve"> dzīvildze</w:t>
      </w:r>
      <w:r w:rsidR="00454D93">
        <w:rPr>
          <w:lang w:val="lv-LV"/>
        </w:rPr>
        <w:t>s mediāna</w:t>
      </w:r>
      <w:r>
        <w:rPr>
          <w:lang w:val="lv-LV"/>
        </w:rPr>
        <w:t xml:space="preserve"> bija 18,3</w:t>
      </w:r>
      <w:r w:rsidR="00744286">
        <w:rPr>
          <w:lang w:val="lv-LV"/>
        </w:rPr>
        <w:t> </w:t>
      </w:r>
      <w:r>
        <w:rPr>
          <w:lang w:val="lv-LV"/>
        </w:rPr>
        <w:t>mēneši un dzīvildze bez slimības progresēšanas</w:t>
      </w:r>
      <w:r w:rsidR="00454D93">
        <w:rPr>
          <w:lang w:val="lv-LV"/>
        </w:rPr>
        <w:t xml:space="preserve"> mediāna</w:t>
      </w:r>
      <w:r>
        <w:rPr>
          <w:lang w:val="lv-LV"/>
        </w:rPr>
        <w:t xml:space="preserve"> - 8,8</w:t>
      </w:r>
      <w:r w:rsidR="00744286">
        <w:rPr>
          <w:lang w:val="lv-LV"/>
        </w:rPr>
        <w:t> </w:t>
      </w:r>
      <w:r>
        <w:rPr>
          <w:lang w:val="lv-LV"/>
        </w:rPr>
        <w:t>mēneši.</w:t>
      </w:r>
    </w:p>
    <w:p w14:paraId="2CBB1457" w14:textId="77777777" w:rsidR="00726651" w:rsidRDefault="00726651">
      <w:pPr>
        <w:rPr>
          <w:lang w:val="lv-LV"/>
        </w:rPr>
      </w:pPr>
    </w:p>
    <w:p w14:paraId="2008238D" w14:textId="77777777" w:rsidR="00726651" w:rsidRDefault="00726651" w:rsidP="00FE61AF">
      <w:pPr>
        <w:keepNext/>
        <w:keepLines/>
        <w:rPr>
          <w:rFonts w:eastAsia="MS Mincho"/>
          <w:lang w:val="lv-LV"/>
        </w:rPr>
      </w:pPr>
      <w:r>
        <w:rPr>
          <w:bCs/>
          <w:i/>
          <w:lang w:val="lv-LV"/>
        </w:rPr>
        <w:lastRenderedPageBreak/>
        <w:t>AVF2192g</w:t>
      </w:r>
    </w:p>
    <w:p w14:paraId="734898CF" w14:textId="7391D066" w:rsidR="00726651" w:rsidRDefault="00726651" w:rsidP="00FE61AF">
      <w:pPr>
        <w:keepNext/>
        <w:keepLines/>
        <w:rPr>
          <w:lang w:val="lv-LV"/>
        </w:rPr>
      </w:pPr>
      <w:r>
        <w:rPr>
          <w:rFonts w:eastAsia="MS Mincho"/>
          <w:lang w:val="lv-LV"/>
        </w:rPr>
        <w:t>Šis bija II</w:t>
      </w:r>
      <w:r w:rsidR="00DC3582">
        <w:rPr>
          <w:rFonts w:eastAsia="MS Mincho"/>
          <w:lang w:val="lv-LV"/>
        </w:rPr>
        <w:t> </w:t>
      </w:r>
      <w:r>
        <w:rPr>
          <w:rFonts w:eastAsia="MS Mincho"/>
          <w:lang w:val="lv-LV"/>
        </w:rPr>
        <w:t>fāzes, randomizēts, dubultakls, aktīvi kontrolēts klīniskais pētījums, kurā tika novērtēta Avastin un 5-FU/FA kombinācijas efektivitāte un drošums metastātiska kolorektālā vēža pirmās izvēles terapijā pacientiem, kuriem nebija piemērota irinotekāna pirmās izvēles terapija. 105</w:t>
      </w:r>
      <w:r w:rsidR="00DC3582">
        <w:rPr>
          <w:rFonts w:eastAsia="MS Mincho"/>
          <w:lang w:val="lv-LV"/>
        </w:rPr>
        <w:t> </w:t>
      </w:r>
      <w:r>
        <w:rPr>
          <w:rFonts w:eastAsia="MS Mincho"/>
          <w:lang w:val="lv-LV"/>
        </w:rPr>
        <w:t xml:space="preserve">pacienti tika </w:t>
      </w:r>
      <w:r w:rsidR="00454D93">
        <w:rPr>
          <w:rFonts w:eastAsia="MS Mincho"/>
          <w:lang w:val="lv-LV"/>
        </w:rPr>
        <w:t xml:space="preserve">randomizēti </w:t>
      </w:r>
      <w:r>
        <w:rPr>
          <w:rFonts w:eastAsia="MS Mincho"/>
          <w:lang w:val="lv-LV"/>
        </w:rPr>
        <w:t>5-FU/FA</w:t>
      </w:r>
      <w:r w:rsidR="00DC3582">
        <w:rPr>
          <w:rFonts w:eastAsia="MS Mincho"/>
          <w:lang w:val="lv-LV"/>
        </w:rPr>
        <w:t> </w:t>
      </w:r>
      <w:r>
        <w:rPr>
          <w:rFonts w:eastAsia="MS Mincho"/>
          <w:lang w:val="lv-LV"/>
        </w:rPr>
        <w:t>+</w:t>
      </w:r>
      <w:r w:rsidR="00DC3582">
        <w:rPr>
          <w:rFonts w:eastAsia="MS Mincho"/>
          <w:lang w:val="lv-LV"/>
        </w:rPr>
        <w:t> </w:t>
      </w:r>
      <w:r>
        <w:rPr>
          <w:rFonts w:eastAsia="MS Mincho"/>
          <w:lang w:val="lv-LV"/>
        </w:rPr>
        <w:t>placebo grupā, savukārt 104</w:t>
      </w:r>
      <w:r w:rsidR="00DC3582">
        <w:rPr>
          <w:rFonts w:eastAsia="MS Mincho"/>
          <w:lang w:val="lv-LV"/>
        </w:rPr>
        <w:t> </w:t>
      </w:r>
      <w:r>
        <w:rPr>
          <w:rFonts w:eastAsia="MS Mincho"/>
          <w:lang w:val="lv-LV"/>
        </w:rPr>
        <w:t>pacienti - 5-FU/FA</w:t>
      </w:r>
      <w:r w:rsidR="00DC3582">
        <w:rPr>
          <w:rFonts w:eastAsia="MS Mincho"/>
          <w:lang w:val="lv-LV"/>
        </w:rPr>
        <w:t> </w:t>
      </w:r>
      <w:r>
        <w:rPr>
          <w:rFonts w:eastAsia="MS Mincho"/>
          <w:lang w:val="lv-LV"/>
        </w:rPr>
        <w:t>+</w:t>
      </w:r>
      <w:r w:rsidR="00DC3582">
        <w:rPr>
          <w:rFonts w:eastAsia="MS Mincho"/>
          <w:lang w:val="lv-LV"/>
        </w:rPr>
        <w:t> </w:t>
      </w:r>
      <w:r>
        <w:rPr>
          <w:rFonts w:eastAsia="MS Mincho"/>
          <w:lang w:val="lv-LV"/>
        </w:rPr>
        <w:t>Avastin (5 mg/kg ik 2</w:t>
      </w:r>
      <w:r w:rsidR="00DC3582">
        <w:rPr>
          <w:rFonts w:eastAsia="MS Mincho"/>
          <w:lang w:val="lv-LV"/>
        </w:rPr>
        <w:t> </w:t>
      </w:r>
      <w:r>
        <w:rPr>
          <w:rFonts w:eastAsia="MS Mincho"/>
          <w:lang w:val="lv-LV"/>
        </w:rPr>
        <w:t xml:space="preserve">nedēļas) grupā. </w:t>
      </w:r>
      <w:r>
        <w:rPr>
          <w:lang w:val="lv-LV"/>
        </w:rPr>
        <w:t>Visās grupās ārstēšan</w:t>
      </w:r>
      <w:r w:rsidR="00454D93">
        <w:rPr>
          <w:lang w:val="lv-LV"/>
        </w:rPr>
        <w:t>u</w:t>
      </w:r>
      <w:r>
        <w:rPr>
          <w:lang w:val="lv-LV"/>
        </w:rPr>
        <w:t xml:space="preserve"> turpinā</w:t>
      </w:r>
      <w:r w:rsidR="00454D93">
        <w:rPr>
          <w:lang w:val="lv-LV"/>
        </w:rPr>
        <w:t>j</w:t>
      </w:r>
      <w:r>
        <w:rPr>
          <w:lang w:val="lv-LV"/>
        </w:rPr>
        <w:t>a līdz slimības progresēšanai. Pievienojot Avastin (5 mg/kg ik 2</w:t>
      </w:r>
      <w:r w:rsidR="00DC3582">
        <w:rPr>
          <w:lang w:val="lv-LV"/>
        </w:rPr>
        <w:t> </w:t>
      </w:r>
      <w:r>
        <w:rPr>
          <w:lang w:val="lv-LV"/>
        </w:rPr>
        <w:t>nedēļas) 5</w:t>
      </w:r>
      <w:r>
        <w:rPr>
          <w:lang w:val="lv-LV"/>
        </w:rPr>
        <w:noBreakHyphen/>
        <w:t xml:space="preserve">FU/FA, palielinājās objektīvais atbildes reakcijas </w:t>
      </w:r>
      <w:r w:rsidR="00454D93">
        <w:rPr>
          <w:lang w:val="lv-LV"/>
        </w:rPr>
        <w:t>rādītāji</w:t>
      </w:r>
      <w:r>
        <w:rPr>
          <w:lang w:val="lv-LV"/>
        </w:rPr>
        <w:t>, ievērojami palielinājās dzīvildze bez slimības progresēšanas, un bija vērojama dzīvildzes palielināšanās tendence, salīdzinot ar 5</w:t>
      </w:r>
      <w:r>
        <w:rPr>
          <w:lang w:val="lv-LV"/>
        </w:rPr>
        <w:noBreakHyphen/>
        <w:t xml:space="preserve">FU/FA ķīmijterapiju. </w:t>
      </w:r>
    </w:p>
    <w:p w14:paraId="431B2D11" w14:textId="77777777" w:rsidR="00726651" w:rsidRDefault="00726651" w:rsidP="00E210BE">
      <w:pPr>
        <w:rPr>
          <w:lang w:val="lv-LV"/>
        </w:rPr>
      </w:pPr>
    </w:p>
    <w:p w14:paraId="049CC65D" w14:textId="77777777" w:rsidR="00726651" w:rsidRDefault="00726651" w:rsidP="00FE61AF">
      <w:pPr>
        <w:keepNext/>
        <w:keepLines/>
        <w:rPr>
          <w:lang w:val="lv-LV"/>
        </w:rPr>
      </w:pPr>
      <w:r>
        <w:rPr>
          <w:bCs/>
          <w:i/>
          <w:lang w:val="lv-LV"/>
        </w:rPr>
        <w:t>AVF0780g</w:t>
      </w:r>
    </w:p>
    <w:p w14:paraId="0D728174" w14:textId="4FC74694" w:rsidR="00726651" w:rsidRDefault="00726651" w:rsidP="00FE61AF">
      <w:pPr>
        <w:keepNext/>
        <w:keepLines/>
        <w:rPr>
          <w:lang w:val="lv-LV"/>
        </w:rPr>
      </w:pPr>
      <w:r>
        <w:rPr>
          <w:lang w:val="lv-LV"/>
        </w:rPr>
        <w:t>Šis bija II</w:t>
      </w:r>
      <w:r w:rsidR="00DC3582">
        <w:rPr>
          <w:lang w:val="lv-LV"/>
        </w:rPr>
        <w:t> </w:t>
      </w:r>
      <w:r>
        <w:rPr>
          <w:lang w:val="lv-LV"/>
        </w:rPr>
        <w:t>fāzes, randomizēts, aktīvi kontrolēts, atklāts klīniskais pētījums, kurā tika pētīta Avastin un 5</w:t>
      </w:r>
      <w:r>
        <w:rPr>
          <w:lang w:val="lv-LV"/>
        </w:rPr>
        <w:noBreakHyphen/>
        <w:t>FU/FA kombinācija kā pirmās izvēles terapija metastātiska kolorektālā vēža gadījumā. Pacientu vecum</w:t>
      </w:r>
      <w:r w:rsidR="00454D93">
        <w:rPr>
          <w:lang w:val="lv-LV"/>
        </w:rPr>
        <w:t>a mediāna</w:t>
      </w:r>
      <w:r>
        <w:rPr>
          <w:lang w:val="lv-LV"/>
        </w:rPr>
        <w:t xml:space="preserve"> bija 64</w:t>
      </w:r>
      <w:r w:rsidR="00DC3582">
        <w:rPr>
          <w:lang w:val="lv-LV"/>
        </w:rPr>
        <w:t> </w:t>
      </w:r>
      <w:r>
        <w:rPr>
          <w:lang w:val="lv-LV"/>
        </w:rPr>
        <w:t xml:space="preserve">gadi. 19 % pacientu iepriekš </w:t>
      </w:r>
      <w:r w:rsidR="00454D93">
        <w:rPr>
          <w:lang w:val="lv-LV"/>
        </w:rPr>
        <w:t>saņēma</w:t>
      </w:r>
      <w:r>
        <w:rPr>
          <w:lang w:val="lv-LV"/>
        </w:rPr>
        <w:t xml:space="preserve"> ķīmijterapij</w:t>
      </w:r>
      <w:r w:rsidR="00454D93">
        <w:rPr>
          <w:lang w:val="lv-LV"/>
        </w:rPr>
        <w:t>u</w:t>
      </w:r>
      <w:r>
        <w:rPr>
          <w:lang w:val="lv-LV"/>
        </w:rPr>
        <w:t>, savukārt 14 % pacientu iepriekš tika veikta staru terapija. 71</w:t>
      </w:r>
      <w:r w:rsidR="00DC3582">
        <w:rPr>
          <w:lang w:val="lv-LV"/>
        </w:rPr>
        <w:t> </w:t>
      </w:r>
      <w:r>
        <w:rPr>
          <w:lang w:val="lv-LV"/>
        </w:rPr>
        <w:t xml:space="preserve">pacients tika </w:t>
      </w:r>
      <w:r w:rsidR="00454D93">
        <w:rPr>
          <w:lang w:val="lv-LV"/>
        </w:rPr>
        <w:t xml:space="preserve">randomizēts, lai saņemtu </w:t>
      </w:r>
      <w:r>
        <w:rPr>
          <w:lang w:val="lv-LV"/>
        </w:rPr>
        <w:t>vai nu 5</w:t>
      </w:r>
      <w:r>
        <w:rPr>
          <w:lang w:val="lv-LV"/>
        </w:rPr>
        <w:noBreakHyphen/>
        <w:t xml:space="preserve">FU/FA </w:t>
      </w:r>
      <w:r>
        <w:rPr>
          <w:i/>
          <w:iCs/>
          <w:lang w:val="lv-LV"/>
        </w:rPr>
        <w:t xml:space="preserve">bolus </w:t>
      </w:r>
      <w:r>
        <w:rPr>
          <w:lang w:val="lv-LV"/>
        </w:rPr>
        <w:t>devu vai 5</w:t>
      </w:r>
      <w:r>
        <w:rPr>
          <w:lang w:val="lv-LV"/>
        </w:rPr>
        <w:noBreakHyphen/>
        <w:t>FU/FA </w:t>
      </w:r>
      <w:r>
        <w:rPr>
          <w:rFonts w:ascii="Symbol" w:hAnsi="Symbol" w:cs="Symbol"/>
          <w:lang w:val="lv-LV"/>
        </w:rPr>
        <w:t></w:t>
      </w:r>
      <w:r>
        <w:rPr>
          <w:lang w:val="lv-LV"/>
        </w:rPr>
        <w:t> Avastin (5 mg/kg ik 2 nedēļas). Trešajā grupā iekļautie 33</w:t>
      </w:r>
      <w:r w:rsidR="00DC3582">
        <w:rPr>
          <w:lang w:val="lv-LV"/>
        </w:rPr>
        <w:t> </w:t>
      </w:r>
      <w:r>
        <w:rPr>
          <w:lang w:val="lv-LV"/>
        </w:rPr>
        <w:t>pacienti saņēma 5</w:t>
      </w:r>
      <w:r>
        <w:rPr>
          <w:lang w:val="lv-LV"/>
        </w:rPr>
        <w:noBreakHyphen/>
        <w:t>FU/FA </w:t>
      </w:r>
      <w:r>
        <w:rPr>
          <w:i/>
          <w:iCs/>
          <w:lang w:val="lv-LV"/>
        </w:rPr>
        <w:t xml:space="preserve">bolus </w:t>
      </w:r>
      <w:r>
        <w:rPr>
          <w:lang w:val="lv-LV"/>
        </w:rPr>
        <w:t>devu</w:t>
      </w:r>
      <w:r w:rsidR="00895A9A">
        <w:rPr>
          <w:lang w:val="lv-LV"/>
        </w:rPr>
        <w:t> </w:t>
      </w:r>
      <w:r>
        <w:rPr>
          <w:rFonts w:ascii="Symbol" w:hAnsi="Symbol" w:cs="Symbol"/>
          <w:lang w:val="lv-LV"/>
        </w:rPr>
        <w:t></w:t>
      </w:r>
      <w:r>
        <w:rPr>
          <w:lang w:val="lv-LV"/>
        </w:rPr>
        <w:t> Avastin (10 mg/kg ik 2</w:t>
      </w:r>
      <w:r w:rsidR="00DC3582">
        <w:rPr>
          <w:lang w:val="lv-LV"/>
        </w:rPr>
        <w:t> </w:t>
      </w:r>
      <w:r>
        <w:rPr>
          <w:lang w:val="lv-LV"/>
        </w:rPr>
        <w:t>nedēļas). Pacienti tika ārstēti līdz slimības progres</w:t>
      </w:r>
      <w:r w:rsidR="00454D93">
        <w:rPr>
          <w:lang w:val="lv-LV"/>
        </w:rPr>
        <w:t>ēšanai</w:t>
      </w:r>
      <w:r>
        <w:rPr>
          <w:lang w:val="lv-LV"/>
        </w:rPr>
        <w:t>. Pētījuma primārie mērķa kritēriji bija objektīvais atbildes reakcijas rādītājs un dzīvildze bez slimības progresēšanas. Pievienojot Avastin (5 mg/kg ik 2</w:t>
      </w:r>
      <w:r w:rsidR="00DC3582">
        <w:rPr>
          <w:lang w:val="lv-LV"/>
        </w:rPr>
        <w:t> </w:t>
      </w:r>
      <w:r>
        <w:rPr>
          <w:lang w:val="lv-LV"/>
        </w:rPr>
        <w:t>nedēļas) 5</w:t>
      </w:r>
      <w:r>
        <w:rPr>
          <w:lang w:val="lv-LV"/>
        </w:rPr>
        <w:noBreakHyphen/>
        <w:t>FU/FA, palielinājās objektīv</w:t>
      </w:r>
      <w:r w:rsidR="00454D93">
        <w:rPr>
          <w:lang w:val="lv-LV"/>
        </w:rPr>
        <w:t>ā</w:t>
      </w:r>
      <w:r>
        <w:rPr>
          <w:lang w:val="lv-LV"/>
        </w:rPr>
        <w:t xml:space="preserve"> atbildes reakcijas rādītājs, palielinājās dzīvildze bez slimības progresēšanas, un bija vērojama dzīvildzes palielināšanās tendence, salīdzinot ar 5</w:t>
      </w:r>
      <w:r>
        <w:rPr>
          <w:lang w:val="lv-LV"/>
        </w:rPr>
        <w:noBreakHyphen/>
        <w:t>FU/FA ķīmijterapiju (skatīt 5.</w:t>
      </w:r>
      <w:r w:rsidR="00DC3582">
        <w:rPr>
          <w:lang w:val="lv-LV"/>
        </w:rPr>
        <w:t> </w:t>
      </w:r>
      <w:r>
        <w:rPr>
          <w:lang w:val="lv-LV"/>
        </w:rPr>
        <w:t xml:space="preserve">tabulu). Šie dati par efektivitāti atbilst AVF2107g pētījuma rezultātiem. </w:t>
      </w:r>
    </w:p>
    <w:p w14:paraId="7CDD044C" w14:textId="77777777" w:rsidR="00726651" w:rsidRDefault="00726651">
      <w:pPr>
        <w:rPr>
          <w:lang w:val="lv-LV"/>
        </w:rPr>
      </w:pPr>
    </w:p>
    <w:p w14:paraId="45FACA8D" w14:textId="2AEB8052" w:rsidR="00726651" w:rsidRDefault="00726651">
      <w:pPr>
        <w:rPr>
          <w:lang w:val="lv-LV"/>
        </w:rPr>
      </w:pPr>
      <w:r>
        <w:rPr>
          <w:lang w:val="lv-LV"/>
        </w:rPr>
        <w:t>AVF0780g un AVF2192g pētījumu, kuros tika novērtēta Avastin lietošana kombinācijā ar 5-FU/FA ķīmijterapiju, efektivitātes rezultāti ir apkopoti 5.</w:t>
      </w:r>
      <w:r w:rsidR="00DC3582">
        <w:rPr>
          <w:lang w:val="lv-LV"/>
        </w:rPr>
        <w:t> </w:t>
      </w:r>
      <w:r>
        <w:rPr>
          <w:lang w:val="lv-LV"/>
        </w:rPr>
        <w:t xml:space="preserve">tabulā. </w:t>
      </w:r>
    </w:p>
    <w:p w14:paraId="41394F46" w14:textId="77777777" w:rsidR="00726651" w:rsidRDefault="00726651">
      <w:pPr>
        <w:rPr>
          <w:lang w:val="lv-LV"/>
        </w:rPr>
      </w:pPr>
    </w:p>
    <w:p w14:paraId="4EA31848" w14:textId="77777777" w:rsidR="00726651" w:rsidRDefault="00726651">
      <w:pPr>
        <w:keepNext/>
        <w:keepLines/>
        <w:tabs>
          <w:tab w:val="left" w:pos="-426"/>
        </w:tabs>
        <w:ind w:left="567" w:hanging="567"/>
        <w:rPr>
          <w:b/>
          <w:bCs/>
          <w:lang w:val="lv-LV"/>
        </w:rPr>
      </w:pPr>
      <w:r>
        <w:rPr>
          <w:b/>
          <w:bCs/>
          <w:lang w:val="lv-LV"/>
        </w:rPr>
        <w:lastRenderedPageBreak/>
        <w:t>5. tabula.</w:t>
      </w:r>
      <w:r>
        <w:rPr>
          <w:b/>
          <w:bCs/>
          <w:lang w:val="lv-LV"/>
        </w:rPr>
        <w:tab/>
        <w:t>AVF0780g un AVF2192g pētījumu efektivitātes rezultāti</w:t>
      </w:r>
    </w:p>
    <w:p w14:paraId="61E7528D" w14:textId="77777777" w:rsidR="00726651" w:rsidRDefault="00726651">
      <w:pPr>
        <w:keepNext/>
        <w:keepLines/>
        <w:tabs>
          <w:tab w:val="left" w:pos="1320"/>
        </w:tabs>
        <w:rPr>
          <w:b/>
          <w:bCs/>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746"/>
        <w:gridCol w:w="1263"/>
        <w:gridCol w:w="1263"/>
        <w:gridCol w:w="1263"/>
        <w:gridCol w:w="1263"/>
        <w:gridCol w:w="1263"/>
      </w:tblGrid>
      <w:tr w:rsidR="00726651" w14:paraId="48701964" w14:textId="77777777">
        <w:trPr>
          <w:cantSplit/>
          <w:tblHeader/>
        </w:trPr>
        <w:tc>
          <w:tcPr>
            <w:tcW w:w="1515" w:type="pct"/>
            <w:vMerge w:val="restart"/>
          </w:tcPr>
          <w:p w14:paraId="0256E79C" w14:textId="77777777" w:rsidR="00726651" w:rsidRDefault="00726651">
            <w:pPr>
              <w:keepNext/>
              <w:keepLines/>
              <w:rPr>
                <w:szCs w:val="22"/>
                <w:lang w:val="lv-LV"/>
              </w:rPr>
            </w:pPr>
          </w:p>
        </w:tc>
        <w:tc>
          <w:tcPr>
            <w:tcW w:w="2091" w:type="pct"/>
            <w:gridSpan w:val="3"/>
            <w:vAlign w:val="center"/>
          </w:tcPr>
          <w:p w14:paraId="5AFFECDD" w14:textId="77777777" w:rsidR="00726651" w:rsidRDefault="00726651">
            <w:pPr>
              <w:pStyle w:val="TableCellCenter"/>
              <w:spacing w:before="40" w:after="40" w:line="240" w:lineRule="auto"/>
              <w:rPr>
                <w:bCs/>
                <w:sz w:val="22"/>
                <w:szCs w:val="22"/>
                <w:lang w:val="lv-LV"/>
              </w:rPr>
            </w:pPr>
            <w:r>
              <w:rPr>
                <w:bCs/>
                <w:sz w:val="22"/>
                <w:szCs w:val="22"/>
                <w:lang w:val="lv-LV"/>
              </w:rPr>
              <w:t>AVF0780g</w:t>
            </w:r>
          </w:p>
        </w:tc>
        <w:tc>
          <w:tcPr>
            <w:tcW w:w="1394" w:type="pct"/>
            <w:gridSpan w:val="2"/>
            <w:vAlign w:val="center"/>
          </w:tcPr>
          <w:p w14:paraId="272EC609" w14:textId="77777777" w:rsidR="00726651" w:rsidRDefault="00726651">
            <w:pPr>
              <w:keepNext/>
              <w:keepLines/>
              <w:jc w:val="center"/>
              <w:rPr>
                <w:bCs/>
                <w:szCs w:val="22"/>
                <w:lang w:val="lv-LV"/>
              </w:rPr>
            </w:pPr>
            <w:r>
              <w:rPr>
                <w:bCs/>
                <w:szCs w:val="22"/>
                <w:lang w:val="lv-LV"/>
              </w:rPr>
              <w:t>AVF2192g</w:t>
            </w:r>
          </w:p>
        </w:tc>
      </w:tr>
      <w:tr w:rsidR="00726651" w14:paraId="3C0BF5A0" w14:textId="77777777">
        <w:trPr>
          <w:cantSplit/>
          <w:tblHeader/>
        </w:trPr>
        <w:tc>
          <w:tcPr>
            <w:tcW w:w="1515" w:type="pct"/>
            <w:vMerge/>
          </w:tcPr>
          <w:p w14:paraId="0F8AEE2B" w14:textId="77777777" w:rsidR="00726651" w:rsidRDefault="00726651">
            <w:pPr>
              <w:keepNext/>
              <w:keepLines/>
              <w:rPr>
                <w:szCs w:val="22"/>
                <w:lang w:val="lv-LV"/>
              </w:rPr>
            </w:pPr>
          </w:p>
        </w:tc>
        <w:tc>
          <w:tcPr>
            <w:tcW w:w="697" w:type="pct"/>
            <w:vAlign w:val="center"/>
          </w:tcPr>
          <w:p w14:paraId="5FDF9D1E" w14:textId="27A69A7D" w:rsidR="00726651" w:rsidRDefault="00726651">
            <w:pPr>
              <w:pStyle w:val="TableCellCenter"/>
              <w:spacing w:before="40" w:after="40" w:line="240" w:lineRule="auto"/>
              <w:rPr>
                <w:bCs/>
                <w:sz w:val="22"/>
                <w:szCs w:val="22"/>
                <w:lang w:val="lv-LV"/>
              </w:rPr>
            </w:pPr>
            <w:r>
              <w:rPr>
                <w:bCs/>
                <w:sz w:val="22"/>
                <w:szCs w:val="22"/>
                <w:lang w:val="lv-LV"/>
              </w:rPr>
              <w:t>5-FU/FA</w:t>
            </w:r>
          </w:p>
        </w:tc>
        <w:tc>
          <w:tcPr>
            <w:tcW w:w="697" w:type="pct"/>
            <w:vAlign w:val="center"/>
          </w:tcPr>
          <w:p w14:paraId="209B7C44" w14:textId="3D8178F0" w:rsidR="00726651" w:rsidRDefault="00726651" w:rsidP="00F67412">
            <w:pPr>
              <w:pStyle w:val="TableCellCenter"/>
              <w:spacing w:before="40" w:after="40" w:line="240" w:lineRule="auto"/>
              <w:rPr>
                <w:bCs/>
                <w:sz w:val="22"/>
                <w:szCs w:val="22"/>
                <w:lang w:val="lv-LV"/>
              </w:rPr>
            </w:pPr>
            <w:r>
              <w:rPr>
                <w:bCs/>
                <w:sz w:val="22"/>
                <w:szCs w:val="22"/>
                <w:lang w:val="lv-LV"/>
              </w:rPr>
              <w:t>5-FU/FA </w:t>
            </w:r>
            <w:r w:rsidR="00F67412">
              <w:rPr>
                <w:bCs/>
                <w:szCs w:val="22"/>
                <w:lang w:val="lv-LV"/>
              </w:rPr>
              <w:t>+</w:t>
            </w:r>
            <w:r>
              <w:rPr>
                <w:bCs/>
                <w:sz w:val="22"/>
                <w:szCs w:val="22"/>
                <w:lang w:val="lv-LV"/>
              </w:rPr>
              <w:t xml:space="preserve"> Avastin</w:t>
            </w:r>
            <w:r>
              <w:rPr>
                <w:bCs/>
                <w:sz w:val="22"/>
                <w:szCs w:val="22"/>
                <w:vertAlign w:val="superscript"/>
                <w:lang w:val="lv-LV"/>
              </w:rPr>
              <w:t>a</w:t>
            </w:r>
          </w:p>
        </w:tc>
        <w:tc>
          <w:tcPr>
            <w:tcW w:w="697" w:type="pct"/>
            <w:vAlign w:val="center"/>
          </w:tcPr>
          <w:p w14:paraId="07FAF38E" w14:textId="2B096CA0" w:rsidR="00726651" w:rsidRDefault="00726651" w:rsidP="00F67412">
            <w:pPr>
              <w:pStyle w:val="TableCellCenter"/>
              <w:spacing w:before="40" w:after="40" w:line="240" w:lineRule="auto"/>
              <w:rPr>
                <w:bCs/>
                <w:sz w:val="22"/>
                <w:szCs w:val="22"/>
                <w:lang w:val="lv-LV"/>
              </w:rPr>
            </w:pPr>
            <w:r>
              <w:rPr>
                <w:bCs/>
                <w:sz w:val="22"/>
                <w:szCs w:val="22"/>
                <w:lang w:val="lv-LV"/>
              </w:rPr>
              <w:t>5-FU/FA </w:t>
            </w:r>
            <w:r w:rsidR="00F67412">
              <w:rPr>
                <w:bCs/>
                <w:szCs w:val="22"/>
                <w:lang w:val="lv-LV"/>
              </w:rPr>
              <w:t>+</w:t>
            </w:r>
            <w:r>
              <w:rPr>
                <w:bCs/>
                <w:sz w:val="22"/>
                <w:szCs w:val="22"/>
                <w:lang w:val="lv-LV"/>
              </w:rPr>
              <w:t xml:space="preserve"> Avastin</w:t>
            </w:r>
            <w:r>
              <w:rPr>
                <w:bCs/>
                <w:sz w:val="22"/>
                <w:szCs w:val="22"/>
                <w:vertAlign w:val="superscript"/>
                <w:lang w:val="lv-LV"/>
              </w:rPr>
              <w:t>b</w:t>
            </w:r>
          </w:p>
        </w:tc>
        <w:tc>
          <w:tcPr>
            <w:tcW w:w="697" w:type="pct"/>
            <w:vAlign w:val="center"/>
          </w:tcPr>
          <w:p w14:paraId="415E4090" w14:textId="2398FD02" w:rsidR="00726651" w:rsidRDefault="00726651" w:rsidP="00F67412">
            <w:pPr>
              <w:keepNext/>
              <w:keepLines/>
              <w:spacing w:before="96" w:after="96" w:line="240" w:lineRule="atLeast"/>
              <w:jc w:val="center"/>
              <w:rPr>
                <w:bCs/>
                <w:szCs w:val="22"/>
                <w:lang w:val="lv-LV"/>
              </w:rPr>
            </w:pPr>
            <w:r>
              <w:rPr>
                <w:bCs/>
                <w:szCs w:val="22"/>
                <w:lang w:val="lv-LV"/>
              </w:rPr>
              <w:t>5-FU/FA</w:t>
            </w:r>
            <w:r w:rsidR="00F67412">
              <w:rPr>
                <w:bCs/>
                <w:szCs w:val="22"/>
                <w:lang w:val="lv-LV"/>
              </w:rPr>
              <w:t> </w:t>
            </w:r>
            <w:r>
              <w:rPr>
                <w:bCs/>
                <w:szCs w:val="22"/>
                <w:lang w:val="lv-LV"/>
              </w:rPr>
              <w:t>+ placebo</w:t>
            </w:r>
          </w:p>
        </w:tc>
        <w:tc>
          <w:tcPr>
            <w:tcW w:w="697" w:type="pct"/>
            <w:vAlign w:val="center"/>
          </w:tcPr>
          <w:p w14:paraId="57DFB412" w14:textId="3F2F091F" w:rsidR="00726651" w:rsidRDefault="00726651" w:rsidP="00F67412">
            <w:pPr>
              <w:keepNext/>
              <w:keepLines/>
              <w:spacing w:before="96" w:after="96" w:line="240" w:lineRule="atLeast"/>
              <w:jc w:val="center"/>
              <w:rPr>
                <w:bCs/>
                <w:szCs w:val="22"/>
                <w:lang w:val="lv-LV"/>
              </w:rPr>
            </w:pPr>
            <w:r>
              <w:rPr>
                <w:bCs/>
                <w:szCs w:val="22"/>
                <w:lang w:val="lv-LV"/>
              </w:rPr>
              <w:t>5-FU/FA</w:t>
            </w:r>
            <w:r w:rsidR="00F67412">
              <w:rPr>
                <w:bCs/>
                <w:szCs w:val="22"/>
                <w:lang w:val="lv-LV"/>
              </w:rPr>
              <w:t> </w:t>
            </w:r>
            <w:r>
              <w:rPr>
                <w:bCs/>
                <w:szCs w:val="22"/>
                <w:lang w:val="lv-LV"/>
              </w:rPr>
              <w:t>+ Avastin</w:t>
            </w:r>
          </w:p>
        </w:tc>
      </w:tr>
      <w:tr w:rsidR="00726651" w14:paraId="35E21CFB" w14:textId="77777777">
        <w:tc>
          <w:tcPr>
            <w:tcW w:w="1515" w:type="pct"/>
            <w:vAlign w:val="center"/>
          </w:tcPr>
          <w:p w14:paraId="31DAC1DC" w14:textId="77777777" w:rsidR="00726651" w:rsidRDefault="00726651">
            <w:pPr>
              <w:pStyle w:val="TableCellLeft"/>
              <w:spacing w:before="40" w:after="40" w:line="240" w:lineRule="auto"/>
              <w:rPr>
                <w:sz w:val="22"/>
                <w:szCs w:val="22"/>
                <w:lang w:val="lv-LV"/>
              </w:rPr>
            </w:pPr>
            <w:r>
              <w:rPr>
                <w:sz w:val="22"/>
                <w:szCs w:val="22"/>
                <w:lang w:val="lv-LV"/>
              </w:rPr>
              <w:t>Pacientu skaits</w:t>
            </w:r>
          </w:p>
        </w:tc>
        <w:tc>
          <w:tcPr>
            <w:tcW w:w="697" w:type="pct"/>
            <w:vAlign w:val="center"/>
          </w:tcPr>
          <w:p w14:paraId="304BDA62" w14:textId="77777777" w:rsidR="00726651" w:rsidRDefault="00726651">
            <w:pPr>
              <w:pStyle w:val="TableCellCenter"/>
              <w:spacing w:before="40" w:after="40" w:line="240" w:lineRule="auto"/>
              <w:rPr>
                <w:sz w:val="22"/>
                <w:szCs w:val="22"/>
                <w:lang w:val="lv-LV"/>
              </w:rPr>
            </w:pPr>
            <w:r>
              <w:rPr>
                <w:sz w:val="22"/>
                <w:szCs w:val="22"/>
                <w:lang w:val="lv-LV"/>
              </w:rPr>
              <w:t>36</w:t>
            </w:r>
          </w:p>
        </w:tc>
        <w:tc>
          <w:tcPr>
            <w:tcW w:w="697" w:type="pct"/>
            <w:vAlign w:val="center"/>
          </w:tcPr>
          <w:p w14:paraId="6905A3B0" w14:textId="77777777" w:rsidR="00726651" w:rsidRDefault="00726651">
            <w:pPr>
              <w:pStyle w:val="TableCellCenter"/>
              <w:spacing w:before="40" w:after="40" w:line="240" w:lineRule="auto"/>
              <w:rPr>
                <w:sz w:val="22"/>
                <w:szCs w:val="22"/>
                <w:lang w:val="lv-LV"/>
              </w:rPr>
            </w:pPr>
            <w:r>
              <w:rPr>
                <w:sz w:val="22"/>
                <w:szCs w:val="22"/>
                <w:lang w:val="lv-LV"/>
              </w:rPr>
              <w:t>35</w:t>
            </w:r>
          </w:p>
        </w:tc>
        <w:tc>
          <w:tcPr>
            <w:tcW w:w="697" w:type="pct"/>
            <w:vAlign w:val="center"/>
          </w:tcPr>
          <w:p w14:paraId="186578B9" w14:textId="77777777" w:rsidR="00726651" w:rsidRDefault="00726651">
            <w:pPr>
              <w:pStyle w:val="TableCellCenter"/>
              <w:spacing w:before="40" w:after="40" w:line="240" w:lineRule="auto"/>
              <w:rPr>
                <w:sz w:val="22"/>
                <w:szCs w:val="22"/>
                <w:lang w:val="lv-LV"/>
              </w:rPr>
            </w:pPr>
            <w:r>
              <w:rPr>
                <w:sz w:val="22"/>
                <w:szCs w:val="22"/>
                <w:lang w:val="lv-LV"/>
              </w:rPr>
              <w:t>33</w:t>
            </w:r>
          </w:p>
        </w:tc>
        <w:tc>
          <w:tcPr>
            <w:tcW w:w="697" w:type="pct"/>
            <w:vAlign w:val="center"/>
          </w:tcPr>
          <w:p w14:paraId="07D50643" w14:textId="77777777" w:rsidR="00726651" w:rsidRDefault="00726651">
            <w:pPr>
              <w:keepNext/>
              <w:keepLines/>
              <w:jc w:val="center"/>
              <w:rPr>
                <w:szCs w:val="22"/>
                <w:lang w:val="lv-LV"/>
              </w:rPr>
            </w:pPr>
            <w:r>
              <w:rPr>
                <w:szCs w:val="22"/>
                <w:lang w:val="lv-LV"/>
              </w:rPr>
              <w:t>105</w:t>
            </w:r>
          </w:p>
        </w:tc>
        <w:tc>
          <w:tcPr>
            <w:tcW w:w="697" w:type="pct"/>
            <w:vAlign w:val="center"/>
          </w:tcPr>
          <w:p w14:paraId="125DDC89" w14:textId="77777777" w:rsidR="00726651" w:rsidRDefault="00726651">
            <w:pPr>
              <w:keepNext/>
              <w:keepLines/>
              <w:jc w:val="center"/>
              <w:rPr>
                <w:szCs w:val="22"/>
                <w:lang w:val="lv-LV"/>
              </w:rPr>
            </w:pPr>
            <w:r>
              <w:rPr>
                <w:szCs w:val="22"/>
                <w:lang w:val="lv-LV"/>
              </w:rPr>
              <w:t>104</w:t>
            </w:r>
          </w:p>
        </w:tc>
      </w:tr>
      <w:tr w:rsidR="00726651" w14:paraId="1AB92BFB" w14:textId="77777777">
        <w:tc>
          <w:tcPr>
            <w:tcW w:w="1515" w:type="pct"/>
            <w:tcBorders>
              <w:right w:val="nil"/>
            </w:tcBorders>
            <w:vAlign w:val="center"/>
          </w:tcPr>
          <w:p w14:paraId="3E7E9F47" w14:textId="77777777" w:rsidR="00726651" w:rsidRDefault="00726651">
            <w:pPr>
              <w:keepNext/>
              <w:keepLines/>
              <w:rPr>
                <w:bCs/>
                <w:szCs w:val="22"/>
                <w:lang w:val="lv-LV"/>
              </w:rPr>
            </w:pPr>
            <w:r>
              <w:rPr>
                <w:bCs/>
                <w:szCs w:val="22"/>
                <w:lang w:val="lv-LV"/>
              </w:rPr>
              <w:t>Kopējā dzīvildze</w:t>
            </w:r>
          </w:p>
        </w:tc>
        <w:tc>
          <w:tcPr>
            <w:tcW w:w="697" w:type="pct"/>
            <w:tcBorders>
              <w:left w:val="nil"/>
              <w:right w:val="nil"/>
            </w:tcBorders>
            <w:vAlign w:val="center"/>
          </w:tcPr>
          <w:p w14:paraId="1AB13552" w14:textId="77777777" w:rsidR="00726651" w:rsidRDefault="00726651">
            <w:pPr>
              <w:pStyle w:val="TableCellCenter"/>
              <w:spacing w:before="40" w:after="40" w:line="240" w:lineRule="auto"/>
              <w:rPr>
                <w:sz w:val="22"/>
                <w:szCs w:val="22"/>
                <w:lang w:val="lv-LV"/>
              </w:rPr>
            </w:pPr>
          </w:p>
        </w:tc>
        <w:tc>
          <w:tcPr>
            <w:tcW w:w="697" w:type="pct"/>
            <w:tcBorders>
              <w:left w:val="nil"/>
              <w:right w:val="nil"/>
            </w:tcBorders>
            <w:vAlign w:val="center"/>
          </w:tcPr>
          <w:p w14:paraId="1B574C0E" w14:textId="77777777" w:rsidR="00726651" w:rsidRDefault="00726651">
            <w:pPr>
              <w:pStyle w:val="TableCellCenter"/>
              <w:spacing w:before="40" w:after="40" w:line="240" w:lineRule="auto"/>
              <w:rPr>
                <w:sz w:val="22"/>
                <w:szCs w:val="22"/>
                <w:lang w:val="lv-LV"/>
              </w:rPr>
            </w:pPr>
          </w:p>
        </w:tc>
        <w:tc>
          <w:tcPr>
            <w:tcW w:w="697" w:type="pct"/>
            <w:tcBorders>
              <w:left w:val="nil"/>
              <w:right w:val="nil"/>
            </w:tcBorders>
            <w:vAlign w:val="center"/>
          </w:tcPr>
          <w:p w14:paraId="7F0D7093" w14:textId="77777777" w:rsidR="00726651" w:rsidRDefault="00726651">
            <w:pPr>
              <w:pStyle w:val="TableCellCenter"/>
              <w:spacing w:before="40" w:after="40" w:line="240" w:lineRule="auto"/>
              <w:rPr>
                <w:sz w:val="22"/>
                <w:szCs w:val="22"/>
                <w:lang w:val="lv-LV"/>
              </w:rPr>
            </w:pPr>
          </w:p>
        </w:tc>
        <w:tc>
          <w:tcPr>
            <w:tcW w:w="697" w:type="pct"/>
            <w:tcBorders>
              <w:left w:val="nil"/>
              <w:right w:val="nil"/>
            </w:tcBorders>
            <w:vAlign w:val="center"/>
          </w:tcPr>
          <w:p w14:paraId="41A4C026" w14:textId="77777777" w:rsidR="00726651" w:rsidRDefault="00726651">
            <w:pPr>
              <w:keepNext/>
              <w:keepLines/>
              <w:jc w:val="center"/>
              <w:rPr>
                <w:szCs w:val="22"/>
                <w:lang w:val="lv-LV"/>
              </w:rPr>
            </w:pPr>
          </w:p>
        </w:tc>
        <w:tc>
          <w:tcPr>
            <w:tcW w:w="697" w:type="pct"/>
            <w:tcBorders>
              <w:left w:val="nil"/>
            </w:tcBorders>
            <w:vAlign w:val="center"/>
          </w:tcPr>
          <w:p w14:paraId="686C384F" w14:textId="77777777" w:rsidR="00726651" w:rsidRDefault="00726651">
            <w:pPr>
              <w:keepNext/>
              <w:keepLines/>
              <w:jc w:val="center"/>
              <w:rPr>
                <w:szCs w:val="22"/>
                <w:lang w:val="lv-LV"/>
              </w:rPr>
            </w:pPr>
          </w:p>
        </w:tc>
      </w:tr>
      <w:tr w:rsidR="00726651" w14:paraId="33B6F75B" w14:textId="77777777">
        <w:tc>
          <w:tcPr>
            <w:tcW w:w="1515" w:type="pct"/>
            <w:vAlign w:val="center"/>
          </w:tcPr>
          <w:p w14:paraId="4CD90AA2" w14:textId="77777777" w:rsidR="00726651" w:rsidRDefault="00454D93">
            <w:pPr>
              <w:pStyle w:val="TableCellLeft"/>
              <w:spacing w:before="40" w:after="40" w:line="240" w:lineRule="auto"/>
              <w:ind w:left="240"/>
              <w:rPr>
                <w:sz w:val="22"/>
                <w:szCs w:val="22"/>
                <w:lang w:val="lv-LV"/>
              </w:rPr>
            </w:pPr>
            <w:r>
              <w:rPr>
                <w:sz w:val="22"/>
                <w:szCs w:val="22"/>
                <w:lang w:val="lv-LV"/>
              </w:rPr>
              <w:t>Laika mediāna</w:t>
            </w:r>
            <w:r w:rsidR="00726651">
              <w:rPr>
                <w:sz w:val="22"/>
                <w:szCs w:val="22"/>
                <w:lang w:val="lv-LV"/>
              </w:rPr>
              <w:t xml:space="preserve"> (mēneši)</w:t>
            </w:r>
          </w:p>
        </w:tc>
        <w:tc>
          <w:tcPr>
            <w:tcW w:w="697" w:type="pct"/>
            <w:vAlign w:val="center"/>
          </w:tcPr>
          <w:p w14:paraId="3D79C982" w14:textId="77777777" w:rsidR="00726651" w:rsidRDefault="00726651">
            <w:pPr>
              <w:pStyle w:val="TableCellCenter"/>
              <w:spacing w:before="40" w:after="40" w:line="240" w:lineRule="auto"/>
              <w:rPr>
                <w:sz w:val="22"/>
                <w:szCs w:val="22"/>
                <w:lang w:val="lv-LV"/>
              </w:rPr>
            </w:pPr>
            <w:r>
              <w:rPr>
                <w:sz w:val="22"/>
                <w:szCs w:val="22"/>
                <w:lang w:val="lv-LV"/>
              </w:rPr>
              <w:t>13,6</w:t>
            </w:r>
          </w:p>
        </w:tc>
        <w:tc>
          <w:tcPr>
            <w:tcW w:w="697" w:type="pct"/>
            <w:vAlign w:val="center"/>
          </w:tcPr>
          <w:p w14:paraId="04346635" w14:textId="77777777" w:rsidR="00726651" w:rsidRDefault="00726651">
            <w:pPr>
              <w:pStyle w:val="TableCellCenter"/>
              <w:spacing w:before="40" w:after="40" w:line="240" w:lineRule="auto"/>
              <w:rPr>
                <w:sz w:val="22"/>
                <w:szCs w:val="22"/>
                <w:lang w:val="lv-LV"/>
              </w:rPr>
            </w:pPr>
            <w:r>
              <w:rPr>
                <w:sz w:val="22"/>
                <w:szCs w:val="22"/>
                <w:lang w:val="lv-LV"/>
              </w:rPr>
              <w:t>17,7</w:t>
            </w:r>
          </w:p>
        </w:tc>
        <w:tc>
          <w:tcPr>
            <w:tcW w:w="697" w:type="pct"/>
            <w:vAlign w:val="center"/>
          </w:tcPr>
          <w:p w14:paraId="6941BAE5" w14:textId="77777777" w:rsidR="00726651" w:rsidRDefault="00726651">
            <w:pPr>
              <w:pStyle w:val="TableCellCenter"/>
              <w:spacing w:before="40" w:after="40" w:line="240" w:lineRule="auto"/>
              <w:rPr>
                <w:sz w:val="22"/>
                <w:szCs w:val="22"/>
                <w:lang w:val="lv-LV"/>
              </w:rPr>
            </w:pPr>
            <w:r>
              <w:rPr>
                <w:sz w:val="22"/>
                <w:szCs w:val="22"/>
                <w:lang w:val="lv-LV"/>
              </w:rPr>
              <w:t>15,2</w:t>
            </w:r>
          </w:p>
        </w:tc>
        <w:tc>
          <w:tcPr>
            <w:tcW w:w="697" w:type="pct"/>
            <w:vAlign w:val="center"/>
          </w:tcPr>
          <w:p w14:paraId="19ABD383" w14:textId="77777777" w:rsidR="00726651" w:rsidRDefault="00726651">
            <w:pPr>
              <w:keepNext/>
              <w:keepLines/>
              <w:jc w:val="center"/>
              <w:rPr>
                <w:szCs w:val="22"/>
                <w:lang w:val="lv-LV"/>
              </w:rPr>
            </w:pPr>
            <w:r>
              <w:rPr>
                <w:szCs w:val="22"/>
                <w:lang w:val="lv-LV"/>
              </w:rPr>
              <w:t>12,9</w:t>
            </w:r>
          </w:p>
        </w:tc>
        <w:tc>
          <w:tcPr>
            <w:tcW w:w="697" w:type="pct"/>
            <w:vAlign w:val="center"/>
          </w:tcPr>
          <w:p w14:paraId="6FDE06C7" w14:textId="77777777" w:rsidR="00726651" w:rsidRDefault="00726651">
            <w:pPr>
              <w:keepNext/>
              <w:keepLines/>
              <w:jc w:val="center"/>
              <w:rPr>
                <w:szCs w:val="22"/>
                <w:lang w:val="lv-LV"/>
              </w:rPr>
            </w:pPr>
            <w:r>
              <w:rPr>
                <w:szCs w:val="22"/>
                <w:lang w:val="lv-LV"/>
              </w:rPr>
              <w:t>16,6</w:t>
            </w:r>
          </w:p>
        </w:tc>
      </w:tr>
      <w:tr w:rsidR="00726651" w14:paraId="5D36C05C" w14:textId="77777777">
        <w:tc>
          <w:tcPr>
            <w:tcW w:w="1515" w:type="pct"/>
            <w:vAlign w:val="center"/>
          </w:tcPr>
          <w:p w14:paraId="0D3C29AA" w14:textId="77777777" w:rsidR="00726651" w:rsidRDefault="00726651">
            <w:pPr>
              <w:pStyle w:val="TableCellLeft"/>
              <w:spacing w:before="40" w:after="40" w:line="240" w:lineRule="auto"/>
              <w:ind w:left="480"/>
              <w:rPr>
                <w:sz w:val="22"/>
                <w:szCs w:val="22"/>
                <w:lang w:val="lv-LV"/>
              </w:rPr>
            </w:pPr>
            <w:r>
              <w:rPr>
                <w:sz w:val="22"/>
                <w:szCs w:val="22"/>
                <w:lang w:val="lv-LV"/>
              </w:rPr>
              <w:t>95 % TI</w:t>
            </w:r>
          </w:p>
        </w:tc>
        <w:tc>
          <w:tcPr>
            <w:tcW w:w="697" w:type="pct"/>
            <w:vAlign w:val="center"/>
          </w:tcPr>
          <w:p w14:paraId="58171CCC" w14:textId="77777777" w:rsidR="00726651" w:rsidRDefault="00726651">
            <w:pPr>
              <w:pStyle w:val="TableCellCenter"/>
              <w:spacing w:before="40" w:after="40" w:line="240" w:lineRule="auto"/>
              <w:rPr>
                <w:sz w:val="22"/>
                <w:szCs w:val="22"/>
                <w:lang w:val="lv-LV"/>
              </w:rPr>
            </w:pPr>
          </w:p>
        </w:tc>
        <w:tc>
          <w:tcPr>
            <w:tcW w:w="697" w:type="pct"/>
            <w:vAlign w:val="center"/>
          </w:tcPr>
          <w:p w14:paraId="09B8A73D" w14:textId="77777777" w:rsidR="00726651" w:rsidRDefault="00726651">
            <w:pPr>
              <w:pStyle w:val="TableCellCenter"/>
              <w:spacing w:before="40" w:after="40" w:line="240" w:lineRule="auto"/>
              <w:rPr>
                <w:sz w:val="22"/>
                <w:szCs w:val="22"/>
                <w:lang w:val="lv-LV"/>
              </w:rPr>
            </w:pPr>
          </w:p>
        </w:tc>
        <w:tc>
          <w:tcPr>
            <w:tcW w:w="697" w:type="pct"/>
            <w:vAlign w:val="center"/>
          </w:tcPr>
          <w:p w14:paraId="0BF47C92" w14:textId="77777777" w:rsidR="00726651" w:rsidRDefault="00726651">
            <w:pPr>
              <w:pStyle w:val="TableCellCenter"/>
              <w:spacing w:before="40" w:after="40" w:line="240" w:lineRule="auto"/>
              <w:rPr>
                <w:sz w:val="22"/>
                <w:szCs w:val="22"/>
                <w:lang w:val="lv-LV"/>
              </w:rPr>
            </w:pPr>
          </w:p>
        </w:tc>
        <w:tc>
          <w:tcPr>
            <w:tcW w:w="697" w:type="pct"/>
            <w:vAlign w:val="center"/>
          </w:tcPr>
          <w:p w14:paraId="3D5BA35D" w14:textId="16CD4021" w:rsidR="00726651" w:rsidRDefault="00726651" w:rsidP="00895A9A">
            <w:pPr>
              <w:keepNext/>
              <w:keepLines/>
              <w:jc w:val="center"/>
              <w:rPr>
                <w:szCs w:val="22"/>
                <w:lang w:val="lv-LV"/>
              </w:rPr>
            </w:pPr>
            <w:r>
              <w:rPr>
                <w:szCs w:val="22"/>
                <w:lang w:val="lv-LV"/>
              </w:rPr>
              <w:t>10,35–16,95</w:t>
            </w:r>
          </w:p>
        </w:tc>
        <w:tc>
          <w:tcPr>
            <w:tcW w:w="697" w:type="pct"/>
            <w:vAlign w:val="center"/>
          </w:tcPr>
          <w:p w14:paraId="7F96F4B5" w14:textId="3D9B0158" w:rsidR="00726651" w:rsidRDefault="00726651" w:rsidP="00DC3582">
            <w:pPr>
              <w:keepNext/>
              <w:keepLines/>
              <w:jc w:val="center"/>
              <w:rPr>
                <w:szCs w:val="22"/>
                <w:lang w:val="lv-LV"/>
              </w:rPr>
            </w:pPr>
            <w:r>
              <w:rPr>
                <w:szCs w:val="22"/>
                <w:lang w:val="lv-LV"/>
              </w:rPr>
              <w:t>13,63–19,32</w:t>
            </w:r>
          </w:p>
        </w:tc>
      </w:tr>
      <w:tr w:rsidR="00726651" w14:paraId="058E0F39" w14:textId="77777777">
        <w:tc>
          <w:tcPr>
            <w:tcW w:w="1515" w:type="pct"/>
            <w:vAlign w:val="center"/>
          </w:tcPr>
          <w:p w14:paraId="187E65F6" w14:textId="77777777" w:rsidR="00726651" w:rsidRDefault="00726651" w:rsidP="00454D93">
            <w:pPr>
              <w:pStyle w:val="TableCellLeft"/>
              <w:spacing w:before="40" w:after="40" w:line="240" w:lineRule="auto"/>
              <w:ind w:left="240"/>
              <w:rPr>
                <w:sz w:val="22"/>
                <w:szCs w:val="22"/>
                <w:vertAlign w:val="superscript"/>
                <w:lang w:val="lv-LV"/>
              </w:rPr>
            </w:pPr>
            <w:r>
              <w:rPr>
                <w:sz w:val="22"/>
                <w:szCs w:val="22"/>
                <w:lang w:val="lv-LV"/>
              </w:rPr>
              <w:t xml:space="preserve">Riska </w:t>
            </w:r>
            <w:r w:rsidR="00454D93">
              <w:rPr>
                <w:sz w:val="22"/>
                <w:szCs w:val="22"/>
                <w:lang w:val="lv-LV"/>
              </w:rPr>
              <w:t>attiecība</w:t>
            </w:r>
            <w:r>
              <w:rPr>
                <w:sz w:val="22"/>
                <w:szCs w:val="22"/>
                <w:vertAlign w:val="superscript"/>
                <w:lang w:val="lv-LV"/>
              </w:rPr>
              <w:t>c</w:t>
            </w:r>
          </w:p>
        </w:tc>
        <w:tc>
          <w:tcPr>
            <w:tcW w:w="697" w:type="pct"/>
            <w:vAlign w:val="center"/>
          </w:tcPr>
          <w:p w14:paraId="441A4E5B" w14:textId="77777777" w:rsidR="00726651" w:rsidRDefault="00726651">
            <w:pPr>
              <w:pStyle w:val="TableCellCenter"/>
              <w:spacing w:before="40" w:after="40" w:line="240" w:lineRule="auto"/>
              <w:rPr>
                <w:sz w:val="22"/>
                <w:szCs w:val="22"/>
                <w:lang w:val="lv-LV"/>
              </w:rPr>
            </w:pPr>
            <w:r>
              <w:rPr>
                <w:sz w:val="22"/>
                <w:szCs w:val="22"/>
                <w:lang w:val="lv-LV"/>
              </w:rPr>
              <w:t>-</w:t>
            </w:r>
          </w:p>
        </w:tc>
        <w:tc>
          <w:tcPr>
            <w:tcW w:w="697" w:type="pct"/>
            <w:vAlign w:val="center"/>
          </w:tcPr>
          <w:p w14:paraId="403CD78B" w14:textId="77777777" w:rsidR="00726651" w:rsidRDefault="00726651">
            <w:pPr>
              <w:pStyle w:val="TableCellCenter"/>
              <w:spacing w:before="40" w:after="40" w:line="240" w:lineRule="auto"/>
              <w:rPr>
                <w:sz w:val="22"/>
                <w:szCs w:val="22"/>
                <w:lang w:val="lv-LV"/>
              </w:rPr>
            </w:pPr>
            <w:r>
              <w:rPr>
                <w:sz w:val="22"/>
                <w:szCs w:val="22"/>
                <w:lang w:val="lv-LV"/>
              </w:rPr>
              <w:t>0,52</w:t>
            </w:r>
          </w:p>
        </w:tc>
        <w:tc>
          <w:tcPr>
            <w:tcW w:w="697" w:type="pct"/>
            <w:vAlign w:val="center"/>
          </w:tcPr>
          <w:p w14:paraId="7925CB35" w14:textId="77777777" w:rsidR="00726651" w:rsidRDefault="00726651">
            <w:pPr>
              <w:pStyle w:val="TableCellCenter"/>
              <w:spacing w:before="40" w:after="40" w:line="240" w:lineRule="auto"/>
              <w:rPr>
                <w:sz w:val="22"/>
                <w:szCs w:val="22"/>
                <w:lang w:val="lv-LV"/>
              </w:rPr>
            </w:pPr>
            <w:r>
              <w:rPr>
                <w:sz w:val="22"/>
                <w:szCs w:val="22"/>
                <w:lang w:val="lv-LV"/>
              </w:rPr>
              <w:t>1,01</w:t>
            </w:r>
          </w:p>
        </w:tc>
        <w:tc>
          <w:tcPr>
            <w:tcW w:w="697" w:type="pct"/>
            <w:vAlign w:val="center"/>
          </w:tcPr>
          <w:p w14:paraId="39F196AE" w14:textId="77777777" w:rsidR="00726651" w:rsidRDefault="00726651">
            <w:pPr>
              <w:keepNext/>
              <w:keepLines/>
              <w:jc w:val="center"/>
              <w:rPr>
                <w:szCs w:val="22"/>
                <w:lang w:val="lv-LV"/>
              </w:rPr>
            </w:pPr>
          </w:p>
        </w:tc>
        <w:tc>
          <w:tcPr>
            <w:tcW w:w="697" w:type="pct"/>
            <w:vAlign w:val="center"/>
          </w:tcPr>
          <w:p w14:paraId="042E76BE" w14:textId="77777777" w:rsidR="00726651" w:rsidRDefault="00726651">
            <w:pPr>
              <w:keepNext/>
              <w:keepLines/>
              <w:jc w:val="center"/>
              <w:rPr>
                <w:szCs w:val="22"/>
                <w:lang w:val="lv-LV"/>
              </w:rPr>
            </w:pPr>
            <w:r>
              <w:rPr>
                <w:szCs w:val="22"/>
                <w:lang w:val="lv-LV"/>
              </w:rPr>
              <w:t>0,79</w:t>
            </w:r>
          </w:p>
        </w:tc>
      </w:tr>
      <w:tr w:rsidR="00726651" w14:paraId="5CB02386" w14:textId="77777777">
        <w:tc>
          <w:tcPr>
            <w:tcW w:w="1515" w:type="pct"/>
            <w:vAlign w:val="center"/>
          </w:tcPr>
          <w:p w14:paraId="35EABA06" w14:textId="7E8F6049" w:rsidR="00726651" w:rsidRDefault="00726651" w:rsidP="00895A9A">
            <w:pPr>
              <w:pStyle w:val="TableCellLeft"/>
              <w:spacing w:before="40" w:after="40" w:line="240" w:lineRule="auto"/>
              <w:ind w:left="240"/>
              <w:rPr>
                <w:sz w:val="22"/>
                <w:szCs w:val="22"/>
                <w:lang w:val="lv-LV"/>
              </w:rPr>
            </w:pPr>
            <w:r>
              <w:rPr>
                <w:sz w:val="22"/>
                <w:szCs w:val="22"/>
                <w:lang w:val="lv-LV"/>
              </w:rPr>
              <w:t>p</w:t>
            </w:r>
            <w:r w:rsidR="00895A9A">
              <w:rPr>
                <w:sz w:val="22"/>
                <w:szCs w:val="22"/>
                <w:lang w:val="lv-LV"/>
              </w:rPr>
              <w:t> </w:t>
            </w:r>
            <w:r>
              <w:rPr>
                <w:sz w:val="22"/>
                <w:szCs w:val="22"/>
                <w:lang w:val="lv-LV"/>
              </w:rPr>
              <w:t>vērtība</w:t>
            </w:r>
          </w:p>
        </w:tc>
        <w:tc>
          <w:tcPr>
            <w:tcW w:w="697" w:type="pct"/>
            <w:vAlign w:val="center"/>
          </w:tcPr>
          <w:p w14:paraId="08EF5A7D" w14:textId="77777777" w:rsidR="00726651" w:rsidRDefault="00726651">
            <w:pPr>
              <w:pStyle w:val="TableCellCenter"/>
              <w:spacing w:before="40" w:after="40" w:line="240" w:lineRule="auto"/>
              <w:rPr>
                <w:sz w:val="22"/>
                <w:szCs w:val="22"/>
                <w:lang w:val="lv-LV"/>
              </w:rPr>
            </w:pPr>
          </w:p>
        </w:tc>
        <w:tc>
          <w:tcPr>
            <w:tcW w:w="697" w:type="pct"/>
            <w:vAlign w:val="center"/>
          </w:tcPr>
          <w:p w14:paraId="616F2CDF" w14:textId="77777777" w:rsidR="00726651" w:rsidRDefault="00726651">
            <w:pPr>
              <w:pStyle w:val="TableCellCenter"/>
              <w:spacing w:before="40" w:after="40" w:line="240" w:lineRule="auto"/>
              <w:rPr>
                <w:sz w:val="22"/>
                <w:szCs w:val="22"/>
                <w:lang w:val="lv-LV"/>
              </w:rPr>
            </w:pPr>
            <w:r>
              <w:rPr>
                <w:sz w:val="22"/>
                <w:szCs w:val="22"/>
                <w:lang w:val="lv-LV"/>
              </w:rPr>
              <w:t>0,073</w:t>
            </w:r>
          </w:p>
        </w:tc>
        <w:tc>
          <w:tcPr>
            <w:tcW w:w="697" w:type="pct"/>
            <w:vAlign w:val="center"/>
          </w:tcPr>
          <w:p w14:paraId="01196173" w14:textId="77777777" w:rsidR="00726651" w:rsidRDefault="00726651">
            <w:pPr>
              <w:keepNext/>
              <w:keepLines/>
              <w:jc w:val="center"/>
              <w:rPr>
                <w:szCs w:val="22"/>
                <w:lang w:val="lv-LV"/>
              </w:rPr>
            </w:pPr>
            <w:r>
              <w:rPr>
                <w:szCs w:val="22"/>
                <w:lang w:val="lv-LV"/>
              </w:rPr>
              <w:t>0,978</w:t>
            </w:r>
          </w:p>
        </w:tc>
        <w:tc>
          <w:tcPr>
            <w:tcW w:w="697" w:type="pct"/>
            <w:vAlign w:val="center"/>
          </w:tcPr>
          <w:p w14:paraId="45BC249C" w14:textId="77777777" w:rsidR="00726651" w:rsidRDefault="00726651">
            <w:pPr>
              <w:keepNext/>
              <w:keepLines/>
              <w:jc w:val="center"/>
              <w:rPr>
                <w:szCs w:val="22"/>
                <w:lang w:val="lv-LV"/>
              </w:rPr>
            </w:pPr>
          </w:p>
        </w:tc>
        <w:tc>
          <w:tcPr>
            <w:tcW w:w="697" w:type="pct"/>
            <w:vAlign w:val="center"/>
          </w:tcPr>
          <w:p w14:paraId="5DD5587A" w14:textId="77777777" w:rsidR="00726651" w:rsidRDefault="00726651">
            <w:pPr>
              <w:keepNext/>
              <w:keepLines/>
              <w:jc w:val="center"/>
              <w:rPr>
                <w:szCs w:val="22"/>
                <w:lang w:val="lv-LV"/>
              </w:rPr>
            </w:pPr>
            <w:r>
              <w:rPr>
                <w:szCs w:val="22"/>
                <w:lang w:val="lv-LV"/>
              </w:rPr>
              <w:t>0,16</w:t>
            </w:r>
          </w:p>
        </w:tc>
      </w:tr>
      <w:tr w:rsidR="00726651" w14:paraId="25DE17E6" w14:textId="77777777">
        <w:tc>
          <w:tcPr>
            <w:tcW w:w="1515" w:type="pct"/>
            <w:tcBorders>
              <w:right w:val="nil"/>
            </w:tcBorders>
            <w:vAlign w:val="center"/>
          </w:tcPr>
          <w:p w14:paraId="6C4FB866" w14:textId="77777777" w:rsidR="00726651" w:rsidRDefault="00726651">
            <w:pPr>
              <w:pStyle w:val="TableCellHead"/>
              <w:spacing w:before="40" w:after="40" w:line="240" w:lineRule="auto"/>
              <w:rPr>
                <w:bCs/>
                <w:sz w:val="22"/>
                <w:szCs w:val="22"/>
                <w:u w:val="none"/>
                <w:lang w:val="lv-LV"/>
              </w:rPr>
            </w:pPr>
            <w:r>
              <w:rPr>
                <w:bCs/>
                <w:sz w:val="22"/>
                <w:szCs w:val="22"/>
                <w:u w:val="none"/>
                <w:lang w:val="lv-LV"/>
              </w:rPr>
              <w:t>Dzīvildze bez slimības progresēšanas</w:t>
            </w:r>
          </w:p>
        </w:tc>
        <w:tc>
          <w:tcPr>
            <w:tcW w:w="697" w:type="pct"/>
            <w:tcBorders>
              <w:left w:val="nil"/>
              <w:right w:val="nil"/>
            </w:tcBorders>
            <w:vAlign w:val="center"/>
          </w:tcPr>
          <w:p w14:paraId="49621066" w14:textId="77777777" w:rsidR="00726651" w:rsidRDefault="00726651">
            <w:pPr>
              <w:pStyle w:val="TableCellCenter"/>
              <w:spacing w:before="40" w:after="40" w:line="240" w:lineRule="auto"/>
              <w:rPr>
                <w:sz w:val="22"/>
                <w:szCs w:val="22"/>
                <w:lang w:val="lv-LV"/>
              </w:rPr>
            </w:pPr>
          </w:p>
        </w:tc>
        <w:tc>
          <w:tcPr>
            <w:tcW w:w="697" w:type="pct"/>
            <w:tcBorders>
              <w:left w:val="nil"/>
              <w:right w:val="nil"/>
            </w:tcBorders>
            <w:vAlign w:val="center"/>
          </w:tcPr>
          <w:p w14:paraId="521BEFE5" w14:textId="77777777" w:rsidR="00726651" w:rsidRDefault="00726651">
            <w:pPr>
              <w:pStyle w:val="TableCellCenter"/>
              <w:spacing w:before="40" w:after="40" w:line="240" w:lineRule="auto"/>
              <w:rPr>
                <w:sz w:val="22"/>
                <w:szCs w:val="22"/>
                <w:lang w:val="lv-LV"/>
              </w:rPr>
            </w:pPr>
          </w:p>
        </w:tc>
        <w:tc>
          <w:tcPr>
            <w:tcW w:w="697" w:type="pct"/>
            <w:tcBorders>
              <w:left w:val="nil"/>
              <w:right w:val="nil"/>
            </w:tcBorders>
            <w:vAlign w:val="center"/>
          </w:tcPr>
          <w:p w14:paraId="14CF120A" w14:textId="77777777" w:rsidR="00726651" w:rsidRDefault="00726651">
            <w:pPr>
              <w:pStyle w:val="TableCellCenter"/>
              <w:spacing w:before="40" w:after="40" w:line="240" w:lineRule="auto"/>
              <w:rPr>
                <w:sz w:val="22"/>
                <w:szCs w:val="22"/>
                <w:lang w:val="lv-LV"/>
              </w:rPr>
            </w:pPr>
          </w:p>
        </w:tc>
        <w:tc>
          <w:tcPr>
            <w:tcW w:w="697" w:type="pct"/>
            <w:tcBorders>
              <w:left w:val="nil"/>
              <w:right w:val="nil"/>
            </w:tcBorders>
            <w:vAlign w:val="center"/>
          </w:tcPr>
          <w:p w14:paraId="66F3C80C" w14:textId="77777777" w:rsidR="00726651" w:rsidRDefault="00726651">
            <w:pPr>
              <w:keepNext/>
              <w:keepLines/>
              <w:jc w:val="center"/>
              <w:rPr>
                <w:szCs w:val="22"/>
                <w:lang w:val="lv-LV" w:eastAsia="da-DK"/>
              </w:rPr>
            </w:pPr>
          </w:p>
        </w:tc>
        <w:tc>
          <w:tcPr>
            <w:tcW w:w="697" w:type="pct"/>
            <w:tcBorders>
              <w:left w:val="nil"/>
            </w:tcBorders>
            <w:vAlign w:val="center"/>
          </w:tcPr>
          <w:p w14:paraId="314E59F7" w14:textId="77777777" w:rsidR="00726651" w:rsidRDefault="00726651">
            <w:pPr>
              <w:keepNext/>
              <w:keepLines/>
              <w:jc w:val="center"/>
              <w:rPr>
                <w:szCs w:val="22"/>
                <w:lang w:val="lv-LV" w:eastAsia="da-DK"/>
              </w:rPr>
            </w:pPr>
          </w:p>
        </w:tc>
      </w:tr>
      <w:tr w:rsidR="00726651" w14:paraId="4FF8E8C2" w14:textId="77777777">
        <w:tc>
          <w:tcPr>
            <w:tcW w:w="1515" w:type="pct"/>
            <w:vAlign w:val="center"/>
          </w:tcPr>
          <w:p w14:paraId="54478AC0" w14:textId="77777777" w:rsidR="00726651" w:rsidRDefault="00454D93">
            <w:pPr>
              <w:pStyle w:val="TableCellLeft"/>
              <w:spacing w:before="40" w:after="40" w:line="240" w:lineRule="auto"/>
              <w:ind w:left="240"/>
              <w:rPr>
                <w:sz w:val="22"/>
                <w:szCs w:val="22"/>
                <w:lang w:val="lv-LV"/>
              </w:rPr>
            </w:pPr>
            <w:r>
              <w:rPr>
                <w:sz w:val="22"/>
                <w:szCs w:val="22"/>
                <w:lang w:val="lv-LV"/>
              </w:rPr>
              <w:t>Laika mediāna</w:t>
            </w:r>
            <w:r w:rsidDel="00454D93">
              <w:rPr>
                <w:sz w:val="22"/>
                <w:szCs w:val="22"/>
                <w:lang w:val="lv-LV"/>
              </w:rPr>
              <w:t xml:space="preserve"> </w:t>
            </w:r>
            <w:r w:rsidR="00726651">
              <w:rPr>
                <w:sz w:val="22"/>
                <w:szCs w:val="22"/>
                <w:lang w:val="lv-LV"/>
              </w:rPr>
              <w:t>(mēneši)</w:t>
            </w:r>
          </w:p>
        </w:tc>
        <w:tc>
          <w:tcPr>
            <w:tcW w:w="697" w:type="pct"/>
            <w:vAlign w:val="center"/>
          </w:tcPr>
          <w:p w14:paraId="57A2CA6E" w14:textId="77777777" w:rsidR="00726651" w:rsidRDefault="00726651">
            <w:pPr>
              <w:pStyle w:val="TableCellCenter"/>
              <w:spacing w:before="40" w:after="40" w:line="240" w:lineRule="auto"/>
              <w:rPr>
                <w:sz w:val="22"/>
                <w:szCs w:val="22"/>
                <w:lang w:val="lv-LV"/>
              </w:rPr>
            </w:pPr>
            <w:r>
              <w:rPr>
                <w:sz w:val="22"/>
                <w:szCs w:val="22"/>
                <w:lang w:val="lv-LV"/>
              </w:rPr>
              <w:t>5,2</w:t>
            </w:r>
          </w:p>
        </w:tc>
        <w:tc>
          <w:tcPr>
            <w:tcW w:w="697" w:type="pct"/>
            <w:vAlign w:val="center"/>
          </w:tcPr>
          <w:p w14:paraId="1B3CC045" w14:textId="77777777" w:rsidR="00726651" w:rsidRDefault="00726651">
            <w:pPr>
              <w:pStyle w:val="TableCellCenter"/>
              <w:spacing w:before="40" w:after="40" w:line="240" w:lineRule="auto"/>
              <w:rPr>
                <w:sz w:val="22"/>
                <w:szCs w:val="22"/>
                <w:lang w:val="lv-LV"/>
              </w:rPr>
            </w:pPr>
            <w:r>
              <w:rPr>
                <w:sz w:val="22"/>
                <w:szCs w:val="22"/>
                <w:lang w:val="lv-LV"/>
              </w:rPr>
              <w:t>9,0</w:t>
            </w:r>
          </w:p>
        </w:tc>
        <w:tc>
          <w:tcPr>
            <w:tcW w:w="697" w:type="pct"/>
            <w:vAlign w:val="center"/>
          </w:tcPr>
          <w:p w14:paraId="04A8D689" w14:textId="77777777" w:rsidR="00726651" w:rsidRDefault="00726651">
            <w:pPr>
              <w:pStyle w:val="TableCellCenter"/>
              <w:spacing w:before="40" w:after="40" w:line="240" w:lineRule="auto"/>
              <w:rPr>
                <w:sz w:val="22"/>
                <w:szCs w:val="22"/>
                <w:lang w:val="lv-LV"/>
              </w:rPr>
            </w:pPr>
            <w:r>
              <w:rPr>
                <w:sz w:val="22"/>
                <w:szCs w:val="22"/>
                <w:lang w:val="lv-LV"/>
              </w:rPr>
              <w:t>7,2</w:t>
            </w:r>
          </w:p>
        </w:tc>
        <w:tc>
          <w:tcPr>
            <w:tcW w:w="697" w:type="pct"/>
            <w:vAlign w:val="center"/>
          </w:tcPr>
          <w:p w14:paraId="5C3AF379" w14:textId="77777777" w:rsidR="00726651" w:rsidRDefault="00726651">
            <w:pPr>
              <w:keepNext/>
              <w:keepLines/>
              <w:jc w:val="center"/>
              <w:rPr>
                <w:szCs w:val="22"/>
                <w:lang w:val="lv-LV"/>
              </w:rPr>
            </w:pPr>
            <w:r>
              <w:rPr>
                <w:szCs w:val="22"/>
                <w:lang w:val="lv-LV"/>
              </w:rPr>
              <w:t>5,5</w:t>
            </w:r>
          </w:p>
        </w:tc>
        <w:tc>
          <w:tcPr>
            <w:tcW w:w="697" w:type="pct"/>
            <w:vAlign w:val="center"/>
          </w:tcPr>
          <w:p w14:paraId="5C9B6184" w14:textId="77777777" w:rsidR="00726651" w:rsidRDefault="00726651">
            <w:pPr>
              <w:keepNext/>
              <w:keepLines/>
              <w:jc w:val="center"/>
              <w:rPr>
                <w:szCs w:val="22"/>
                <w:lang w:val="lv-LV"/>
              </w:rPr>
            </w:pPr>
            <w:r>
              <w:rPr>
                <w:szCs w:val="22"/>
                <w:lang w:val="lv-LV"/>
              </w:rPr>
              <w:t>9,2</w:t>
            </w:r>
          </w:p>
        </w:tc>
      </w:tr>
      <w:tr w:rsidR="00726651" w14:paraId="1DBFEFD5" w14:textId="77777777">
        <w:tc>
          <w:tcPr>
            <w:tcW w:w="1515" w:type="pct"/>
            <w:vAlign w:val="center"/>
          </w:tcPr>
          <w:p w14:paraId="1B063238" w14:textId="77777777" w:rsidR="00726651" w:rsidRDefault="00726651" w:rsidP="00454D93">
            <w:pPr>
              <w:pStyle w:val="TableCellLeft"/>
              <w:spacing w:before="40" w:after="40" w:line="240" w:lineRule="auto"/>
              <w:ind w:left="240"/>
              <w:rPr>
                <w:sz w:val="22"/>
                <w:szCs w:val="22"/>
                <w:lang w:val="lv-LV"/>
              </w:rPr>
            </w:pPr>
            <w:r>
              <w:rPr>
                <w:sz w:val="22"/>
                <w:szCs w:val="22"/>
                <w:lang w:val="lv-LV"/>
              </w:rPr>
              <w:t xml:space="preserve">Riska </w:t>
            </w:r>
            <w:r w:rsidR="00454D93">
              <w:rPr>
                <w:sz w:val="22"/>
                <w:szCs w:val="22"/>
                <w:lang w:val="lv-LV"/>
              </w:rPr>
              <w:t>attiecība</w:t>
            </w:r>
          </w:p>
        </w:tc>
        <w:tc>
          <w:tcPr>
            <w:tcW w:w="697" w:type="pct"/>
            <w:vAlign w:val="center"/>
          </w:tcPr>
          <w:p w14:paraId="57C15CB8" w14:textId="77777777" w:rsidR="00726651" w:rsidRDefault="00726651">
            <w:pPr>
              <w:pStyle w:val="TableCellCenter"/>
              <w:spacing w:before="40" w:after="40" w:line="240" w:lineRule="auto"/>
              <w:rPr>
                <w:sz w:val="22"/>
                <w:szCs w:val="22"/>
                <w:lang w:val="lv-LV"/>
              </w:rPr>
            </w:pPr>
          </w:p>
        </w:tc>
        <w:tc>
          <w:tcPr>
            <w:tcW w:w="697" w:type="pct"/>
            <w:vAlign w:val="center"/>
          </w:tcPr>
          <w:p w14:paraId="300ED889" w14:textId="77777777" w:rsidR="00726651" w:rsidRDefault="00726651">
            <w:pPr>
              <w:pStyle w:val="TableCellCenter"/>
              <w:spacing w:before="40" w:after="40" w:line="240" w:lineRule="auto"/>
              <w:rPr>
                <w:sz w:val="22"/>
                <w:szCs w:val="22"/>
                <w:lang w:val="lv-LV"/>
              </w:rPr>
            </w:pPr>
            <w:r>
              <w:rPr>
                <w:sz w:val="22"/>
                <w:szCs w:val="22"/>
                <w:lang w:val="lv-LV"/>
              </w:rPr>
              <w:t>0,44</w:t>
            </w:r>
          </w:p>
        </w:tc>
        <w:tc>
          <w:tcPr>
            <w:tcW w:w="697" w:type="pct"/>
            <w:vAlign w:val="center"/>
          </w:tcPr>
          <w:p w14:paraId="4495C381" w14:textId="77777777" w:rsidR="00726651" w:rsidRDefault="00726651">
            <w:pPr>
              <w:keepNext/>
              <w:keepLines/>
              <w:jc w:val="center"/>
              <w:rPr>
                <w:szCs w:val="22"/>
                <w:lang w:val="lv-LV"/>
              </w:rPr>
            </w:pPr>
            <w:r>
              <w:rPr>
                <w:szCs w:val="22"/>
                <w:lang w:val="lv-LV"/>
              </w:rPr>
              <w:t>0,69</w:t>
            </w:r>
          </w:p>
        </w:tc>
        <w:tc>
          <w:tcPr>
            <w:tcW w:w="697" w:type="pct"/>
            <w:vAlign w:val="center"/>
          </w:tcPr>
          <w:p w14:paraId="407A0D7F" w14:textId="77777777" w:rsidR="00726651" w:rsidRDefault="00726651">
            <w:pPr>
              <w:keepNext/>
              <w:keepLines/>
              <w:jc w:val="center"/>
              <w:rPr>
                <w:szCs w:val="22"/>
                <w:lang w:val="lv-LV"/>
              </w:rPr>
            </w:pPr>
          </w:p>
        </w:tc>
        <w:tc>
          <w:tcPr>
            <w:tcW w:w="697" w:type="pct"/>
            <w:vAlign w:val="center"/>
          </w:tcPr>
          <w:p w14:paraId="25648E9D" w14:textId="77777777" w:rsidR="00726651" w:rsidRDefault="00726651">
            <w:pPr>
              <w:keepNext/>
              <w:keepLines/>
              <w:jc w:val="center"/>
              <w:rPr>
                <w:szCs w:val="22"/>
                <w:lang w:val="lv-LV"/>
              </w:rPr>
            </w:pPr>
            <w:r>
              <w:rPr>
                <w:szCs w:val="22"/>
                <w:lang w:val="lv-LV"/>
              </w:rPr>
              <w:t>0,5</w:t>
            </w:r>
          </w:p>
        </w:tc>
      </w:tr>
      <w:tr w:rsidR="00726651" w14:paraId="4EB5C66B" w14:textId="77777777">
        <w:tc>
          <w:tcPr>
            <w:tcW w:w="1515" w:type="pct"/>
            <w:vAlign w:val="center"/>
          </w:tcPr>
          <w:p w14:paraId="67608D34" w14:textId="5D6DD01F" w:rsidR="00726651" w:rsidRDefault="00726651" w:rsidP="00DC3582">
            <w:pPr>
              <w:pStyle w:val="TableCellLeft"/>
              <w:spacing w:before="40" w:after="40" w:line="240" w:lineRule="auto"/>
              <w:ind w:left="240"/>
              <w:rPr>
                <w:sz w:val="22"/>
                <w:szCs w:val="22"/>
                <w:lang w:val="lv-LV"/>
              </w:rPr>
            </w:pPr>
            <w:r>
              <w:rPr>
                <w:sz w:val="22"/>
                <w:szCs w:val="22"/>
                <w:lang w:val="lv-LV"/>
              </w:rPr>
              <w:t>p</w:t>
            </w:r>
            <w:r w:rsidR="00DC3582">
              <w:rPr>
                <w:sz w:val="22"/>
                <w:szCs w:val="22"/>
                <w:lang w:val="lv-LV"/>
              </w:rPr>
              <w:t> </w:t>
            </w:r>
            <w:r>
              <w:rPr>
                <w:sz w:val="22"/>
                <w:szCs w:val="22"/>
                <w:lang w:val="lv-LV"/>
              </w:rPr>
              <w:t>vērtība</w:t>
            </w:r>
          </w:p>
        </w:tc>
        <w:tc>
          <w:tcPr>
            <w:tcW w:w="697" w:type="pct"/>
            <w:vAlign w:val="center"/>
          </w:tcPr>
          <w:p w14:paraId="7E15E106" w14:textId="77777777" w:rsidR="00726651" w:rsidRDefault="00726651">
            <w:pPr>
              <w:pStyle w:val="TableCellCenter"/>
              <w:spacing w:before="40" w:after="40" w:line="240" w:lineRule="auto"/>
              <w:rPr>
                <w:sz w:val="22"/>
                <w:szCs w:val="22"/>
                <w:lang w:val="lv-LV"/>
              </w:rPr>
            </w:pPr>
            <w:r>
              <w:rPr>
                <w:sz w:val="22"/>
                <w:szCs w:val="22"/>
                <w:lang w:val="lv-LV"/>
              </w:rPr>
              <w:t>-</w:t>
            </w:r>
          </w:p>
        </w:tc>
        <w:tc>
          <w:tcPr>
            <w:tcW w:w="697" w:type="pct"/>
            <w:vAlign w:val="center"/>
          </w:tcPr>
          <w:p w14:paraId="28669AEB" w14:textId="77777777" w:rsidR="00726651" w:rsidRDefault="00726651">
            <w:pPr>
              <w:pStyle w:val="TableCellCenter"/>
              <w:spacing w:before="40" w:after="40" w:line="240" w:lineRule="auto"/>
              <w:rPr>
                <w:sz w:val="22"/>
                <w:szCs w:val="22"/>
                <w:lang w:val="lv-LV"/>
              </w:rPr>
            </w:pPr>
            <w:r>
              <w:rPr>
                <w:sz w:val="22"/>
                <w:szCs w:val="22"/>
                <w:lang w:val="lv-LV"/>
              </w:rPr>
              <w:t>0,0049</w:t>
            </w:r>
          </w:p>
        </w:tc>
        <w:tc>
          <w:tcPr>
            <w:tcW w:w="697" w:type="pct"/>
            <w:vAlign w:val="center"/>
          </w:tcPr>
          <w:p w14:paraId="0351E70B" w14:textId="77777777" w:rsidR="00726651" w:rsidRDefault="00726651">
            <w:pPr>
              <w:pStyle w:val="TableCellCenter"/>
              <w:spacing w:before="40" w:after="40" w:line="240" w:lineRule="auto"/>
              <w:rPr>
                <w:sz w:val="22"/>
                <w:szCs w:val="22"/>
                <w:lang w:val="lv-LV"/>
              </w:rPr>
            </w:pPr>
            <w:r>
              <w:rPr>
                <w:sz w:val="22"/>
                <w:szCs w:val="22"/>
                <w:lang w:val="lv-LV"/>
              </w:rPr>
              <w:t>0,217</w:t>
            </w:r>
          </w:p>
        </w:tc>
        <w:tc>
          <w:tcPr>
            <w:tcW w:w="697" w:type="pct"/>
            <w:vAlign w:val="center"/>
          </w:tcPr>
          <w:p w14:paraId="781930EA" w14:textId="77777777" w:rsidR="00726651" w:rsidRDefault="00726651">
            <w:pPr>
              <w:keepNext/>
              <w:keepLines/>
              <w:jc w:val="center"/>
              <w:rPr>
                <w:szCs w:val="22"/>
                <w:lang w:val="lv-LV"/>
              </w:rPr>
            </w:pPr>
          </w:p>
        </w:tc>
        <w:tc>
          <w:tcPr>
            <w:tcW w:w="697" w:type="pct"/>
            <w:vAlign w:val="center"/>
          </w:tcPr>
          <w:p w14:paraId="79766962" w14:textId="77777777" w:rsidR="00726651" w:rsidRDefault="00726651">
            <w:pPr>
              <w:keepNext/>
              <w:keepLines/>
              <w:jc w:val="center"/>
              <w:rPr>
                <w:szCs w:val="22"/>
                <w:lang w:val="lv-LV"/>
              </w:rPr>
            </w:pPr>
            <w:r>
              <w:rPr>
                <w:szCs w:val="22"/>
                <w:lang w:val="lv-LV"/>
              </w:rPr>
              <w:t>0,0002</w:t>
            </w:r>
          </w:p>
        </w:tc>
      </w:tr>
      <w:tr w:rsidR="00726651" w14:paraId="716BFD50" w14:textId="77777777">
        <w:tc>
          <w:tcPr>
            <w:tcW w:w="1515" w:type="pct"/>
            <w:tcBorders>
              <w:right w:val="nil"/>
            </w:tcBorders>
            <w:vAlign w:val="center"/>
          </w:tcPr>
          <w:p w14:paraId="2E89CD6A" w14:textId="77777777" w:rsidR="00726651" w:rsidRDefault="00726651">
            <w:pPr>
              <w:pStyle w:val="TableCellHead"/>
              <w:spacing w:before="40" w:after="40" w:line="240" w:lineRule="auto"/>
              <w:rPr>
                <w:bCs/>
                <w:sz w:val="22"/>
                <w:szCs w:val="22"/>
                <w:u w:val="none"/>
                <w:lang w:val="lv-LV"/>
              </w:rPr>
            </w:pPr>
            <w:r>
              <w:rPr>
                <w:bCs/>
                <w:sz w:val="22"/>
                <w:szCs w:val="22"/>
                <w:u w:val="none"/>
                <w:lang w:val="lv-LV"/>
              </w:rPr>
              <w:t>Vispārējās atbildes reakcijas rādītājs</w:t>
            </w:r>
          </w:p>
        </w:tc>
        <w:tc>
          <w:tcPr>
            <w:tcW w:w="697" w:type="pct"/>
            <w:tcBorders>
              <w:left w:val="nil"/>
              <w:right w:val="nil"/>
            </w:tcBorders>
            <w:vAlign w:val="center"/>
          </w:tcPr>
          <w:p w14:paraId="779A2D7A" w14:textId="77777777" w:rsidR="00726651" w:rsidRDefault="00726651">
            <w:pPr>
              <w:pStyle w:val="TableCellCenter"/>
              <w:spacing w:before="40" w:after="40" w:line="240" w:lineRule="auto"/>
              <w:rPr>
                <w:sz w:val="22"/>
                <w:szCs w:val="22"/>
                <w:lang w:val="lv-LV"/>
              </w:rPr>
            </w:pPr>
          </w:p>
        </w:tc>
        <w:tc>
          <w:tcPr>
            <w:tcW w:w="697" w:type="pct"/>
            <w:tcBorders>
              <w:left w:val="nil"/>
              <w:right w:val="nil"/>
            </w:tcBorders>
            <w:vAlign w:val="center"/>
          </w:tcPr>
          <w:p w14:paraId="70CF9695" w14:textId="77777777" w:rsidR="00726651" w:rsidRDefault="00726651">
            <w:pPr>
              <w:pStyle w:val="TableCellCenter"/>
              <w:spacing w:before="40" w:after="40" w:line="240" w:lineRule="auto"/>
              <w:rPr>
                <w:sz w:val="22"/>
                <w:szCs w:val="22"/>
                <w:lang w:val="lv-LV"/>
              </w:rPr>
            </w:pPr>
          </w:p>
        </w:tc>
        <w:tc>
          <w:tcPr>
            <w:tcW w:w="697" w:type="pct"/>
            <w:tcBorders>
              <w:left w:val="nil"/>
              <w:right w:val="nil"/>
            </w:tcBorders>
            <w:vAlign w:val="center"/>
          </w:tcPr>
          <w:p w14:paraId="66D0B64E" w14:textId="77777777" w:rsidR="00726651" w:rsidRDefault="00726651">
            <w:pPr>
              <w:pStyle w:val="TableCellCenter"/>
              <w:spacing w:before="40" w:after="40" w:line="240" w:lineRule="auto"/>
              <w:rPr>
                <w:sz w:val="22"/>
                <w:szCs w:val="22"/>
                <w:lang w:val="lv-LV"/>
              </w:rPr>
            </w:pPr>
          </w:p>
        </w:tc>
        <w:tc>
          <w:tcPr>
            <w:tcW w:w="697" w:type="pct"/>
            <w:tcBorders>
              <w:left w:val="nil"/>
              <w:right w:val="nil"/>
            </w:tcBorders>
            <w:vAlign w:val="center"/>
          </w:tcPr>
          <w:p w14:paraId="6FEEC8FE" w14:textId="77777777" w:rsidR="00726651" w:rsidRDefault="00726651">
            <w:pPr>
              <w:keepNext/>
              <w:keepLines/>
              <w:jc w:val="center"/>
              <w:rPr>
                <w:szCs w:val="22"/>
                <w:lang w:val="lv-LV"/>
              </w:rPr>
            </w:pPr>
          </w:p>
        </w:tc>
        <w:tc>
          <w:tcPr>
            <w:tcW w:w="697" w:type="pct"/>
            <w:tcBorders>
              <w:left w:val="nil"/>
            </w:tcBorders>
            <w:vAlign w:val="center"/>
          </w:tcPr>
          <w:p w14:paraId="36A19F60" w14:textId="77777777" w:rsidR="00726651" w:rsidRDefault="00726651">
            <w:pPr>
              <w:keepNext/>
              <w:keepLines/>
              <w:jc w:val="center"/>
              <w:rPr>
                <w:szCs w:val="22"/>
                <w:lang w:val="lv-LV"/>
              </w:rPr>
            </w:pPr>
          </w:p>
        </w:tc>
      </w:tr>
      <w:tr w:rsidR="00726651" w14:paraId="550C88C4" w14:textId="77777777">
        <w:tc>
          <w:tcPr>
            <w:tcW w:w="1515" w:type="pct"/>
            <w:vAlign w:val="center"/>
          </w:tcPr>
          <w:p w14:paraId="56E1E54A" w14:textId="77777777" w:rsidR="00726651" w:rsidRDefault="00726651">
            <w:pPr>
              <w:pStyle w:val="TableCellLeft"/>
              <w:spacing w:before="40" w:after="40" w:line="240" w:lineRule="auto"/>
              <w:ind w:left="240"/>
              <w:rPr>
                <w:sz w:val="22"/>
                <w:szCs w:val="22"/>
                <w:lang w:val="lv-LV"/>
              </w:rPr>
            </w:pPr>
            <w:r>
              <w:rPr>
                <w:sz w:val="22"/>
                <w:szCs w:val="22"/>
                <w:lang w:val="lv-LV"/>
              </w:rPr>
              <w:t>Rādītājs (procenti)</w:t>
            </w:r>
          </w:p>
        </w:tc>
        <w:tc>
          <w:tcPr>
            <w:tcW w:w="697" w:type="pct"/>
            <w:vAlign w:val="center"/>
          </w:tcPr>
          <w:p w14:paraId="33263235" w14:textId="77777777" w:rsidR="00726651" w:rsidRDefault="00726651">
            <w:pPr>
              <w:pStyle w:val="TableCellCenter"/>
              <w:spacing w:before="40" w:after="40" w:line="240" w:lineRule="auto"/>
              <w:rPr>
                <w:sz w:val="22"/>
                <w:szCs w:val="22"/>
                <w:lang w:val="lv-LV"/>
              </w:rPr>
            </w:pPr>
            <w:r>
              <w:rPr>
                <w:sz w:val="22"/>
                <w:szCs w:val="22"/>
                <w:lang w:val="lv-LV"/>
              </w:rPr>
              <w:t>16,7</w:t>
            </w:r>
          </w:p>
        </w:tc>
        <w:tc>
          <w:tcPr>
            <w:tcW w:w="697" w:type="pct"/>
            <w:vAlign w:val="center"/>
          </w:tcPr>
          <w:p w14:paraId="5B60EB6D" w14:textId="77777777" w:rsidR="00726651" w:rsidRDefault="00726651">
            <w:pPr>
              <w:pStyle w:val="TableCellCenter"/>
              <w:spacing w:before="40" w:after="40" w:line="240" w:lineRule="auto"/>
              <w:rPr>
                <w:sz w:val="22"/>
                <w:szCs w:val="22"/>
                <w:lang w:val="lv-LV"/>
              </w:rPr>
            </w:pPr>
            <w:r>
              <w:rPr>
                <w:sz w:val="22"/>
                <w:szCs w:val="22"/>
                <w:lang w:val="lv-LV"/>
              </w:rPr>
              <w:t>40,0</w:t>
            </w:r>
          </w:p>
        </w:tc>
        <w:tc>
          <w:tcPr>
            <w:tcW w:w="697" w:type="pct"/>
            <w:vAlign w:val="center"/>
          </w:tcPr>
          <w:p w14:paraId="30349C13" w14:textId="77777777" w:rsidR="00726651" w:rsidRDefault="00726651">
            <w:pPr>
              <w:pStyle w:val="TableCellCenter"/>
              <w:spacing w:before="40" w:after="40" w:line="240" w:lineRule="auto"/>
              <w:rPr>
                <w:sz w:val="22"/>
                <w:szCs w:val="22"/>
                <w:lang w:val="lv-LV"/>
              </w:rPr>
            </w:pPr>
            <w:r>
              <w:rPr>
                <w:sz w:val="22"/>
                <w:szCs w:val="22"/>
                <w:lang w:val="lv-LV"/>
              </w:rPr>
              <w:t>24,2</w:t>
            </w:r>
          </w:p>
        </w:tc>
        <w:tc>
          <w:tcPr>
            <w:tcW w:w="697" w:type="pct"/>
            <w:vAlign w:val="center"/>
          </w:tcPr>
          <w:p w14:paraId="6D5458D2" w14:textId="77777777" w:rsidR="00726651" w:rsidRDefault="00726651">
            <w:pPr>
              <w:keepNext/>
              <w:keepLines/>
              <w:jc w:val="center"/>
              <w:rPr>
                <w:szCs w:val="22"/>
                <w:lang w:val="lv-LV"/>
              </w:rPr>
            </w:pPr>
            <w:r>
              <w:rPr>
                <w:szCs w:val="22"/>
                <w:lang w:val="lv-LV"/>
              </w:rPr>
              <w:t>15,2</w:t>
            </w:r>
          </w:p>
        </w:tc>
        <w:tc>
          <w:tcPr>
            <w:tcW w:w="697" w:type="pct"/>
            <w:vAlign w:val="center"/>
          </w:tcPr>
          <w:p w14:paraId="57E05AE9" w14:textId="77777777" w:rsidR="00726651" w:rsidRDefault="00726651">
            <w:pPr>
              <w:keepNext/>
              <w:keepLines/>
              <w:jc w:val="center"/>
              <w:rPr>
                <w:szCs w:val="22"/>
                <w:lang w:val="lv-LV"/>
              </w:rPr>
            </w:pPr>
            <w:r>
              <w:rPr>
                <w:szCs w:val="22"/>
                <w:lang w:val="lv-LV"/>
              </w:rPr>
              <w:t>26</w:t>
            </w:r>
          </w:p>
        </w:tc>
      </w:tr>
      <w:tr w:rsidR="00726651" w14:paraId="5176FAD0" w14:textId="77777777">
        <w:tc>
          <w:tcPr>
            <w:tcW w:w="1515" w:type="pct"/>
            <w:vAlign w:val="center"/>
          </w:tcPr>
          <w:p w14:paraId="5CE7A529" w14:textId="77777777" w:rsidR="00726651" w:rsidRDefault="00726651">
            <w:pPr>
              <w:pStyle w:val="TableCellCenter"/>
              <w:spacing w:before="40" w:after="40" w:line="240" w:lineRule="auto"/>
              <w:ind w:left="240"/>
              <w:jc w:val="left"/>
              <w:rPr>
                <w:sz w:val="22"/>
                <w:szCs w:val="22"/>
                <w:lang w:val="lv-LV"/>
              </w:rPr>
            </w:pPr>
            <w:r>
              <w:rPr>
                <w:sz w:val="22"/>
                <w:szCs w:val="22"/>
                <w:lang w:val="lv-LV"/>
              </w:rPr>
              <w:t>95 % TI</w:t>
            </w:r>
          </w:p>
        </w:tc>
        <w:tc>
          <w:tcPr>
            <w:tcW w:w="697" w:type="pct"/>
            <w:vAlign w:val="center"/>
          </w:tcPr>
          <w:p w14:paraId="3DB80D8E" w14:textId="58D61BFD" w:rsidR="00726651" w:rsidRDefault="00726651" w:rsidP="00DC3582">
            <w:pPr>
              <w:pStyle w:val="TableCellCenter"/>
              <w:spacing w:before="40" w:after="40" w:line="240" w:lineRule="auto"/>
              <w:rPr>
                <w:sz w:val="22"/>
                <w:szCs w:val="22"/>
                <w:lang w:val="lv-LV"/>
              </w:rPr>
            </w:pPr>
            <w:r>
              <w:rPr>
                <w:sz w:val="22"/>
                <w:szCs w:val="22"/>
                <w:lang w:val="lv-LV"/>
              </w:rPr>
              <w:t xml:space="preserve">7,0 </w:t>
            </w:r>
            <w:r>
              <w:rPr>
                <w:rFonts w:ascii="Symbol" w:hAnsi="Symbol" w:cs="Symbol"/>
                <w:sz w:val="22"/>
                <w:szCs w:val="22"/>
                <w:lang w:val="lv-LV"/>
              </w:rPr>
              <w:t></w:t>
            </w:r>
            <w:r>
              <w:rPr>
                <w:sz w:val="22"/>
                <w:szCs w:val="22"/>
                <w:lang w:val="lv-LV"/>
              </w:rPr>
              <w:t>33.5</w:t>
            </w:r>
          </w:p>
        </w:tc>
        <w:tc>
          <w:tcPr>
            <w:tcW w:w="697" w:type="pct"/>
            <w:vAlign w:val="center"/>
          </w:tcPr>
          <w:p w14:paraId="58ECDD7F" w14:textId="28FC93E0" w:rsidR="00726651" w:rsidRDefault="00726651" w:rsidP="00DC3582">
            <w:pPr>
              <w:pStyle w:val="TableCellCenter"/>
              <w:spacing w:before="40" w:after="40" w:line="240" w:lineRule="auto"/>
              <w:rPr>
                <w:sz w:val="22"/>
                <w:szCs w:val="22"/>
                <w:lang w:val="lv-LV"/>
              </w:rPr>
            </w:pPr>
            <w:r>
              <w:rPr>
                <w:sz w:val="22"/>
                <w:szCs w:val="22"/>
                <w:lang w:val="lv-LV"/>
              </w:rPr>
              <w:t xml:space="preserve">24,4 </w:t>
            </w:r>
            <w:r>
              <w:rPr>
                <w:rFonts w:ascii="Symbol" w:hAnsi="Symbol" w:cs="Symbol"/>
                <w:sz w:val="22"/>
                <w:szCs w:val="22"/>
                <w:lang w:val="lv-LV"/>
              </w:rPr>
              <w:t></w:t>
            </w:r>
            <w:r>
              <w:rPr>
                <w:sz w:val="22"/>
                <w:szCs w:val="22"/>
                <w:lang w:val="lv-LV"/>
              </w:rPr>
              <w:t>57,8</w:t>
            </w:r>
          </w:p>
        </w:tc>
        <w:tc>
          <w:tcPr>
            <w:tcW w:w="697" w:type="pct"/>
            <w:vAlign w:val="center"/>
          </w:tcPr>
          <w:p w14:paraId="11FA33F8" w14:textId="2FDBB9FC" w:rsidR="00726651" w:rsidRDefault="00726651" w:rsidP="00DC3582">
            <w:pPr>
              <w:pStyle w:val="TableCellCenter"/>
              <w:spacing w:before="40" w:after="40" w:line="240" w:lineRule="auto"/>
              <w:rPr>
                <w:sz w:val="22"/>
                <w:szCs w:val="22"/>
                <w:lang w:val="lv-LV"/>
              </w:rPr>
            </w:pPr>
            <w:r>
              <w:rPr>
                <w:sz w:val="22"/>
                <w:szCs w:val="22"/>
                <w:lang w:val="lv-LV"/>
              </w:rPr>
              <w:t>11,7–42,6</w:t>
            </w:r>
          </w:p>
        </w:tc>
        <w:tc>
          <w:tcPr>
            <w:tcW w:w="697" w:type="pct"/>
            <w:vAlign w:val="center"/>
          </w:tcPr>
          <w:p w14:paraId="46A87AF9" w14:textId="50FFFBFB" w:rsidR="00726651" w:rsidRDefault="00726651" w:rsidP="00DC3582">
            <w:pPr>
              <w:keepNext/>
              <w:keepLines/>
              <w:jc w:val="center"/>
              <w:rPr>
                <w:szCs w:val="22"/>
                <w:lang w:val="lv-LV"/>
              </w:rPr>
            </w:pPr>
            <w:r>
              <w:rPr>
                <w:szCs w:val="22"/>
                <w:lang w:val="lv-LV"/>
              </w:rPr>
              <w:t>9,2–23,9</w:t>
            </w:r>
          </w:p>
        </w:tc>
        <w:tc>
          <w:tcPr>
            <w:tcW w:w="697" w:type="pct"/>
            <w:vAlign w:val="center"/>
          </w:tcPr>
          <w:p w14:paraId="4882800B" w14:textId="57B09F50" w:rsidR="00726651" w:rsidRDefault="00726651" w:rsidP="00DC3582">
            <w:pPr>
              <w:keepNext/>
              <w:keepLines/>
              <w:jc w:val="center"/>
              <w:rPr>
                <w:szCs w:val="22"/>
                <w:lang w:val="lv-LV"/>
              </w:rPr>
            </w:pPr>
            <w:r>
              <w:rPr>
                <w:szCs w:val="22"/>
                <w:lang w:val="lv-LV"/>
              </w:rPr>
              <w:t>18,1–35,6</w:t>
            </w:r>
          </w:p>
        </w:tc>
      </w:tr>
      <w:tr w:rsidR="00726651" w14:paraId="4D8BF243" w14:textId="77777777">
        <w:tc>
          <w:tcPr>
            <w:tcW w:w="1515" w:type="pct"/>
            <w:vAlign w:val="center"/>
          </w:tcPr>
          <w:p w14:paraId="5C80EF14" w14:textId="2DDC9901" w:rsidR="00726651" w:rsidRDefault="00726651" w:rsidP="00DC3582">
            <w:pPr>
              <w:pStyle w:val="TableCellCenter"/>
              <w:spacing w:before="40" w:after="40" w:line="240" w:lineRule="auto"/>
              <w:ind w:left="240"/>
              <w:jc w:val="left"/>
              <w:rPr>
                <w:sz w:val="22"/>
                <w:szCs w:val="22"/>
                <w:lang w:val="lv-LV"/>
              </w:rPr>
            </w:pPr>
            <w:r>
              <w:rPr>
                <w:sz w:val="22"/>
                <w:szCs w:val="22"/>
                <w:lang w:val="lv-LV"/>
              </w:rPr>
              <w:t>p</w:t>
            </w:r>
            <w:r w:rsidR="00DC3582">
              <w:rPr>
                <w:sz w:val="22"/>
                <w:szCs w:val="22"/>
                <w:lang w:val="lv-LV"/>
              </w:rPr>
              <w:t> </w:t>
            </w:r>
            <w:r>
              <w:rPr>
                <w:sz w:val="22"/>
                <w:szCs w:val="22"/>
                <w:lang w:val="lv-LV"/>
              </w:rPr>
              <w:t>vērtība</w:t>
            </w:r>
          </w:p>
        </w:tc>
        <w:tc>
          <w:tcPr>
            <w:tcW w:w="697" w:type="pct"/>
            <w:vAlign w:val="center"/>
          </w:tcPr>
          <w:p w14:paraId="5960B339" w14:textId="77777777" w:rsidR="00726651" w:rsidRDefault="00726651">
            <w:pPr>
              <w:pStyle w:val="TableCellCenter"/>
              <w:spacing w:before="40" w:after="40" w:line="240" w:lineRule="auto"/>
              <w:rPr>
                <w:sz w:val="22"/>
                <w:szCs w:val="22"/>
                <w:lang w:val="lv-LV"/>
              </w:rPr>
            </w:pPr>
          </w:p>
        </w:tc>
        <w:tc>
          <w:tcPr>
            <w:tcW w:w="697" w:type="pct"/>
            <w:vAlign w:val="center"/>
          </w:tcPr>
          <w:p w14:paraId="6DC86D31" w14:textId="77777777" w:rsidR="00726651" w:rsidRDefault="00726651">
            <w:pPr>
              <w:pStyle w:val="TableCellCenter"/>
              <w:spacing w:before="40" w:after="40" w:line="240" w:lineRule="auto"/>
              <w:rPr>
                <w:sz w:val="22"/>
                <w:szCs w:val="22"/>
                <w:lang w:val="lv-LV"/>
              </w:rPr>
            </w:pPr>
            <w:r>
              <w:rPr>
                <w:sz w:val="22"/>
                <w:szCs w:val="22"/>
                <w:lang w:val="lv-LV"/>
              </w:rPr>
              <w:t>0,029</w:t>
            </w:r>
          </w:p>
        </w:tc>
        <w:tc>
          <w:tcPr>
            <w:tcW w:w="697" w:type="pct"/>
            <w:vAlign w:val="center"/>
          </w:tcPr>
          <w:p w14:paraId="3D11E8B0" w14:textId="77777777" w:rsidR="00726651" w:rsidRDefault="00726651">
            <w:pPr>
              <w:keepNext/>
              <w:keepLines/>
              <w:jc w:val="center"/>
              <w:rPr>
                <w:szCs w:val="22"/>
                <w:lang w:val="lv-LV"/>
              </w:rPr>
            </w:pPr>
            <w:r>
              <w:rPr>
                <w:szCs w:val="22"/>
                <w:lang w:val="lv-LV"/>
              </w:rPr>
              <w:t>0,43</w:t>
            </w:r>
          </w:p>
        </w:tc>
        <w:tc>
          <w:tcPr>
            <w:tcW w:w="697" w:type="pct"/>
            <w:vAlign w:val="center"/>
          </w:tcPr>
          <w:p w14:paraId="73187363" w14:textId="77777777" w:rsidR="00726651" w:rsidRDefault="00726651">
            <w:pPr>
              <w:keepNext/>
              <w:keepLines/>
              <w:jc w:val="center"/>
              <w:rPr>
                <w:szCs w:val="22"/>
                <w:lang w:val="lv-LV"/>
              </w:rPr>
            </w:pPr>
          </w:p>
        </w:tc>
        <w:tc>
          <w:tcPr>
            <w:tcW w:w="697" w:type="pct"/>
            <w:vAlign w:val="center"/>
          </w:tcPr>
          <w:p w14:paraId="0C0F99CD" w14:textId="77777777" w:rsidR="00726651" w:rsidRDefault="00726651">
            <w:pPr>
              <w:keepNext/>
              <w:keepLines/>
              <w:jc w:val="center"/>
              <w:rPr>
                <w:szCs w:val="22"/>
                <w:lang w:val="lv-LV"/>
              </w:rPr>
            </w:pPr>
            <w:r>
              <w:rPr>
                <w:szCs w:val="22"/>
                <w:lang w:val="lv-LV"/>
              </w:rPr>
              <w:t>0,055</w:t>
            </w:r>
          </w:p>
        </w:tc>
      </w:tr>
      <w:tr w:rsidR="00726651" w14:paraId="5736D969" w14:textId="77777777">
        <w:tc>
          <w:tcPr>
            <w:tcW w:w="1515" w:type="pct"/>
            <w:tcBorders>
              <w:right w:val="nil"/>
            </w:tcBorders>
            <w:vAlign w:val="center"/>
          </w:tcPr>
          <w:p w14:paraId="0CD9D54D" w14:textId="77777777" w:rsidR="00726651" w:rsidRDefault="00726651">
            <w:pPr>
              <w:pStyle w:val="TableCellLeft"/>
              <w:spacing w:before="40" w:after="40" w:line="240" w:lineRule="auto"/>
              <w:rPr>
                <w:bCs/>
                <w:sz w:val="22"/>
                <w:szCs w:val="22"/>
                <w:lang w:val="lv-LV"/>
              </w:rPr>
            </w:pPr>
            <w:r>
              <w:rPr>
                <w:bCs/>
                <w:sz w:val="22"/>
                <w:szCs w:val="22"/>
                <w:lang w:val="lv-LV"/>
              </w:rPr>
              <w:t>Atbildes reakcijas ilgums</w:t>
            </w:r>
          </w:p>
        </w:tc>
        <w:tc>
          <w:tcPr>
            <w:tcW w:w="697" w:type="pct"/>
            <w:tcBorders>
              <w:left w:val="nil"/>
              <w:right w:val="nil"/>
            </w:tcBorders>
            <w:vAlign w:val="center"/>
          </w:tcPr>
          <w:p w14:paraId="1BD8A019" w14:textId="77777777" w:rsidR="00726651" w:rsidRDefault="00726651">
            <w:pPr>
              <w:pStyle w:val="TableCellCenter"/>
              <w:spacing w:before="40" w:after="40" w:line="240" w:lineRule="auto"/>
              <w:rPr>
                <w:sz w:val="22"/>
                <w:szCs w:val="22"/>
                <w:lang w:val="lv-LV"/>
              </w:rPr>
            </w:pPr>
          </w:p>
        </w:tc>
        <w:tc>
          <w:tcPr>
            <w:tcW w:w="697" w:type="pct"/>
            <w:tcBorders>
              <w:left w:val="nil"/>
              <w:right w:val="nil"/>
            </w:tcBorders>
            <w:vAlign w:val="center"/>
          </w:tcPr>
          <w:p w14:paraId="6082B09A" w14:textId="77777777" w:rsidR="00726651" w:rsidRDefault="00726651">
            <w:pPr>
              <w:pStyle w:val="TableCellCenter"/>
              <w:spacing w:before="40" w:after="40" w:line="240" w:lineRule="auto"/>
              <w:rPr>
                <w:sz w:val="22"/>
                <w:szCs w:val="22"/>
                <w:lang w:val="lv-LV"/>
              </w:rPr>
            </w:pPr>
          </w:p>
        </w:tc>
        <w:tc>
          <w:tcPr>
            <w:tcW w:w="697" w:type="pct"/>
            <w:tcBorders>
              <w:left w:val="nil"/>
              <w:right w:val="nil"/>
            </w:tcBorders>
            <w:vAlign w:val="center"/>
          </w:tcPr>
          <w:p w14:paraId="10BDF5C4" w14:textId="77777777" w:rsidR="00726651" w:rsidRDefault="00726651">
            <w:pPr>
              <w:pStyle w:val="TableCellCenter"/>
              <w:spacing w:before="40" w:after="40" w:line="240" w:lineRule="auto"/>
              <w:rPr>
                <w:sz w:val="22"/>
                <w:szCs w:val="22"/>
                <w:lang w:val="lv-LV"/>
              </w:rPr>
            </w:pPr>
          </w:p>
        </w:tc>
        <w:tc>
          <w:tcPr>
            <w:tcW w:w="697" w:type="pct"/>
            <w:tcBorders>
              <w:left w:val="nil"/>
              <w:right w:val="nil"/>
            </w:tcBorders>
            <w:vAlign w:val="center"/>
          </w:tcPr>
          <w:p w14:paraId="628A104E" w14:textId="77777777" w:rsidR="00726651" w:rsidRDefault="00726651">
            <w:pPr>
              <w:keepNext/>
              <w:keepLines/>
              <w:jc w:val="center"/>
              <w:rPr>
                <w:szCs w:val="22"/>
                <w:lang w:val="lv-LV"/>
              </w:rPr>
            </w:pPr>
          </w:p>
        </w:tc>
        <w:tc>
          <w:tcPr>
            <w:tcW w:w="697" w:type="pct"/>
            <w:tcBorders>
              <w:left w:val="nil"/>
            </w:tcBorders>
            <w:vAlign w:val="center"/>
          </w:tcPr>
          <w:p w14:paraId="65A071B3" w14:textId="77777777" w:rsidR="00726651" w:rsidRDefault="00726651">
            <w:pPr>
              <w:keepNext/>
              <w:keepLines/>
              <w:jc w:val="center"/>
              <w:rPr>
                <w:szCs w:val="22"/>
                <w:lang w:val="lv-LV"/>
              </w:rPr>
            </w:pPr>
          </w:p>
        </w:tc>
      </w:tr>
      <w:tr w:rsidR="00726651" w14:paraId="5FD1FDFB" w14:textId="77777777">
        <w:tc>
          <w:tcPr>
            <w:tcW w:w="1515" w:type="pct"/>
            <w:vAlign w:val="center"/>
          </w:tcPr>
          <w:p w14:paraId="6E3F74DF" w14:textId="77777777" w:rsidR="00726651" w:rsidRDefault="00454D93">
            <w:pPr>
              <w:pStyle w:val="TableCellCenter"/>
              <w:spacing w:before="40" w:after="40" w:line="240" w:lineRule="auto"/>
              <w:ind w:left="240"/>
              <w:jc w:val="left"/>
              <w:rPr>
                <w:sz w:val="22"/>
                <w:szCs w:val="22"/>
                <w:lang w:val="lv-LV"/>
              </w:rPr>
            </w:pPr>
            <w:r>
              <w:rPr>
                <w:sz w:val="22"/>
                <w:szCs w:val="22"/>
                <w:lang w:val="lv-LV"/>
              </w:rPr>
              <w:t>Laika mediāna</w:t>
            </w:r>
            <w:r w:rsidR="00726651">
              <w:rPr>
                <w:sz w:val="22"/>
                <w:szCs w:val="22"/>
                <w:lang w:val="lv-LV"/>
              </w:rPr>
              <w:t xml:space="preserve"> (mēneši)</w:t>
            </w:r>
          </w:p>
        </w:tc>
        <w:tc>
          <w:tcPr>
            <w:tcW w:w="697" w:type="pct"/>
            <w:vAlign w:val="center"/>
          </w:tcPr>
          <w:p w14:paraId="13738627" w14:textId="77777777" w:rsidR="00726651" w:rsidRDefault="00726651">
            <w:pPr>
              <w:pStyle w:val="TableCellCenter"/>
              <w:spacing w:before="40" w:after="40" w:line="240" w:lineRule="auto"/>
              <w:rPr>
                <w:sz w:val="22"/>
                <w:szCs w:val="22"/>
                <w:lang w:val="lv-LV"/>
              </w:rPr>
            </w:pPr>
            <w:r>
              <w:rPr>
                <w:sz w:val="22"/>
                <w:szCs w:val="22"/>
                <w:lang w:val="lv-LV"/>
              </w:rPr>
              <w:t>NS</w:t>
            </w:r>
          </w:p>
        </w:tc>
        <w:tc>
          <w:tcPr>
            <w:tcW w:w="697" w:type="pct"/>
            <w:vAlign w:val="center"/>
          </w:tcPr>
          <w:p w14:paraId="51EE3273" w14:textId="77777777" w:rsidR="00726651" w:rsidRDefault="00726651">
            <w:pPr>
              <w:pStyle w:val="TableCellCenter"/>
              <w:spacing w:before="40" w:after="40" w:line="240" w:lineRule="auto"/>
              <w:rPr>
                <w:sz w:val="22"/>
                <w:szCs w:val="22"/>
                <w:lang w:val="lv-LV"/>
              </w:rPr>
            </w:pPr>
            <w:r>
              <w:rPr>
                <w:sz w:val="22"/>
                <w:szCs w:val="22"/>
                <w:lang w:val="lv-LV"/>
              </w:rPr>
              <w:t>9,3</w:t>
            </w:r>
          </w:p>
        </w:tc>
        <w:tc>
          <w:tcPr>
            <w:tcW w:w="697" w:type="pct"/>
            <w:vAlign w:val="center"/>
          </w:tcPr>
          <w:p w14:paraId="3A124D07" w14:textId="77777777" w:rsidR="00726651" w:rsidRDefault="00726651">
            <w:pPr>
              <w:pStyle w:val="TableCellCenter"/>
              <w:spacing w:before="40" w:after="40" w:line="240" w:lineRule="auto"/>
              <w:rPr>
                <w:sz w:val="22"/>
                <w:szCs w:val="22"/>
                <w:lang w:val="lv-LV"/>
              </w:rPr>
            </w:pPr>
            <w:r>
              <w:rPr>
                <w:sz w:val="22"/>
                <w:szCs w:val="22"/>
                <w:lang w:val="lv-LV"/>
              </w:rPr>
              <w:t>5,0</w:t>
            </w:r>
          </w:p>
        </w:tc>
        <w:tc>
          <w:tcPr>
            <w:tcW w:w="697" w:type="pct"/>
            <w:vAlign w:val="center"/>
          </w:tcPr>
          <w:p w14:paraId="6B21EAEB" w14:textId="77777777" w:rsidR="00726651" w:rsidRDefault="00726651">
            <w:pPr>
              <w:keepNext/>
              <w:keepLines/>
              <w:jc w:val="center"/>
              <w:rPr>
                <w:szCs w:val="22"/>
                <w:lang w:val="lv-LV"/>
              </w:rPr>
            </w:pPr>
            <w:r>
              <w:rPr>
                <w:szCs w:val="22"/>
                <w:lang w:val="lv-LV"/>
              </w:rPr>
              <w:t>6,8</w:t>
            </w:r>
          </w:p>
        </w:tc>
        <w:tc>
          <w:tcPr>
            <w:tcW w:w="697" w:type="pct"/>
            <w:vAlign w:val="center"/>
          </w:tcPr>
          <w:p w14:paraId="0F3E305C" w14:textId="77777777" w:rsidR="00726651" w:rsidRDefault="00726651">
            <w:pPr>
              <w:keepNext/>
              <w:keepLines/>
              <w:jc w:val="center"/>
              <w:rPr>
                <w:szCs w:val="22"/>
                <w:lang w:val="lv-LV"/>
              </w:rPr>
            </w:pPr>
            <w:r>
              <w:rPr>
                <w:szCs w:val="22"/>
                <w:lang w:val="lv-LV"/>
              </w:rPr>
              <w:t>9,2</w:t>
            </w:r>
          </w:p>
        </w:tc>
      </w:tr>
      <w:tr w:rsidR="00726651" w14:paraId="5FAA952C" w14:textId="77777777">
        <w:tc>
          <w:tcPr>
            <w:tcW w:w="1515" w:type="pct"/>
            <w:vAlign w:val="center"/>
          </w:tcPr>
          <w:p w14:paraId="160967BE" w14:textId="02E68625" w:rsidR="00726651" w:rsidRDefault="00726651" w:rsidP="00DC3582">
            <w:pPr>
              <w:pStyle w:val="TableCellCenter"/>
              <w:spacing w:before="40" w:after="40" w:line="240" w:lineRule="auto"/>
              <w:ind w:left="240"/>
              <w:jc w:val="left"/>
              <w:rPr>
                <w:sz w:val="22"/>
                <w:szCs w:val="22"/>
                <w:lang w:val="lv-LV"/>
              </w:rPr>
            </w:pPr>
            <w:r>
              <w:rPr>
                <w:sz w:val="22"/>
                <w:szCs w:val="22"/>
                <w:lang w:val="lv-LV"/>
              </w:rPr>
              <w:t>25–75</w:t>
            </w:r>
            <w:r w:rsidR="00DC3582">
              <w:rPr>
                <w:sz w:val="22"/>
                <w:szCs w:val="22"/>
                <w:lang w:val="lv-LV"/>
              </w:rPr>
              <w:t> </w:t>
            </w:r>
            <w:r>
              <w:rPr>
                <w:sz w:val="22"/>
                <w:szCs w:val="22"/>
                <w:lang w:val="lv-LV"/>
              </w:rPr>
              <w:t>percentiles (mēneši)</w:t>
            </w:r>
          </w:p>
        </w:tc>
        <w:tc>
          <w:tcPr>
            <w:tcW w:w="697" w:type="pct"/>
            <w:vAlign w:val="center"/>
          </w:tcPr>
          <w:p w14:paraId="01DDAA89" w14:textId="60B4F78E" w:rsidR="00726651" w:rsidRDefault="00726651" w:rsidP="00DC3582">
            <w:pPr>
              <w:pStyle w:val="TableCellCenter"/>
              <w:spacing w:before="40" w:after="40" w:line="240" w:lineRule="auto"/>
              <w:rPr>
                <w:sz w:val="22"/>
                <w:szCs w:val="22"/>
                <w:lang w:val="lv-LV"/>
              </w:rPr>
            </w:pPr>
            <w:r>
              <w:rPr>
                <w:sz w:val="22"/>
                <w:szCs w:val="22"/>
                <w:lang w:val="lv-LV"/>
              </w:rPr>
              <w:t xml:space="preserve">5,5 </w:t>
            </w:r>
            <w:r>
              <w:rPr>
                <w:rFonts w:ascii="Symbol" w:hAnsi="Symbol" w:cs="Symbol"/>
                <w:sz w:val="22"/>
                <w:szCs w:val="22"/>
                <w:lang w:val="lv-LV"/>
              </w:rPr>
              <w:t></w:t>
            </w:r>
            <w:r>
              <w:rPr>
                <w:sz w:val="22"/>
                <w:szCs w:val="22"/>
                <w:lang w:val="lv-LV"/>
              </w:rPr>
              <w:t>NS</w:t>
            </w:r>
          </w:p>
        </w:tc>
        <w:tc>
          <w:tcPr>
            <w:tcW w:w="697" w:type="pct"/>
            <w:vAlign w:val="center"/>
          </w:tcPr>
          <w:p w14:paraId="2FE3FA53" w14:textId="1989F2AF" w:rsidR="00726651" w:rsidRDefault="00726651" w:rsidP="00DC3582">
            <w:pPr>
              <w:pStyle w:val="TableCellCenter"/>
              <w:spacing w:before="40" w:after="40" w:line="240" w:lineRule="auto"/>
              <w:rPr>
                <w:sz w:val="22"/>
                <w:szCs w:val="22"/>
                <w:lang w:val="lv-LV"/>
              </w:rPr>
            </w:pPr>
            <w:r>
              <w:rPr>
                <w:sz w:val="22"/>
                <w:szCs w:val="22"/>
                <w:lang w:val="lv-LV"/>
              </w:rPr>
              <w:t xml:space="preserve">6,1 </w:t>
            </w:r>
            <w:r>
              <w:rPr>
                <w:rFonts w:ascii="Symbol" w:hAnsi="Symbol" w:cs="Symbol"/>
                <w:sz w:val="22"/>
                <w:szCs w:val="22"/>
                <w:lang w:val="lv-LV"/>
              </w:rPr>
              <w:t></w:t>
            </w:r>
            <w:r>
              <w:rPr>
                <w:sz w:val="22"/>
                <w:szCs w:val="22"/>
                <w:lang w:val="lv-LV"/>
              </w:rPr>
              <w:t>NS</w:t>
            </w:r>
          </w:p>
        </w:tc>
        <w:tc>
          <w:tcPr>
            <w:tcW w:w="697" w:type="pct"/>
            <w:vAlign w:val="center"/>
          </w:tcPr>
          <w:p w14:paraId="5807109A" w14:textId="34456948" w:rsidR="00726651" w:rsidRDefault="00726651" w:rsidP="00DC3582">
            <w:pPr>
              <w:pStyle w:val="TableCellCenter"/>
              <w:spacing w:before="40" w:after="40" w:line="240" w:lineRule="auto"/>
              <w:rPr>
                <w:sz w:val="22"/>
                <w:szCs w:val="22"/>
                <w:lang w:val="lv-LV"/>
              </w:rPr>
            </w:pPr>
            <w:r>
              <w:rPr>
                <w:sz w:val="22"/>
                <w:szCs w:val="22"/>
                <w:lang w:val="lv-LV"/>
              </w:rPr>
              <w:t>3,8–7,8</w:t>
            </w:r>
          </w:p>
        </w:tc>
        <w:tc>
          <w:tcPr>
            <w:tcW w:w="697" w:type="pct"/>
            <w:vAlign w:val="center"/>
          </w:tcPr>
          <w:p w14:paraId="2214DB9C" w14:textId="12CF2988" w:rsidR="00726651" w:rsidRDefault="00726651" w:rsidP="00DC3582">
            <w:pPr>
              <w:keepNext/>
              <w:keepLines/>
              <w:jc w:val="center"/>
              <w:rPr>
                <w:szCs w:val="22"/>
                <w:lang w:val="lv-LV"/>
              </w:rPr>
            </w:pPr>
            <w:r>
              <w:rPr>
                <w:szCs w:val="22"/>
                <w:lang w:val="lv-LV"/>
              </w:rPr>
              <w:t>5,59–9,17</w:t>
            </w:r>
          </w:p>
        </w:tc>
        <w:tc>
          <w:tcPr>
            <w:tcW w:w="697" w:type="pct"/>
            <w:vAlign w:val="center"/>
          </w:tcPr>
          <w:p w14:paraId="1539A639" w14:textId="2BB8490B" w:rsidR="00726651" w:rsidRDefault="00726651" w:rsidP="00DC3582">
            <w:pPr>
              <w:keepNext/>
              <w:keepLines/>
              <w:jc w:val="center"/>
              <w:rPr>
                <w:szCs w:val="22"/>
                <w:lang w:val="lv-LV"/>
              </w:rPr>
            </w:pPr>
            <w:r>
              <w:rPr>
                <w:szCs w:val="22"/>
                <w:lang w:val="lv-LV"/>
              </w:rPr>
              <w:t>5,88–13,01</w:t>
            </w:r>
          </w:p>
        </w:tc>
      </w:tr>
      <w:tr w:rsidR="00726651" w14:paraId="54139D4A" w14:textId="77777777">
        <w:tc>
          <w:tcPr>
            <w:tcW w:w="5000" w:type="pct"/>
            <w:gridSpan w:val="6"/>
            <w:tcBorders>
              <w:left w:val="nil"/>
              <w:bottom w:val="nil"/>
              <w:right w:val="nil"/>
            </w:tcBorders>
            <w:vAlign w:val="center"/>
          </w:tcPr>
          <w:p w14:paraId="2E29A93A" w14:textId="57D6F2ED" w:rsidR="00726651" w:rsidRDefault="00726651">
            <w:pPr>
              <w:keepNext/>
              <w:keepLines/>
              <w:ind w:left="170" w:hanging="170"/>
              <w:rPr>
                <w:sz w:val="20"/>
                <w:lang w:val="lv-LV"/>
              </w:rPr>
            </w:pPr>
            <w:r>
              <w:rPr>
                <w:sz w:val="20"/>
                <w:vertAlign w:val="superscript"/>
                <w:lang w:val="lv-LV"/>
              </w:rPr>
              <w:t>a</w:t>
            </w:r>
            <w:r>
              <w:rPr>
                <w:sz w:val="20"/>
                <w:lang w:val="lv-LV"/>
              </w:rPr>
              <w:t xml:space="preserve"> 5 mg/kg ik 2</w:t>
            </w:r>
            <w:r w:rsidR="00DC3582">
              <w:rPr>
                <w:sz w:val="20"/>
                <w:lang w:val="lv-LV"/>
              </w:rPr>
              <w:t> </w:t>
            </w:r>
            <w:r>
              <w:rPr>
                <w:sz w:val="20"/>
                <w:lang w:val="lv-LV"/>
              </w:rPr>
              <w:t>nedēļas</w:t>
            </w:r>
            <w:r w:rsidR="00454D93">
              <w:rPr>
                <w:sz w:val="20"/>
                <w:lang w:val="lv-LV"/>
              </w:rPr>
              <w:t>.</w:t>
            </w:r>
          </w:p>
          <w:p w14:paraId="0F4DF3A9" w14:textId="6C325652" w:rsidR="00726651" w:rsidRDefault="00726651">
            <w:pPr>
              <w:keepNext/>
              <w:keepLines/>
              <w:rPr>
                <w:sz w:val="20"/>
                <w:lang w:val="lv-LV"/>
              </w:rPr>
            </w:pPr>
            <w:r>
              <w:rPr>
                <w:sz w:val="20"/>
                <w:vertAlign w:val="superscript"/>
                <w:lang w:val="lv-LV"/>
              </w:rPr>
              <w:t>b</w:t>
            </w:r>
            <w:r>
              <w:rPr>
                <w:sz w:val="20"/>
                <w:lang w:val="lv-LV"/>
              </w:rPr>
              <w:t xml:space="preserve"> 10 mg/kg ik 2</w:t>
            </w:r>
            <w:r w:rsidR="00DC3582">
              <w:rPr>
                <w:sz w:val="20"/>
                <w:lang w:val="lv-LV"/>
              </w:rPr>
              <w:t> </w:t>
            </w:r>
            <w:r>
              <w:rPr>
                <w:sz w:val="20"/>
                <w:lang w:val="lv-LV"/>
              </w:rPr>
              <w:t>nedēļas</w:t>
            </w:r>
            <w:r w:rsidR="00454D93">
              <w:rPr>
                <w:sz w:val="20"/>
                <w:lang w:val="lv-LV"/>
              </w:rPr>
              <w:t>.</w:t>
            </w:r>
            <w:r>
              <w:rPr>
                <w:sz w:val="20"/>
                <w:lang w:val="lv-LV"/>
              </w:rPr>
              <w:t xml:space="preserve"> </w:t>
            </w:r>
          </w:p>
          <w:p w14:paraId="3C8948DA" w14:textId="77777777" w:rsidR="00726651" w:rsidRDefault="00726651">
            <w:pPr>
              <w:keepNext/>
              <w:keepLines/>
              <w:rPr>
                <w:sz w:val="20"/>
                <w:lang w:val="lv-LV"/>
              </w:rPr>
            </w:pPr>
            <w:r>
              <w:rPr>
                <w:sz w:val="20"/>
                <w:vertAlign w:val="superscript"/>
                <w:lang w:val="lv-LV"/>
              </w:rPr>
              <w:t>c</w:t>
            </w:r>
            <w:r>
              <w:rPr>
                <w:sz w:val="20"/>
                <w:lang w:val="lv-LV"/>
              </w:rPr>
              <w:t xml:space="preserve"> Attiecībā pret kontroles grupu</w:t>
            </w:r>
            <w:r w:rsidR="00454D93">
              <w:rPr>
                <w:sz w:val="20"/>
                <w:lang w:val="lv-LV"/>
              </w:rPr>
              <w:t>.</w:t>
            </w:r>
          </w:p>
          <w:p w14:paraId="79BC9E58" w14:textId="77777777" w:rsidR="00726651" w:rsidRDefault="00726651">
            <w:pPr>
              <w:keepNext/>
              <w:keepLines/>
              <w:rPr>
                <w:sz w:val="20"/>
                <w:lang w:val="lv-LV"/>
              </w:rPr>
            </w:pPr>
            <w:r>
              <w:rPr>
                <w:sz w:val="20"/>
                <w:lang w:val="lv-LV"/>
              </w:rPr>
              <w:t>NS = nesasniegts.</w:t>
            </w:r>
          </w:p>
        </w:tc>
      </w:tr>
    </w:tbl>
    <w:p w14:paraId="0F85FB86" w14:textId="77777777" w:rsidR="00726651" w:rsidRDefault="00726651">
      <w:pPr>
        <w:rPr>
          <w:lang w:val="lv-LV"/>
        </w:rPr>
      </w:pPr>
    </w:p>
    <w:p w14:paraId="220EFCC7" w14:textId="77777777" w:rsidR="00726651" w:rsidRDefault="00726651">
      <w:pPr>
        <w:keepNext/>
        <w:rPr>
          <w:bCs/>
          <w:i/>
          <w:iCs/>
          <w:lang w:val="lv-LV"/>
        </w:rPr>
      </w:pPr>
      <w:r>
        <w:rPr>
          <w:bCs/>
          <w:i/>
          <w:iCs/>
          <w:lang w:val="lv-LV"/>
        </w:rPr>
        <w:t>NO16966</w:t>
      </w:r>
    </w:p>
    <w:p w14:paraId="34042181" w14:textId="60DEF23E" w:rsidR="00726651" w:rsidRDefault="00726651">
      <w:pPr>
        <w:rPr>
          <w:lang w:val="lv-LV"/>
        </w:rPr>
      </w:pPr>
      <w:r>
        <w:rPr>
          <w:lang w:val="lv-LV"/>
        </w:rPr>
        <w:t>Šis bija III</w:t>
      </w:r>
      <w:r w:rsidR="00DC3582">
        <w:rPr>
          <w:lang w:val="lv-LV"/>
        </w:rPr>
        <w:t> </w:t>
      </w:r>
      <w:r>
        <w:rPr>
          <w:lang w:val="lv-LV"/>
        </w:rPr>
        <w:t xml:space="preserve">fāzes, randomizēts, dubultakls (bevacizumabam) klīniskais pētījums, kurā tika novērtēts Avastin 7,5 mg/kg kombinācijā ar perorālo kapecitabīnu un </w:t>
      </w:r>
      <w:r w:rsidR="00DC3582">
        <w:rPr>
          <w:lang w:val="lv-LV"/>
        </w:rPr>
        <w:t xml:space="preserve">intravenozo </w:t>
      </w:r>
      <w:r>
        <w:rPr>
          <w:lang w:val="lv-LV"/>
        </w:rPr>
        <w:t>oksaliplatīnu (XELOX), nozīmējot 3</w:t>
      </w:r>
      <w:r w:rsidR="00DC3582">
        <w:rPr>
          <w:lang w:val="lv-LV"/>
        </w:rPr>
        <w:t> </w:t>
      </w:r>
      <w:r>
        <w:rPr>
          <w:lang w:val="lv-LV"/>
        </w:rPr>
        <w:t xml:space="preserve">nedēļu kursā; vai Avastin 5 mg/kg kombinācijā ar leikovorīnu un 5-fluoruracilu bolusa veidā, kam sekoja 5-fluoruracila infūzija ar </w:t>
      </w:r>
      <w:r w:rsidR="00DC3582">
        <w:rPr>
          <w:lang w:val="lv-LV"/>
        </w:rPr>
        <w:t xml:space="preserve">intravenozo </w:t>
      </w:r>
      <w:r>
        <w:rPr>
          <w:lang w:val="lv-LV"/>
        </w:rPr>
        <w:t>oksaliplatīnu (FOLFOX-4), nozīmējot ik 2</w:t>
      </w:r>
      <w:r w:rsidR="00DC3582">
        <w:rPr>
          <w:lang w:val="lv-LV"/>
        </w:rPr>
        <w:t> </w:t>
      </w:r>
      <w:r>
        <w:rPr>
          <w:lang w:val="lv-LV"/>
        </w:rPr>
        <w:t>nedēļas. Pētījums sastāvēja no 2</w:t>
      </w:r>
      <w:r w:rsidR="00DC3582">
        <w:rPr>
          <w:lang w:val="lv-LV"/>
        </w:rPr>
        <w:t> </w:t>
      </w:r>
      <w:r>
        <w:rPr>
          <w:lang w:val="lv-LV"/>
        </w:rPr>
        <w:t>daļām: sākotnējā at</w:t>
      </w:r>
      <w:r w:rsidR="00454D93">
        <w:rPr>
          <w:lang w:val="lv-LV"/>
        </w:rPr>
        <w:t>klātā</w:t>
      </w:r>
      <w:r>
        <w:rPr>
          <w:lang w:val="lv-LV"/>
        </w:rPr>
        <w:t xml:space="preserve"> 2</w:t>
      </w:r>
      <w:r w:rsidR="00DC3582">
        <w:rPr>
          <w:lang w:val="lv-LV"/>
        </w:rPr>
        <w:t> </w:t>
      </w:r>
      <w:r>
        <w:rPr>
          <w:lang w:val="lv-LV"/>
        </w:rPr>
        <w:t>grupu daļa (I</w:t>
      </w:r>
      <w:r w:rsidR="00DC3582">
        <w:rPr>
          <w:lang w:val="lv-LV"/>
        </w:rPr>
        <w:t> </w:t>
      </w:r>
      <w:r>
        <w:rPr>
          <w:lang w:val="lv-LV"/>
        </w:rPr>
        <w:t xml:space="preserve">daļa), kurā pacienti tika </w:t>
      </w:r>
      <w:r w:rsidR="00454D93">
        <w:rPr>
          <w:lang w:val="lv-LV"/>
        </w:rPr>
        <w:t xml:space="preserve">randomizēti </w:t>
      </w:r>
      <w:r>
        <w:rPr>
          <w:lang w:val="lv-LV"/>
        </w:rPr>
        <w:t>divās dažādās terapijas grupās (XELOX un FOLFOX-4) un sekojoša 2</w:t>
      </w:r>
      <w:r w:rsidR="00DC3582">
        <w:rPr>
          <w:lang w:val="lv-LV"/>
        </w:rPr>
        <w:t> </w:t>
      </w:r>
      <w:r w:rsidR="00DC3582" w:rsidRPr="005E536C">
        <w:rPr>
          <w:lang w:val="lv-LV"/>
        </w:rPr>
        <w:t>×</w:t>
      </w:r>
      <w:r w:rsidR="00DC3582">
        <w:rPr>
          <w:lang w:val="lv-LV"/>
        </w:rPr>
        <w:t> </w:t>
      </w:r>
      <w:r>
        <w:rPr>
          <w:lang w:val="lv-LV"/>
        </w:rPr>
        <w:t>2 faktoriāla 4</w:t>
      </w:r>
      <w:r w:rsidR="00DC3582">
        <w:rPr>
          <w:lang w:val="lv-LV"/>
        </w:rPr>
        <w:t> </w:t>
      </w:r>
      <w:r>
        <w:rPr>
          <w:lang w:val="lv-LV"/>
        </w:rPr>
        <w:t>grupu daļa (II</w:t>
      </w:r>
      <w:r w:rsidR="00DC3582">
        <w:rPr>
          <w:lang w:val="lv-LV"/>
        </w:rPr>
        <w:t> </w:t>
      </w:r>
      <w:r>
        <w:rPr>
          <w:lang w:val="lv-LV"/>
        </w:rPr>
        <w:t xml:space="preserve">daļa), kurā pacienti tika </w:t>
      </w:r>
      <w:r w:rsidR="00454D93">
        <w:rPr>
          <w:lang w:val="lv-LV"/>
        </w:rPr>
        <w:t xml:space="preserve">randomizēti </w:t>
      </w:r>
      <w:r>
        <w:rPr>
          <w:lang w:val="lv-LV"/>
        </w:rPr>
        <w:t>4</w:t>
      </w:r>
      <w:r w:rsidR="00DC3582">
        <w:rPr>
          <w:lang w:val="lv-LV"/>
        </w:rPr>
        <w:t> </w:t>
      </w:r>
      <w:r>
        <w:rPr>
          <w:lang w:val="lv-LV"/>
        </w:rPr>
        <w:t>terapijas grupās (XELOX</w:t>
      </w:r>
      <w:r w:rsidR="00895A9A">
        <w:rPr>
          <w:lang w:val="lv-LV"/>
        </w:rPr>
        <w:t> </w:t>
      </w:r>
      <w:r>
        <w:rPr>
          <w:lang w:val="lv-LV"/>
        </w:rPr>
        <w:t>+</w:t>
      </w:r>
      <w:r w:rsidR="00895A9A">
        <w:rPr>
          <w:lang w:val="lv-LV"/>
        </w:rPr>
        <w:t> </w:t>
      </w:r>
      <w:r>
        <w:rPr>
          <w:lang w:val="lv-LV"/>
        </w:rPr>
        <w:t>placebo, FOLFOX-4</w:t>
      </w:r>
      <w:r w:rsidR="00895A9A">
        <w:rPr>
          <w:lang w:val="lv-LV"/>
        </w:rPr>
        <w:t> </w:t>
      </w:r>
      <w:r>
        <w:rPr>
          <w:lang w:val="lv-LV"/>
        </w:rPr>
        <w:t>+</w:t>
      </w:r>
      <w:r w:rsidR="00895A9A">
        <w:rPr>
          <w:lang w:val="lv-LV"/>
        </w:rPr>
        <w:t> </w:t>
      </w:r>
      <w:r>
        <w:rPr>
          <w:lang w:val="lv-LV"/>
        </w:rPr>
        <w:t>placebo, XELOX</w:t>
      </w:r>
      <w:r w:rsidR="00895A9A">
        <w:rPr>
          <w:lang w:val="lv-LV"/>
        </w:rPr>
        <w:t> </w:t>
      </w:r>
      <w:r>
        <w:rPr>
          <w:lang w:val="lv-LV"/>
        </w:rPr>
        <w:t>+</w:t>
      </w:r>
      <w:r w:rsidR="00895A9A">
        <w:rPr>
          <w:lang w:val="lv-LV"/>
        </w:rPr>
        <w:t> </w:t>
      </w:r>
      <w:r>
        <w:rPr>
          <w:lang w:val="lv-LV"/>
        </w:rPr>
        <w:t>Avastin, FOLFOX-4</w:t>
      </w:r>
      <w:r w:rsidR="00895A9A">
        <w:rPr>
          <w:lang w:val="lv-LV"/>
        </w:rPr>
        <w:t> </w:t>
      </w:r>
      <w:r>
        <w:rPr>
          <w:lang w:val="lv-LV"/>
        </w:rPr>
        <w:t>+</w:t>
      </w:r>
      <w:r w:rsidR="00895A9A">
        <w:rPr>
          <w:lang w:val="lv-LV"/>
        </w:rPr>
        <w:t> </w:t>
      </w:r>
      <w:r>
        <w:rPr>
          <w:lang w:val="lv-LV"/>
        </w:rPr>
        <w:t>Avastin). II</w:t>
      </w:r>
      <w:r w:rsidR="00DC3582">
        <w:rPr>
          <w:lang w:val="lv-LV"/>
        </w:rPr>
        <w:t> </w:t>
      </w:r>
      <w:r>
        <w:rPr>
          <w:lang w:val="lv-LV"/>
        </w:rPr>
        <w:t>daļā terapija tika nozīmēta pēc dubultaklā principa attiecībā uz Avastin.</w:t>
      </w:r>
    </w:p>
    <w:p w14:paraId="1D862915" w14:textId="77777777" w:rsidR="00726651" w:rsidRDefault="00726651">
      <w:pPr>
        <w:rPr>
          <w:lang w:val="lv-LV"/>
        </w:rPr>
      </w:pPr>
    </w:p>
    <w:p w14:paraId="3EE2CE97" w14:textId="58A1712F" w:rsidR="00726651" w:rsidRDefault="00726651" w:rsidP="00E210BE">
      <w:pPr>
        <w:rPr>
          <w:lang w:val="lv-LV"/>
        </w:rPr>
      </w:pPr>
      <w:r>
        <w:rPr>
          <w:lang w:val="lv-LV"/>
        </w:rPr>
        <w:t>Pētījuma II</w:t>
      </w:r>
      <w:r w:rsidR="00DC3582">
        <w:rPr>
          <w:lang w:val="lv-LV"/>
        </w:rPr>
        <w:t> </w:t>
      </w:r>
      <w:r>
        <w:rPr>
          <w:lang w:val="lv-LV"/>
        </w:rPr>
        <w:t>daļā apmēram 350</w:t>
      </w:r>
      <w:r w:rsidR="00DC3582">
        <w:rPr>
          <w:lang w:val="lv-LV"/>
        </w:rPr>
        <w:t> </w:t>
      </w:r>
      <w:r>
        <w:rPr>
          <w:lang w:val="lv-LV"/>
        </w:rPr>
        <w:t xml:space="preserve">pacienti tika </w:t>
      </w:r>
      <w:r w:rsidR="00454D93">
        <w:rPr>
          <w:lang w:val="lv-LV"/>
        </w:rPr>
        <w:t xml:space="preserve">randomizēti </w:t>
      </w:r>
      <w:r>
        <w:rPr>
          <w:lang w:val="lv-LV"/>
        </w:rPr>
        <w:t>katrā no 4</w:t>
      </w:r>
      <w:r w:rsidR="00DC3582">
        <w:rPr>
          <w:lang w:val="lv-LV"/>
        </w:rPr>
        <w:t> </w:t>
      </w:r>
      <w:r>
        <w:rPr>
          <w:lang w:val="lv-LV"/>
        </w:rPr>
        <w:t>pētījuma grupām.</w:t>
      </w:r>
    </w:p>
    <w:p w14:paraId="1E1C4708" w14:textId="77777777" w:rsidR="00726651" w:rsidRDefault="00726651" w:rsidP="00E210BE">
      <w:pPr>
        <w:rPr>
          <w:lang w:val="lv-LV"/>
        </w:rPr>
      </w:pPr>
    </w:p>
    <w:p w14:paraId="3DDDBF05" w14:textId="77777777" w:rsidR="00726651" w:rsidRDefault="00726651">
      <w:pPr>
        <w:keepNext/>
        <w:keepLines/>
        <w:ind w:left="567" w:hanging="567"/>
        <w:rPr>
          <w:b/>
          <w:bCs/>
          <w:lang w:val="lv-LV"/>
        </w:rPr>
      </w:pPr>
      <w:r>
        <w:rPr>
          <w:b/>
          <w:bCs/>
          <w:lang w:val="lv-LV"/>
        </w:rPr>
        <w:lastRenderedPageBreak/>
        <w:t xml:space="preserve">6. tabula. </w:t>
      </w:r>
      <w:r>
        <w:rPr>
          <w:b/>
          <w:bCs/>
          <w:lang w:val="lv-LV"/>
        </w:rPr>
        <w:tab/>
        <w:t>NO16966 (mKRK) pētījuma terapijas shēma</w:t>
      </w:r>
      <w:r w:rsidR="00454D93">
        <w:rPr>
          <w:b/>
          <w:bCs/>
          <w:lang w:val="lv-LV"/>
        </w:rPr>
        <w:t>s</w:t>
      </w:r>
    </w:p>
    <w:p w14:paraId="7EF5F6BC" w14:textId="77777777" w:rsidR="00726651" w:rsidRDefault="00726651">
      <w:pPr>
        <w:keepNext/>
        <w:keepLines/>
        <w:rPr>
          <w:b/>
          <w:bCs/>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2265"/>
        <w:gridCol w:w="2265"/>
        <w:gridCol w:w="2265"/>
      </w:tblGrid>
      <w:tr w:rsidR="00726651" w14:paraId="1A8FE722" w14:textId="77777777">
        <w:trPr>
          <w:tblHeader/>
        </w:trPr>
        <w:tc>
          <w:tcPr>
            <w:tcW w:w="1250" w:type="pct"/>
          </w:tcPr>
          <w:p w14:paraId="3D0774EC" w14:textId="77777777" w:rsidR="00726651" w:rsidRDefault="00726651">
            <w:pPr>
              <w:keepNext/>
              <w:keepLines/>
              <w:rPr>
                <w:bCs/>
                <w:lang w:val="lv-LV"/>
              </w:rPr>
            </w:pPr>
          </w:p>
        </w:tc>
        <w:tc>
          <w:tcPr>
            <w:tcW w:w="1250" w:type="pct"/>
          </w:tcPr>
          <w:p w14:paraId="621D477E" w14:textId="77777777" w:rsidR="00726651" w:rsidRDefault="00726651">
            <w:pPr>
              <w:pStyle w:val="TableCellCenter"/>
              <w:rPr>
                <w:bCs/>
                <w:sz w:val="22"/>
                <w:szCs w:val="22"/>
                <w:lang w:val="lv-LV"/>
              </w:rPr>
            </w:pPr>
            <w:r>
              <w:rPr>
                <w:bCs/>
                <w:sz w:val="22"/>
                <w:szCs w:val="22"/>
                <w:lang w:val="lv-LV"/>
              </w:rPr>
              <w:t>Terapija</w:t>
            </w:r>
          </w:p>
        </w:tc>
        <w:tc>
          <w:tcPr>
            <w:tcW w:w="1250" w:type="pct"/>
          </w:tcPr>
          <w:p w14:paraId="184C8ABC" w14:textId="77777777" w:rsidR="00726651" w:rsidRDefault="00726651">
            <w:pPr>
              <w:pStyle w:val="TableCellCenter"/>
              <w:rPr>
                <w:bCs/>
                <w:sz w:val="22"/>
                <w:szCs w:val="22"/>
                <w:lang w:val="lv-LV"/>
              </w:rPr>
            </w:pPr>
            <w:r>
              <w:rPr>
                <w:bCs/>
                <w:sz w:val="22"/>
                <w:szCs w:val="22"/>
                <w:lang w:val="lv-LV"/>
              </w:rPr>
              <w:t>Sākumdeva</w:t>
            </w:r>
          </w:p>
        </w:tc>
        <w:tc>
          <w:tcPr>
            <w:tcW w:w="1250" w:type="pct"/>
          </w:tcPr>
          <w:p w14:paraId="4B731F98" w14:textId="77777777" w:rsidR="00726651" w:rsidRDefault="00726651">
            <w:pPr>
              <w:pStyle w:val="TableCellCenter"/>
              <w:rPr>
                <w:bCs/>
                <w:sz w:val="22"/>
                <w:szCs w:val="22"/>
                <w:lang w:val="lv-LV"/>
              </w:rPr>
            </w:pPr>
            <w:r>
              <w:rPr>
                <w:bCs/>
                <w:sz w:val="22"/>
                <w:szCs w:val="22"/>
                <w:lang w:val="lv-LV"/>
              </w:rPr>
              <w:t>Shēma</w:t>
            </w:r>
          </w:p>
        </w:tc>
      </w:tr>
      <w:tr w:rsidR="00726651" w:rsidRPr="005C7784" w14:paraId="71DD3C87" w14:textId="77777777">
        <w:trPr>
          <w:cantSplit/>
        </w:trPr>
        <w:tc>
          <w:tcPr>
            <w:tcW w:w="1250" w:type="pct"/>
            <w:vMerge w:val="restart"/>
          </w:tcPr>
          <w:p w14:paraId="1DA2BFD2" w14:textId="77777777" w:rsidR="00726651" w:rsidRDefault="00726651">
            <w:pPr>
              <w:pStyle w:val="TableCellCenter"/>
              <w:rPr>
                <w:sz w:val="22"/>
                <w:szCs w:val="22"/>
                <w:lang w:val="lv-LV"/>
              </w:rPr>
            </w:pPr>
          </w:p>
          <w:p w14:paraId="07A5A52C" w14:textId="77777777" w:rsidR="00726651" w:rsidRDefault="00726651">
            <w:pPr>
              <w:pStyle w:val="TableCellCenter"/>
              <w:rPr>
                <w:sz w:val="22"/>
                <w:szCs w:val="22"/>
                <w:lang w:val="lv-LV"/>
              </w:rPr>
            </w:pPr>
            <w:r>
              <w:rPr>
                <w:sz w:val="22"/>
                <w:szCs w:val="22"/>
                <w:lang w:val="lv-LV"/>
              </w:rPr>
              <w:t xml:space="preserve">FOLFOX-4 </w:t>
            </w:r>
          </w:p>
          <w:p w14:paraId="78BE4034" w14:textId="77777777" w:rsidR="00726651" w:rsidRDefault="00726651">
            <w:pPr>
              <w:pStyle w:val="TableCellCenter"/>
              <w:rPr>
                <w:sz w:val="22"/>
                <w:szCs w:val="22"/>
                <w:lang w:val="lv-LV"/>
              </w:rPr>
            </w:pPr>
            <w:r>
              <w:rPr>
                <w:sz w:val="22"/>
                <w:szCs w:val="22"/>
                <w:lang w:val="lv-LV"/>
              </w:rPr>
              <w:t>vai</w:t>
            </w:r>
          </w:p>
          <w:p w14:paraId="35B20613" w14:textId="77777777" w:rsidR="00726651" w:rsidRDefault="00726651">
            <w:pPr>
              <w:pStyle w:val="TableCellCenter"/>
              <w:rPr>
                <w:sz w:val="22"/>
                <w:szCs w:val="22"/>
                <w:lang w:val="lv-LV"/>
              </w:rPr>
            </w:pPr>
            <w:r>
              <w:rPr>
                <w:sz w:val="22"/>
                <w:szCs w:val="22"/>
                <w:lang w:val="lv-LV"/>
              </w:rPr>
              <w:t xml:space="preserve"> FOLFOX-4 + </w:t>
            </w:r>
          </w:p>
          <w:p w14:paraId="099FD20F" w14:textId="77777777" w:rsidR="00726651" w:rsidRDefault="00726651">
            <w:pPr>
              <w:pStyle w:val="TableCellCenter"/>
              <w:rPr>
                <w:sz w:val="22"/>
                <w:szCs w:val="22"/>
                <w:lang w:val="lv-LV"/>
              </w:rPr>
            </w:pPr>
            <w:r>
              <w:rPr>
                <w:sz w:val="22"/>
                <w:szCs w:val="22"/>
                <w:lang w:val="lv-LV"/>
              </w:rPr>
              <w:t>Avastin</w:t>
            </w:r>
          </w:p>
        </w:tc>
        <w:tc>
          <w:tcPr>
            <w:tcW w:w="1250" w:type="pct"/>
            <w:tcBorders>
              <w:bottom w:val="nil"/>
            </w:tcBorders>
          </w:tcPr>
          <w:p w14:paraId="534A440B" w14:textId="77777777" w:rsidR="00726651" w:rsidRDefault="00726651">
            <w:pPr>
              <w:pStyle w:val="TableCellLeft"/>
              <w:rPr>
                <w:sz w:val="22"/>
                <w:szCs w:val="22"/>
                <w:lang w:val="lv-LV"/>
              </w:rPr>
            </w:pPr>
            <w:r>
              <w:rPr>
                <w:sz w:val="22"/>
                <w:szCs w:val="22"/>
                <w:lang w:val="lv-LV"/>
              </w:rPr>
              <w:t>Oksaliplatīns</w:t>
            </w:r>
          </w:p>
        </w:tc>
        <w:tc>
          <w:tcPr>
            <w:tcW w:w="1250" w:type="pct"/>
            <w:tcBorders>
              <w:bottom w:val="nil"/>
            </w:tcBorders>
          </w:tcPr>
          <w:p w14:paraId="6321357B" w14:textId="4480064B" w:rsidR="00726651" w:rsidRDefault="00726651" w:rsidP="00DC3582">
            <w:pPr>
              <w:pStyle w:val="TableCellLeft"/>
              <w:rPr>
                <w:sz w:val="22"/>
                <w:szCs w:val="22"/>
                <w:lang w:val="lv-LV"/>
              </w:rPr>
            </w:pPr>
            <w:r>
              <w:rPr>
                <w:sz w:val="22"/>
                <w:szCs w:val="22"/>
                <w:lang w:val="lv-LV"/>
              </w:rPr>
              <w:t>85 mg/m</w:t>
            </w:r>
            <w:r>
              <w:rPr>
                <w:sz w:val="22"/>
                <w:szCs w:val="22"/>
                <w:vertAlign w:val="superscript"/>
                <w:lang w:val="lv-LV"/>
              </w:rPr>
              <w:t>2</w:t>
            </w:r>
            <w:r>
              <w:rPr>
                <w:sz w:val="22"/>
                <w:szCs w:val="22"/>
                <w:lang w:val="lv-LV"/>
              </w:rPr>
              <w:t xml:space="preserve"> </w:t>
            </w:r>
            <w:r w:rsidR="00454D93">
              <w:rPr>
                <w:sz w:val="22"/>
                <w:szCs w:val="22"/>
                <w:lang w:val="lv-LV"/>
              </w:rPr>
              <w:t xml:space="preserve">i.v. </w:t>
            </w:r>
            <w:r>
              <w:rPr>
                <w:sz w:val="22"/>
                <w:szCs w:val="22"/>
                <w:lang w:val="lv-LV"/>
              </w:rPr>
              <w:t>2</w:t>
            </w:r>
            <w:r w:rsidR="00DC3582">
              <w:rPr>
                <w:sz w:val="22"/>
                <w:szCs w:val="22"/>
                <w:lang w:val="lv-LV"/>
              </w:rPr>
              <w:t> </w:t>
            </w:r>
            <w:r>
              <w:rPr>
                <w:sz w:val="22"/>
                <w:szCs w:val="22"/>
                <w:lang w:val="lv-LV"/>
              </w:rPr>
              <w:t>h</w:t>
            </w:r>
          </w:p>
        </w:tc>
        <w:tc>
          <w:tcPr>
            <w:tcW w:w="1250" w:type="pct"/>
            <w:vMerge w:val="restart"/>
          </w:tcPr>
          <w:p w14:paraId="0C0DA793" w14:textId="7E7E4C80" w:rsidR="00726651" w:rsidRDefault="00726651">
            <w:pPr>
              <w:pStyle w:val="TableCellLeft"/>
              <w:rPr>
                <w:sz w:val="22"/>
                <w:szCs w:val="22"/>
                <w:lang w:val="lv-LV"/>
              </w:rPr>
            </w:pPr>
            <w:r>
              <w:rPr>
                <w:sz w:val="22"/>
                <w:szCs w:val="22"/>
                <w:lang w:val="lv-LV"/>
              </w:rPr>
              <w:t>Oksaliplatīns 1.</w:t>
            </w:r>
            <w:r w:rsidR="00DC3582">
              <w:rPr>
                <w:sz w:val="22"/>
                <w:szCs w:val="22"/>
                <w:lang w:val="lv-LV"/>
              </w:rPr>
              <w:t> </w:t>
            </w:r>
            <w:r>
              <w:rPr>
                <w:sz w:val="22"/>
                <w:szCs w:val="22"/>
                <w:lang w:val="lv-LV"/>
              </w:rPr>
              <w:t>dienā</w:t>
            </w:r>
          </w:p>
          <w:p w14:paraId="02E2577F" w14:textId="4E49C1DC" w:rsidR="00726651" w:rsidRDefault="00726651">
            <w:pPr>
              <w:pStyle w:val="TableCellLeft"/>
              <w:rPr>
                <w:sz w:val="22"/>
                <w:szCs w:val="22"/>
                <w:lang w:val="lv-LV"/>
              </w:rPr>
            </w:pPr>
            <w:r>
              <w:rPr>
                <w:sz w:val="22"/>
                <w:szCs w:val="22"/>
                <w:lang w:val="lv-LV"/>
              </w:rPr>
              <w:t>Leikovorīns 1. un 2.</w:t>
            </w:r>
            <w:r w:rsidR="00DC3582">
              <w:rPr>
                <w:sz w:val="22"/>
                <w:szCs w:val="22"/>
                <w:lang w:val="lv-LV"/>
              </w:rPr>
              <w:t> </w:t>
            </w:r>
            <w:r>
              <w:rPr>
                <w:sz w:val="22"/>
                <w:szCs w:val="22"/>
                <w:lang w:val="lv-LV"/>
              </w:rPr>
              <w:t>dienā</w:t>
            </w:r>
          </w:p>
          <w:p w14:paraId="4043533E" w14:textId="3445A8FA" w:rsidR="00726651" w:rsidRDefault="00726651" w:rsidP="00DC3582">
            <w:pPr>
              <w:pStyle w:val="TableCellLeft"/>
              <w:rPr>
                <w:sz w:val="22"/>
                <w:szCs w:val="22"/>
                <w:lang w:val="lv-LV"/>
              </w:rPr>
            </w:pPr>
            <w:r>
              <w:rPr>
                <w:sz w:val="22"/>
                <w:szCs w:val="22"/>
                <w:lang w:val="lv-LV"/>
              </w:rPr>
              <w:t xml:space="preserve">5-Fluoruracils </w:t>
            </w:r>
            <w:r w:rsidR="00454D93">
              <w:rPr>
                <w:sz w:val="22"/>
                <w:szCs w:val="22"/>
                <w:lang w:val="lv-LV"/>
              </w:rPr>
              <w:t xml:space="preserve">i.v. </w:t>
            </w:r>
            <w:r>
              <w:rPr>
                <w:sz w:val="22"/>
                <w:szCs w:val="22"/>
                <w:lang w:val="lv-LV"/>
              </w:rPr>
              <w:t>bolus/infūzija katrs 1.</w:t>
            </w:r>
            <w:r w:rsidR="00DC3582">
              <w:rPr>
                <w:sz w:val="22"/>
                <w:szCs w:val="22"/>
                <w:lang w:val="lv-LV"/>
              </w:rPr>
              <w:t> </w:t>
            </w:r>
            <w:r>
              <w:rPr>
                <w:sz w:val="22"/>
                <w:szCs w:val="22"/>
                <w:lang w:val="lv-LV"/>
              </w:rPr>
              <w:t>un 2.</w:t>
            </w:r>
            <w:r w:rsidR="00DC3582">
              <w:rPr>
                <w:sz w:val="22"/>
                <w:szCs w:val="22"/>
                <w:lang w:val="lv-LV"/>
              </w:rPr>
              <w:t> </w:t>
            </w:r>
            <w:r>
              <w:rPr>
                <w:sz w:val="22"/>
                <w:szCs w:val="22"/>
                <w:lang w:val="lv-LV"/>
              </w:rPr>
              <w:t>dienā</w:t>
            </w:r>
          </w:p>
        </w:tc>
      </w:tr>
      <w:tr w:rsidR="00726651" w14:paraId="17DFDD1D" w14:textId="77777777">
        <w:trPr>
          <w:cantSplit/>
        </w:trPr>
        <w:tc>
          <w:tcPr>
            <w:tcW w:w="1250" w:type="pct"/>
            <w:vMerge/>
          </w:tcPr>
          <w:p w14:paraId="4F67F111" w14:textId="77777777" w:rsidR="00726651" w:rsidRDefault="00726651">
            <w:pPr>
              <w:pStyle w:val="TableCellCenter"/>
              <w:rPr>
                <w:sz w:val="22"/>
                <w:szCs w:val="22"/>
                <w:lang w:val="lv-LV"/>
              </w:rPr>
            </w:pPr>
          </w:p>
        </w:tc>
        <w:tc>
          <w:tcPr>
            <w:tcW w:w="1250" w:type="pct"/>
            <w:tcBorders>
              <w:top w:val="nil"/>
              <w:bottom w:val="nil"/>
            </w:tcBorders>
          </w:tcPr>
          <w:p w14:paraId="6197F3EA" w14:textId="77777777" w:rsidR="00726651" w:rsidRDefault="00726651">
            <w:pPr>
              <w:pStyle w:val="TableCellLeft"/>
              <w:rPr>
                <w:sz w:val="22"/>
                <w:szCs w:val="22"/>
                <w:lang w:val="lv-LV"/>
              </w:rPr>
            </w:pPr>
            <w:r>
              <w:rPr>
                <w:sz w:val="22"/>
                <w:szCs w:val="22"/>
                <w:lang w:val="lv-LV"/>
              </w:rPr>
              <w:t>Leikovorīns</w:t>
            </w:r>
          </w:p>
        </w:tc>
        <w:tc>
          <w:tcPr>
            <w:tcW w:w="1250" w:type="pct"/>
            <w:tcBorders>
              <w:top w:val="nil"/>
              <w:bottom w:val="nil"/>
            </w:tcBorders>
          </w:tcPr>
          <w:p w14:paraId="1D753093" w14:textId="6F704314" w:rsidR="00726651" w:rsidRDefault="00726651" w:rsidP="00DC3582">
            <w:pPr>
              <w:pStyle w:val="TableCellLeft"/>
              <w:rPr>
                <w:sz w:val="22"/>
                <w:szCs w:val="22"/>
                <w:lang w:val="lv-LV"/>
              </w:rPr>
            </w:pPr>
            <w:r>
              <w:rPr>
                <w:sz w:val="22"/>
                <w:szCs w:val="22"/>
                <w:lang w:val="lv-LV"/>
              </w:rPr>
              <w:t>200 mg/m</w:t>
            </w:r>
            <w:r>
              <w:rPr>
                <w:sz w:val="22"/>
                <w:szCs w:val="22"/>
                <w:vertAlign w:val="superscript"/>
                <w:lang w:val="lv-LV"/>
              </w:rPr>
              <w:t xml:space="preserve">2 </w:t>
            </w:r>
            <w:r w:rsidR="00454D93">
              <w:rPr>
                <w:sz w:val="22"/>
                <w:szCs w:val="22"/>
                <w:lang w:val="lv-LV"/>
              </w:rPr>
              <w:t xml:space="preserve">i.v. </w:t>
            </w:r>
            <w:r>
              <w:rPr>
                <w:sz w:val="22"/>
                <w:szCs w:val="22"/>
                <w:lang w:val="lv-LV"/>
              </w:rPr>
              <w:t>2</w:t>
            </w:r>
            <w:r w:rsidR="00DC3582">
              <w:rPr>
                <w:sz w:val="22"/>
                <w:szCs w:val="22"/>
                <w:lang w:val="lv-LV"/>
              </w:rPr>
              <w:t> </w:t>
            </w:r>
            <w:r>
              <w:rPr>
                <w:sz w:val="22"/>
                <w:szCs w:val="22"/>
                <w:lang w:val="lv-LV"/>
              </w:rPr>
              <w:t>h</w:t>
            </w:r>
          </w:p>
        </w:tc>
        <w:tc>
          <w:tcPr>
            <w:tcW w:w="1250" w:type="pct"/>
            <w:vMerge/>
          </w:tcPr>
          <w:p w14:paraId="33D545B4" w14:textId="77777777" w:rsidR="00726651" w:rsidRDefault="00726651">
            <w:pPr>
              <w:pStyle w:val="TableCellLeft"/>
              <w:rPr>
                <w:sz w:val="22"/>
                <w:szCs w:val="22"/>
                <w:lang w:val="lv-LV"/>
              </w:rPr>
            </w:pPr>
          </w:p>
        </w:tc>
      </w:tr>
      <w:tr w:rsidR="00726651" w:rsidRPr="005C7784" w14:paraId="1284EFC5" w14:textId="77777777">
        <w:trPr>
          <w:cantSplit/>
        </w:trPr>
        <w:tc>
          <w:tcPr>
            <w:tcW w:w="1250" w:type="pct"/>
            <w:vMerge/>
          </w:tcPr>
          <w:p w14:paraId="02326965" w14:textId="77777777" w:rsidR="00726651" w:rsidRDefault="00726651">
            <w:pPr>
              <w:pStyle w:val="TableCellCenter"/>
              <w:rPr>
                <w:sz w:val="22"/>
                <w:szCs w:val="22"/>
                <w:lang w:val="lv-LV"/>
              </w:rPr>
            </w:pPr>
          </w:p>
        </w:tc>
        <w:tc>
          <w:tcPr>
            <w:tcW w:w="1250" w:type="pct"/>
            <w:tcBorders>
              <w:top w:val="nil"/>
            </w:tcBorders>
          </w:tcPr>
          <w:p w14:paraId="63020295" w14:textId="77777777" w:rsidR="00726651" w:rsidRDefault="00726651">
            <w:pPr>
              <w:pStyle w:val="TableCellLeft"/>
              <w:rPr>
                <w:sz w:val="22"/>
                <w:szCs w:val="22"/>
                <w:lang w:val="lv-LV"/>
              </w:rPr>
            </w:pPr>
            <w:r>
              <w:rPr>
                <w:sz w:val="22"/>
                <w:szCs w:val="22"/>
                <w:lang w:val="lv-LV"/>
              </w:rPr>
              <w:t>5-Fluoruracils</w:t>
            </w:r>
          </w:p>
        </w:tc>
        <w:tc>
          <w:tcPr>
            <w:tcW w:w="1250" w:type="pct"/>
            <w:tcBorders>
              <w:top w:val="nil"/>
            </w:tcBorders>
          </w:tcPr>
          <w:p w14:paraId="5F2A057E" w14:textId="77777777" w:rsidR="00726651" w:rsidRDefault="00726651">
            <w:pPr>
              <w:pStyle w:val="TableCellLeft"/>
              <w:rPr>
                <w:sz w:val="22"/>
                <w:szCs w:val="22"/>
                <w:lang w:val="lv-LV"/>
              </w:rPr>
            </w:pPr>
            <w:r>
              <w:rPr>
                <w:sz w:val="22"/>
                <w:szCs w:val="22"/>
                <w:lang w:val="lv-LV"/>
              </w:rPr>
              <w:t>400 mg/m</w:t>
            </w:r>
            <w:r>
              <w:rPr>
                <w:sz w:val="22"/>
                <w:szCs w:val="22"/>
                <w:vertAlign w:val="superscript"/>
                <w:lang w:val="lv-LV"/>
              </w:rPr>
              <w:t>2</w:t>
            </w:r>
            <w:r>
              <w:rPr>
                <w:sz w:val="22"/>
                <w:szCs w:val="22"/>
                <w:lang w:val="lv-LV"/>
              </w:rPr>
              <w:t xml:space="preserve"> </w:t>
            </w:r>
            <w:r w:rsidR="00454D93">
              <w:rPr>
                <w:sz w:val="22"/>
                <w:szCs w:val="22"/>
                <w:lang w:val="lv-LV"/>
              </w:rPr>
              <w:t xml:space="preserve">i.v. </w:t>
            </w:r>
            <w:r>
              <w:rPr>
                <w:sz w:val="22"/>
                <w:szCs w:val="22"/>
                <w:lang w:val="lv-LV"/>
              </w:rPr>
              <w:t xml:space="preserve">bolus, </w:t>
            </w:r>
          </w:p>
          <w:p w14:paraId="6A218AD0" w14:textId="40CA4250" w:rsidR="00726651" w:rsidRDefault="00726651" w:rsidP="00DC3582">
            <w:pPr>
              <w:pStyle w:val="TableCellLeft"/>
              <w:rPr>
                <w:sz w:val="22"/>
                <w:szCs w:val="22"/>
                <w:lang w:val="lv-LV"/>
              </w:rPr>
            </w:pPr>
            <w:r>
              <w:rPr>
                <w:sz w:val="22"/>
                <w:szCs w:val="22"/>
                <w:lang w:val="lv-LV"/>
              </w:rPr>
              <w:t>600 mg/ m</w:t>
            </w:r>
            <w:r>
              <w:rPr>
                <w:sz w:val="22"/>
                <w:szCs w:val="22"/>
                <w:vertAlign w:val="superscript"/>
                <w:lang w:val="lv-LV"/>
              </w:rPr>
              <w:t>2</w:t>
            </w:r>
            <w:r>
              <w:rPr>
                <w:sz w:val="22"/>
                <w:szCs w:val="22"/>
                <w:lang w:val="lv-LV"/>
              </w:rPr>
              <w:t xml:space="preserve"> </w:t>
            </w:r>
            <w:r w:rsidR="00454D93">
              <w:rPr>
                <w:sz w:val="22"/>
                <w:szCs w:val="22"/>
                <w:lang w:val="lv-LV"/>
              </w:rPr>
              <w:t xml:space="preserve">i.v. </w:t>
            </w:r>
            <w:r>
              <w:rPr>
                <w:sz w:val="22"/>
                <w:szCs w:val="22"/>
                <w:lang w:val="lv-LV"/>
              </w:rPr>
              <w:t>22</w:t>
            </w:r>
            <w:r w:rsidR="00DC3582">
              <w:rPr>
                <w:sz w:val="22"/>
                <w:szCs w:val="22"/>
                <w:lang w:val="lv-LV"/>
              </w:rPr>
              <w:t> </w:t>
            </w:r>
            <w:r>
              <w:rPr>
                <w:sz w:val="22"/>
                <w:szCs w:val="22"/>
                <w:lang w:val="lv-LV"/>
              </w:rPr>
              <w:t>h</w:t>
            </w:r>
          </w:p>
        </w:tc>
        <w:tc>
          <w:tcPr>
            <w:tcW w:w="1250" w:type="pct"/>
            <w:vMerge/>
          </w:tcPr>
          <w:p w14:paraId="23D737D0" w14:textId="77777777" w:rsidR="00726651" w:rsidRDefault="00726651">
            <w:pPr>
              <w:pStyle w:val="TableCellLeft"/>
              <w:rPr>
                <w:sz w:val="22"/>
                <w:szCs w:val="22"/>
                <w:lang w:val="lv-LV"/>
              </w:rPr>
            </w:pPr>
          </w:p>
        </w:tc>
      </w:tr>
      <w:tr w:rsidR="00726651" w:rsidRPr="005C7784" w14:paraId="531CF321" w14:textId="77777777">
        <w:trPr>
          <w:cantSplit/>
        </w:trPr>
        <w:tc>
          <w:tcPr>
            <w:tcW w:w="1250" w:type="pct"/>
            <w:vMerge/>
          </w:tcPr>
          <w:p w14:paraId="10EF1DCE" w14:textId="77777777" w:rsidR="00726651" w:rsidRDefault="00726651">
            <w:pPr>
              <w:pStyle w:val="TableCellCenter"/>
              <w:rPr>
                <w:sz w:val="22"/>
                <w:szCs w:val="22"/>
                <w:lang w:val="lv-LV"/>
              </w:rPr>
            </w:pPr>
          </w:p>
        </w:tc>
        <w:tc>
          <w:tcPr>
            <w:tcW w:w="1250" w:type="pct"/>
          </w:tcPr>
          <w:p w14:paraId="40571505" w14:textId="77777777" w:rsidR="00726651" w:rsidRDefault="00726651">
            <w:pPr>
              <w:pStyle w:val="TableCellLeft"/>
              <w:rPr>
                <w:sz w:val="22"/>
                <w:szCs w:val="22"/>
                <w:lang w:val="lv-LV"/>
              </w:rPr>
            </w:pPr>
            <w:r>
              <w:rPr>
                <w:sz w:val="22"/>
                <w:szCs w:val="22"/>
                <w:lang w:val="lv-LV"/>
              </w:rPr>
              <w:t>Placebo vai Avastin</w:t>
            </w:r>
          </w:p>
        </w:tc>
        <w:tc>
          <w:tcPr>
            <w:tcW w:w="1250" w:type="pct"/>
          </w:tcPr>
          <w:p w14:paraId="67CE2898" w14:textId="12198440" w:rsidR="00726651" w:rsidRDefault="00726651" w:rsidP="004C46D3">
            <w:pPr>
              <w:pStyle w:val="TableCellLeft"/>
              <w:rPr>
                <w:sz w:val="22"/>
                <w:szCs w:val="22"/>
                <w:lang w:val="lv-LV"/>
              </w:rPr>
            </w:pPr>
            <w:r>
              <w:rPr>
                <w:sz w:val="22"/>
                <w:szCs w:val="22"/>
                <w:lang w:val="lv-LV"/>
              </w:rPr>
              <w:t xml:space="preserve">5 mg/kg </w:t>
            </w:r>
            <w:r w:rsidR="00454D93">
              <w:rPr>
                <w:sz w:val="22"/>
                <w:szCs w:val="22"/>
                <w:lang w:val="lv-LV"/>
              </w:rPr>
              <w:t xml:space="preserve">i.v. </w:t>
            </w:r>
            <w:r>
              <w:rPr>
                <w:sz w:val="22"/>
                <w:szCs w:val="22"/>
                <w:lang w:val="lv-LV"/>
              </w:rPr>
              <w:t>30</w:t>
            </w:r>
            <w:r w:rsidR="004C46D3">
              <w:rPr>
                <w:sz w:val="22"/>
                <w:szCs w:val="22"/>
                <w:lang w:val="lv-LV"/>
              </w:rPr>
              <w:t>–</w:t>
            </w:r>
            <w:r>
              <w:rPr>
                <w:sz w:val="22"/>
                <w:szCs w:val="22"/>
                <w:lang w:val="lv-LV"/>
              </w:rPr>
              <w:t>90</w:t>
            </w:r>
            <w:r w:rsidR="00DC3582">
              <w:rPr>
                <w:sz w:val="22"/>
                <w:szCs w:val="22"/>
                <w:lang w:val="lv-LV"/>
              </w:rPr>
              <w:t> </w:t>
            </w:r>
            <w:r>
              <w:rPr>
                <w:sz w:val="22"/>
                <w:szCs w:val="22"/>
                <w:lang w:val="lv-LV"/>
              </w:rPr>
              <w:t>min</w:t>
            </w:r>
          </w:p>
        </w:tc>
        <w:tc>
          <w:tcPr>
            <w:tcW w:w="1250" w:type="pct"/>
          </w:tcPr>
          <w:p w14:paraId="6AF84FDE" w14:textId="48E580D0" w:rsidR="00726651" w:rsidRDefault="00726651" w:rsidP="00DC3582">
            <w:pPr>
              <w:pStyle w:val="TableCellLeft"/>
              <w:rPr>
                <w:sz w:val="22"/>
                <w:szCs w:val="22"/>
                <w:lang w:val="lv-LV"/>
              </w:rPr>
            </w:pPr>
            <w:r>
              <w:rPr>
                <w:sz w:val="22"/>
                <w:szCs w:val="22"/>
                <w:lang w:val="lv-LV"/>
              </w:rPr>
              <w:t>1.</w:t>
            </w:r>
            <w:r w:rsidR="00DC3582">
              <w:rPr>
                <w:sz w:val="22"/>
                <w:szCs w:val="22"/>
                <w:lang w:val="lv-LV"/>
              </w:rPr>
              <w:t> </w:t>
            </w:r>
            <w:r>
              <w:rPr>
                <w:sz w:val="22"/>
                <w:szCs w:val="22"/>
                <w:lang w:val="lv-LV"/>
              </w:rPr>
              <w:t>dienā, pirms FOLFOX-4, katras 2</w:t>
            </w:r>
            <w:r w:rsidR="00DC3582">
              <w:rPr>
                <w:sz w:val="22"/>
                <w:szCs w:val="22"/>
                <w:lang w:val="lv-LV"/>
              </w:rPr>
              <w:t> </w:t>
            </w:r>
            <w:r>
              <w:rPr>
                <w:sz w:val="22"/>
                <w:szCs w:val="22"/>
                <w:lang w:val="lv-LV"/>
              </w:rPr>
              <w:t>nedēļas</w:t>
            </w:r>
          </w:p>
        </w:tc>
      </w:tr>
      <w:tr w:rsidR="00DC3582" w:rsidRPr="005C7784" w14:paraId="309F70DF" w14:textId="77777777">
        <w:trPr>
          <w:cantSplit/>
        </w:trPr>
        <w:tc>
          <w:tcPr>
            <w:tcW w:w="1250" w:type="pct"/>
            <w:vMerge w:val="restart"/>
          </w:tcPr>
          <w:p w14:paraId="18A82004" w14:textId="77777777" w:rsidR="00DC3582" w:rsidRDefault="00DC3582">
            <w:pPr>
              <w:pStyle w:val="TableCellCenter"/>
              <w:rPr>
                <w:sz w:val="22"/>
                <w:szCs w:val="22"/>
                <w:lang w:val="lv-LV"/>
              </w:rPr>
            </w:pPr>
            <w:r>
              <w:rPr>
                <w:sz w:val="22"/>
                <w:szCs w:val="22"/>
                <w:lang w:val="lv-LV"/>
              </w:rPr>
              <w:t>XELOX</w:t>
            </w:r>
          </w:p>
          <w:p w14:paraId="04E109EE" w14:textId="77777777" w:rsidR="00DC3582" w:rsidRDefault="00DC3582">
            <w:pPr>
              <w:pStyle w:val="TableCellCenter"/>
              <w:rPr>
                <w:sz w:val="22"/>
                <w:szCs w:val="22"/>
                <w:lang w:val="lv-LV"/>
              </w:rPr>
            </w:pPr>
            <w:r>
              <w:rPr>
                <w:sz w:val="22"/>
                <w:szCs w:val="22"/>
                <w:lang w:val="lv-LV"/>
              </w:rPr>
              <w:t>vai</w:t>
            </w:r>
          </w:p>
          <w:p w14:paraId="4846A615" w14:textId="77777777" w:rsidR="00DC3582" w:rsidRDefault="00DC3582">
            <w:pPr>
              <w:pStyle w:val="TableCellCenter"/>
              <w:rPr>
                <w:sz w:val="22"/>
                <w:szCs w:val="22"/>
                <w:lang w:val="lv-LV"/>
              </w:rPr>
            </w:pPr>
          </w:p>
          <w:p w14:paraId="595E5D6D" w14:textId="77777777" w:rsidR="00DC3582" w:rsidRDefault="00DC3582">
            <w:pPr>
              <w:pStyle w:val="TableCellCenter"/>
              <w:rPr>
                <w:sz w:val="22"/>
                <w:szCs w:val="22"/>
                <w:lang w:val="lv-LV"/>
              </w:rPr>
            </w:pPr>
            <w:r>
              <w:rPr>
                <w:sz w:val="22"/>
                <w:szCs w:val="22"/>
                <w:lang w:val="lv-LV"/>
              </w:rPr>
              <w:t>XELOX +</w:t>
            </w:r>
          </w:p>
          <w:p w14:paraId="14330AB9" w14:textId="77777777" w:rsidR="00DC3582" w:rsidRDefault="00DC3582">
            <w:pPr>
              <w:pStyle w:val="TableCellCenter"/>
              <w:rPr>
                <w:sz w:val="22"/>
                <w:szCs w:val="22"/>
                <w:lang w:val="lv-LV"/>
              </w:rPr>
            </w:pPr>
            <w:r>
              <w:rPr>
                <w:sz w:val="22"/>
                <w:szCs w:val="22"/>
                <w:lang w:val="lv-LV"/>
              </w:rPr>
              <w:t xml:space="preserve"> Avastin</w:t>
            </w:r>
          </w:p>
        </w:tc>
        <w:tc>
          <w:tcPr>
            <w:tcW w:w="1250" w:type="pct"/>
            <w:tcBorders>
              <w:bottom w:val="nil"/>
            </w:tcBorders>
          </w:tcPr>
          <w:p w14:paraId="052F12CF" w14:textId="77777777" w:rsidR="00DC3582" w:rsidRDefault="00DC3582">
            <w:pPr>
              <w:pStyle w:val="TableCellLeft"/>
              <w:rPr>
                <w:sz w:val="22"/>
                <w:szCs w:val="22"/>
                <w:lang w:val="lv-LV"/>
              </w:rPr>
            </w:pPr>
            <w:r>
              <w:rPr>
                <w:sz w:val="22"/>
                <w:szCs w:val="22"/>
                <w:lang w:val="lv-LV"/>
              </w:rPr>
              <w:t>Oksaliplatīns</w:t>
            </w:r>
          </w:p>
          <w:p w14:paraId="79F13A21" w14:textId="77777777" w:rsidR="00DC3582" w:rsidRDefault="00DC3582">
            <w:pPr>
              <w:pStyle w:val="TableCellLeft"/>
              <w:rPr>
                <w:sz w:val="22"/>
                <w:szCs w:val="22"/>
                <w:lang w:val="lv-LV"/>
              </w:rPr>
            </w:pPr>
          </w:p>
        </w:tc>
        <w:tc>
          <w:tcPr>
            <w:tcW w:w="1250" w:type="pct"/>
            <w:tcBorders>
              <w:bottom w:val="nil"/>
            </w:tcBorders>
          </w:tcPr>
          <w:p w14:paraId="36500743" w14:textId="278B8301" w:rsidR="00DC3582" w:rsidRDefault="00DC3582" w:rsidP="00DC3582">
            <w:pPr>
              <w:pStyle w:val="TableCellLeft"/>
              <w:rPr>
                <w:sz w:val="22"/>
                <w:szCs w:val="22"/>
                <w:lang w:val="lv-LV"/>
              </w:rPr>
            </w:pPr>
            <w:r>
              <w:rPr>
                <w:sz w:val="22"/>
                <w:szCs w:val="22"/>
                <w:lang w:val="lv-LV"/>
              </w:rPr>
              <w:t>130 mg/m</w:t>
            </w:r>
            <w:r>
              <w:rPr>
                <w:sz w:val="22"/>
                <w:szCs w:val="22"/>
                <w:vertAlign w:val="superscript"/>
                <w:lang w:val="lv-LV"/>
              </w:rPr>
              <w:t>2</w:t>
            </w:r>
            <w:r>
              <w:rPr>
                <w:sz w:val="22"/>
                <w:szCs w:val="22"/>
                <w:lang w:val="lv-LV"/>
              </w:rPr>
              <w:t xml:space="preserve"> i.v. 2 h</w:t>
            </w:r>
          </w:p>
        </w:tc>
        <w:tc>
          <w:tcPr>
            <w:tcW w:w="1250" w:type="pct"/>
            <w:vMerge w:val="restart"/>
          </w:tcPr>
          <w:p w14:paraId="3733782C" w14:textId="2E2D963B" w:rsidR="00DC3582" w:rsidRDefault="00DC3582">
            <w:pPr>
              <w:pStyle w:val="TableCellLeft"/>
              <w:rPr>
                <w:sz w:val="22"/>
                <w:szCs w:val="22"/>
                <w:lang w:val="lv-LV"/>
              </w:rPr>
            </w:pPr>
            <w:r>
              <w:rPr>
                <w:sz w:val="22"/>
                <w:szCs w:val="22"/>
                <w:lang w:val="lv-LV"/>
              </w:rPr>
              <w:t>Oksaliplatīns 1. dienā</w:t>
            </w:r>
          </w:p>
          <w:p w14:paraId="4C95F9DD" w14:textId="7A7A481F" w:rsidR="00DC3582" w:rsidRDefault="00DC3582" w:rsidP="00DC3582">
            <w:pPr>
              <w:pStyle w:val="TableCellLeft"/>
              <w:rPr>
                <w:sz w:val="22"/>
                <w:szCs w:val="22"/>
                <w:lang w:val="lv-LV"/>
              </w:rPr>
            </w:pPr>
            <w:r>
              <w:rPr>
                <w:sz w:val="22"/>
                <w:szCs w:val="22"/>
                <w:lang w:val="lv-LV"/>
              </w:rPr>
              <w:t>Kapecitabīns perorāli 2 x dienā 2 nedēļas (kam seko 1 nedēļa bez terapijas)</w:t>
            </w:r>
          </w:p>
        </w:tc>
      </w:tr>
      <w:tr w:rsidR="00DC3582" w:rsidRPr="005C7784" w14:paraId="5316F6FE" w14:textId="77777777" w:rsidTr="00A74EAA">
        <w:trPr>
          <w:cantSplit/>
        </w:trPr>
        <w:tc>
          <w:tcPr>
            <w:tcW w:w="1250" w:type="pct"/>
            <w:vMerge/>
          </w:tcPr>
          <w:p w14:paraId="6FB9EFD4" w14:textId="77777777" w:rsidR="00DC3582" w:rsidRDefault="00DC3582">
            <w:pPr>
              <w:keepNext/>
              <w:keepLines/>
              <w:rPr>
                <w:b/>
                <w:bCs/>
                <w:lang w:val="lv-LV"/>
              </w:rPr>
            </w:pPr>
          </w:p>
        </w:tc>
        <w:tc>
          <w:tcPr>
            <w:tcW w:w="1250" w:type="pct"/>
            <w:tcBorders>
              <w:top w:val="nil"/>
              <w:bottom w:val="nil"/>
            </w:tcBorders>
          </w:tcPr>
          <w:p w14:paraId="4B328988" w14:textId="77777777" w:rsidR="00DC3582" w:rsidRDefault="00DC3582">
            <w:pPr>
              <w:pStyle w:val="TableCellLeft"/>
              <w:rPr>
                <w:sz w:val="22"/>
                <w:szCs w:val="22"/>
                <w:lang w:val="lv-LV"/>
              </w:rPr>
            </w:pPr>
            <w:r>
              <w:rPr>
                <w:sz w:val="22"/>
                <w:szCs w:val="22"/>
                <w:lang w:val="lv-LV"/>
              </w:rPr>
              <w:t>Kapecitabīns</w:t>
            </w:r>
          </w:p>
        </w:tc>
        <w:tc>
          <w:tcPr>
            <w:tcW w:w="1250" w:type="pct"/>
            <w:tcBorders>
              <w:top w:val="nil"/>
              <w:bottom w:val="nil"/>
            </w:tcBorders>
          </w:tcPr>
          <w:p w14:paraId="6CD30770" w14:textId="402DBCFB" w:rsidR="00DC3582" w:rsidRDefault="00DC3582" w:rsidP="00DC3582">
            <w:pPr>
              <w:pStyle w:val="TableCellLeft"/>
              <w:keepNext w:val="0"/>
              <w:keepLines w:val="0"/>
              <w:rPr>
                <w:sz w:val="22"/>
                <w:szCs w:val="22"/>
                <w:lang w:val="lv-LV"/>
              </w:rPr>
            </w:pPr>
            <w:r>
              <w:rPr>
                <w:sz w:val="22"/>
                <w:szCs w:val="22"/>
                <w:lang w:val="lv-LV"/>
              </w:rPr>
              <w:t>1000 mg/m</w:t>
            </w:r>
            <w:r>
              <w:rPr>
                <w:sz w:val="22"/>
                <w:szCs w:val="22"/>
                <w:vertAlign w:val="superscript"/>
                <w:lang w:val="lv-LV"/>
              </w:rPr>
              <w:t>2</w:t>
            </w:r>
            <w:r>
              <w:rPr>
                <w:sz w:val="22"/>
                <w:szCs w:val="22"/>
                <w:lang w:val="lv-LV"/>
              </w:rPr>
              <w:t xml:space="preserve"> perorāli 2 x dienā</w:t>
            </w:r>
          </w:p>
        </w:tc>
        <w:tc>
          <w:tcPr>
            <w:tcW w:w="1250" w:type="pct"/>
            <w:vMerge/>
          </w:tcPr>
          <w:p w14:paraId="76D13624" w14:textId="77777777" w:rsidR="00DC3582" w:rsidRDefault="00DC3582">
            <w:pPr>
              <w:pStyle w:val="TableCellLeft"/>
              <w:keepNext w:val="0"/>
              <w:keepLines w:val="0"/>
              <w:rPr>
                <w:sz w:val="22"/>
                <w:szCs w:val="22"/>
                <w:lang w:val="lv-LV"/>
              </w:rPr>
            </w:pPr>
          </w:p>
        </w:tc>
      </w:tr>
      <w:tr w:rsidR="00DC3582" w:rsidRPr="005C7784" w14:paraId="5820D95F" w14:textId="77777777" w:rsidTr="00A74EAA">
        <w:trPr>
          <w:cantSplit/>
        </w:trPr>
        <w:tc>
          <w:tcPr>
            <w:tcW w:w="1250" w:type="pct"/>
            <w:vMerge/>
          </w:tcPr>
          <w:p w14:paraId="330E481D" w14:textId="77777777" w:rsidR="00DC3582" w:rsidRDefault="00DC3582">
            <w:pPr>
              <w:rPr>
                <w:b/>
                <w:bCs/>
                <w:lang w:val="lv-LV"/>
              </w:rPr>
            </w:pPr>
          </w:p>
        </w:tc>
        <w:tc>
          <w:tcPr>
            <w:tcW w:w="1250" w:type="pct"/>
            <w:tcBorders>
              <w:top w:val="nil"/>
            </w:tcBorders>
          </w:tcPr>
          <w:p w14:paraId="45F15235" w14:textId="77777777" w:rsidR="00DC3582" w:rsidRDefault="00DC3582">
            <w:pPr>
              <w:pStyle w:val="TableCellLeft"/>
              <w:keepNext w:val="0"/>
              <w:keepLines w:val="0"/>
              <w:rPr>
                <w:sz w:val="22"/>
                <w:szCs w:val="22"/>
                <w:lang w:val="lv-LV"/>
              </w:rPr>
            </w:pPr>
          </w:p>
        </w:tc>
        <w:tc>
          <w:tcPr>
            <w:tcW w:w="1250" w:type="pct"/>
            <w:tcBorders>
              <w:top w:val="nil"/>
            </w:tcBorders>
          </w:tcPr>
          <w:p w14:paraId="55EB94A4" w14:textId="77777777" w:rsidR="00DC3582" w:rsidRDefault="00DC3582">
            <w:pPr>
              <w:pStyle w:val="TableCellLeft"/>
              <w:keepNext w:val="0"/>
              <w:keepLines w:val="0"/>
              <w:rPr>
                <w:sz w:val="22"/>
                <w:szCs w:val="22"/>
                <w:lang w:val="lv-LV"/>
              </w:rPr>
            </w:pPr>
          </w:p>
        </w:tc>
        <w:tc>
          <w:tcPr>
            <w:tcW w:w="1250" w:type="pct"/>
            <w:vMerge/>
          </w:tcPr>
          <w:p w14:paraId="49B24C2B" w14:textId="77777777" w:rsidR="00DC3582" w:rsidRDefault="00DC3582">
            <w:pPr>
              <w:pStyle w:val="TableCellLeft"/>
              <w:keepNext w:val="0"/>
              <w:keepLines w:val="0"/>
              <w:rPr>
                <w:sz w:val="22"/>
                <w:szCs w:val="22"/>
                <w:lang w:val="lv-LV"/>
              </w:rPr>
            </w:pPr>
          </w:p>
        </w:tc>
      </w:tr>
      <w:tr w:rsidR="00726651" w:rsidRPr="005C7784" w14:paraId="292E2CBA" w14:textId="77777777">
        <w:trPr>
          <w:cantSplit/>
        </w:trPr>
        <w:tc>
          <w:tcPr>
            <w:tcW w:w="1250" w:type="pct"/>
            <w:vMerge/>
          </w:tcPr>
          <w:p w14:paraId="7F4003D9" w14:textId="77777777" w:rsidR="00726651" w:rsidRDefault="00726651">
            <w:pPr>
              <w:rPr>
                <w:b/>
                <w:bCs/>
                <w:lang w:val="lv-LV"/>
              </w:rPr>
            </w:pPr>
          </w:p>
        </w:tc>
        <w:tc>
          <w:tcPr>
            <w:tcW w:w="1250" w:type="pct"/>
          </w:tcPr>
          <w:p w14:paraId="55E0A314" w14:textId="77777777" w:rsidR="00726651" w:rsidRDefault="00726651">
            <w:pPr>
              <w:pStyle w:val="TableCellLeft"/>
              <w:keepNext w:val="0"/>
              <w:keepLines w:val="0"/>
              <w:rPr>
                <w:sz w:val="22"/>
                <w:szCs w:val="22"/>
                <w:lang w:val="lv-LV"/>
              </w:rPr>
            </w:pPr>
            <w:r>
              <w:rPr>
                <w:sz w:val="22"/>
                <w:szCs w:val="22"/>
                <w:lang w:val="lv-LV"/>
              </w:rPr>
              <w:t>Placebo vai Avastin</w:t>
            </w:r>
          </w:p>
        </w:tc>
        <w:tc>
          <w:tcPr>
            <w:tcW w:w="1250" w:type="pct"/>
            <w:tcBorders>
              <w:bottom w:val="nil"/>
            </w:tcBorders>
          </w:tcPr>
          <w:p w14:paraId="25DD0ADD" w14:textId="64C49A3B" w:rsidR="00726651" w:rsidRDefault="00726651" w:rsidP="004C46D3">
            <w:pPr>
              <w:pStyle w:val="TableCellLeft"/>
              <w:keepNext w:val="0"/>
              <w:keepLines w:val="0"/>
              <w:rPr>
                <w:sz w:val="22"/>
                <w:szCs w:val="22"/>
                <w:lang w:val="lv-LV"/>
              </w:rPr>
            </w:pPr>
            <w:r>
              <w:rPr>
                <w:sz w:val="22"/>
                <w:szCs w:val="22"/>
                <w:lang w:val="lv-LV"/>
              </w:rPr>
              <w:t xml:space="preserve">7.5 mg/kg </w:t>
            </w:r>
            <w:r w:rsidR="00454D93">
              <w:rPr>
                <w:sz w:val="22"/>
                <w:szCs w:val="22"/>
                <w:lang w:val="lv-LV"/>
              </w:rPr>
              <w:t xml:space="preserve">i.v. </w:t>
            </w:r>
            <w:r>
              <w:rPr>
                <w:sz w:val="22"/>
                <w:szCs w:val="22"/>
                <w:lang w:val="lv-LV"/>
              </w:rPr>
              <w:t>30</w:t>
            </w:r>
            <w:r w:rsidR="004C46D3">
              <w:rPr>
                <w:sz w:val="22"/>
                <w:szCs w:val="22"/>
                <w:lang w:val="lv-LV"/>
              </w:rPr>
              <w:t>–</w:t>
            </w:r>
            <w:r>
              <w:rPr>
                <w:sz w:val="22"/>
                <w:szCs w:val="22"/>
                <w:lang w:val="lv-LV"/>
              </w:rPr>
              <w:t>90</w:t>
            </w:r>
            <w:r w:rsidR="00DC3582">
              <w:rPr>
                <w:sz w:val="22"/>
                <w:szCs w:val="22"/>
                <w:lang w:val="lv-LV"/>
              </w:rPr>
              <w:t> </w:t>
            </w:r>
            <w:r>
              <w:rPr>
                <w:sz w:val="22"/>
                <w:szCs w:val="22"/>
                <w:lang w:val="lv-LV"/>
              </w:rPr>
              <w:t>min</w:t>
            </w:r>
          </w:p>
        </w:tc>
        <w:tc>
          <w:tcPr>
            <w:tcW w:w="1250" w:type="pct"/>
          </w:tcPr>
          <w:p w14:paraId="2BF67689" w14:textId="56D728DF" w:rsidR="00726651" w:rsidRDefault="00726651" w:rsidP="00DC3582">
            <w:pPr>
              <w:pStyle w:val="TableCellLeft"/>
              <w:keepNext w:val="0"/>
              <w:keepLines w:val="0"/>
              <w:rPr>
                <w:sz w:val="22"/>
                <w:szCs w:val="22"/>
                <w:lang w:val="lv-LV"/>
              </w:rPr>
            </w:pPr>
            <w:r>
              <w:rPr>
                <w:sz w:val="22"/>
                <w:szCs w:val="22"/>
                <w:lang w:val="lv-LV"/>
              </w:rPr>
              <w:t>1.</w:t>
            </w:r>
            <w:r w:rsidR="00DC3582">
              <w:rPr>
                <w:sz w:val="22"/>
                <w:szCs w:val="22"/>
                <w:lang w:val="lv-LV"/>
              </w:rPr>
              <w:t> </w:t>
            </w:r>
            <w:r>
              <w:rPr>
                <w:sz w:val="22"/>
                <w:szCs w:val="22"/>
                <w:lang w:val="lv-LV"/>
              </w:rPr>
              <w:t>dienā, pirms XELOX terapijas 3</w:t>
            </w:r>
            <w:r w:rsidR="00DC3582">
              <w:rPr>
                <w:sz w:val="22"/>
                <w:szCs w:val="22"/>
                <w:lang w:val="lv-LV"/>
              </w:rPr>
              <w:t> </w:t>
            </w:r>
            <w:r>
              <w:rPr>
                <w:sz w:val="22"/>
                <w:szCs w:val="22"/>
                <w:lang w:val="lv-LV"/>
              </w:rPr>
              <w:t>nedēļu kurss</w:t>
            </w:r>
          </w:p>
        </w:tc>
      </w:tr>
      <w:tr w:rsidR="00726651" w:rsidRPr="005C7784" w14:paraId="442E6DE9" w14:textId="77777777">
        <w:tc>
          <w:tcPr>
            <w:tcW w:w="5000" w:type="pct"/>
            <w:gridSpan w:val="4"/>
          </w:tcPr>
          <w:p w14:paraId="6B76B5EE" w14:textId="1747E821" w:rsidR="00726651" w:rsidRDefault="00726651" w:rsidP="00DC3582">
            <w:pPr>
              <w:pStyle w:val="TableCellLeft"/>
              <w:keepNext w:val="0"/>
              <w:keepLines w:val="0"/>
              <w:rPr>
                <w:sz w:val="22"/>
                <w:szCs w:val="22"/>
                <w:lang w:val="lv-LV"/>
              </w:rPr>
            </w:pPr>
            <w:r>
              <w:rPr>
                <w:sz w:val="22"/>
                <w:szCs w:val="22"/>
                <w:lang w:val="lv-LV"/>
              </w:rPr>
              <w:t>5-Fluoruracils</w:t>
            </w:r>
            <w:r w:rsidR="00DC3582">
              <w:rPr>
                <w:sz w:val="22"/>
                <w:szCs w:val="22"/>
                <w:lang w:val="lv-LV"/>
              </w:rPr>
              <w:t>:</w:t>
            </w:r>
            <w:r>
              <w:rPr>
                <w:sz w:val="22"/>
                <w:szCs w:val="22"/>
                <w:lang w:val="lv-LV"/>
              </w:rPr>
              <w:t xml:space="preserve"> i.v. bolusa injekcija tūlīt pēc leikovorīna</w:t>
            </w:r>
          </w:p>
        </w:tc>
      </w:tr>
    </w:tbl>
    <w:p w14:paraId="443B66A0" w14:textId="77777777" w:rsidR="00726651" w:rsidRDefault="00726651">
      <w:pPr>
        <w:rPr>
          <w:lang w:val="lv-LV"/>
        </w:rPr>
      </w:pPr>
    </w:p>
    <w:p w14:paraId="35DCDFF1" w14:textId="77777777" w:rsidR="00726651" w:rsidRDefault="00726651">
      <w:pPr>
        <w:rPr>
          <w:lang w:val="lv-LV"/>
        </w:rPr>
      </w:pPr>
      <w:r>
        <w:rPr>
          <w:lang w:val="lv-LV"/>
        </w:rPr>
        <w:t>Pētījuma primārais efektivitātes rādītājs bija dzīvildze bez slimības progresēšanas. Šajā pētījumā bija divi primārie mērķi: parādīt, ka XELOX nebija mazvērtīgāks par FOLFOX-4 un parādīt, ka Avastin kombinācijā ar FOLFOX-4 vai XELOX ķīmijterapiju ir efektīvāks par ķīmijterapiju vienu pašu. Tika sasniegti abi primārie mērķi:</w:t>
      </w:r>
    </w:p>
    <w:p w14:paraId="7587F5E4" w14:textId="77777777" w:rsidR="00726651" w:rsidRDefault="00726651">
      <w:pPr>
        <w:rPr>
          <w:lang w:val="lv-LV"/>
        </w:rPr>
      </w:pPr>
    </w:p>
    <w:p w14:paraId="7BF127C2" w14:textId="0435E63E" w:rsidR="00726651" w:rsidRPr="00DC3582" w:rsidRDefault="00726651" w:rsidP="00E210BE">
      <w:pPr>
        <w:pStyle w:val="ListParagraph"/>
        <w:numPr>
          <w:ilvl w:val="0"/>
          <w:numId w:val="23"/>
        </w:numPr>
        <w:ind w:left="567" w:hanging="567"/>
        <w:rPr>
          <w:lang w:val="lv-LV"/>
        </w:rPr>
      </w:pPr>
      <w:r w:rsidRPr="00DC3582">
        <w:rPr>
          <w:lang w:val="lv-LV"/>
        </w:rPr>
        <w:t xml:space="preserve">XELOX </w:t>
      </w:r>
      <w:r w:rsidR="00D279AE" w:rsidRPr="00DC3582">
        <w:rPr>
          <w:lang w:val="lv-LV"/>
        </w:rPr>
        <w:t xml:space="preserve">saturošās </w:t>
      </w:r>
      <w:r w:rsidRPr="00DC3582">
        <w:rPr>
          <w:lang w:val="lv-LV"/>
        </w:rPr>
        <w:t>grupa</w:t>
      </w:r>
      <w:r w:rsidR="00D279AE" w:rsidRPr="00DC3582">
        <w:rPr>
          <w:lang w:val="lv-LV"/>
        </w:rPr>
        <w:t>s līdzvērtība</w:t>
      </w:r>
      <w:r w:rsidRPr="00DC3582">
        <w:rPr>
          <w:lang w:val="lv-LV"/>
        </w:rPr>
        <w:t xml:space="preserve">, salīdzinot ar FOLFOX-4 </w:t>
      </w:r>
      <w:r w:rsidR="00D279AE" w:rsidRPr="00DC3582">
        <w:rPr>
          <w:lang w:val="lv-LV"/>
        </w:rPr>
        <w:t xml:space="preserve">saturošo </w:t>
      </w:r>
      <w:r w:rsidRPr="00DC3582">
        <w:rPr>
          <w:lang w:val="lv-LV"/>
        </w:rPr>
        <w:t xml:space="preserve">grupu kopumā </w:t>
      </w:r>
      <w:r w:rsidR="00D279AE" w:rsidRPr="00DC3582">
        <w:rPr>
          <w:lang w:val="lv-LV"/>
        </w:rPr>
        <w:t>bija pierādīta</w:t>
      </w:r>
      <w:r w:rsidRPr="00DC3582">
        <w:rPr>
          <w:lang w:val="lv-LV"/>
        </w:rPr>
        <w:t xml:space="preserve"> attiecībā uz dzīvildzi bez slimības progresēšanas un kopējo dzīvildzi, protokolam atbilstoš</w:t>
      </w:r>
      <w:r w:rsidR="00D279AE" w:rsidRPr="00DC3582">
        <w:rPr>
          <w:lang w:val="lv-LV"/>
        </w:rPr>
        <w:t>aj</w:t>
      </w:r>
      <w:r w:rsidRPr="00DC3582">
        <w:rPr>
          <w:lang w:val="lv-LV"/>
        </w:rPr>
        <w:t>ā populācijā;</w:t>
      </w:r>
    </w:p>
    <w:p w14:paraId="6D8F2819" w14:textId="77777777" w:rsidR="00726651" w:rsidRDefault="00726651" w:rsidP="00DC3582">
      <w:pPr>
        <w:ind w:left="567" w:hanging="567"/>
        <w:rPr>
          <w:lang w:val="lv-LV"/>
        </w:rPr>
      </w:pPr>
    </w:p>
    <w:p w14:paraId="28023335" w14:textId="6A507CFD" w:rsidR="00726651" w:rsidRPr="00DC3582" w:rsidRDefault="00726651" w:rsidP="00E210BE">
      <w:pPr>
        <w:pStyle w:val="ListParagraph"/>
        <w:numPr>
          <w:ilvl w:val="0"/>
          <w:numId w:val="23"/>
        </w:numPr>
        <w:ind w:left="567" w:hanging="567"/>
        <w:rPr>
          <w:b/>
          <w:bCs/>
          <w:lang w:val="lv-LV"/>
        </w:rPr>
      </w:pPr>
      <w:r w:rsidRPr="00DC3582">
        <w:rPr>
          <w:lang w:val="lv-LV"/>
        </w:rPr>
        <w:t xml:space="preserve">kopumā, </w:t>
      </w:r>
      <w:r w:rsidR="00D279AE" w:rsidRPr="00DC3582">
        <w:rPr>
          <w:lang w:val="lv-LV"/>
        </w:rPr>
        <w:t xml:space="preserve">Avastin saturošās grupas pārākums, </w:t>
      </w:r>
      <w:r w:rsidRPr="00DC3582">
        <w:rPr>
          <w:lang w:val="lv-LV"/>
        </w:rPr>
        <w:t xml:space="preserve">salīdzinot </w:t>
      </w:r>
      <w:r w:rsidR="00D279AE" w:rsidRPr="00DC3582">
        <w:rPr>
          <w:lang w:val="lv-LV"/>
        </w:rPr>
        <w:t xml:space="preserve">ar tikai ķīmijterapijas grupu, bija pierādīts attiecībā uz </w:t>
      </w:r>
      <w:r w:rsidRPr="00DC3582">
        <w:rPr>
          <w:lang w:val="lv-LV"/>
        </w:rPr>
        <w:t>dzīvildzi bez slimības progresēšanas ITT (terapijai paredzētā populācijā) (7. tabula).</w:t>
      </w:r>
    </w:p>
    <w:p w14:paraId="77732FEC" w14:textId="77777777" w:rsidR="00726651" w:rsidRDefault="00726651">
      <w:pPr>
        <w:rPr>
          <w:lang w:val="lv-LV"/>
        </w:rPr>
      </w:pPr>
    </w:p>
    <w:p w14:paraId="19026F5E" w14:textId="77777777" w:rsidR="00726651" w:rsidRDefault="00726651">
      <w:pPr>
        <w:rPr>
          <w:lang w:val="lv-LV"/>
        </w:rPr>
      </w:pPr>
      <w:r>
        <w:rPr>
          <w:lang w:val="lv-LV"/>
        </w:rPr>
        <w:t xml:space="preserve">Sekundārā dzīvildzes bez slimības progresēšanas analīze, pamatojoties uz „uz terapiju” balstītas atbildes reakcijas izvērtējumu, apstiprināja ievērojamu klīniskā ieguvuma pārākumu pacientiem Avastin terapijas grupā (analīze parādīta 7. tabulā), kas </w:t>
      </w:r>
      <w:r w:rsidR="00D279AE">
        <w:rPr>
          <w:lang w:val="lv-LV"/>
        </w:rPr>
        <w:t xml:space="preserve">pamatojas </w:t>
      </w:r>
      <w:r>
        <w:rPr>
          <w:lang w:val="lv-LV"/>
        </w:rPr>
        <w:t>uz statistiski ticamu ieguvumu apvienotā analīzē.</w:t>
      </w:r>
    </w:p>
    <w:p w14:paraId="0D771BBA" w14:textId="77777777" w:rsidR="00726651" w:rsidRDefault="00726651">
      <w:pPr>
        <w:rPr>
          <w:lang w:val="lv-LV"/>
        </w:rPr>
      </w:pPr>
    </w:p>
    <w:p w14:paraId="2D6F795A" w14:textId="2CD7D4C5" w:rsidR="00726651" w:rsidRDefault="00726651">
      <w:pPr>
        <w:keepNext/>
        <w:ind w:left="1162" w:hanging="1162"/>
        <w:rPr>
          <w:b/>
          <w:bCs/>
          <w:lang w:val="lv-LV"/>
        </w:rPr>
      </w:pPr>
      <w:r>
        <w:rPr>
          <w:b/>
          <w:bCs/>
          <w:lang w:val="lv-LV"/>
        </w:rPr>
        <w:lastRenderedPageBreak/>
        <w:t>7. tabula.</w:t>
      </w:r>
      <w:r>
        <w:rPr>
          <w:b/>
          <w:bCs/>
          <w:lang w:val="lv-LV"/>
        </w:rPr>
        <w:tab/>
      </w:r>
      <w:r w:rsidR="0097650B">
        <w:rPr>
          <w:b/>
          <w:bCs/>
          <w:lang w:val="lv-LV"/>
        </w:rPr>
        <w:t>Pārākuma analīzes g</w:t>
      </w:r>
      <w:r>
        <w:rPr>
          <w:b/>
          <w:bCs/>
          <w:lang w:val="lv-LV"/>
        </w:rPr>
        <w:t>alvenie efektivitātes rezultāti (ITT populācija, NO16966 pētījums)</w:t>
      </w:r>
    </w:p>
    <w:p w14:paraId="288F2FD0" w14:textId="77777777" w:rsidR="00726651" w:rsidRDefault="00726651">
      <w:pPr>
        <w:keepNext/>
        <w:tabs>
          <w:tab w:val="left" w:pos="426"/>
        </w:tabs>
        <w:ind w:left="1162" w:hanging="1162"/>
        <w:rPr>
          <w:b/>
          <w:bCs/>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880"/>
        <w:gridCol w:w="2442"/>
        <w:gridCol w:w="1483"/>
      </w:tblGrid>
      <w:tr w:rsidR="00726651" w14:paraId="21CECB88" w14:textId="77777777">
        <w:trPr>
          <w:tblHeader/>
        </w:trPr>
        <w:tc>
          <w:tcPr>
            <w:tcW w:w="1890" w:type="pct"/>
          </w:tcPr>
          <w:p w14:paraId="182A084B" w14:textId="77777777" w:rsidR="00726651" w:rsidRDefault="00726651">
            <w:pPr>
              <w:keepNext/>
              <w:rPr>
                <w:bCs/>
                <w:szCs w:val="22"/>
                <w:lang w:val="lv-LV" w:eastAsia="da-DK"/>
              </w:rPr>
            </w:pPr>
            <w:r>
              <w:rPr>
                <w:bCs/>
                <w:szCs w:val="22"/>
                <w:lang w:val="lv-LV" w:eastAsia="da-DK"/>
              </w:rPr>
              <w:t>Rezultāts (mēneši)</w:t>
            </w:r>
          </w:p>
        </w:tc>
        <w:tc>
          <w:tcPr>
            <w:tcW w:w="1069" w:type="pct"/>
          </w:tcPr>
          <w:p w14:paraId="1F8CF4E6" w14:textId="6F0A61C1" w:rsidR="00726651" w:rsidRDefault="00726651" w:rsidP="00C34AFA">
            <w:pPr>
              <w:keepNext/>
              <w:jc w:val="center"/>
              <w:rPr>
                <w:szCs w:val="22"/>
                <w:lang w:val="lv-LV" w:eastAsia="da-DK"/>
              </w:rPr>
            </w:pPr>
            <w:r>
              <w:rPr>
                <w:bCs/>
                <w:szCs w:val="22"/>
                <w:lang w:val="lv-LV" w:eastAsia="da-DK"/>
              </w:rPr>
              <w:t>FOLFOX-4 vai XELOX</w:t>
            </w:r>
            <w:r w:rsidR="00C34AFA">
              <w:rPr>
                <w:bCs/>
                <w:szCs w:val="22"/>
                <w:lang w:val="lv-LV" w:eastAsia="da-DK"/>
              </w:rPr>
              <w:t> </w:t>
            </w:r>
            <w:r>
              <w:rPr>
                <w:bCs/>
                <w:szCs w:val="22"/>
                <w:lang w:val="lv-LV" w:eastAsia="da-DK"/>
              </w:rPr>
              <w:t>+</w:t>
            </w:r>
            <w:r w:rsidR="00C34AFA">
              <w:rPr>
                <w:bCs/>
                <w:szCs w:val="22"/>
                <w:lang w:val="lv-LV" w:eastAsia="da-DK"/>
              </w:rPr>
              <w:t> </w:t>
            </w:r>
            <w:r>
              <w:rPr>
                <w:bCs/>
                <w:szCs w:val="22"/>
                <w:lang w:val="lv-LV" w:eastAsia="da-DK"/>
              </w:rPr>
              <w:t>placebo</w:t>
            </w:r>
            <w:r>
              <w:rPr>
                <w:bCs/>
                <w:szCs w:val="22"/>
                <w:lang w:val="lv-LV" w:eastAsia="da-DK"/>
              </w:rPr>
              <w:br/>
              <w:t>(n=701)</w:t>
            </w:r>
          </w:p>
        </w:tc>
        <w:tc>
          <w:tcPr>
            <w:tcW w:w="1068" w:type="pct"/>
          </w:tcPr>
          <w:p w14:paraId="7D9BD240" w14:textId="7C55214B" w:rsidR="00726651" w:rsidRDefault="00726651" w:rsidP="00C34AFA">
            <w:pPr>
              <w:keepNext/>
              <w:jc w:val="center"/>
              <w:rPr>
                <w:szCs w:val="22"/>
                <w:lang w:val="lv-LV" w:eastAsia="da-DK"/>
              </w:rPr>
            </w:pPr>
            <w:r>
              <w:rPr>
                <w:bCs/>
                <w:szCs w:val="22"/>
                <w:lang w:val="lv-LV" w:eastAsia="da-DK"/>
              </w:rPr>
              <w:t>FOLFOX-4 vai XELOX</w:t>
            </w:r>
            <w:r w:rsidR="00C34AFA">
              <w:rPr>
                <w:bCs/>
                <w:szCs w:val="22"/>
                <w:lang w:val="lv-LV" w:eastAsia="da-DK"/>
              </w:rPr>
              <w:t> </w:t>
            </w:r>
            <w:r>
              <w:rPr>
                <w:bCs/>
                <w:szCs w:val="22"/>
                <w:lang w:val="lv-LV" w:eastAsia="da-DK"/>
              </w:rPr>
              <w:t>+</w:t>
            </w:r>
            <w:r w:rsidR="00C34AFA">
              <w:rPr>
                <w:bCs/>
                <w:szCs w:val="22"/>
                <w:lang w:val="lv-LV" w:eastAsia="da-DK"/>
              </w:rPr>
              <w:t> </w:t>
            </w:r>
            <w:r>
              <w:rPr>
                <w:bCs/>
                <w:szCs w:val="22"/>
                <w:lang w:val="lv-LV" w:eastAsia="da-DK"/>
              </w:rPr>
              <w:t>bevacizumabs (n=699)</w:t>
            </w:r>
          </w:p>
        </w:tc>
        <w:tc>
          <w:tcPr>
            <w:tcW w:w="973" w:type="pct"/>
          </w:tcPr>
          <w:p w14:paraId="5DDDD204" w14:textId="68EB47EF" w:rsidR="00726651" w:rsidRDefault="00726651" w:rsidP="00DC3582">
            <w:pPr>
              <w:keepNext/>
              <w:jc w:val="center"/>
              <w:rPr>
                <w:bCs/>
                <w:szCs w:val="22"/>
                <w:lang w:val="lv-LV" w:eastAsia="da-DK"/>
              </w:rPr>
            </w:pPr>
            <w:r>
              <w:rPr>
                <w:bCs/>
                <w:szCs w:val="22"/>
                <w:lang w:val="lv-LV" w:eastAsia="da-DK"/>
              </w:rPr>
              <w:t>P</w:t>
            </w:r>
            <w:r w:rsidR="00DC3582">
              <w:rPr>
                <w:bCs/>
                <w:szCs w:val="22"/>
                <w:lang w:val="lv-LV" w:eastAsia="da-DK"/>
              </w:rPr>
              <w:t> </w:t>
            </w:r>
            <w:r>
              <w:rPr>
                <w:bCs/>
                <w:szCs w:val="22"/>
                <w:lang w:val="lv-LV" w:eastAsia="da-DK"/>
              </w:rPr>
              <w:t>vērtība</w:t>
            </w:r>
          </w:p>
        </w:tc>
      </w:tr>
      <w:tr w:rsidR="00726651" w14:paraId="6CA3EFBC" w14:textId="77777777">
        <w:tc>
          <w:tcPr>
            <w:tcW w:w="1890" w:type="pct"/>
            <w:tcBorders>
              <w:right w:val="nil"/>
            </w:tcBorders>
          </w:tcPr>
          <w:p w14:paraId="1562DF59" w14:textId="77777777" w:rsidR="00726651" w:rsidRDefault="00726651">
            <w:pPr>
              <w:keepNext/>
              <w:spacing w:after="120"/>
              <w:rPr>
                <w:szCs w:val="22"/>
                <w:lang w:val="lv-LV"/>
              </w:rPr>
            </w:pPr>
            <w:r>
              <w:rPr>
                <w:szCs w:val="22"/>
                <w:lang w:val="lv-LV"/>
              </w:rPr>
              <w:t>Primārais mērķa kritērijs</w:t>
            </w:r>
          </w:p>
        </w:tc>
        <w:tc>
          <w:tcPr>
            <w:tcW w:w="1069" w:type="pct"/>
            <w:tcBorders>
              <w:left w:val="nil"/>
              <w:right w:val="nil"/>
            </w:tcBorders>
          </w:tcPr>
          <w:p w14:paraId="0D1F22FD" w14:textId="77777777" w:rsidR="00726651" w:rsidRDefault="00726651">
            <w:pPr>
              <w:keepNext/>
              <w:rPr>
                <w:bCs/>
                <w:lang w:val="lv-LV"/>
              </w:rPr>
            </w:pPr>
          </w:p>
        </w:tc>
        <w:tc>
          <w:tcPr>
            <w:tcW w:w="1068" w:type="pct"/>
            <w:tcBorders>
              <w:left w:val="nil"/>
              <w:right w:val="nil"/>
            </w:tcBorders>
          </w:tcPr>
          <w:p w14:paraId="7E8E0C96" w14:textId="77777777" w:rsidR="00726651" w:rsidRDefault="00726651">
            <w:pPr>
              <w:keepNext/>
              <w:rPr>
                <w:bCs/>
                <w:lang w:val="lv-LV"/>
              </w:rPr>
            </w:pPr>
          </w:p>
        </w:tc>
        <w:tc>
          <w:tcPr>
            <w:tcW w:w="973" w:type="pct"/>
            <w:tcBorders>
              <w:left w:val="nil"/>
            </w:tcBorders>
          </w:tcPr>
          <w:p w14:paraId="2A85DE0A" w14:textId="77777777" w:rsidR="00726651" w:rsidRDefault="00726651">
            <w:pPr>
              <w:keepNext/>
              <w:rPr>
                <w:bCs/>
                <w:lang w:val="lv-LV"/>
              </w:rPr>
            </w:pPr>
          </w:p>
        </w:tc>
      </w:tr>
      <w:tr w:rsidR="00726651" w14:paraId="5A2771AC" w14:textId="77777777">
        <w:tc>
          <w:tcPr>
            <w:tcW w:w="1890" w:type="pct"/>
          </w:tcPr>
          <w:p w14:paraId="6830F1C9" w14:textId="77777777" w:rsidR="00726651" w:rsidRDefault="0097650B">
            <w:pPr>
              <w:keepNext/>
              <w:spacing w:after="120"/>
              <w:rPr>
                <w:szCs w:val="22"/>
                <w:lang w:val="lv-LV"/>
              </w:rPr>
            </w:pPr>
            <w:r>
              <w:rPr>
                <w:szCs w:val="22"/>
                <w:lang w:val="lv-LV"/>
              </w:rPr>
              <w:t>D</w:t>
            </w:r>
            <w:r w:rsidR="00726651">
              <w:rPr>
                <w:szCs w:val="22"/>
                <w:lang w:val="lv-LV"/>
              </w:rPr>
              <w:t>zīvildze</w:t>
            </w:r>
            <w:r>
              <w:rPr>
                <w:szCs w:val="22"/>
                <w:lang w:val="lv-LV"/>
              </w:rPr>
              <w:t>s</w:t>
            </w:r>
            <w:r w:rsidR="00726651">
              <w:rPr>
                <w:szCs w:val="22"/>
                <w:lang w:val="lv-LV"/>
              </w:rPr>
              <w:t xml:space="preserve"> bez slimības progresēšanas</w:t>
            </w:r>
            <w:r>
              <w:rPr>
                <w:szCs w:val="22"/>
                <w:lang w:val="lv-LV"/>
              </w:rPr>
              <w:t xml:space="preserve"> mediāna</w:t>
            </w:r>
            <w:r w:rsidR="00726651">
              <w:rPr>
                <w:szCs w:val="22"/>
                <w:lang w:val="lv-LV"/>
              </w:rPr>
              <w:t>**</w:t>
            </w:r>
          </w:p>
        </w:tc>
        <w:tc>
          <w:tcPr>
            <w:tcW w:w="1069" w:type="pct"/>
          </w:tcPr>
          <w:p w14:paraId="38B89AD7" w14:textId="77777777" w:rsidR="00726651" w:rsidRDefault="00726651">
            <w:pPr>
              <w:keepNext/>
              <w:jc w:val="center"/>
              <w:rPr>
                <w:bCs/>
                <w:lang w:val="lv-LV"/>
              </w:rPr>
            </w:pPr>
            <w:r>
              <w:rPr>
                <w:szCs w:val="22"/>
                <w:lang w:val="lv-LV" w:eastAsia="da-DK"/>
              </w:rPr>
              <w:t>8,0</w:t>
            </w:r>
          </w:p>
        </w:tc>
        <w:tc>
          <w:tcPr>
            <w:tcW w:w="1068" w:type="pct"/>
          </w:tcPr>
          <w:p w14:paraId="1D18F663" w14:textId="77777777" w:rsidR="00726651" w:rsidRDefault="00726651">
            <w:pPr>
              <w:keepNext/>
              <w:jc w:val="center"/>
              <w:rPr>
                <w:bCs/>
                <w:lang w:val="lv-LV"/>
              </w:rPr>
            </w:pPr>
            <w:r>
              <w:rPr>
                <w:szCs w:val="22"/>
                <w:lang w:val="lv-LV" w:eastAsia="da-DK"/>
              </w:rPr>
              <w:t>9,4</w:t>
            </w:r>
          </w:p>
        </w:tc>
        <w:tc>
          <w:tcPr>
            <w:tcW w:w="973" w:type="pct"/>
          </w:tcPr>
          <w:p w14:paraId="61B0E3FE" w14:textId="77777777" w:rsidR="00726651" w:rsidRDefault="00726651">
            <w:pPr>
              <w:keepNext/>
              <w:jc w:val="center"/>
              <w:rPr>
                <w:bCs/>
                <w:lang w:val="lv-LV"/>
              </w:rPr>
            </w:pPr>
            <w:r>
              <w:rPr>
                <w:szCs w:val="22"/>
                <w:lang w:val="lv-LV" w:eastAsia="da-DK"/>
              </w:rPr>
              <w:t>0,0023</w:t>
            </w:r>
          </w:p>
        </w:tc>
      </w:tr>
      <w:tr w:rsidR="00726651" w14:paraId="35872EEC" w14:textId="77777777">
        <w:tc>
          <w:tcPr>
            <w:tcW w:w="1890" w:type="pct"/>
          </w:tcPr>
          <w:p w14:paraId="3640AAA0" w14:textId="77777777" w:rsidR="00726651" w:rsidRDefault="00726651" w:rsidP="0097650B">
            <w:pPr>
              <w:keepNext/>
              <w:spacing w:after="120"/>
              <w:rPr>
                <w:szCs w:val="22"/>
                <w:lang w:val="lv-LV"/>
              </w:rPr>
            </w:pPr>
            <w:r>
              <w:rPr>
                <w:szCs w:val="22"/>
                <w:lang w:val="lv-LV"/>
              </w:rPr>
              <w:t xml:space="preserve">Riska </w:t>
            </w:r>
            <w:r w:rsidR="0097650B">
              <w:rPr>
                <w:szCs w:val="22"/>
                <w:lang w:val="lv-LV"/>
              </w:rPr>
              <w:t xml:space="preserve">attiecība </w:t>
            </w:r>
            <w:r>
              <w:rPr>
                <w:szCs w:val="22"/>
                <w:lang w:val="lv-LV"/>
              </w:rPr>
              <w:t>(95 % TI)</w:t>
            </w:r>
            <w:r>
              <w:rPr>
                <w:szCs w:val="22"/>
                <w:vertAlign w:val="superscript"/>
                <w:lang w:val="lv-LV"/>
              </w:rPr>
              <w:t>a</w:t>
            </w:r>
            <w:r>
              <w:rPr>
                <w:szCs w:val="22"/>
                <w:lang w:val="lv-LV"/>
              </w:rPr>
              <w:t xml:space="preserve"> </w:t>
            </w:r>
          </w:p>
        </w:tc>
        <w:tc>
          <w:tcPr>
            <w:tcW w:w="2137" w:type="pct"/>
            <w:gridSpan w:val="2"/>
          </w:tcPr>
          <w:p w14:paraId="69DE9F7A" w14:textId="77777777" w:rsidR="00726651" w:rsidRDefault="00726651">
            <w:pPr>
              <w:keepNext/>
              <w:jc w:val="center"/>
              <w:rPr>
                <w:bCs/>
                <w:lang w:val="lv-LV"/>
              </w:rPr>
            </w:pPr>
            <w:r>
              <w:rPr>
                <w:szCs w:val="22"/>
                <w:lang w:val="lv-LV" w:eastAsia="da-DK"/>
              </w:rPr>
              <w:t>0,83 (0,72–0,95)</w:t>
            </w:r>
          </w:p>
        </w:tc>
        <w:tc>
          <w:tcPr>
            <w:tcW w:w="973" w:type="pct"/>
          </w:tcPr>
          <w:p w14:paraId="1C9905FB" w14:textId="77777777" w:rsidR="00726651" w:rsidRDefault="00726651">
            <w:pPr>
              <w:keepNext/>
              <w:rPr>
                <w:bCs/>
                <w:lang w:val="lv-LV"/>
              </w:rPr>
            </w:pPr>
          </w:p>
        </w:tc>
      </w:tr>
      <w:tr w:rsidR="00726651" w14:paraId="00C07CE8" w14:textId="77777777">
        <w:tc>
          <w:tcPr>
            <w:tcW w:w="1890" w:type="pct"/>
            <w:tcBorders>
              <w:right w:val="nil"/>
            </w:tcBorders>
          </w:tcPr>
          <w:p w14:paraId="1E1FEB2E" w14:textId="77777777" w:rsidR="00726651" w:rsidRDefault="00726651">
            <w:pPr>
              <w:keepNext/>
              <w:spacing w:after="120"/>
              <w:rPr>
                <w:szCs w:val="22"/>
                <w:lang w:val="lv-LV"/>
              </w:rPr>
            </w:pPr>
            <w:r>
              <w:rPr>
                <w:szCs w:val="22"/>
                <w:lang w:val="lv-LV"/>
              </w:rPr>
              <w:t>Sekundārais mērķa kritērijs</w:t>
            </w:r>
          </w:p>
        </w:tc>
        <w:tc>
          <w:tcPr>
            <w:tcW w:w="1069" w:type="pct"/>
            <w:tcBorders>
              <w:left w:val="nil"/>
              <w:right w:val="nil"/>
            </w:tcBorders>
          </w:tcPr>
          <w:p w14:paraId="498DF636" w14:textId="77777777" w:rsidR="00726651" w:rsidRDefault="00726651">
            <w:pPr>
              <w:keepNext/>
              <w:rPr>
                <w:bCs/>
                <w:lang w:val="lv-LV"/>
              </w:rPr>
            </w:pPr>
          </w:p>
        </w:tc>
        <w:tc>
          <w:tcPr>
            <w:tcW w:w="1068" w:type="pct"/>
            <w:tcBorders>
              <w:left w:val="nil"/>
              <w:right w:val="nil"/>
            </w:tcBorders>
          </w:tcPr>
          <w:p w14:paraId="662B5FCA" w14:textId="77777777" w:rsidR="00726651" w:rsidRDefault="00726651">
            <w:pPr>
              <w:keepNext/>
              <w:rPr>
                <w:bCs/>
                <w:lang w:val="lv-LV"/>
              </w:rPr>
            </w:pPr>
          </w:p>
        </w:tc>
        <w:tc>
          <w:tcPr>
            <w:tcW w:w="973" w:type="pct"/>
            <w:tcBorders>
              <w:left w:val="nil"/>
            </w:tcBorders>
          </w:tcPr>
          <w:p w14:paraId="2906B0FC" w14:textId="77777777" w:rsidR="00726651" w:rsidRDefault="00726651">
            <w:pPr>
              <w:keepNext/>
              <w:rPr>
                <w:bCs/>
                <w:lang w:val="lv-LV"/>
              </w:rPr>
            </w:pPr>
          </w:p>
        </w:tc>
      </w:tr>
      <w:tr w:rsidR="00726651" w14:paraId="407E2B4B" w14:textId="77777777">
        <w:tc>
          <w:tcPr>
            <w:tcW w:w="1890" w:type="pct"/>
          </w:tcPr>
          <w:p w14:paraId="73847D16" w14:textId="77777777" w:rsidR="00726651" w:rsidRDefault="0097650B">
            <w:pPr>
              <w:keepNext/>
              <w:spacing w:after="120"/>
              <w:rPr>
                <w:szCs w:val="22"/>
                <w:lang w:val="lv-LV"/>
              </w:rPr>
            </w:pPr>
            <w:r>
              <w:rPr>
                <w:szCs w:val="22"/>
                <w:lang w:val="lv-LV"/>
              </w:rPr>
              <w:t>D</w:t>
            </w:r>
            <w:r w:rsidR="00726651">
              <w:rPr>
                <w:szCs w:val="22"/>
                <w:lang w:val="lv-LV"/>
              </w:rPr>
              <w:t>zīvildze</w:t>
            </w:r>
            <w:r>
              <w:rPr>
                <w:szCs w:val="22"/>
                <w:lang w:val="lv-LV"/>
              </w:rPr>
              <w:t>s</w:t>
            </w:r>
            <w:r w:rsidR="00726651">
              <w:rPr>
                <w:szCs w:val="22"/>
                <w:lang w:val="lv-LV"/>
              </w:rPr>
              <w:t xml:space="preserve"> bez slimības progresēšanas (terapijas laikā)</w:t>
            </w:r>
            <w:r>
              <w:rPr>
                <w:szCs w:val="22"/>
                <w:lang w:val="lv-LV"/>
              </w:rPr>
              <w:t xml:space="preserve"> mediāna</w:t>
            </w:r>
            <w:r w:rsidR="00726651">
              <w:rPr>
                <w:szCs w:val="22"/>
                <w:lang w:val="lv-LV"/>
              </w:rPr>
              <w:t>**</w:t>
            </w:r>
          </w:p>
        </w:tc>
        <w:tc>
          <w:tcPr>
            <w:tcW w:w="1069" w:type="pct"/>
          </w:tcPr>
          <w:p w14:paraId="3CBFA6A9" w14:textId="77777777" w:rsidR="00726651" w:rsidRDefault="00726651">
            <w:pPr>
              <w:keepNext/>
              <w:jc w:val="center"/>
              <w:rPr>
                <w:bCs/>
                <w:lang w:val="lv-LV"/>
              </w:rPr>
            </w:pPr>
            <w:r>
              <w:rPr>
                <w:szCs w:val="22"/>
                <w:lang w:val="lv-LV" w:eastAsia="da-DK"/>
              </w:rPr>
              <w:t>7,9</w:t>
            </w:r>
          </w:p>
        </w:tc>
        <w:tc>
          <w:tcPr>
            <w:tcW w:w="1068" w:type="pct"/>
          </w:tcPr>
          <w:p w14:paraId="1F69758B" w14:textId="77777777" w:rsidR="00726651" w:rsidRDefault="00726651">
            <w:pPr>
              <w:keepNext/>
              <w:jc w:val="center"/>
              <w:rPr>
                <w:bCs/>
                <w:lang w:val="lv-LV"/>
              </w:rPr>
            </w:pPr>
            <w:r>
              <w:rPr>
                <w:szCs w:val="22"/>
                <w:lang w:val="lv-LV" w:eastAsia="da-DK"/>
              </w:rPr>
              <w:t>10,4</w:t>
            </w:r>
          </w:p>
        </w:tc>
        <w:tc>
          <w:tcPr>
            <w:tcW w:w="973" w:type="pct"/>
          </w:tcPr>
          <w:p w14:paraId="2BCF084D" w14:textId="77777777" w:rsidR="00726651" w:rsidRDefault="00726651">
            <w:pPr>
              <w:keepNext/>
              <w:jc w:val="center"/>
              <w:rPr>
                <w:bCs/>
                <w:lang w:val="lv-LV"/>
              </w:rPr>
            </w:pPr>
            <w:r>
              <w:rPr>
                <w:szCs w:val="22"/>
                <w:lang w:val="lv-LV" w:eastAsia="da-DK"/>
              </w:rPr>
              <w:t>&lt;</w:t>
            </w:r>
            <w:r w:rsidR="00DC3582">
              <w:rPr>
                <w:szCs w:val="22"/>
                <w:lang w:val="lv-LV" w:eastAsia="da-DK"/>
              </w:rPr>
              <w:t> </w:t>
            </w:r>
            <w:r>
              <w:rPr>
                <w:szCs w:val="22"/>
                <w:lang w:val="lv-LV" w:eastAsia="da-DK"/>
              </w:rPr>
              <w:t>0,0001</w:t>
            </w:r>
          </w:p>
        </w:tc>
      </w:tr>
      <w:tr w:rsidR="00726651" w14:paraId="3D43C55E" w14:textId="77777777">
        <w:tc>
          <w:tcPr>
            <w:tcW w:w="1890" w:type="pct"/>
          </w:tcPr>
          <w:p w14:paraId="434FB45D" w14:textId="77777777" w:rsidR="00726651" w:rsidRDefault="00726651" w:rsidP="0097650B">
            <w:pPr>
              <w:keepNext/>
              <w:spacing w:after="120"/>
              <w:rPr>
                <w:szCs w:val="22"/>
                <w:lang w:val="lv-LV"/>
              </w:rPr>
            </w:pPr>
            <w:r>
              <w:rPr>
                <w:szCs w:val="22"/>
                <w:lang w:val="lv-LV"/>
              </w:rPr>
              <w:t xml:space="preserve">Riska </w:t>
            </w:r>
            <w:r w:rsidR="0097650B">
              <w:rPr>
                <w:szCs w:val="22"/>
                <w:lang w:val="lv-LV"/>
              </w:rPr>
              <w:t xml:space="preserve">attiecība </w:t>
            </w:r>
            <w:r>
              <w:rPr>
                <w:szCs w:val="22"/>
                <w:lang w:val="lv-LV"/>
              </w:rPr>
              <w:t>(95 % TI)</w:t>
            </w:r>
          </w:p>
        </w:tc>
        <w:tc>
          <w:tcPr>
            <w:tcW w:w="2137" w:type="pct"/>
            <w:gridSpan w:val="2"/>
          </w:tcPr>
          <w:p w14:paraId="63C71EA3" w14:textId="2533883F" w:rsidR="00726651" w:rsidRDefault="00726651" w:rsidP="004C46D3">
            <w:pPr>
              <w:keepNext/>
              <w:jc w:val="center"/>
              <w:rPr>
                <w:bCs/>
                <w:lang w:val="lv-LV"/>
              </w:rPr>
            </w:pPr>
            <w:r>
              <w:rPr>
                <w:szCs w:val="22"/>
                <w:lang w:val="lv-LV" w:eastAsia="da-DK"/>
              </w:rPr>
              <w:t>0,63 (0,52</w:t>
            </w:r>
            <w:r w:rsidR="004C46D3">
              <w:rPr>
                <w:szCs w:val="22"/>
                <w:lang w:val="lv-LV" w:eastAsia="da-DK"/>
              </w:rPr>
              <w:t>–</w:t>
            </w:r>
            <w:r>
              <w:rPr>
                <w:szCs w:val="22"/>
                <w:lang w:val="lv-LV" w:eastAsia="da-DK"/>
              </w:rPr>
              <w:t>0,75)</w:t>
            </w:r>
          </w:p>
        </w:tc>
        <w:tc>
          <w:tcPr>
            <w:tcW w:w="973" w:type="pct"/>
          </w:tcPr>
          <w:p w14:paraId="68EF3EA9" w14:textId="77777777" w:rsidR="00726651" w:rsidRDefault="00726651">
            <w:pPr>
              <w:keepNext/>
              <w:rPr>
                <w:bCs/>
                <w:lang w:val="lv-LV"/>
              </w:rPr>
            </w:pPr>
          </w:p>
        </w:tc>
      </w:tr>
      <w:tr w:rsidR="00726651" w14:paraId="3A629CCD" w14:textId="77777777">
        <w:tc>
          <w:tcPr>
            <w:tcW w:w="1890" w:type="pct"/>
          </w:tcPr>
          <w:p w14:paraId="6BF7772B" w14:textId="77777777" w:rsidR="00726651" w:rsidRDefault="00726651">
            <w:pPr>
              <w:spacing w:after="120"/>
              <w:rPr>
                <w:szCs w:val="22"/>
                <w:lang w:val="lv-LV"/>
              </w:rPr>
            </w:pPr>
            <w:r>
              <w:rPr>
                <w:szCs w:val="22"/>
                <w:lang w:val="lv-LV"/>
              </w:rPr>
              <w:t>Vispārējās atbildes reakcijas rādītājs (pētn. vērtējums)**</w:t>
            </w:r>
          </w:p>
        </w:tc>
        <w:tc>
          <w:tcPr>
            <w:tcW w:w="1069" w:type="pct"/>
          </w:tcPr>
          <w:p w14:paraId="0FA3AC87" w14:textId="77777777" w:rsidR="00726651" w:rsidRDefault="00726651">
            <w:pPr>
              <w:jc w:val="center"/>
              <w:rPr>
                <w:bCs/>
                <w:lang w:val="lv-LV"/>
              </w:rPr>
            </w:pPr>
            <w:r>
              <w:rPr>
                <w:szCs w:val="22"/>
                <w:lang w:val="lv-LV" w:eastAsia="da-DK"/>
              </w:rPr>
              <w:t>49,2 %</w:t>
            </w:r>
          </w:p>
        </w:tc>
        <w:tc>
          <w:tcPr>
            <w:tcW w:w="1068" w:type="pct"/>
          </w:tcPr>
          <w:p w14:paraId="151E6CEB" w14:textId="77777777" w:rsidR="00726651" w:rsidRDefault="00726651">
            <w:pPr>
              <w:jc w:val="center"/>
              <w:rPr>
                <w:bCs/>
                <w:lang w:val="lv-LV"/>
              </w:rPr>
            </w:pPr>
            <w:r>
              <w:rPr>
                <w:szCs w:val="22"/>
                <w:lang w:val="lv-LV" w:eastAsia="da-DK"/>
              </w:rPr>
              <w:t>46,5 %</w:t>
            </w:r>
          </w:p>
        </w:tc>
        <w:tc>
          <w:tcPr>
            <w:tcW w:w="973" w:type="pct"/>
          </w:tcPr>
          <w:p w14:paraId="4B453DD9" w14:textId="77777777" w:rsidR="00726651" w:rsidRDefault="00726651">
            <w:pPr>
              <w:rPr>
                <w:bCs/>
                <w:lang w:val="lv-LV"/>
              </w:rPr>
            </w:pPr>
          </w:p>
        </w:tc>
      </w:tr>
      <w:tr w:rsidR="00726651" w14:paraId="580CDCB1" w14:textId="77777777">
        <w:tc>
          <w:tcPr>
            <w:tcW w:w="1890" w:type="pct"/>
          </w:tcPr>
          <w:p w14:paraId="74263EAF" w14:textId="77777777" w:rsidR="00726651" w:rsidRDefault="00726651">
            <w:pPr>
              <w:spacing w:after="120"/>
              <w:rPr>
                <w:szCs w:val="22"/>
                <w:lang w:val="lv-LV"/>
              </w:rPr>
            </w:pPr>
            <w:r>
              <w:rPr>
                <w:szCs w:val="22"/>
                <w:lang w:val="lv-LV"/>
              </w:rPr>
              <w:t>Vidējā kopējā dzīvildze</w:t>
            </w:r>
            <w:r w:rsidR="0097650B">
              <w:rPr>
                <w:szCs w:val="22"/>
                <w:lang w:val="lv-LV"/>
              </w:rPr>
              <w:t>s mediāna</w:t>
            </w:r>
            <w:r>
              <w:rPr>
                <w:szCs w:val="22"/>
                <w:lang w:val="lv-LV"/>
              </w:rPr>
              <w:t>*</w:t>
            </w:r>
          </w:p>
        </w:tc>
        <w:tc>
          <w:tcPr>
            <w:tcW w:w="1069" w:type="pct"/>
          </w:tcPr>
          <w:p w14:paraId="7A3FB416" w14:textId="77777777" w:rsidR="00726651" w:rsidRDefault="00726651">
            <w:pPr>
              <w:jc w:val="center"/>
              <w:rPr>
                <w:bCs/>
                <w:lang w:val="lv-LV"/>
              </w:rPr>
            </w:pPr>
            <w:r>
              <w:rPr>
                <w:szCs w:val="22"/>
                <w:lang w:val="lv-LV" w:eastAsia="da-DK"/>
              </w:rPr>
              <w:t>19,9</w:t>
            </w:r>
          </w:p>
        </w:tc>
        <w:tc>
          <w:tcPr>
            <w:tcW w:w="1068" w:type="pct"/>
          </w:tcPr>
          <w:p w14:paraId="78EC9B36" w14:textId="77777777" w:rsidR="00726651" w:rsidRDefault="00726651">
            <w:pPr>
              <w:jc w:val="center"/>
              <w:rPr>
                <w:bCs/>
                <w:lang w:val="lv-LV"/>
              </w:rPr>
            </w:pPr>
            <w:r>
              <w:rPr>
                <w:szCs w:val="22"/>
                <w:lang w:val="lv-LV" w:eastAsia="da-DK"/>
              </w:rPr>
              <w:t>21,2</w:t>
            </w:r>
          </w:p>
        </w:tc>
        <w:tc>
          <w:tcPr>
            <w:tcW w:w="973" w:type="pct"/>
          </w:tcPr>
          <w:p w14:paraId="280B6420" w14:textId="77777777" w:rsidR="00726651" w:rsidRDefault="00726651">
            <w:pPr>
              <w:jc w:val="center"/>
              <w:rPr>
                <w:bCs/>
                <w:lang w:val="lv-LV"/>
              </w:rPr>
            </w:pPr>
            <w:r>
              <w:rPr>
                <w:szCs w:val="22"/>
                <w:lang w:val="lv-LV" w:eastAsia="da-DK"/>
              </w:rPr>
              <w:t>0,0769</w:t>
            </w:r>
          </w:p>
        </w:tc>
      </w:tr>
      <w:tr w:rsidR="00726651" w14:paraId="5C67D7A8" w14:textId="77777777">
        <w:tc>
          <w:tcPr>
            <w:tcW w:w="1890" w:type="pct"/>
          </w:tcPr>
          <w:p w14:paraId="007B4D91" w14:textId="77777777" w:rsidR="00726651" w:rsidRDefault="00726651" w:rsidP="0097650B">
            <w:pPr>
              <w:spacing w:after="120"/>
              <w:rPr>
                <w:szCs w:val="22"/>
                <w:lang w:val="lv-LV"/>
              </w:rPr>
            </w:pPr>
            <w:r>
              <w:rPr>
                <w:szCs w:val="22"/>
                <w:lang w:val="lv-LV"/>
              </w:rPr>
              <w:t xml:space="preserve">Riska </w:t>
            </w:r>
            <w:r w:rsidR="0097650B">
              <w:rPr>
                <w:szCs w:val="22"/>
                <w:lang w:val="lv-LV"/>
              </w:rPr>
              <w:t xml:space="preserve">attiecība </w:t>
            </w:r>
            <w:r>
              <w:rPr>
                <w:szCs w:val="22"/>
                <w:lang w:val="lv-LV"/>
              </w:rPr>
              <w:t>(95 % TI)</w:t>
            </w:r>
          </w:p>
        </w:tc>
        <w:tc>
          <w:tcPr>
            <w:tcW w:w="2137" w:type="pct"/>
            <w:gridSpan w:val="2"/>
          </w:tcPr>
          <w:p w14:paraId="155B704C" w14:textId="44FEAC5B" w:rsidR="00726651" w:rsidRDefault="00726651" w:rsidP="004C46D3">
            <w:pPr>
              <w:jc w:val="center"/>
              <w:rPr>
                <w:bCs/>
                <w:lang w:val="lv-LV"/>
              </w:rPr>
            </w:pPr>
            <w:r>
              <w:rPr>
                <w:szCs w:val="22"/>
                <w:lang w:val="lv-LV" w:eastAsia="da-DK"/>
              </w:rPr>
              <w:t>0,89 (0,76</w:t>
            </w:r>
            <w:r w:rsidR="004C46D3">
              <w:rPr>
                <w:szCs w:val="22"/>
                <w:lang w:val="lv-LV" w:eastAsia="da-DK"/>
              </w:rPr>
              <w:t>–</w:t>
            </w:r>
            <w:r>
              <w:rPr>
                <w:szCs w:val="22"/>
                <w:lang w:val="lv-LV" w:eastAsia="da-DK"/>
              </w:rPr>
              <w:t>1,03)</w:t>
            </w:r>
          </w:p>
        </w:tc>
        <w:tc>
          <w:tcPr>
            <w:tcW w:w="973" w:type="pct"/>
          </w:tcPr>
          <w:p w14:paraId="6FEFC510" w14:textId="77777777" w:rsidR="00726651" w:rsidRDefault="00726651">
            <w:pPr>
              <w:rPr>
                <w:bCs/>
                <w:lang w:val="lv-LV"/>
              </w:rPr>
            </w:pPr>
          </w:p>
        </w:tc>
      </w:tr>
    </w:tbl>
    <w:p w14:paraId="16C92C5D" w14:textId="69270A34" w:rsidR="00726651" w:rsidRDefault="00726651">
      <w:pPr>
        <w:rPr>
          <w:sz w:val="20"/>
          <w:lang w:val="lv-LV"/>
        </w:rPr>
      </w:pPr>
      <w:r>
        <w:rPr>
          <w:b/>
          <w:bCs/>
          <w:sz w:val="20"/>
          <w:lang w:val="lv-LV"/>
        </w:rPr>
        <w:t>*</w:t>
      </w:r>
      <w:r>
        <w:rPr>
          <w:sz w:val="20"/>
          <w:lang w:val="lv-LV"/>
        </w:rPr>
        <w:t xml:space="preserve"> Kopējās dzīvildzes analīze klīnisko datu nolasīšanas brīdi 2007.</w:t>
      </w:r>
      <w:r w:rsidR="00DC3582">
        <w:rPr>
          <w:sz w:val="20"/>
          <w:lang w:val="lv-LV"/>
        </w:rPr>
        <w:t> </w:t>
      </w:r>
      <w:r>
        <w:rPr>
          <w:sz w:val="20"/>
          <w:lang w:val="lv-LV"/>
        </w:rPr>
        <w:t>gada 31.</w:t>
      </w:r>
      <w:r w:rsidR="00DC3582">
        <w:rPr>
          <w:sz w:val="20"/>
          <w:lang w:val="lv-LV"/>
        </w:rPr>
        <w:t> </w:t>
      </w:r>
      <w:r>
        <w:rPr>
          <w:sz w:val="20"/>
          <w:lang w:val="lv-LV"/>
        </w:rPr>
        <w:t>janvārī.</w:t>
      </w:r>
    </w:p>
    <w:p w14:paraId="3EB7A794" w14:textId="5F058C2F" w:rsidR="00726651" w:rsidRDefault="00726651">
      <w:pPr>
        <w:rPr>
          <w:sz w:val="20"/>
          <w:lang w:val="lv-LV"/>
        </w:rPr>
      </w:pPr>
      <w:r>
        <w:rPr>
          <w:sz w:val="20"/>
          <w:lang w:val="lv-LV"/>
        </w:rPr>
        <w:t>** Primārā analīze klīnisko datu nolasīšanas brīdi 2006.</w:t>
      </w:r>
      <w:r w:rsidR="00DC3582">
        <w:rPr>
          <w:sz w:val="20"/>
          <w:lang w:val="lv-LV"/>
        </w:rPr>
        <w:t> </w:t>
      </w:r>
      <w:r>
        <w:rPr>
          <w:sz w:val="20"/>
          <w:lang w:val="lv-LV"/>
        </w:rPr>
        <w:t>gada 31.</w:t>
      </w:r>
      <w:r w:rsidR="00DC3582">
        <w:rPr>
          <w:sz w:val="20"/>
          <w:lang w:val="lv-LV"/>
        </w:rPr>
        <w:t> </w:t>
      </w:r>
      <w:r>
        <w:rPr>
          <w:sz w:val="20"/>
          <w:lang w:val="lv-LV"/>
        </w:rPr>
        <w:t>janvārī.</w:t>
      </w:r>
    </w:p>
    <w:p w14:paraId="26A4B0A9" w14:textId="72DFCC26" w:rsidR="00726651" w:rsidRDefault="00726651">
      <w:pPr>
        <w:rPr>
          <w:sz w:val="20"/>
          <w:lang w:val="lv-LV"/>
        </w:rPr>
      </w:pPr>
      <w:r>
        <w:rPr>
          <w:sz w:val="20"/>
          <w:vertAlign w:val="superscript"/>
          <w:lang w:val="lv-LV"/>
        </w:rPr>
        <w:t>a</w:t>
      </w:r>
      <w:r>
        <w:rPr>
          <w:sz w:val="20"/>
          <w:lang w:val="lv-LV"/>
        </w:rPr>
        <w:t xml:space="preserve"> </w:t>
      </w:r>
      <w:r w:rsidR="00C34AFA">
        <w:rPr>
          <w:sz w:val="20"/>
          <w:lang w:val="lv-LV"/>
        </w:rPr>
        <w:t>R</w:t>
      </w:r>
      <w:r>
        <w:rPr>
          <w:sz w:val="20"/>
          <w:lang w:val="lv-LV"/>
        </w:rPr>
        <w:t>elatīvi attiecībā uz kontroles grupu.</w:t>
      </w:r>
    </w:p>
    <w:p w14:paraId="1719F959" w14:textId="77777777" w:rsidR="00726651" w:rsidRDefault="00726651">
      <w:pPr>
        <w:rPr>
          <w:sz w:val="20"/>
          <w:lang w:val="lv-LV"/>
        </w:rPr>
      </w:pPr>
    </w:p>
    <w:p w14:paraId="5A7F766A" w14:textId="3581D5E7" w:rsidR="00726651" w:rsidRDefault="00726651">
      <w:pPr>
        <w:rPr>
          <w:lang w:val="lv-LV"/>
        </w:rPr>
      </w:pPr>
      <w:r>
        <w:rPr>
          <w:lang w:val="lv-LV"/>
        </w:rPr>
        <w:t>FOLFOX terapijas apakšgrupā, dzīvildze</w:t>
      </w:r>
      <w:r w:rsidR="0097650B">
        <w:rPr>
          <w:lang w:val="lv-LV"/>
        </w:rPr>
        <w:t>s</w:t>
      </w:r>
      <w:r>
        <w:rPr>
          <w:lang w:val="lv-LV"/>
        </w:rPr>
        <w:t xml:space="preserve"> bez slimības progresēšanas</w:t>
      </w:r>
      <w:r w:rsidR="0097650B">
        <w:rPr>
          <w:lang w:val="lv-LV"/>
        </w:rPr>
        <w:t xml:space="preserve"> mediāna</w:t>
      </w:r>
      <w:r>
        <w:rPr>
          <w:lang w:val="lv-LV"/>
        </w:rPr>
        <w:t xml:space="preserve"> bija 8,6</w:t>
      </w:r>
      <w:r w:rsidR="00DC3582">
        <w:rPr>
          <w:lang w:val="lv-LV"/>
        </w:rPr>
        <w:t> </w:t>
      </w:r>
      <w:r>
        <w:rPr>
          <w:lang w:val="lv-LV"/>
        </w:rPr>
        <w:t>mēneši placebo grupā un 9,4</w:t>
      </w:r>
      <w:r w:rsidR="00DC3582">
        <w:rPr>
          <w:lang w:val="lv-LV"/>
        </w:rPr>
        <w:t> </w:t>
      </w:r>
      <w:r>
        <w:rPr>
          <w:lang w:val="lv-LV"/>
        </w:rPr>
        <w:t>mēneši bevacizumaba terapijas grupā, RA (riska attiecība)</w:t>
      </w:r>
      <w:r w:rsidR="00C34AFA">
        <w:rPr>
          <w:lang w:val="lv-LV"/>
        </w:rPr>
        <w:t> </w:t>
      </w:r>
      <w:r>
        <w:rPr>
          <w:lang w:val="lv-LV"/>
        </w:rPr>
        <w:t>=</w:t>
      </w:r>
      <w:r w:rsidR="00C34AFA">
        <w:rPr>
          <w:lang w:val="lv-LV"/>
        </w:rPr>
        <w:t> </w:t>
      </w:r>
      <w:r>
        <w:rPr>
          <w:lang w:val="lv-LV"/>
        </w:rPr>
        <w:t>0,89, 97,5 % TI</w:t>
      </w:r>
      <w:r w:rsidR="004C46D3">
        <w:rPr>
          <w:lang w:val="lv-LV"/>
        </w:rPr>
        <w:t> </w:t>
      </w:r>
      <w:r>
        <w:rPr>
          <w:lang w:val="lv-LV"/>
        </w:rPr>
        <w:t>=</w:t>
      </w:r>
      <w:r w:rsidR="004C46D3">
        <w:rPr>
          <w:lang w:val="lv-LV"/>
        </w:rPr>
        <w:t> </w:t>
      </w:r>
      <w:r>
        <w:rPr>
          <w:lang w:val="lv-LV"/>
        </w:rPr>
        <w:t>[0,73; 1,08]; p</w:t>
      </w:r>
      <w:r w:rsidR="0045128F">
        <w:rPr>
          <w:lang w:val="lv-LV"/>
        </w:rPr>
        <w:t> </w:t>
      </w:r>
      <w:r>
        <w:rPr>
          <w:lang w:val="lv-LV"/>
        </w:rPr>
        <w:t>vērtība</w:t>
      </w:r>
      <w:r w:rsidR="00C34AFA">
        <w:rPr>
          <w:lang w:val="lv-LV"/>
        </w:rPr>
        <w:t> </w:t>
      </w:r>
      <w:r>
        <w:rPr>
          <w:lang w:val="lv-LV"/>
        </w:rPr>
        <w:t>=</w:t>
      </w:r>
      <w:r w:rsidR="00C34AFA">
        <w:rPr>
          <w:lang w:val="lv-LV"/>
        </w:rPr>
        <w:t> </w:t>
      </w:r>
      <w:r>
        <w:rPr>
          <w:lang w:val="lv-LV"/>
        </w:rPr>
        <w:t xml:space="preserve">0,1871, attiecīgie rezultāti XELOX terapijas apakšgrupā bija 7,4 </w:t>
      </w:r>
      <w:r w:rsidR="0097650B">
        <w:rPr>
          <w:lang w:val="lv-LV"/>
        </w:rPr>
        <w:t xml:space="preserve">salīdzinot ar </w:t>
      </w:r>
      <w:r>
        <w:rPr>
          <w:lang w:val="lv-LV"/>
        </w:rPr>
        <w:t>9,3</w:t>
      </w:r>
      <w:r w:rsidR="00DC3582">
        <w:rPr>
          <w:lang w:val="lv-LV"/>
        </w:rPr>
        <w:t> </w:t>
      </w:r>
      <w:r>
        <w:rPr>
          <w:lang w:val="lv-LV"/>
        </w:rPr>
        <w:t>mēneši</w:t>
      </w:r>
      <w:r w:rsidR="0097650B">
        <w:rPr>
          <w:lang w:val="lv-LV"/>
        </w:rPr>
        <w:t>em</w:t>
      </w:r>
      <w:r>
        <w:rPr>
          <w:lang w:val="lv-LV"/>
        </w:rPr>
        <w:t xml:space="preserve">, </w:t>
      </w:r>
      <w:r w:rsidR="00C34AFA">
        <w:rPr>
          <w:lang w:val="lv-LV"/>
        </w:rPr>
        <w:t>ar </w:t>
      </w:r>
      <w:r>
        <w:rPr>
          <w:lang w:val="lv-LV"/>
        </w:rPr>
        <w:t>=</w:t>
      </w:r>
      <w:r w:rsidR="00C34AFA">
        <w:rPr>
          <w:lang w:val="lv-LV"/>
        </w:rPr>
        <w:t> </w:t>
      </w:r>
      <w:r>
        <w:rPr>
          <w:lang w:val="lv-LV"/>
        </w:rPr>
        <w:t>0,77, 97,5 % TI</w:t>
      </w:r>
      <w:r w:rsidR="00C34AFA">
        <w:rPr>
          <w:lang w:val="lv-LV"/>
        </w:rPr>
        <w:t> </w:t>
      </w:r>
      <w:r>
        <w:rPr>
          <w:lang w:val="lv-LV"/>
        </w:rPr>
        <w:t>=</w:t>
      </w:r>
      <w:r w:rsidR="00C34AFA">
        <w:rPr>
          <w:lang w:val="lv-LV"/>
        </w:rPr>
        <w:t> </w:t>
      </w:r>
      <w:r>
        <w:rPr>
          <w:lang w:val="lv-LV"/>
        </w:rPr>
        <w:t>[0,63; 0,94]; p</w:t>
      </w:r>
      <w:r w:rsidR="0045128F">
        <w:rPr>
          <w:lang w:val="lv-LV"/>
        </w:rPr>
        <w:t> </w:t>
      </w:r>
      <w:r>
        <w:rPr>
          <w:lang w:val="lv-LV"/>
        </w:rPr>
        <w:t>vērtība</w:t>
      </w:r>
      <w:r w:rsidR="00C34AFA">
        <w:rPr>
          <w:lang w:val="lv-LV"/>
        </w:rPr>
        <w:t> </w:t>
      </w:r>
      <w:r>
        <w:rPr>
          <w:lang w:val="lv-LV"/>
        </w:rPr>
        <w:t>=</w:t>
      </w:r>
      <w:r w:rsidR="00C34AFA">
        <w:rPr>
          <w:lang w:val="lv-LV"/>
        </w:rPr>
        <w:t> </w:t>
      </w:r>
      <w:r>
        <w:rPr>
          <w:lang w:val="lv-LV"/>
        </w:rPr>
        <w:t>0,0026.</w:t>
      </w:r>
    </w:p>
    <w:p w14:paraId="66EEAB5A" w14:textId="77777777" w:rsidR="00726651" w:rsidRDefault="00726651">
      <w:pPr>
        <w:rPr>
          <w:lang w:val="lv-LV"/>
        </w:rPr>
      </w:pPr>
    </w:p>
    <w:p w14:paraId="6D309CA5" w14:textId="164E074C" w:rsidR="00726651" w:rsidRDefault="00726651">
      <w:pPr>
        <w:rPr>
          <w:lang w:val="lv-LV"/>
        </w:rPr>
      </w:pPr>
      <w:r>
        <w:rPr>
          <w:lang w:val="lv-LV"/>
        </w:rPr>
        <w:t>FOLFOX terapijas apakšgrupā kopējā</w:t>
      </w:r>
      <w:r w:rsidR="0097650B">
        <w:rPr>
          <w:lang w:val="lv-LV"/>
        </w:rPr>
        <w:t>s</w:t>
      </w:r>
      <w:r>
        <w:rPr>
          <w:lang w:val="lv-LV"/>
        </w:rPr>
        <w:t xml:space="preserve"> dzīvildze</w:t>
      </w:r>
      <w:r w:rsidR="0097650B">
        <w:rPr>
          <w:lang w:val="lv-LV"/>
        </w:rPr>
        <w:t>s mediāna</w:t>
      </w:r>
      <w:r>
        <w:rPr>
          <w:lang w:val="lv-LV"/>
        </w:rPr>
        <w:t xml:space="preserve"> bija 20,3</w:t>
      </w:r>
      <w:r w:rsidR="00DC3582">
        <w:rPr>
          <w:lang w:val="lv-LV"/>
        </w:rPr>
        <w:t> </w:t>
      </w:r>
      <w:r>
        <w:rPr>
          <w:lang w:val="lv-LV"/>
        </w:rPr>
        <w:t>mēneši placebo un 21,2</w:t>
      </w:r>
      <w:r w:rsidR="00DC3582">
        <w:rPr>
          <w:lang w:val="lv-LV"/>
        </w:rPr>
        <w:t> </w:t>
      </w:r>
      <w:r>
        <w:rPr>
          <w:lang w:val="lv-LV"/>
        </w:rPr>
        <w:t>mēneši bevacizumaba terapijas grupā, RA</w:t>
      </w:r>
      <w:r w:rsidR="00C34AFA">
        <w:rPr>
          <w:lang w:val="lv-LV"/>
        </w:rPr>
        <w:t> </w:t>
      </w:r>
      <w:r>
        <w:rPr>
          <w:lang w:val="lv-LV"/>
        </w:rPr>
        <w:t xml:space="preserve"> =</w:t>
      </w:r>
      <w:r w:rsidR="00C34AFA">
        <w:rPr>
          <w:lang w:val="lv-LV"/>
        </w:rPr>
        <w:t> </w:t>
      </w:r>
      <w:r>
        <w:rPr>
          <w:lang w:val="lv-LV"/>
        </w:rPr>
        <w:t>0,94, 97,5 % TI</w:t>
      </w:r>
      <w:r w:rsidR="00C34AFA">
        <w:rPr>
          <w:lang w:val="lv-LV"/>
        </w:rPr>
        <w:t> </w:t>
      </w:r>
      <w:r>
        <w:rPr>
          <w:lang w:val="lv-LV"/>
        </w:rPr>
        <w:t>=</w:t>
      </w:r>
      <w:r w:rsidR="00C34AFA">
        <w:rPr>
          <w:lang w:val="lv-LV"/>
        </w:rPr>
        <w:t> </w:t>
      </w:r>
      <w:r>
        <w:rPr>
          <w:lang w:val="lv-LV"/>
        </w:rPr>
        <w:t>[0,75; 1,16]; p</w:t>
      </w:r>
      <w:r w:rsidR="0045128F">
        <w:rPr>
          <w:lang w:val="lv-LV"/>
        </w:rPr>
        <w:t> </w:t>
      </w:r>
      <w:r>
        <w:rPr>
          <w:lang w:val="lv-LV"/>
        </w:rPr>
        <w:t>vērtība</w:t>
      </w:r>
      <w:r w:rsidR="00C34AFA">
        <w:rPr>
          <w:lang w:val="lv-LV"/>
        </w:rPr>
        <w:t> </w:t>
      </w:r>
      <w:r>
        <w:rPr>
          <w:lang w:val="lv-LV"/>
        </w:rPr>
        <w:t>=</w:t>
      </w:r>
      <w:r w:rsidR="00C34AFA">
        <w:rPr>
          <w:lang w:val="lv-LV"/>
        </w:rPr>
        <w:t> </w:t>
      </w:r>
      <w:r>
        <w:rPr>
          <w:lang w:val="lv-LV"/>
        </w:rPr>
        <w:t xml:space="preserve">0,4937 attiecīgie rezultāti XELOX terapijas apakšgrupā bija 19,2 </w:t>
      </w:r>
      <w:r w:rsidR="0097650B">
        <w:rPr>
          <w:lang w:val="lv-LV"/>
        </w:rPr>
        <w:t xml:space="preserve">salīdzinot ar </w:t>
      </w:r>
      <w:r>
        <w:rPr>
          <w:lang w:val="lv-LV"/>
        </w:rPr>
        <w:t>21,4</w:t>
      </w:r>
      <w:r w:rsidR="00DC3582">
        <w:rPr>
          <w:lang w:val="lv-LV"/>
        </w:rPr>
        <w:t> </w:t>
      </w:r>
      <w:r>
        <w:rPr>
          <w:lang w:val="lv-LV"/>
        </w:rPr>
        <w:t>mēneši</w:t>
      </w:r>
      <w:r w:rsidR="0097650B">
        <w:rPr>
          <w:lang w:val="lv-LV"/>
        </w:rPr>
        <w:t>em</w:t>
      </w:r>
      <w:r>
        <w:rPr>
          <w:lang w:val="lv-LV"/>
        </w:rPr>
        <w:t>, RA</w:t>
      </w:r>
      <w:r w:rsidR="00C34AFA">
        <w:rPr>
          <w:lang w:val="lv-LV"/>
        </w:rPr>
        <w:t> </w:t>
      </w:r>
      <w:r>
        <w:rPr>
          <w:lang w:val="lv-LV"/>
        </w:rPr>
        <w:t>=</w:t>
      </w:r>
      <w:r w:rsidR="00C34AFA">
        <w:rPr>
          <w:lang w:val="lv-LV"/>
        </w:rPr>
        <w:t> </w:t>
      </w:r>
      <w:r>
        <w:rPr>
          <w:lang w:val="lv-LV"/>
        </w:rPr>
        <w:t>0,84, 97,5 % TI</w:t>
      </w:r>
      <w:r w:rsidR="00C34AFA">
        <w:rPr>
          <w:lang w:val="lv-LV"/>
        </w:rPr>
        <w:t> </w:t>
      </w:r>
      <w:r>
        <w:rPr>
          <w:lang w:val="lv-LV"/>
        </w:rPr>
        <w:t>=</w:t>
      </w:r>
      <w:r w:rsidR="00C34AFA">
        <w:rPr>
          <w:lang w:val="lv-LV"/>
        </w:rPr>
        <w:t> </w:t>
      </w:r>
      <w:r>
        <w:rPr>
          <w:lang w:val="lv-LV"/>
        </w:rPr>
        <w:t>[0,68; 1,04]; p</w:t>
      </w:r>
      <w:r w:rsidR="0045128F">
        <w:rPr>
          <w:lang w:val="lv-LV"/>
        </w:rPr>
        <w:t> </w:t>
      </w:r>
      <w:r>
        <w:rPr>
          <w:lang w:val="lv-LV"/>
        </w:rPr>
        <w:t>vērtība</w:t>
      </w:r>
      <w:r w:rsidR="00C34AFA">
        <w:rPr>
          <w:lang w:val="lv-LV"/>
        </w:rPr>
        <w:t> </w:t>
      </w:r>
      <w:r>
        <w:rPr>
          <w:lang w:val="lv-LV"/>
        </w:rPr>
        <w:t>=</w:t>
      </w:r>
      <w:r w:rsidR="00C34AFA">
        <w:rPr>
          <w:lang w:val="lv-LV"/>
        </w:rPr>
        <w:t> </w:t>
      </w:r>
      <w:r>
        <w:rPr>
          <w:lang w:val="lv-LV"/>
        </w:rPr>
        <w:t>0,0698.</w:t>
      </w:r>
    </w:p>
    <w:p w14:paraId="7CF656EE" w14:textId="77777777" w:rsidR="00726651" w:rsidRDefault="00726651">
      <w:pPr>
        <w:rPr>
          <w:lang w:val="lv-LV"/>
        </w:rPr>
      </w:pPr>
    </w:p>
    <w:p w14:paraId="1171E55F" w14:textId="77777777" w:rsidR="00726651" w:rsidRDefault="00726651" w:rsidP="00E210BE">
      <w:pPr>
        <w:keepNext/>
        <w:rPr>
          <w:bCs/>
          <w:i/>
          <w:lang w:val="lv-LV"/>
        </w:rPr>
      </w:pPr>
      <w:r>
        <w:rPr>
          <w:bCs/>
          <w:i/>
          <w:lang w:val="lv-LV"/>
        </w:rPr>
        <w:t>ECOG E3200</w:t>
      </w:r>
    </w:p>
    <w:p w14:paraId="59791932" w14:textId="57801C16" w:rsidR="00726651" w:rsidRDefault="00726651">
      <w:pPr>
        <w:rPr>
          <w:lang w:val="lv-LV"/>
        </w:rPr>
      </w:pPr>
      <w:r>
        <w:rPr>
          <w:lang w:val="lv-LV"/>
        </w:rPr>
        <w:t>Šis bija III</w:t>
      </w:r>
      <w:r w:rsidR="00DC3582">
        <w:rPr>
          <w:lang w:val="lv-LV"/>
        </w:rPr>
        <w:t> </w:t>
      </w:r>
      <w:r>
        <w:rPr>
          <w:lang w:val="lv-LV"/>
        </w:rPr>
        <w:t>fāzes, randomizēts, dubultakls, aktīvi kontrolēts klīniskais pētījums, kurā tika novērtēts Avastin 10 mg/kg kombinācijā ar leikovorīnu un 5-fluoruracilu bolus veidā un pēc tam 5-fluoruracila infūziju ar oksaliplatīnu i.v. (FOLFOX-4), nozīmējot pēc 2</w:t>
      </w:r>
      <w:r w:rsidR="00DC3582">
        <w:rPr>
          <w:lang w:val="lv-LV"/>
        </w:rPr>
        <w:t> </w:t>
      </w:r>
      <w:r>
        <w:rPr>
          <w:lang w:val="lv-LV"/>
        </w:rPr>
        <w:t>nedēļu shēmas iepriekš ārstētiem pacientiem (otrā izvēle) ar progresējošu kolorektālo vēzi. Ķīmijterapijas grupā FOLFOX nozīmēja tajā pašā devā un shēmā kā parādīts 6.</w:t>
      </w:r>
      <w:r w:rsidR="00DC3582">
        <w:rPr>
          <w:lang w:val="lv-LV"/>
        </w:rPr>
        <w:t> </w:t>
      </w:r>
      <w:r>
        <w:rPr>
          <w:lang w:val="lv-LV"/>
        </w:rPr>
        <w:t>tabulā pētījumam NO16966.</w:t>
      </w:r>
    </w:p>
    <w:p w14:paraId="15C86909" w14:textId="77777777" w:rsidR="00726651" w:rsidRDefault="00726651">
      <w:pPr>
        <w:rPr>
          <w:lang w:val="lv-LV"/>
        </w:rPr>
      </w:pPr>
    </w:p>
    <w:p w14:paraId="447237E4" w14:textId="68C268AF" w:rsidR="00726651" w:rsidRDefault="00726651">
      <w:pPr>
        <w:rPr>
          <w:lang w:val="lv-LV"/>
        </w:rPr>
      </w:pPr>
      <w:r>
        <w:rPr>
          <w:lang w:val="lv-LV"/>
        </w:rPr>
        <w:t xml:space="preserve">Pētījuma primārie efektivitātes rādītāji bija kopējā dzīvildze, kas noteikta kā laiks no randomizācijas brīža līdz nāvei jebkura iemesla dēļ. Tika </w:t>
      </w:r>
      <w:r w:rsidR="0097650B">
        <w:rPr>
          <w:lang w:val="lv-LV"/>
        </w:rPr>
        <w:t xml:space="preserve">randomizēti </w:t>
      </w:r>
      <w:r>
        <w:rPr>
          <w:lang w:val="lv-LV"/>
        </w:rPr>
        <w:t>astoņi simti deviņdesmit divi pacienti (292 FOLFOX-4, 293 Avastin</w:t>
      </w:r>
      <w:r w:rsidR="00C34AFA">
        <w:rPr>
          <w:lang w:val="lv-LV"/>
        </w:rPr>
        <w:t> </w:t>
      </w:r>
      <w:r>
        <w:rPr>
          <w:lang w:val="lv-LV"/>
        </w:rPr>
        <w:t>+</w:t>
      </w:r>
      <w:r w:rsidR="00C34AFA">
        <w:rPr>
          <w:lang w:val="lv-LV"/>
        </w:rPr>
        <w:t> </w:t>
      </w:r>
      <w:r>
        <w:rPr>
          <w:lang w:val="lv-LV"/>
        </w:rPr>
        <w:t>FOLFOX</w:t>
      </w:r>
      <w:r w:rsidR="00C34AFA">
        <w:rPr>
          <w:lang w:val="lv-LV"/>
        </w:rPr>
        <w:noBreakHyphen/>
      </w:r>
      <w:r>
        <w:rPr>
          <w:lang w:val="lv-LV"/>
        </w:rPr>
        <w:t>4 un 244 Avastin monoterapija). Avastin pievienošanas FOLFOX-4 rezultātā statistiski nozīmīg</w:t>
      </w:r>
      <w:r w:rsidR="0097650B">
        <w:rPr>
          <w:lang w:val="lv-LV"/>
        </w:rPr>
        <w:t>i</w:t>
      </w:r>
      <w:r>
        <w:rPr>
          <w:lang w:val="lv-LV"/>
        </w:rPr>
        <w:t xml:space="preserve"> pagarinājās dzīvildze. Tika novērota arī statistiski nozīmīga dzīvildzes bez slimības progresēšanas pagarināšanās un vispārējās atbildes reakcijas rādītāja uzlabošanās (skatīt 8. tabulu).</w:t>
      </w:r>
    </w:p>
    <w:p w14:paraId="6CD6F374" w14:textId="77777777" w:rsidR="00726651" w:rsidRDefault="00726651">
      <w:pPr>
        <w:rPr>
          <w:lang w:val="lv-LV"/>
        </w:rPr>
      </w:pPr>
    </w:p>
    <w:p w14:paraId="0D4689E0" w14:textId="77777777" w:rsidR="00726651" w:rsidRDefault="00726651">
      <w:pPr>
        <w:keepNext/>
        <w:ind w:left="567" w:hanging="567"/>
        <w:rPr>
          <w:b/>
          <w:bCs/>
          <w:lang w:val="lv-LV"/>
        </w:rPr>
      </w:pPr>
      <w:r>
        <w:rPr>
          <w:b/>
          <w:bCs/>
          <w:lang w:val="lv-LV"/>
        </w:rPr>
        <w:lastRenderedPageBreak/>
        <w:t xml:space="preserve">8. tabula. </w:t>
      </w:r>
      <w:r>
        <w:rPr>
          <w:b/>
          <w:bCs/>
          <w:lang w:val="lv-LV"/>
        </w:rPr>
        <w:tab/>
        <w:t>E3200 pētījuma efektivitātes rezultāti</w:t>
      </w:r>
    </w:p>
    <w:p w14:paraId="66241D08" w14:textId="77777777" w:rsidR="00726651" w:rsidRDefault="00726651">
      <w:pPr>
        <w:keepNext/>
        <w:rPr>
          <w:b/>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00"/>
        <w:gridCol w:w="2280"/>
        <w:gridCol w:w="2160"/>
      </w:tblGrid>
      <w:tr w:rsidR="00726651" w14:paraId="1F91F0C5" w14:textId="77777777" w:rsidTr="00E210BE">
        <w:trPr>
          <w:cantSplit/>
          <w:tblHeader/>
        </w:trPr>
        <w:tc>
          <w:tcPr>
            <w:tcW w:w="3600" w:type="dxa"/>
            <w:vMerge w:val="restart"/>
          </w:tcPr>
          <w:p w14:paraId="127AA0C3" w14:textId="77777777" w:rsidR="00726651" w:rsidRDefault="00726651">
            <w:pPr>
              <w:keepNext/>
              <w:rPr>
                <w:szCs w:val="22"/>
                <w:lang w:val="lv-LV"/>
              </w:rPr>
            </w:pPr>
          </w:p>
        </w:tc>
        <w:tc>
          <w:tcPr>
            <w:tcW w:w="4440" w:type="dxa"/>
            <w:gridSpan w:val="2"/>
            <w:vAlign w:val="center"/>
          </w:tcPr>
          <w:p w14:paraId="05761F0D" w14:textId="77777777" w:rsidR="00726651" w:rsidRDefault="00726651">
            <w:pPr>
              <w:pStyle w:val="TableCellCenter"/>
              <w:keepLines w:val="0"/>
              <w:rPr>
                <w:bCs/>
                <w:sz w:val="22"/>
                <w:szCs w:val="22"/>
                <w:lang w:val="lv-LV"/>
              </w:rPr>
            </w:pPr>
            <w:r>
              <w:rPr>
                <w:bCs/>
                <w:sz w:val="22"/>
                <w:szCs w:val="22"/>
                <w:lang w:val="lv-LV"/>
              </w:rPr>
              <w:t xml:space="preserve">E3200 </w:t>
            </w:r>
          </w:p>
        </w:tc>
      </w:tr>
      <w:tr w:rsidR="00726651" w14:paraId="409C2E9A" w14:textId="77777777" w:rsidTr="00E210BE">
        <w:trPr>
          <w:cantSplit/>
          <w:tblHeader/>
        </w:trPr>
        <w:tc>
          <w:tcPr>
            <w:tcW w:w="3600" w:type="dxa"/>
            <w:vMerge/>
          </w:tcPr>
          <w:p w14:paraId="3CCE6E23" w14:textId="77777777" w:rsidR="00726651" w:rsidRDefault="00726651">
            <w:pPr>
              <w:keepNext/>
              <w:rPr>
                <w:szCs w:val="22"/>
                <w:lang w:val="lv-LV"/>
              </w:rPr>
            </w:pPr>
          </w:p>
        </w:tc>
        <w:tc>
          <w:tcPr>
            <w:tcW w:w="2280" w:type="dxa"/>
            <w:vAlign w:val="bottom"/>
          </w:tcPr>
          <w:p w14:paraId="566413DF" w14:textId="77777777" w:rsidR="00726651" w:rsidRDefault="00726651">
            <w:pPr>
              <w:pStyle w:val="Caption"/>
              <w:keepNext/>
              <w:spacing w:before="40" w:after="40"/>
              <w:jc w:val="center"/>
              <w:rPr>
                <w:b w:val="0"/>
                <w:bCs w:val="0"/>
                <w:sz w:val="22"/>
                <w:szCs w:val="22"/>
                <w:lang w:val="lv-LV"/>
              </w:rPr>
            </w:pPr>
            <w:r>
              <w:rPr>
                <w:b w:val="0"/>
                <w:bCs w:val="0"/>
                <w:sz w:val="22"/>
                <w:szCs w:val="22"/>
                <w:lang w:val="lv-LV"/>
              </w:rPr>
              <w:t>FOLFOX-4</w:t>
            </w:r>
          </w:p>
        </w:tc>
        <w:tc>
          <w:tcPr>
            <w:tcW w:w="2160" w:type="dxa"/>
            <w:vAlign w:val="bottom"/>
          </w:tcPr>
          <w:p w14:paraId="585B4613" w14:textId="77777777" w:rsidR="00726651" w:rsidRDefault="00726651">
            <w:pPr>
              <w:pStyle w:val="TableCellCenter"/>
              <w:keepLines w:val="0"/>
              <w:spacing w:before="40" w:after="40" w:line="240" w:lineRule="auto"/>
              <w:rPr>
                <w:bCs/>
                <w:sz w:val="22"/>
                <w:szCs w:val="22"/>
                <w:lang w:val="lv-LV"/>
              </w:rPr>
            </w:pPr>
            <w:r>
              <w:rPr>
                <w:sz w:val="22"/>
                <w:szCs w:val="22"/>
                <w:lang w:val="lv-LV"/>
              </w:rPr>
              <w:t>FOLFOX-4 </w:t>
            </w:r>
            <w:r>
              <w:rPr>
                <w:rFonts w:ascii="Symbol" w:hAnsi="Symbol" w:cs="Symbol"/>
                <w:sz w:val="22"/>
                <w:szCs w:val="22"/>
                <w:lang w:val="lv-LV"/>
              </w:rPr>
              <w:t></w:t>
            </w:r>
            <w:r>
              <w:rPr>
                <w:sz w:val="22"/>
                <w:szCs w:val="22"/>
                <w:lang w:val="lv-LV"/>
              </w:rPr>
              <w:t> Avastin</w:t>
            </w:r>
            <w:r>
              <w:rPr>
                <w:sz w:val="22"/>
                <w:szCs w:val="22"/>
                <w:vertAlign w:val="superscript"/>
                <w:lang w:val="lv-LV"/>
              </w:rPr>
              <w:t>a</w:t>
            </w:r>
          </w:p>
        </w:tc>
      </w:tr>
      <w:tr w:rsidR="00726651" w14:paraId="41F31F14" w14:textId="77777777" w:rsidTr="00E210BE">
        <w:tc>
          <w:tcPr>
            <w:tcW w:w="3600" w:type="dxa"/>
            <w:vAlign w:val="center"/>
          </w:tcPr>
          <w:p w14:paraId="42B4B2C5" w14:textId="77777777" w:rsidR="00726651" w:rsidRDefault="00726651">
            <w:pPr>
              <w:pStyle w:val="TableCellLeft"/>
              <w:keepNext w:val="0"/>
              <w:keepLines w:val="0"/>
              <w:spacing w:before="40" w:after="40" w:line="240" w:lineRule="auto"/>
              <w:rPr>
                <w:sz w:val="22"/>
                <w:szCs w:val="22"/>
                <w:lang w:val="lv-LV"/>
              </w:rPr>
            </w:pPr>
            <w:r>
              <w:rPr>
                <w:sz w:val="22"/>
                <w:szCs w:val="22"/>
                <w:lang w:val="lv-LV"/>
              </w:rPr>
              <w:t>Pacientu skaits</w:t>
            </w:r>
          </w:p>
        </w:tc>
        <w:tc>
          <w:tcPr>
            <w:tcW w:w="2280" w:type="dxa"/>
          </w:tcPr>
          <w:p w14:paraId="293B0DD4" w14:textId="77777777" w:rsidR="00726651" w:rsidRDefault="00726651">
            <w:pPr>
              <w:pStyle w:val="TableCellCenter"/>
              <w:keepNext w:val="0"/>
              <w:keepLines w:val="0"/>
              <w:spacing w:before="40" w:after="40" w:line="240" w:lineRule="auto"/>
              <w:rPr>
                <w:sz w:val="22"/>
                <w:szCs w:val="22"/>
                <w:lang w:val="lv-LV"/>
              </w:rPr>
            </w:pPr>
            <w:r>
              <w:rPr>
                <w:sz w:val="22"/>
                <w:szCs w:val="22"/>
                <w:lang w:val="lv-LV"/>
              </w:rPr>
              <w:t>292</w:t>
            </w:r>
          </w:p>
        </w:tc>
        <w:tc>
          <w:tcPr>
            <w:tcW w:w="2160" w:type="dxa"/>
          </w:tcPr>
          <w:p w14:paraId="598E44D2" w14:textId="77777777" w:rsidR="00726651" w:rsidRDefault="00726651">
            <w:pPr>
              <w:pStyle w:val="TableCellCenter"/>
              <w:keepNext w:val="0"/>
              <w:keepLines w:val="0"/>
              <w:spacing w:before="40" w:after="40" w:line="240" w:lineRule="auto"/>
              <w:rPr>
                <w:sz w:val="22"/>
                <w:szCs w:val="22"/>
                <w:lang w:val="lv-LV"/>
              </w:rPr>
            </w:pPr>
            <w:r>
              <w:rPr>
                <w:sz w:val="22"/>
                <w:szCs w:val="22"/>
                <w:lang w:val="lv-LV"/>
              </w:rPr>
              <w:t>293</w:t>
            </w:r>
          </w:p>
        </w:tc>
      </w:tr>
      <w:tr w:rsidR="00726651" w14:paraId="4B0BBC84" w14:textId="77777777" w:rsidTr="00E210BE">
        <w:tc>
          <w:tcPr>
            <w:tcW w:w="3600" w:type="dxa"/>
            <w:tcBorders>
              <w:right w:val="nil"/>
            </w:tcBorders>
            <w:vAlign w:val="center"/>
          </w:tcPr>
          <w:p w14:paraId="26FC2699" w14:textId="77777777" w:rsidR="00726651" w:rsidRDefault="00726651">
            <w:pPr>
              <w:pStyle w:val="TableCellHead"/>
              <w:keepNext w:val="0"/>
              <w:keepLines w:val="0"/>
              <w:spacing w:before="40" w:after="40" w:line="240" w:lineRule="auto"/>
              <w:rPr>
                <w:bCs/>
                <w:sz w:val="22"/>
                <w:szCs w:val="22"/>
                <w:u w:val="none"/>
                <w:lang w:val="lv-LV"/>
              </w:rPr>
            </w:pPr>
            <w:r>
              <w:rPr>
                <w:bCs/>
                <w:sz w:val="22"/>
                <w:szCs w:val="22"/>
                <w:u w:val="none"/>
                <w:lang w:val="lv-LV"/>
              </w:rPr>
              <w:t>Kopējā dzīvildze</w:t>
            </w:r>
          </w:p>
        </w:tc>
        <w:tc>
          <w:tcPr>
            <w:tcW w:w="2280" w:type="dxa"/>
            <w:tcBorders>
              <w:left w:val="nil"/>
              <w:right w:val="nil"/>
            </w:tcBorders>
          </w:tcPr>
          <w:p w14:paraId="32617760" w14:textId="77777777" w:rsidR="00726651" w:rsidRDefault="00726651">
            <w:pPr>
              <w:jc w:val="center"/>
              <w:rPr>
                <w:szCs w:val="22"/>
                <w:lang w:val="lv-LV"/>
              </w:rPr>
            </w:pPr>
          </w:p>
        </w:tc>
        <w:tc>
          <w:tcPr>
            <w:tcW w:w="2160" w:type="dxa"/>
            <w:tcBorders>
              <w:left w:val="nil"/>
            </w:tcBorders>
          </w:tcPr>
          <w:p w14:paraId="602D75C4" w14:textId="77777777" w:rsidR="00726651" w:rsidRDefault="00726651">
            <w:pPr>
              <w:jc w:val="center"/>
              <w:rPr>
                <w:lang w:val="lv-LV"/>
              </w:rPr>
            </w:pPr>
          </w:p>
        </w:tc>
      </w:tr>
      <w:tr w:rsidR="00726651" w14:paraId="465D61DB" w14:textId="77777777" w:rsidTr="00E210BE">
        <w:tc>
          <w:tcPr>
            <w:tcW w:w="3600" w:type="dxa"/>
            <w:vAlign w:val="center"/>
          </w:tcPr>
          <w:p w14:paraId="1C4BE567" w14:textId="77777777" w:rsidR="00726651" w:rsidRDefault="0097650B">
            <w:pPr>
              <w:pStyle w:val="TableCellLeft"/>
              <w:keepNext w:val="0"/>
              <w:keepLines w:val="0"/>
              <w:spacing w:before="40" w:after="40" w:line="240" w:lineRule="auto"/>
              <w:ind w:left="240"/>
              <w:rPr>
                <w:sz w:val="22"/>
                <w:szCs w:val="22"/>
                <w:lang w:val="lv-LV"/>
              </w:rPr>
            </w:pPr>
            <w:r>
              <w:rPr>
                <w:sz w:val="22"/>
                <w:szCs w:val="22"/>
                <w:lang w:val="lv-LV"/>
              </w:rPr>
              <w:t>Mediāna</w:t>
            </w:r>
            <w:r w:rsidR="00726651">
              <w:rPr>
                <w:sz w:val="22"/>
                <w:szCs w:val="22"/>
                <w:lang w:val="lv-LV"/>
              </w:rPr>
              <w:t xml:space="preserve"> (mēneši)</w:t>
            </w:r>
          </w:p>
        </w:tc>
        <w:tc>
          <w:tcPr>
            <w:tcW w:w="2280" w:type="dxa"/>
          </w:tcPr>
          <w:p w14:paraId="26AC64E8" w14:textId="77777777" w:rsidR="00726651" w:rsidRDefault="00726651">
            <w:pPr>
              <w:pStyle w:val="TableCellCenter"/>
              <w:keepNext w:val="0"/>
              <w:keepLines w:val="0"/>
              <w:spacing w:before="40" w:after="40" w:line="240" w:lineRule="auto"/>
              <w:rPr>
                <w:sz w:val="22"/>
                <w:szCs w:val="22"/>
                <w:lang w:val="lv-LV"/>
              </w:rPr>
            </w:pPr>
            <w:r>
              <w:rPr>
                <w:sz w:val="22"/>
                <w:szCs w:val="22"/>
                <w:lang w:val="lv-LV"/>
              </w:rPr>
              <w:t>10,8</w:t>
            </w:r>
          </w:p>
        </w:tc>
        <w:tc>
          <w:tcPr>
            <w:tcW w:w="2160" w:type="dxa"/>
          </w:tcPr>
          <w:p w14:paraId="3EA7CC82" w14:textId="77777777" w:rsidR="00726651" w:rsidRDefault="00726651">
            <w:pPr>
              <w:pStyle w:val="TableCellCenter"/>
              <w:keepNext w:val="0"/>
              <w:keepLines w:val="0"/>
              <w:spacing w:before="40" w:after="40" w:line="240" w:lineRule="auto"/>
              <w:rPr>
                <w:sz w:val="22"/>
                <w:szCs w:val="22"/>
                <w:lang w:val="lv-LV"/>
              </w:rPr>
            </w:pPr>
            <w:r>
              <w:rPr>
                <w:sz w:val="22"/>
                <w:szCs w:val="22"/>
                <w:lang w:val="lv-LV"/>
              </w:rPr>
              <w:t>13,0</w:t>
            </w:r>
          </w:p>
        </w:tc>
      </w:tr>
      <w:tr w:rsidR="00726651" w14:paraId="2C30ACAC" w14:textId="77777777" w:rsidTr="00E210BE">
        <w:tc>
          <w:tcPr>
            <w:tcW w:w="3600" w:type="dxa"/>
            <w:vAlign w:val="center"/>
          </w:tcPr>
          <w:p w14:paraId="077FE51B" w14:textId="77777777" w:rsidR="00726651" w:rsidRDefault="00726651">
            <w:pPr>
              <w:pStyle w:val="TableCellLeft"/>
              <w:keepNext w:val="0"/>
              <w:keepLines w:val="0"/>
              <w:spacing w:before="40" w:after="40" w:line="240" w:lineRule="auto"/>
              <w:ind w:left="240"/>
              <w:rPr>
                <w:sz w:val="22"/>
                <w:szCs w:val="22"/>
                <w:lang w:val="lv-LV"/>
              </w:rPr>
            </w:pPr>
            <w:r>
              <w:rPr>
                <w:sz w:val="22"/>
                <w:szCs w:val="22"/>
                <w:lang w:val="lv-LV"/>
              </w:rPr>
              <w:t>95 % TI</w:t>
            </w:r>
          </w:p>
        </w:tc>
        <w:tc>
          <w:tcPr>
            <w:tcW w:w="2280" w:type="dxa"/>
          </w:tcPr>
          <w:p w14:paraId="5084E86B" w14:textId="25A036C4" w:rsidR="00726651" w:rsidRDefault="00726651" w:rsidP="00DC3582">
            <w:pPr>
              <w:pStyle w:val="TableCellCenter"/>
              <w:keepNext w:val="0"/>
              <w:keepLines w:val="0"/>
              <w:spacing w:before="40" w:after="40" w:line="240" w:lineRule="auto"/>
              <w:rPr>
                <w:sz w:val="22"/>
                <w:szCs w:val="22"/>
                <w:lang w:val="lv-LV"/>
              </w:rPr>
            </w:pPr>
            <w:r>
              <w:rPr>
                <w:sz w:val="22"/>
                <w:szCs w:val="22"/>
                <w:lang w:val="lv-LV"/>
              </w:rPr>
              <w:t>10,12–11,86</w:t>
            </w:r>
          </w:p>
        </w:tc>
        <w:tc>
          <w:tcPr>
            <w:tcW w:w="2160" w:type="dxa"/>
          </w:tcPr>
          <w:p w14:paraId="15D51FC6" w14:textId="58A66823" w:rsidR="00726651" w:rsidRDefault="00726651" w:rsidP="00DC3582">
            <w:pPr>
              <w:pStyle w:val="TableCellCenter"/>
              <w:keepNext w:val="0"/>
              <w:keepLines w:val="0"/>
              <w:spacing w:before="40" w:after="40" w:line="240" w:lineRule="auto"/>
              <w:rPr>
                <w:sz w:val="22"/>
                <w:szCs w:val="22"/>
                <w:lang w:val="lv-LV"/>
              </w:rPr>
            </w:pPr>
            <w:r>
              <w:rPr>
                <w:sz w:val="22"/>
                <w:szCs w:val="22"/>
                <w:lang w:val="lv-LV"/>
              </w:rPr>
              <w:t>12,09–14,03</w:t>
            </w:r>
          </w:p>
        </w:tc>
      </w:tr>
      <w:tr w:rsidR="00726651" w14:paraId="07107D79" w14:textId="77777777" w:rsidTr="00E210BE">
        <w:trPr>
          <w:trHeight w:val="655"/>
        </w:trPr>
        <w:tc>
          <w:tcPr>
            <w:tcW w:w="3600" w:type="dxa"/>
            <w:vAlign w:val="center"/>
          </w:tcPr>
          <w:p w14:paraId="625D0FBC" w14:textId="77777777" w:rsidR="00726651" w:rsidRDefault="00726651">
            <w:pPr>
              <w:pStyle w:val="TableCellLeft"/>
              <w:keepNext w:val="0"/>
              <w:keepLines w:val="0"/>
              <w:spacing w:before="40" w:after="40" w:line="240" w:lineRule="auto"/>
              <w:ind w:left="240"/>
              <w:rPr>
                <w:sz w:val="22"/>
                <w:szCs w:val="22"/>
                <w:vertAlign w:val="superscript"/>
                <w:lang w:val="lv-LV"/>
              </w:rPr>
            </w:pPr>
            <w:r>
              <w:rPr>
                <w:sz w:val="22"/>
                <w:szCs w:val="22"/>
                <w:lang w:val="lv-LV"/>
              </w:rPr>
              <w:t xml:space="preserve">Riska </w:t>
            </w:r>
            <w:r w:rsidR="0097650B">
              <w:rPr>
                <w:sz w:val="22"/>
                <w:szCs w:val="22"/>
                <w:lang w:val="lv-LV"/>
              </w:rPr>
              <w:t>attiecība</w:t>
            </w:r>
            <w:r>
              <w:rPr>
                <w:sz w:val="22"/>
                <w:szCs w:val="22"/>
                <w:vertAlign w:val="superscript"/>
                <w:lang w:val="lv-LV"/>
              </w:rPr>
              <w:t>b</w:t>
            </w:r>
          </w:p>
          <w:p w14:paraId="2731838E" w14:textId="77777777" w:rsidR="00726651" w:rsidRDefault="00726651">
            <w:pPr>
              <w:pStyle w:val="TableCellLeft"/>
              <w:keepNext w:val="0"/>
              <w:keepLines w:val="0"/>
              <w:spacing w:before="40" w:after="40"/>
              <w:ind w:left="240"/>
              <w:rPr>
                <w:sz w:val="22"/>
                <w:szCs w:val="22"/>
                <w:vertAlign w:val="superscript"/>
                <w:lang w:val="lv-LV"/>
              </w:rPr>
            </w:pPr>
          </w:p>
        </w:tc>
        <w:tc>
          <w:tcPr>
            <w:tcW w:w="4440" w:type="dxa"/>
            <w:gridSpan w:val="2"/>
          </w:tcPr>
          <w:p w14:paraId="31909369" w14:textId="77777777" w:rsidR="00726651" w:rsidRDefault="00726651">
            <w:pPr>
              <w:pStyle w:val="TableCellCenter"/>
              <w:keepNext w:val="0"/>
              <w:keepLines w:val="0"/>
              <w:rPr>
                <w:sz w:val="22"/>
                <w:szCs w:val="22"/>
                <w:lang w:val="lv-LV"/>
              </w:rPr>
            </w:pPr>
            <w:r>
              <w:rPr>
                <w:sz w:val="22"/>
                <w:szCs w:val="22"/>
                <w:lang w:val="lv-LV"/>
              </w:rPr>
              <w:t>0,751</w:t>
            </w:r>
          </w:p>
          <w:p w14:paraId="1273FF29" w14:textId="2CAC0528" w:rsidR="00726651" w:rsidRDefault="00726651" w:rsidP="00C34AFA">
            <w:pPr>
              <w:jc w:val="center"/>
              <w:rPr>
                <w:szCs w:val="22"/>
                <w:lang w:val="lv-LV"/>
              </w:rPr>
            </w:pPr>
            <w:r>
              <w:rPr>
                <w:szCs w:val="22"/>
                <w:lang w:val="lv-LV"/>
              </w:rPr>
              <w:t>(p</w:t>
            </w:r>
            <w:r w:rsidR="00DC3582">
              <w:rPr>
                <w:szCs w:val="22"/>
                <w:lang w:val="lv-LV"/>
              </w:rPr>
              <w:t> </w:t>
            </w:r>
            <w:r>
              <w:rPr>
                <w:szCs w:val="22"/>
                <w:lang w:val="lv-LV"/>
              </w:rPr>
              <w:t>vērtība</w:t>
            </w:r>
            <w:r w:rsidR="00C34AFA">
              <w:rPr>
                <w:szCs w:val="22"/>
                <w:lang w:val="lv-LV"/>
              </w:rPr>
              <w:t> </w:t>
            </w:r>
            <w:r>
              <w:rPr>
                <w:szCs w:val="22"/>
                <w:lang w:val="lv-LV"/>
              </w:rPr>
              <w:t>=</w:t>
            </w:r>
            <w:r w:rsidR="00C34AFA">
              <w:rPr>
                <w:szCs w:val="22"/>
                <w:lang w:val="lv-LV"/>
              </w:rPr>
              <w:t> </w:t>
            </w:r>
            <w:r>
              <w:rPr>
                <w:szCs w:val="22"/>
                <w:lang w:val="lv-LV"/>
              </w:rPr>
              <w:t>0,0012)</w:t>
            </w:r>
          </w:p>
        </w:tc>
      </w:tr>
      <w:tr w:rsidR="00726651" w14:paraId="4363CE97" w14:textId="77777777" w:rsidTr="00E210BE">
        <w:tc>
          <w:tcPr>
            <w:tcW w:w="3600" w:type="dxa"/>
            <w:tcBorders>
              <w:right w:val="nil"/>
            </w:tcBorders>
            <w:vAlign w:val="center"/>
          </w:tcPr>
          <w:p w14:paraId="1EAA3991" w14:textId="77777777" w:rsidR="00726651" w:rsidRDefault="00726651">
            <w:pPr>
              <w:pStyle w:val="TableCellHead"/>
              <w:keepLines w:val="0"/>
              <w:spacing w:before="40" w:after="40" w:line="240" w:lineRule="auto"/>
              <w:rPr>
                <w:bCs/>
                <w:sz w:val="22"/>
                <w:szCs w:val="22"/>
                <w:u w:val="none"/>
                <w:lang w:val="lv-LV"/>
              </w:rPr>
            </w:pPr>
            <w:r>
              <w:rPr>
                <w:bCs/>
                <w:sz w:val="22"/>
                <w:szCs w:val="22"/>
                <w:u w:val="none"/>
                <w:lang w:val="lv-LV"/>
              </w:rPr>
              <w:t>Dzīvildze bez slimības progresēšanas</w:t>
            </w:r>
          </w:p>
        </w:tc>
        <w:tc>
          <w:tcPr>
            <w:tcW w:w="2280" w:type="dxa"/>
            <w:tcBorders>
              <w:left w:val="nil"/>
              <w:right w:val="nil"/>
            </w:tcBorders>
          </w:tcPr>
          <w:p w14:paraId="036F2268" w14:textId="77777777" w:rsidR="00726651" w:rsidRDefault="00726651">
            <w:pPr>
              <w:pStyle w:val="TableCellCenter"/>
              <w:keepLines w:val="0"/>
              <w:spacing w:before="40" w:after="40" w:line="240" w:lineRule="auto"/>
              <w:rPr>
                <w:sz w:val="22"/>
                <w:szCs w:val="22"/>
                <w:lang w:val="lv-LV"/>
              </w:rPr>
            </w:pPr>
          </w:p>
        </w:tc>
        <w:tc>
          <w:tcPr>
            <w:tcW w:w="2160" w:type="dxa"/>
            <w:tcBorders>
              <w:left w:val="nil"/>
            </w:tcBorders>
          </w:tcPr>
          <w:p w14:paraId="5987A222" w14:textId="77777777" w:rsidR="00726651" w:rsidRDefault="00726651">
            <w:pPr>
              <w:pStyle w:val="TableCellCenter"/>
              <w:keepLines w:val="0"/>
              <w:spacing w:before="40" w:after="40" w:line="240" w:lineRule="auto"/>
              <w:rPr>
                <w:sz w:val="22"/>
                <w:szCs w:val="22"/>
                <w:lang w:val="lv-LV"/>
              </w:rPr>
            </w:pPr>
          </w:p>
        </w:tc>
      </w:tr>
      <w:tr w:rsidR="00726651" w14:paraId="56B0A583" w14:textId="77777777" w:rsidTr="00E210BE">
        <w:tc>
          <w:tcPr>
            <w:tcW w:w="3600" w:type="dxa"/>
            <w:vAlign w:val="center"/>
          </w:tcPr>
          <w:p w14:paraId="66F94155" w14:textId="77777777" w:rsidR="00726651" w:rsidRDefault="0097650B">
            <w:pPr>
              <w:pStyle w:val="TableCellLeft"/>
              <w:keepLines w:val="0"/>
              <w:spacing w:before="40" w:after="40" w:line="240" w:lineRule="auto"/>
              <w:ind w:left="240"/>
              <w:rPr>
                <w:sz w:val="22"/>
                <w:szCs w:val="22"/>
                <w:lang w:val="lv-LV"/>
              </w:rPr>
            </w:pPr>
            <w:r>
              <w:rPr>
                <w:sz w:val="22"/>
                <w:szCs w:val="22"/>
                <w:lang w:val="lv-LV"/>
              </w:rPr>
              <w:t>Mediāna</w:t>
            </w:r>
            <w:r w:rsidR="00726651">
              <w:rPr>
                <w:sz w:val="22"/>
                <w:szCs w:val="22"/>
                <w:lang w:val="lv-LV"/>
              </w:rPr>
              <w:t xml:space="preserve"> (mēneši)</w:t>
            </w:r>
          </w:p>
        </w:tc>
        <w:tc>
          <w:tcPr>
            <w:tcW w:w="2280" w:type="dxa"/>
          </w:tcPr>
          <w:p w14:paraId="034C48DA" w14:textId="77777777" w:rsidR="00726651" w:rsidRDefault="00726651">
            <w:pPr>
              <w:pStyle w:val="TableCellCenter"/>
              <w:keepLines w:val="0"/>
              <w:spacing w:before="40" w:after="40" w:line="240" w:lineRule="auto"/>
              <w:rPr>
                <w:sz w:val="22"/>
                <w:szCs w:val="22"/>
                <w:lang w:val="lv-LV"/>
              </w:rPr>
            </w:pPr>
            <w:r>
              <w:rPr>
                <w:sz w:val="22"/>
                <w:szCs w:val="22"/>
                <w:lang w:val="lv-LV"/>
              </w:rPr>
              <w:t>4,5</w:t>
            </w:r>
          </w:p>
        </w:tc>
        <w:tc>
          <w:tcPr>
            <w:tcW w:w="2160" w:type="dxa"/>
          </w:tcPr>
          <w:p w14:paraId="2093870C" w14:textId="77777777" w:rsidR="00726651" w:rsidRDefault="00726651">
            <w:pPr>
              <w:pStyle w:val="TableCellCenter"/>
              <w:keepLines w:val="0"/>
              <w:spacing w:before="40" w:after="40" w:line="240" w:lineRule="auto"/>
              <w:rPr>
                <w:sz w:val="22"/>
                <w:szCs w:val="22"/>
                <w:lang w:val="lv-LV"/>
              </w:rPr>
            </w:pPr>
            <w:r>
              <w:rPr>
                <w:sz w:val="22"/>
                <w:szCs w:val="22"/>
                <w:lang w:val="lv-LV"/>
              </w:rPr>
              <w:t>7,5</w:t>
            </w:r>
          </w:p>
        </w:tc>
      </w:tr>
      <w:tr w:rsidR="00726651" w14:paraId="194CF619" w14:textId="77777777" w:rsidTr="00E210BE">
        <w:trPr>
          <w:trHeight w:val="655"/>
        </w:trPr>
        <w:tc>
          <w:tcPr>
            <w:tcW w:w="3600" w:type="dxa"/>
            <w:vAlign w:val="center"/>
          </w:tcPr>
          <w:p w14:paraId="5DF94645" w14:textId="5E4EA46D" w:rsidR="00726651" w:rsidRDefault="00726651">
            <w:pPr>
              <w:pStyle w:val="TableCellLeft"/>
              <w:keepNext w:val="0"/>
              <w:keepLines w:val="0"/>
              <w:spacing w:before="40" w:after="40"/>
              <w:ind w:left="240"/>
              <w:rPr>
                <w:sz w:val="22"/>
                <w:szCs w:val="22"/>
                <w:lang w:val="lv-LV"/>
              </w:rPr>
            </w:pPr>
            <w:r>
              <w:rPr>
                <w:sz w:val="22"/>
                <w:szCs w:val="22"/>
                <w:lang w:val="lv-LV"/>
              </w:rPr>
              <w:t xml:space="preserve">Riska </w:t>
            </w:r>
            <w:r w:rsidR="0097650B">
              <w:rPr>
                <w:sz w:val="22"/>
                <w:szCs w:val="22"/>
                <w:lang w:val="lv-LV"/>
              </w:rPr>
              <w:t>attiecība</w:t>
            </w:r>
          </w:p>
        </w:tc>
        <w:tc>
          <w:tcPr>
            <w:tcW w:w="4440" w:type="dxa"/>
            <w:gridSpan w:val="2"/>
          </w:tcPr>
          <w:p w14:paraId="3F09A666" w14:textId="77777777" w:rsidR="00726651" w:rsidRDefault="00726651">
            <w:pPr>
              <w:jc w:val="center"/>
              <w:rPr>
                <w:szCs w:val="22"/>
                <w:lang w:val="lv-LV"/>
              </w:rPr>
            </w:pPr>
            <w:r>
              <w:rPr>
                <w:szCs w:val="22"/>
                <w:lang w:val="lv-LV"/>
              </w:rPr>
              <w:t>0,518</w:t>
            </w:r>
          </w:p>
          <w:p w14:paraId="70416F05" w14:textId="42CED6FA" w:rsidR="00726651" w:rsidRDefault="00726651" w:rsidP="00634B9C">
            <w:pPr>
              <w:pStyle w:val="TableCellCenter"/>
              <w:keepNext w:val="0"/>
              <w:keepLines w:val="0"/>
              <w:rPr>
                <w:sz w:val="22"/>
                <w:szCs w:val="22"/>
                <w:lang w:val="lv-LV"/>
              </w:rPr>
            </w:pPr>
            <w:r>
              <w:rPr>
                <w:sz w:val="22"/>
                <w:szCs w:val="22"/>
                <w:lang w:val="lv-LV"/>
              </w:rPr>
              <w:t>(p</w:t>
            </w:r>
            <w:r w:rsidR="00634B9C">
              <w:rPr>
                <w:sz w:val="22"/>
                <w:szCs w:val="22"/>
                <w:lang w:val="lv-LV"/>
              </w:rPr>
              <w:t> </w:t>
            </w:r>
            <w:r>
              <w:rPr>
                <w:sz w:val="22"/>
                <w:szCs w:val="22"/>
                <w:lang w:val="lv-LV"/>
              </w:rPr>
              <w:t>vērtība</w:t>
            </w:r>
            <w:r>
              <w:rPr>
                <w:rFonts w:ascii="Symbol" w:hAnsi="Symbol" w:cs="Symbol"/>
                <w:sz w:val="22"/>
                <w:szCs w:val="22"/>
                <w:lang w:val="lv-LV"/>
              </w:rPr>
              <w:t></w:t>
            </w:r>
            <w:r w:rsidR="00634B9C" w:rsidRPr="00634B9C">
              <w:rPr>
                <w:sz w:val="22"/>
                <w:lang w:val="en-GB" w:eastAsia="ja-JP"/>
              </w:rPr>
              <w:t>&lt;</w:t>
            </w:r>
            <w:r>
              <w:rPr>
                <w:sz w:val="22"/>
                <w:szCs w:val="22"/>
                <w:lang w:val="lv-LV"/>
              </w:rPr>
              <w:t> 0,0001)</w:t>
            </w:r>
          </w:p>
        </w:tc>
      </w:tr>
      <w:tr w:rsidR="00726651" w14:paraId="2ACF6C8D" w14:textId="77777777" w:rsidTr="00E210BE">
        <w:tc>
          <w:tcPr>
            <w:tcW w:w="3600" w:type="dxa"/>
            <w:tcBorders>
              <w:right w:val="nil"/>
            </w:tcBorders>
            <w:vAlign w:val="center"/>
          </w:tcPr>
          <w:p w14:paraId="3889EA7C" w14:textId="77777777" w:rsidR="00726651" w:rsidRDefault="0097650B" w:rsidP="0097650B">
            <w:pPr>
              <w:pStyle w:val="TableCellHead"/>
              <w:keepNext w:val="0"/>
              <w:keepLines w:val="0"/>
              <w:spacing w:before="40" w:after="40" w:line="240" w:lineRule="auto"/>
              <w:rPr>
                <w:bCs/>
                <w:sz w:val="22"/>
                <w:szCs w:val="22"/>
                <w:u w:val="none"/>
                <w:lang w:val="lv-LV"/>
              </w:rPr>
            </w:pPr>
            <w:r>
              <w:rPr>
                <w:bCs/>
                <w:sz w:val="22"/>
                <w:szCs w:val="22"/>
                <w:u w:val="none"/>
                <w:lang w:val="lv-LV"/>
              </w:rPr>
              <w:t>Objektīvās</w:t>
            </w:r>
            <w:r w:rsidR="008E0CA2">
              <w:rPr>
                <w:bCs/>
                <w:sz w:val="22"/>
                <w:szCs w:val="22"/>
                <w:u w:val="none"/>
                <w:lang w:val="lv-LV"/>
              </w:rPr>
              <w:t xml:space="preserve"> </w:t>
            </w:r>
            <w:r w:rsidR="00726651">
              <w:rPr>
                <w:bCs/>
                <w:sz w:val="22"/>
                <w:szCs w:val="22"/>
                <w:u w:val="none"/>
                <w:lang w:val="lv-LV"/>
              </w:rPr>
              <w:t>atbildes reakcijas rādītājs</w:t>
            </w:r>
          </w:p>
        </w:tc>
        <w:tc>
          <w:tcPr>
            <w:tcW w:w="2280" w:type="dxa"/>
            <w:tcBorders>
              <w:left w:val="nil"/>
              <w:right w:val="nil"/>
            </w:tcBorders>
          </w:tcPr>
          <w:p w14:paraId="1DF562E0" w14:textId="77777777" w:rsidR="00726651" w:rsidRDefault="00726651">
            <w:pPr>
              <w:pStyle w:val="TableCellCenter"/>
              <w:keepNext w:val="0"/>
              <w:keepLines w:val="0"/>
              <w:spacing w:before="40" w:after="40" w:line="240" w:lineRule="auto"/>
              <w:rPr>
                <w:sz w:val="22"/>
                <w:szCs w:val="22"/>
                <w:lang w:val="lv-LV"/>
              </w:rPr>
            </w:pPr>
          </w:p>
        </w:tc>
        <w:tc>
          <w:tcPr>
            <w:tcW w:w="2160" w:type="dxa"/>
            <w:tcBorders>
              <w:left w:val="nil"/>
            </w:tcBorders>
          </w:tcPr>
          <w:p w14:paraId="69DEFE52" w14:textId="77777777" w:rsidR="00726651" w:rsidRDefault="00726651">
            <w:pPr>
              <w:pStyle w:val="TableCellCenter"/>
              <w:keepNext w:val="0"/>
              <w:keepLines w:val="0"/>
              <w:spacing w:before="40" w:after="40" w:line="240" w:lineRule="auto"/>
              <w:rPr>
                <w:sz w:val="22"/>
                <w:szCs w:val="22"/>
                <w:lang w:val="lv-LV"/>
              </w:rPr>
            </w:pPr>
          </w:p>
        </w:tc>
      </w:tr>
      <w:tr w:rsidR="00726651" w14:paraId="264A2188" w14:textId="77777777" w:rsidTr="00E210BE">
        <w:trPr>
          <w:trHeight w:val="411"/>
        </w:trPr>
        <w:tc>
          <w:tcPr>
            <w:tcW w:w="3600" w:type="dxa"/>
            <w:vAlign w:val="center"/>
          </w:tcPr>
          <w:p w14:paraId="7284321D" w14:textId="77777777" w:rsidR="00726651" w:rsidRDefault="00726651">
            <w:pPr>
              <w:pStyle w:val="TableCellLeft"/>
              <w:keepNext w:val="0"/>
              <w:keepLines w:val="0"/>
              <w:spacing w:before="40" w:after="40" w:line="240" w:lineRule="auto"/>
              <w:ind w:left="240"/>
              <w:rPr>
                <w:sz w:val="22"/>
                <w:szCs w:val="22"/>
                <w:lang w:val="lv-LV"/>
              </w:rPr>
            </w:pPr>
            <w:r>
              <w:rPr>
                <w:sz w:val="22"/>
                <w:szCs w:val="22"/>
                <w:lang w:val="lv-LV"/>
              </w:rPr>
              <w:t>Rādītājs</w:t>
            </w:r>
          </w:p>
        </w:tc>
        <w:tc>
          <w:tcPr>
            <w:tcW w:w="2280" w:type="dxa"/>
          </w:tcPr>
          <w:p w14:paraId="54837B05" w14:textId="77777777" w:rsidR="00726651" w:rsidRDefault="00726651">
            <w:pPr>
              <w:pStyle w:val="TableCellCenter"/>
              <w:keepNext w:val="0"/>
              <w:keepLines w:val="0"/>
              <w:spacing w:before="40" w:after="40" w:line="240" w:lineRule="auto"/>
              <w:rPr>
                <w:sz w:val="22"/>
                <w:szCs w:val="22"/>
                <w:lang w:val="lv-LV"/>
              </w:rPr>
            </w:pPr>
            <w:r>
              <w:rPr>
                <w:sz w:val="22"/>
                <w:szCs w:val="22"/>
                <w:lang w:val="lv-LV"/>
              </w:rPr>
              <w:t>8,6 %</w:t>
            </w:r>
          </w:p>
        </w:tc>
        <w:tc>
          <w:tcPr>
            <w:tcW w:w="2160" w:type="dxa"/>
          </w:tcPr>
          <w:p w14:paraId="53134BA7" w14:textId="77777777" w:rsidR="00726651" w:rsidRDefault="00726651">
            <w:pPr>
              <w:pStyle w:val="TableCellCenter"/>
              <w:keepNext w:val="0"/>
              <w:keepLines w:val="0"/>
              <w:spacing w:before="40" w:after="40" w:line="240" w:lineRule="auto"/>
              <w:rPr>
                <w:sz w:val="22"/>
                <w:szCs w:val="22"/>
                <w:lang w:val="lv-LV"/>
              </w:rPr>
            </w:pPr>
            <w:r>
              <w:rPr>
                <w:sz w:val="22"/>
                <w:szCs w:val="22"/>
                <w:lang w:val="lv-LV"/>
              </w:rPr>
              <w:t>22,2 %</w:t>
            </w:r>
          </w:p>
        </w:tc>
      </w:tr>
      <w:tr w:rsidR="00726651" w14:paraId="676FDE9D" w14:textId="77777777" w:rsidTr="00E210BE">
        <w:tc>
          <w:tcPr>
            <w:tcW w:w="3600" w:type="dxa"/>
            <w:vAlign w:val="center"/>
          </w:tcPr>
          <w:p w14:paraId="04F52C69" w14:textId="77777777" w:rsidR="00726651" w:rsidRDefault="00726651">
            <w:pPr>
              <w:pStyle w:val="TableCellCenter"/>
              <w:keepNext w:val="0"/>
              <w:keepLines w:val="0"/>
              <w:spacing w:before="40" w:after="40" w:line="240" w:lineRule="auto"/>
              <w:ind w:left="240"/>
              <w:jc w:val="left"/>
              <w:rPr>
                <w:sz w:val="22"/>
                <w:szCs w:val="22"/>
                <w:lang w:val="lv-LV"/>
              </w:rPr>
            </w:pPr>
          </w:p>
        </w:tc>
        <w:tc>
          <w:tcPr>
            <w:tcW w:w="4440" w:type="dxa"/>
            <w:gridSpan w:val="2"/>
          </w:tcPr>
          <w:p w14:paraId="4CB56EFE" w14:textId="76A78C68" w:rsidR="00726651" w:rsidRDefault="00726651" w:rsidP="00C34AFA">
            <w:pPr>
              <w:jc w:val="center"/>
              <w:rPr>
                <w:szCs w:val="22"/>
                <w:lang w:val="lv-LV"/>
              </w:rPr>
            </w:pPr>
            <w:r>
              <w:rPr>
                <w:szCs w:val="22"/>
                <w:lang w:val="lv-LV"/>
              </w:rPr>
              <w:t>(p</w:t>
            </w:r>
            <w:r w:rsidR="00634B9C">
              <w:rPr>
                <w:szCs w:val="22"/>
                <w:lang w:val="lv-LV"/>
              </w:rPr>
              <w:t> </w:t>
            </w:r>
            <w:r>
              <w:rPr>
                <w:szCs w:val="22"/>
                <w:lang w:val="lv-LV"/>
              </w:rPr>
              <w:t xml:space="preserve">vērtība </w:t>
            </w:r>
            <w:r w:rsidR="00634B9C" w:rsidRPr="00634B9C">
              <w:rPr>
                <w:lang w:val="en-GB"/>
              </w:rPr>
              <w:t>&lt;</w:t>
            </w:r>
            <w:r>
              <w:rPr>
                <w:szCs w:val="22"/>
                <w:lang w:val="lv-LV"/>
              </w:rPr>
              <w:t> 0,0001)</w:t>
            </w:r>
          </w:p>
        </w:tc>
      </w:tr>
      <w:tr w:rsidR="00726651" w:rsidRPr="005C7784" w14:paraId="1464001D" w14:textId="77777777" w:rsidTr="00E210BE">
        <w:tc>
          <w:tcPr>
            <w:tcW w:w="8040" w:type="dxa"/>
            <w:gridSpan w:val="3"/>
            <w:tcBorders>
              <w:left w:val="nil"/>
              <w:bottom w:val="nil"/>
              <w:right w:val="nil"/>
            </w:tcBorders>
            <w:vAlign w:val="center"/>
          </w:tcPr>
          <w:p w14:paraId="49BC0CCB" w14:textId="77777777" w:rsidR="00726651" w:rsidRDefault="00726651">
            <w:pPr>
              <w:ind w:left="170" w:hanging="170"/>
              <w:rPr>
                <w:sz w:val="20"/>
                <w:lang w:val="lv-LV"/>
              </w:rPr>
            </w:pPr>
            <w:r>
              <w:rPr>
                <w:sz w:val="20"/>
                <w:vertAlign w:val="superscript"/>
                <w:lang w:val="lv-LV"/>
              </w:rPr>
              <w:t>a</w:t>
            </w:r>
            <w:r>
              <w:rPr>
                <w:sz w:val="20"/>
                <w:lang w:val="lv-LV"/>
              </w:rPr>
              <w:tab/>
              <w:t>10 mg/kg ik 2 nedēļas.</w:t>
            </w:r>
          </w:p>
          <w:p w14:paraId="4E43A6D4" w14:textId="77777777" w:rsidR="00726651" w:rsidRDefault="00726651">
            <w:pPr>
              <w:rPr>
                <w:sz w:val="20"/>
                <w:lang w:val="lv-LV"/>
              </w:rPr>
            </w:pPr>
            <w:r>
              <w:rPr>
                <w:sz w:val="20"/>
                <w:vertAlign w:val="superscript"/>
                <w:lang w:val="lv-LV"/>
              </w:rPr>
              <w:t>b</w:t>
            </w:r>
            <w:r>
              <w:rPr>
                <w:sz w:val="20"/>
                <w:lang w:val="lv-LV"/>
              </w:rPr>
              <w:t xml:space="preserve"> Attiecībā pret kontroles grupu.</w:t>
            </w:r>
          </w:p>
        </w:tc>
      </w:tr>
    </w:tbl>
    <w:p w14:paraId="5B651DFE" w14:textId="77777777" w:rsidR="00726651" w:rsidRDefault="00726651">
      <w:pPr>
        <w:rPr>
          <w:lang w:val="lv-LV"/>
        </w:rPr>
      </w:pPr>
    </w:p>
    <w:p w14:paraId="513C81B9" w14:textId="77777777" w:rsidR="00726651" w:rsidRDefault="0097650B">
      <w:pPr>
        <w:rPr>
          <w:lang w:val="lv-LV"/>
        </w:rPr>
      </w:pPr>
      <w:r>
        <w:rPr>
          <w:lang w:val="lv-LV"/>
        </w:rPr>
        <w:t>P</w:t>
      </w:r>
      <w:r w:rsidR="00726651">
        <w:rPr>
          <w:lang w:val="lv-LV"/>
        </w:rPr>
        <w:t>acientiem, kuri saņēma Avastin monoterapiju, salīdzinot ar pacientiem, kuri saņēma FOLFOX-4</w:t>
      </w:r>
      <w:r>
        <w:rPr>
          <w:lang w:val="lv-LV"/>
        </w:rPr>
        <w:t xml:space="preserve"> būtiskas atšķirības kopējā dzīvildzē nav</w:t>
      </w:r>
      <w:r w:rsidR="00726651">
        <w:rPr>
          <w:lang w:val="lv-LV"/>
        </w:rPr>
        <w:t>. Dzīvildze bez slimības progresēšanas un vispārējās atbildes reakcijas rādītājs Avastin monoterapijas grupā bija zemāks nekā FOLFOX-4 grupā.</w:t>
      </w:r>
    </w:p>
    <w:p w14:paraId="194977FE" w14:textId="77777777" w:rsidR="00726651" w:rsidRDefault="00726651">
      <w:pPr>
        <w:rPr>
          <w:lang w:val="lv-LV"/>
        </w:rPr>
      </w:pPr>
    </w:p>
    <w:p w14:paraId="328D0053" w14:textId="14C2749C" w:rsidR="00726651" w:rsidRDefault="00726651" w:rsidP="00E210BE">
      <w:pPr>
        <w:keepNext/>
        <w:rPr>
          <w:i/>
          <w:szCs w:val="24"/>
          <w:lang w:val="lv-LV"/>
        </w:rPr>
      </w:pPr>
      <w:r>
        <w:rPr>
          <w:i/>
          <w:szCs w:val="24"/>
          <w:lang w:val="lv-LV"/>
        </w:rPr>
        <w:t>ML18147</w:t>
      </w:r>
    </w:p>
    <w:p w14:paraId="66523AB4" w14:textId="03003DD9" w:rsidR="00726651" w:rsidRDefault="00726651">
      <w:pPr>
        <w:rPr>
          <w:szCs w:val="24"/>
          <w:lang w:val="lv-LV"/>
        </w:rPr>
      </w:pPr>
      <w:r>
        <w:rPr>
          <w:szCs w:val="24"/>
          <w:lang w:val="lv-LV"/>
        </w:rPr>
        <w:t>Šis bija randomizēts, kontrolēts, atklāts III fāzes pētījums, kurā pētīja Avastin 5,0 mg/kg devas lietošanu ik pēc divām nedēļām vai Avastin 7,5 mg/kg devas lietošanu ik pēc trim nedēļām kombinācijā ar fluorpirimidīnu saturošu ķīmijterapiju salīdzinājumā ar fluorpirimidīnu saturošu ķīmijterapiju monoterapijā pacientiem ar mRTZK, kuriem slimība progresējusi, lietojot pirmās izvēles terapijā bevacizumabu saturošu shēmu.</w:t>
      </w:r>
    </w:p>
    <w:p w14:paraId="7BA30153" w14:textId="77777777" w:rsidR="004078C6" w:rsidRDefault="004078C6">
      <w:pPr>
        <w:rPr>
          <w:szCs w:val="24"/>
          <w:lang w:val="lv-LV"/>
        </w:rPr>
      </w:pPr>
    </w:p>
    <w:p w14:paraId="3776C99C" w14:textId="3B5151A6" w:rsidR="00726651" w:rsidRDefault="00726651">
      <w:pPr>
        <w:rPr>
          <w:szCs w:val="24"/>
          <w:lang w:val="lv-LV"/>
        </w:rPr>
      </w:pPr>
      <w:r>
        <w:rPr>
          <w:szCs w:val="24"/>
          <w:lang w:val="lv-LV"/>
        </w:rPr>
        <w:t>Pacienti ar histoloģiski apstiprinātu mRTZK un slimības progresēšanu tika randomizēti trīs mēnešu laikā pēc pirmās izvēles terapijas ar bevacizumabu pārtraukšanas attiecībā 1 : 1, lai saņemtu fluorpirimidīnu/oksaliplatīnu vai fluorpirimidīnu/irinotekānu saturošu ķīmijterapiju (ķīmijterapijas veidu izvēlējās atkarībā no pirmās izvēles ķīmijterapijas veida) ar bevacizumabu vai bez tā. Šo ārstēšanu saņēma līdz slimības progresēšanai vai nepieņemamai toksicitātei. Primārais vērtēšanas kritērijs bija kopējā dzīvildze, kas definēta kā laiks no randomizācijas līdz jebkura iemesla izraisītai nāvei.</w:t>
      </w:r>
    </w:p>
    <w:p w14:paraId="63213445" w14:textId="77777777" w:rsidR="004078C6" w:rsidRDefault="004078C6">
      <w:pPr>
        <w:rPr>
          <w:szCs w:val="24"/>
          <w:lang w:val="lv-LV"/>
        </w:rPr>
      </w:pPr>
    </w:p>
    <w:p w14:paraId="0BDF29AA" w14:textId="77777777" w:rsidR="00726651" w:rsidRDefault="00726651">
      <w:pPr>
        <w:rPr>
          <w:szCs w:val="24"/>
          <w:lang w:val="lv-LV"/>
        </w:rPr>
      </w:pPr>
      <w:r>
        <w:rPr>
          <w:szCs w:val="24"/>
          <w:lang w:val="lv-LV"/>
        </w:rPr>
        <w:t>Kopā tika randomizēti 820 pacienti. Bevacizumaba pievienošana fluorpirimidīnu saturošai ķīmijterapijai statistiski nozīmīgi pagarināja dzīvildzi mRTZK pacientiem, kuriem slimība progresēja pēc pirmās izvēles terapijas ar bevacizumabu saturošu shēmu (ITT populācija = 819) (skatīt 9. tabulu).</w:t>
      </w:r>
    </w:p>
    <w:p w14:paraId="0B4E1622" w14:textId="77777777" w:rsidR="00726651" w:rsidRDefault="00726651">
      <w:pPr>
        <w:rPr>
          <w:szCs w:val="24"/>
          <w:lang w:val="lv-LV"/>
        </w:rPr>
      </w:pPr>
    </w:p>
    <w:p w14:paraId="4DB3D2BE" w14:textId="77777777" w:rsidR="00726651" w:rsidRDefault="00726651">
      <w:pPr>
        <w:keepNext/>
        <w:keepLines/>
        <w:rPr>
          <w:b/>
          <w:szCs w:val="24"/>
          <w:lang w:val="lv-LV"/>
        </w:rPr>
      </w:pPr>
      <w:r>
        <w:rPr>
          <w:b/>
          <w:szCs w:val="24"/>
          <w:lang w:val="lv-LV"/>
        </w:rPr>
        <w:lastRenderedPageBreak/>
        <w:t>9. tabula.</w:t>
      </w:r>
      <w:r>
        <w:rPr>
          <w:b/>
          <w:szCs w:val="24"/>
          <w:lang w:val="lv-LV"/>
        </w:rPr>
        <w:tab/>
        <w:t>ML18147 pētījuma efektivitātes rezultāti (ITT populācija)</w:t>
      </w:r>
    </w:p>
    <w:p w14:paraId="06A8AC4D" w14:textId="77777777" w:rsidR="00726651" w:rsidRDefault="00726651">
      <w:pPr>
        <w:keepNext/>
        <w:keepLines/>
        <w:rPr>
          <w:szCs w:val="24"/>
          <w:lang w:val="lv-LV"/>
        </w:rPr>
      </w:pPr>
    </w:p>
    <w:tbl>
      <w:tblPr>
        <w:tblW w:w="957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4"/>
        <w:gridCol w:w="2856"/>
        <w:gridCol w:w="2856"/>
      </w:tblGrid>
      <w:tr w:rsidR="00726651" w14:paraId="7F947DAF" w14:textId="77777777">
        <w:tc>
          <w:tcPr>
            <w:tcW w:w="3864" w:type="dxa"/>
            <w:tcBorders>
              <w:top w:val="single" w:sz="4" w:space="0" w:color="auto"/>
            </w:tcBorders>
            <w:vAlign w:val="center"/>
          </w:tcPr>
          <w:p w14:paraId="0FE6C152" w14:textId="77777777" w:rsidR="00726651" w:rsidRDefault="00726651">
            <w:pPr>
              <w:pStyle w:val="TextTi12"/>
              <w:keepNext/>
              <w:keepLines/>
              <w:spacing w:after="0" w:line="240" w:lineRule="auto"/>
              <w:jc w:val="center"/>
              <w:rPr>
                <w:sz w:val="22"/>
                <w:lang w:val="lv-LV"/>
              </w:rPr>
            </w:pPr>
          </w:p>
        </w:tc>
        <w:tc>
          <w:tcPr>
            <w:tcW w:w="5712" w:type="dxa"/>
            <w:gridSpan w:val="2"/>
            <w:tcBorders>
              <w:top w:val="single" w:sz="4" w:space="0" w:color="auto"/>
            </w:tcBorders>
            <w:vAlign w:val="center"/>
          </w:tcPr>
          <w:p w14:paraId="229314DF" w14:textId="77777777" w:rsidR="00726651" w:rsidRDefault="00726651">
            <w:pPr>
              <w:pStyle w:val="TextTi12"/>
              <w:keepNext/>
              <w:keepLines/>
              <w:spacing w:after="0" w:line="240" w:lineRule="auto"/>
              <w:jc w:val="center"/>
              <w:rPr>
                <w:sz w:val="22"/>
                <w:lang w:val="lv-LV"/>
              </w:rPr>
            </w:pPr>
            <w:r>
              <w:rPr>
                <w:sz w:val="22"/>
                <w:lang w:val="lv-LV"/>
              </w:rPr>
              <w:t>ML18147</w:t>
            </w:r>
          </w:p>
        </w:tc>
      </w:tr>
      <w:tr w:rsidR="00726651" w14:paraId="20FB015D" w14:textId="77777777">
        <w:tc>
          <w:tcPr>
            <w:tcW w:w="3864" w:type="dxa"/>
            <w:vAlign w:val="center"/>
          </w:tcPr>
          <w:p w14:paraId="7EA69822" w14:textId="77777777" w:rsidR="00726651" w:rsidRDefault="00726651">
            <w:pPr>
              <w:pStyle w:val="TextTi12"/>
              <w:keepNext/>
              <w:keepLines/>
              <w:spacing w:after="0" w:line="240" w:lineRule="auto"/>
              <w:jc w:val="center"/>
              <w:rPr>
                <w:sz w:val="22"/>
                <w:lang w:val="lv-LV"/>
              </w:rPr>
            </w:pPr>
          </w:p>
        </w:tc>
        <w:tc>
          <w:tcPr>
            <w:tcW w:w="2856" w:type="dxa"/>
            <w:vAlign w:val="center"/>
          </w:tcPr>
          <w:p w14:paraId="58275067" w14:textId="77777777" w:rsidR="00726651" w:rsidRDefault="00726651">
            <w:pPr>
              <w:keepNext/>
              <w:keepLines/>
              <w:autoSpaceDE w:val="0"/>
              <w:autoSpaceDN w:val="0"/>
              <w:adjustRightInd w:val="0"/>
              <w:jc w:val="center"/>
              <w:rPr>
                <w:szCs w:val="24"/>
                <w:lang w:val="lv-LV"/>
              </w:rPr>
            </w:pPr>
            <w:r>
              <w:rPr>
                <w:szCs w:val="24"/>
                <w:lang w:val="lv-LV"/>
              </w:rPr>
              <w:t>fluorpirimidīnu/irinotekānu vai</w:t>
            </w:r>
          </w:p>
          <w:p w14:paraId="77446997" w14:textId="77777777" w:rsidR="00726651" w:rsidRDefault="00726651">
            <w:pPr>
              <w:keepNext/>
              <w:keepLines/>
              <w:autoSpaceDE w:val="0"/>
              <w:autoSpaceDN w:val="0"/>
              <w:adjustRightInd w:val="0"/>
              <w:jc w:val="center"/>
              <w:rPr>
                <w:szCs w:val="24"/>
                <w:lang w:val="lv-LV"/>
              </w:rPr>
            </w:pPr>
            <w:r>
              <w:rPr>
                <w:szCs w:val="24"/>
                <w:lang w:val="lv-LV"/>
              </w:rPr>
              <w:t>fluorpirimidīnu/oksaliplatīnu</w:t>
            </w:r>
          </w:p>
          <w:p w14:paraId="1693AE75" w14:textId="77777777" w:rsidR="00726651" w:rsidRDefault="00726651">
            <w:pPr>
              <w:pStyle w:val="TextTi12"/>
              <w:keepNext/>
              <w:keepLines/>
              <w:spacing w:after="0" w:line="240" w:lineRule="auto"/>
              <w:jc w:val="center"/>
              <w:rPr>
                <w:sz w:val="22"/>
                <w:lang w:val="lv-LV"/>
              </w:rPr>
            </w:pPr>
            <w:r>
              <w:rPr>
                <w:sz w:val="22"/>
                <w:lang w:val="lv-LV"/>
              </w:rPr>
              <w:t>saturoša ķīmijterapija</w:t>
            </w:r>
          </w:p>
        </w:tc>
        <w:tc>
          <w:tcPr>
            <w:tcW w:w="2856" w:type="dxa"/>
            <w:vAlign w:val="center"/>
          </w:tcPr>
          <w:p w14:paraId="3A9887DC" w14:textId="77777777" w:rsidR="00726651" w:rsidRDefault="00726651">
            <w:pPr>
              <w:keepNext/>
              <w:keepLines/>
              <w:autoSpaceDE w:val="0"/>
              <w:autoSpaceDN w:val="0"/>
              <w:adjustRightInd w:val="0"/>
              <w:jc w:val="center"/>
              <w:rPr>
                <w:szCs w:val="24"/>
                <w:lang w:val="lv-LV"/>
              </w:rPr>
            </w:pPr>
            <w:r>
              <w:rPr>
                <w:szCs w:val="24"/>
                <w:lang w:val="lv-LV"/>
              </w:rPr>
              <w:t>ķīmijterapija uz fluorpirimidīna/irinotekāna vai</w:t>
            </w:r>
          </w:p>
          <w:p w14:paraId="08A0D619" w14:textId="77777777" w:rsidR="00726651" w:rsidRDefault="00726651">
            <w:pPr>
              <w:keepNext/>
              <w:keepLines/>
              <w:autoSpaceDE w:val="0"/>
              <w:autoSpaceDN w:val="0"/>
              <w:adjustRightInd w:val="0"/>
              <w:jc w:val="center"/>
              <w:rPr>
                <w:szCs w:val="24"/>
                <w:lang w:val="lv-LV"/>
              </w:rPr>
            </w:pPr>
            <w:r>
              <w:rPr>
                <w:szCs w:val="24"/>
                <w:lang w:val="lv-LV"/>
              </w:rPr>
              <w:t>fluorpirimidīna/oksaliplatīna</w:t>
            </w:r>
          </w:p>
          <w:p w14:paraId="1D422206" w14:textId="77777777" w:rsidR="00726651" w:rsidRDefault="00726651">
            <w:pPr>
              <w:pStyle w:val="TextTi12"/>
              <w:keepNext/>
              <w:keepLines/>
              <w:spacing w:after="0" w:line="240" w:lineRule="auto"/>
              <w:jc w:val="center"/>
              <w:rPr>
                <w:sz w:val="22"/>
                <w:lang w:val="lv-LV"/>
              </w:rPr>
            </w:pPr>
            <w:r>
              <w:rPr>
                <w:sz w:val="22"/>
                <w:lang w:val="lv-LV"/>
              </w:rPr>
              <w:t xml:space="preserve">bāzes </w:t>
            </w:r>
          </w:p>
          <w:p w14:paraId="0D2008B7" w14:textId="39B62067" w:rsidR="00726651" w:rsidRDefault="00726651" w:rsidP="00C34AFA">
            <w:pPr>
              <w:pStyle w:val="TextTi12"/>
              <w:keepNext/>
              <w:keepLines/>
              <w:spacing w:after="0" w:line="240" w:lineRule="auto"/>
              <w:jc w:val="center"/>
              <w:rPr>
                <w:sz w:val="22"/>
                <w:vertAlign w:val="superscript"/>
                <w:lang w:val="lv-LV"/>
              </w:rPr>
            </w:pPr>
            <w:r>
              <w:rPr>
                <w:sz w:val="22"/>
                <w:lang w:val="lv-LV"/>
              </w:rPr>
              <w:t>+</w:t>
            </w:r>
            <w:r w:rsidR="00C34AFA">
              <w:rPr>
                <w:sz w:val="22"/>
                <w:lang w:val="lv-LV"/>
              </w:rPr>
              <w:t> </w:t>
            </w:r>
            <w:r>
              <w:rPr>
                <w:sz w:val="22"/>
                <w:lang w:val="lv-LV"/>
              </w:rPr>
              <w:t>Avastin</w:t>
            </w:r>
            <w:r>
              <w:rPr>
                <w:sz w:val="22"/>
                <w:vertAlign w:val="superscript"/>
                <w:lang w:val="lv-LV"/>
              </w:rPr>
              <w:t>a</w:t>
            </w:r>
          </w:p>
        </w:tc>
      </w:tr>
      <w:tr w:rsidR="00726651" w14:paraId="374F583F" w14:textId="77777777">
        <w:tc>
          <w:tcPr>
            <w:tcW w:w="3864" w:type="dxa"/>
            <w:vAlign w:val="center"/>
          </w:tcPr>
          <w:p w14:paraId="58701F0E" w14:textId="77777777" w:rsidR="00726651" w:rsidRDefault="00726651">
            <w:pPr>
              <w:pStyle w:val="TextTi12"/>
              <w:keepNext/>
              <w:keepLines/>
              <w:spacing w:after="0" w:line="240" w:lineRule="auto"/>
              <w:jc w:val="left"/>
              <w:rPr>
                <w:lang w:val="lv-LV"/>
              </w:rPr>
            </w:pPr>
            <w:r>
              <w:rPr>
                <w:sz w:val="22"/>
                <w:lang w:val="lv-LV"/>
              </w:rPr>
              <w:t>Pacientu skaits</w:t>
            </w:r>
          </w:p>
        </w:tc>
        <w:tc>
          <w:tcPr>
            <w:tcW w:w="2856" w:type="dxa"/>
            <w:vAlign w:val="center"/>
          </w:tcPr>
          <w:p w14:paraId="606446DB" w14:textId="77777777" w:rsidR="00726651" w:rsidRDefault="00726651">
            <w:pPr>
              <w:pStyle w:val="TextTi12"/>
              <w:keepNext/>
              <w:keepLines/>
              <w:spacing w:after="0" w:line="240" w:lineRule="auto"/>
              <w:jc w:val="center"/>
              <w:rPr>
                <w:sz w:val="22"/>
                <w:lang w:val="lv-LV"/>
              </w:rPr>
            </w:pPr>
            <w:r>
              <w:rPr>
                <w:sz w:val="22"/>
                <w:lang w:val="lv-LV"/>
              </w:rPr>
              <w:t>410</w:t>
            </w:r>
          </w:p>
        </w:tc>
        <w:tc>
          <w:tcPr>
            <w:tcW w:w="2856" w:type="dxa"/>
            <w:vAlign w:val="center"/>
          </w:tcPr>
          <w:p w14:paraId="01FF398C" w14:textId="77777777" w:rsidR="00726651" w:rsidRDefault="00726651">
            <w:pPr>
              <w:pStyle w:val="TextTi12"/>
              <w:keepNext/>
              <w:keepLines/>
              <w:spacing w:after="0" w:line="240" w:lineRule="auto"/>
              <w:jc w:val="center"/>
              <w:rPr>
                <w:sz w:val="22"/>
                <w:lang w:val="lv-LV"/>
              </w:rPr>
            </w:pPr>
            <w:r>
              <w:rPr>
                <w:sz w:val="22"/>
                <w:lang w:val="lv-LV"/>
              </w:rPr>
              <w:t>409</w:t>
            </w:r>
          </w:p>
        </w:tc>
      </w:tr>
      <w:tr w:rsidR="00726651" w14:paraId="738B7691" w14:textId="77777777">
        <w:tc>
          <w:tcPr>
            <w:tcW w:w="3864" w:type="dxa"/>
            <w:vAlign w:val="center"/>
          </w:tcPr>
          <w:p w14:paraId="79F93F0E" w14:textId="77777777" w:rsidR="00726651" w:rsidRDefault="00726651">
            <w:pPr>
              <w:pStyle w:val="TextTi12"/>
              <w:keepNext/>
              <w:keepLines/>
              <w:spacing w:after="0" w:line="240" w:lineRule="auto"/>
              <w:jc w:val="left"/>
              <w:rPr>
                <w:lang w:val="lv-LV"/>
              </w:rPr>
            </w:pPr>
            <w:r>
              <w:rPr>
                <w:b/>
                <w:sz w:val="22"/>
                <w:u w:val="single"/>
                <w:lang w:val="lv-LV"/>
              </w:rPr>
              <w:t>Kopējā dzīvildze</w:t>
            </w:r>
          </w:p>
        </w:tc>
        <w:tc>
          <w:tcPr>
            <w:tcW w:w="5712" w:type="dxa"/>
            <w:gridSpan w:val="2"/>
            <w:vAlign w:val="center"/>
          </w:tcPr>
          <w:p w14:paraId="69F4E894" w14:textId="77777777" w:rsidR="00726651" w:rsidRDefault="00726651">
            <w:pPr>
              <w:pStyle w:val="TextTi12"/>
              <w:keepNext/>
              <w:keepLines/>
              <w:spacing w:after="0" w:line="240" w:lineRule="auto"/>
              <w:jc w:val="center"/>
              <w:rPr>
                <w:sz w:val="22"/>
                <w:lang w:val="lv-LV"/>
              </w:rPr>
            </w:pPr>
          </w:p>
        </w:tc>
      </w:tr>
      <w:tr w:rsidR="00726651" w14:paraId="1E39F4E7" w14:textId="77777777">
        <w:tc>
          <w:tcPr>
            <w:tcW w:w="3864" w:type="dxa"/>
            <w:vAlign w:val="center"/>
          </w:tcPr>
          <w:p w14:paraId="48507BBB" w14:textId="77777777" w:rsidR="00726651" w:rsidRDefault="000977AA" w:rsidP="00E210BE">
            <w:pPr>
              <w:pStyle w:val="TextTi12"/>
              <w:spacing w:after="0" w:line="240" w:lineRule="auto"/>
              <w:ind w:left="22"/>
              <w:jc w:val="left"/>
              <w:rPr>
                <w:lang w:val="lv-LV"/>
              </w:rPr>
            </w:pPr>
            <w:r>
              <w:rPr>
                <w:sz w:val="22"/>
                <w:lang w:val="lv-LV"/>
              </w:rPr>
              <w:t>Mediāna</w:t>
            </w:r>
            <w:r w:rsidR="00726651">
              <w:rPr>
                <w:sz w:val="22"/>
                <w:lang w:val="lv-LV"/>
              </w:rPr>
              <w:t xml:space="preserve"> (mēneši)</w:t>
            </w:r>
          </w:p>
        </w:tc>
        <w:tc>
          <w:tcPr>
            <w:tcW w:w="2856" w:type="dxa"/>
            <w:vAlign w:val="center"/>
          </w:tcPr>
          <w:p w14:paraId="52A793DE" w14:textId="77777777" w:rsidR="00726651" w:rsidRDefault="00726651">
            <w:pPr>
              <w:pStyle w:val="TextTi12"/>
              <w:spacing w:after="0" w:line="240" w:lineRule="auto"/>
              <w:jc w:val="center"/>
              <w:rPr>
                <w:sz w:val="22"/>
                <w:lang w:val="lv-LV"/>
              </w:rPr>
            </w:pPr>
            <w:r>
              <w:rPr>
                <w:sz w:val="22"/>
                <w:lang w:val="lv-LV"/>
              </w:rPr>
              <w:t>9,8</w:t>
            </w:r>
          </w:p>
        </w:tc>
        <w:tc>
          <w:tcPr>
            <w:tcW w:w="2856" w:type="dxa"/>
            <w:vAlign w:val="center"/>
          </w:tcPr>
          <w:p w14:paraId="01E08AD0" w14:textId="77777777" w:rsidR="00726651" w:rsidRDefault="00726651">
            <w:pPr>
              <w:pStyle w:val="TextTi12"/>
              <w:spacing w:after="0" w:line="240" w:lineRule="auto"/>
              <w:jc w:val="center"/>
              <w:rPr>
                <w:sz w:val="22"/>
                <w:lang w:val="lv-LV"/>
              </w:rPr>
            </w:pPr>
            <w:r>
              <w:rPr>
                <w:sz w:val="22"/>
                <w:lang w:val="lv-LV"/>
              </w:rPr>
              <w:t>11,2</w:t>
            </w:r>
          </w:p>
        </w:tc>
      </w:tr>
      <w:tr w:rsidR="00726651" w14:paraId="546C1AAB" w14:textId="77777777">
        <w:tc>
          <w:tcPr>
            <w:tcW w:w="3864" w:type="dxa"/>
            <w:vAlign w:val="center"/>
          </w:tcPr>
          <w:p w14:paraId="30750342" w14:textId="77777777" w:rsidR="00726651" w:rsidRDefault="00726651" w:rsidP="00E210BE">
            <w:pPr>
              <w:pStyle w:val="TextTi12"/>
              <w:spacing w:after="0" w:line="240" w:lineRule="auto"/>
              <w:ind w:left="22"/>
              <w:jc w:val="left"/>
              <w:rPr>
                <w:sz w:val="22"/>
                <w:lang w:val="lv-LV"/>
              </w:rPr>
            </w:pPr>
            <w:r>
              <w:rPr>
                <w:sz w:val="22"/>
                <w:lang w:val="lv-LV"/>
              </w:rPr>
              <w:t>Riska attiecība</w:t>
            </w:r>
          </w:p>
          <w:p w14:paraId="140AD472" w14:textId="77777777" w:rsidR="00726651" w:rsidRDefault="00726651" w:rsidP="00E210BE">
            <w:pPr>
              <w:pStyle w:val="TextTi12"/>
              <w:spacing w:after="0" w:line="240" w:lineRule="auto"/>
              <w:ind w:left="22"/>
              <w:jc w:val="left"/>
              <w:rPr>
                <w:lang w:val="lv-LV"/>
              </w:rPr>
            </w:pPr>
            <w:r>
              <w:rPr>
                <w:sz w:val="22"/>
                <w:lang w:val="lv-LV"/>
              </w:rPr>
              <w:t>(95 % ticamības intervāls)</w:t>
            </w:r>
          </w:p>
        </w:tc>
        <w:tc>
          <w:tcPr>
            <w:tcW w:w="5712" w:type="dxa"/>
            <w:gridSpan w:val="2"/>
            <w:vAlign w:val="center"/>
          </w:tcPr>
          <w:p w14:paraId="7E84C83E" w14:textId="77777777" w:rsidR="00726651" w:rsidRDefault="00726651">
            <w:pPr>
              <w:pStyle w:val="TextTi12"/>
              <w:spacing w:after="0" w:line="240" w:lineRule="auto"/>
              <w:jc w:val="center"/>
              <w:rPr>
                <w:sz w:val="22"/>
                <w:lang w:val="lv-LV"/>
              </w:rPr>
            </w:pPr>
            <w:r>
              <w:rPr>
                <w:sz w:val="22"/>
                <w:lang w:val="lv-LV"/>
              </w:rPr>
              <w:t>0,81 (0,69, 0,94)</w:t>
            </w:r>
          </w:p>
          <w:p w14:paraId="4702E085" w14:textId="1B05EAC2" w:rsidR="00726651" w:rsidRDefault="00726651" w:rsidP="00C34AFA">
            <w:pPr>
              <w:pStyle w:val="TextTi12"/>
              <w:spacing w:after="0" w:line="240" w:lineRule="auto"/>
              <w:jc w:val="center"/>
              <w:rPr>
                <w:lang w:val="lv-LV"/>
              </w:rPr>
            </w:pPr>
            <w:r>
              <w:rPr>
                <w:sz w:val="22"/>
                <w:lang w:val="lv-LV"/>
              </w:rPr>
              <w:t>(p</w:t>
            </w:r>
            <w:r w:rsidR="00C34AFA">
              <w:rPr>
                <w:sz w:val="22"/>
                <w:lang w:val="lv-LV"/>
              </w:rPr>
              <w:t> </w:t>
            </w:r>
            <w:r>
              <w:rPr>
                <w:sz w:val="22"/>
                <w:lang w:val="lv-LV"/>
              </w:rPr>
              <w:t>vērtība = 0,0062)</w:t>
            </w:r>
          </w:p>
        </w:tc>
      </w:tr>
      <w:tr w:rsidR="00726651" w14:paraId="22F8DFE3" w14:textId="77777777">
        <w:tc>
          <w:tcPr>
            <w:tcW w:w="3864" w:type="dxa"/>
            <w:vAlign w:val="center"/>
          </w:tcPr>
          <w:p w14:paraId="5247EF7B" w14:textId="77777777" w:rsidR="00726651" w:rsidRDefault="00726651">
            <w:pPr>
              <w:pStyle w:val="TextTi12"/>
              <w:spacing w:after="0" w:line="240" w:lineRule="auto"/>
              <w:jc w:val="left"/>
              <w:rPr>
                <w:lang w:val="lv-LV"/>
              </w:rPr>
            </w:pPr>
            <w:r>
              <w:rPr>
                <w:b/>
                <w:sz w:val="22"/>
                <w:u w:val="single"/>
                <w:lang w:val="lv-LV"/>
              </w:rPr>
              <w:t>Dzīvildze bez slimības progresēšanas</w:t>
            </w:r>
          </w:p>
        </w:tc>
        <w:tc>
          <w:tcPr>
            <w:tcW w:w="5712" w:type="dxa"/>
            <w:gridSpan w:val="2"/>
            <w:vAlign w:val="center"/>
          </w:tcPr>
          <w:p w14:paraId="2CBB27F6" w14:textId="77777777" w:rsidR="00726651" w:rsidRDefault="00726651">
            <w:pPr>
              <w:pStyle w:val="TextTi12"/>
              <w:spacing w:after="0" w:line="240" w:lineRule="auto"/>
              <w:jc w:val="center"/>
              <w:rPr>
                <w:sz w:val="22"/>
                <w:lang w:val="lv-LV"/>
              </w:rPr>
            </w:pPr>
          </w:p>
        </w:tc>
      </w:tr>
      <w:tr w:rsidR="00726651" w14:paraId="5C2E3A9A" w14:textId="77777777">
        <w:tc>
          <w:tcPr>
            <w:tcW w:w="3864" w:type="dxa"/>
            <w:vAlign w:val="center"/>
          </w:tcPr>
          <w:p w14:paraId="40B1C0EF" w14:textId="77777777" w:rsidR="00726651" w:rsidRDefault="000977AA" w:rsidP="00E210BE">
            <w:pPr>
              <w:pStyle w:val="TextTi12"/>
              <w:spacing w:after="0" w:line="240" w:lineRule="auto"/>
              <w:ind w:left="22"/>
              <w:jc w:val="left"/>
              <w:rPr>
                <w:lang w:val="lv-LV"/>
              </w:rPr>
            </w:pPr>
            <w:r>
              <w:rPr>
                <w:sz w:val="22"/>
                <w:lang w:val="lv-LV"/>
              </w:rPr>
              <w:t>Mediāna</w:t>
            </w:r>
            <w:r w:rsidR="00726651">
              <w:rPr>
                <w:sz w:val="22"/>
                <w:lang w:val="lv-LV"/>
              </w:rPr>
              <w:t xml:space="preserve"> (mēneši)</w:t>
            </w:r>
          </w:p>
        </w:tc>
        <w:tc>
          <w:tcPr>
            <w:tcW w:w="2856" w:type="dxa"/>
            <w:vAlign w:val="center"/>
          </w:tcPr>
          <w:p w14:paraId="7E4376E0" w14:textId="77777777" w:rsidR="00726651" w:rsidRDefault="00726651">
            <w:pPr>
              <w:pStyle w:val="TextTi12"/>
              <w:spacing w:after="0" w:line="240" w:lineRule="auto"/>
              <w:jc w:val="center"/>
              <w:rPr>
                <w:sz w:val="22"/>
                <w:lang w:val="lv-LV"/>
              </w:rPr>
            </w:pPr>
            <w:r>
              <w:rPr>
                <w:sz w:val="22"/>
                <w:lang w:val="lv-LV"/>
              </w:rPr>
              <w:t>4,1</w:t>
            </w:r>
          </w:p>
        </w:tc>
        <w:tc>
          <w:tcPr>
            <w:tcW w:w="2856" w:type="dxa"/>
            <w:vAlign w:val="center"/>
          </w:tcPr>
          <w:p w14:paraId="7D345859" w14:textId="77777777" w:rsidR="00726651" w:rsidRDefault="00726651">
            <w:pPr>
              <w:pStyle w:val="TextTi12"/>
              <w:spacing w:after="0" w:line="240" w:lineRule="auto"/>
              <w:jc w:val="center"/>
              <w:rPr>
                <w:sz w:val="22"/>
                <w:lang w:val="lv-LV"/>
              </w:rPr>
            </w:pPr>
            <w:r>
              <w:rPr>
                <w:sz w:val="22"/>
                <w:lang w:val="lv-LV"/>
              </w:rPr>
              <w:t>5,7</w:t>
            </w:r>
          </w:p>
        </w:tc>
      </w:tr>
      <w:tr w:rsidR="00726651" w14:paraId="2A315D30" w14:textId="77777777">
        <w:tc>
          <w:tcPr>
            <w:tcW w:w="3864" w:type="dxa"/>
            <w:vAlign w:val="center"/>
          </w:tcPr>
          <w:p w14:paraId="748B11EA" w14:textId="77777777" w:rsidR="00726651" w:rsidRDefault="00726651" w:rsidP="00E210BE">
            <w:pPr>
              <w:pStyle w:val="TextTi12"/>
              <w:spacing w:after="0" w:line="240" w:lineRule="auto"/>
              <w:ind w:left="22"/>
              <w:jc w:val="left"/>
              <w:rPr>
                <w:lang w:val="lv-LV"/>
              </w:rPr>
            </w:pPr>
            <w:r>
              <w:rPr>
                <w:sz w:val="22"/>
                <w:lang w:val="lv-LV"/>
              </w:rPr>
              <w:t xml:space="preserve">Riska attiecība </w:t>
            </w:r>
          </w:p>
          <w:p w14:paraId="163B3466" w14:textId="77777777" w:rsidR="00726651" w:rsidRDefault="00726651" w:rsidP="00E210BE">
            <w:pPr>
              <w:pStyle w:val="TextTi12"/>
              <w:spacing w:after="0" w:line="240" w:lineRule="auto"/>
              <w:ind w:left="22"/>
              <w:jc w:val="left"/>
              <w:rPr>
                <w:lang w:val="lv-LV"/>
              </w:rPr>
            </w:pPr>
            <w:r>
              <w:rPr>
                <w:sz w:val="22"/>
                <w:lang w:val="lv-LV"/>
              </w:rPr>
              <w:t>(95 % ticamības intervāls)</w:t>
            </w:r>
          </w:p>
        </w:tc>
        <w:tc>
          <w:tcPr>
            <w:tcW w:w="5712" w:type="dxa"/>
            <w:gridSpan w:val="2"/>
            <w:vAlign w:val="center"/>
          </w:tcPr>
          <w:p w14:paraId="7855E03A" w14:textId="77777777" w:rsidR="00726651" w:rsidRDefault="00726651">
            <w:pPr>
              <w:pStyle w:val="TextTi12"/>
              <w:spacing w:after="0" w:line="240" w:lineRule="auto"/>
              <w:jc w:val="center"/>
              <w:rPr>
                <w:sz w:val="22"/>
                <w:lang w:val="lv-LV"/>
              </w:rPr>
            </w:pPr>
            <w:r>
              <w:rPr>
                <w:sz w:val="22"/>
                <w:lang w:val="lv-LV"/>
              </w:rPr>
              <w:t>0,68 (0,59, 0,78)</w:t>
            </w:r>
          </w:p>
          <w:p w14:paraId="2C64983E" w14:textId="5A6CB182" w:rsidR="00726651" w:rsidRDefault="00726651">
            <w:pPr>
              <w:pStyle w:val="TextTi12"/>
              <w:spacing w:after="0" w:line="240" w:lineRule="auto"/>
              <w:jc w:val="center"/>
              <w:rPr>
                <w:sz w:val="22"/>
                <w:lang w:val="lv-LV"/>
              </w:rPr>
            </w:pPr>
            <w:r>
              <w:rPr>
                <w:sz w:val="22"/>
                <w:lang w:val="lv-LV"/>
              </w:rPr>
              <w:t>(p</w:t>
            </w:r>
            <w:r w:rsidR="00C34AFA">
              <w:rPr>
                <w:sz w:val="22"/>
                <w:lang w:val="lv-LV"/>
              </w:rPr>
              <w:t> </w:t>
            </w:r>
            <w:r>
              <w:rPr>
                <w:sz w:val="22"/>
                <w:lang w:val="lv-LV"/>
              </w:rPr>
              <w:t>vērtība &lt; 0,0001)</w:t>
            </w:r>
          </w:p>
        </w:tc>
      </w:tr>
      <w:tr w:rsidR="00726651" w14:paraId="5A3B23A5" w14:textId="77777777">
        <w:tc>
          <w:tcPr>
            <w:tcW w:w="3864" w:type="dxa"/>
            <w:vAlign w:val="center"/>
          </w:tcPr>
          <w:p w14:paraId="42D0CC09" w14:textId="77777777" w:rsidR="00726651" w:rsidRDefault="000977AA">
            <w:pPr>
              <w:pStyle w:val="TextTi12"/>
              <w:spacing w:after="0" w:line="240" w:lineRule="auto"/>
              <w:jc w:val="left"/>
              <w:rPr>
                <w:lang w:val="lv-LV"/>
              </w:rPr>
            </w:pPr>
            <w:r>
              <w:rPr>
                <w:b/>
                <w:sz w:val="22"/>
                <w:u w:val="single"/>
                <w:lang w:val="lv-LV"/>
              </w:rPr>
              <w:t xml:space="preserve">Objektīvās </w:t>
            </w:r>
            <w:r w:rsidR="00726651">
              <w:rPr>
                <w:b/>
                <w:sz w:val="22"/>
                <w:u w:val="single"/>
                <w:lang w:val="lv-LV"/>
              </w:rPr>
              <w:t>atbildes reakcijas rādītājs (ORR)</w:t>
            </w:r>
          </w:p>
        </w:tc>
        <w:tc>
          <w:tcPr>
            <w:tcW w:w="5712" w:type="dxa"/>
            <w:gridSpan w:val="2"/>
            <w:vAlign w:val="center"/>
          </w:tcPr>
          <w:p w14:paraId="5F3047B0" w14:textId="77777777" w:rsidR="00726651" w:rsidRDefault="00726651">
            <w:pPr>
              <w:pStyle w:val="TextTi12"/>
              <w:spacing w:after="0" w:line="240" w:lineRule="auto"/>
              <w:jc w:val="center"/>
              <w:rPr>
                <w:sz w:val="22"/>
                <w:lang w:val="lv-LV"/>
              </w:rPr>
            </w:pPr>
          </w:p>
        </w:tc>
      </w:tr>
      <w:tr w:rsidR="00726651" w14:paraId="58A9E230" w14:textId="77777777">
        <w:tc>
          <w:tcPr>
            <w:tcW w:w="3864" w:type="dxa"/>
            <w:vAlign w:val="center"/>
          </w:tcPr>
          <w:p w14:paraId="29D362AF" w14:textId="77777777" w:rsidR="00726651" w:rsidRDefault="00726651" w:rsidP="00E210BE">
            <w:pPr>
              <w:pStyle w:val="TextTi12"/>
              <w:spacing w:after="0" w:line="240" w:lineRule="auto"/>
              <w:jc w:val="left"/>
              <w:rPr>
                <w:sz w:val="22"/>
                <w:lang w:val="lv-LV"/>
              </w:rPr>
            </w:pPr>
            <w:r>
              <w:rPr>
                <w:sz w:val="22"/>
                <w:lang w:val="lv-LV"/>
              </w:rPr>
              <w:t>Analīzē iekļautie pacienti</w:t>
            </w:r>
          </w:p>
        </w:tc>
        <w:tc>
          <w:tcPr>
            <w:tcW w:w="2856" w:type="dxa"/>
            <w:vAlign w:val="center"/>
          </w:tcPr>
          <w:p w14:paraId="2D7DA313" w14:textId="77777777" w:rsidR="00726651" w:rsidRDefault="00726651">
            <w:pPr>
              <w:pStyle w:val="TextTi12"/>
              <w:spacing w:after="0" w:line="240" w:lineRule="auto"/>
              <w:jc w:val="center"/>
              <w:rPr>
                <w:sz w:val="22"/>
                <w:lang w:val="lv-LV"/>
              </w:rPr>
            </w:pPr>
            <w:r>
              <w:rPr>
                <w:sz w:val="22"/>
                <w:lang w:val="lv-LV"/>
              </w:rPr>
              <w:t>406</w:t>
            </w:r>
          </w:p>
        </w:tc>
        <w:tc>
          <w:tcPr>
            <w:tcW w:w="2856" w:type="dxa"/>
            <w:vAlign w:val="center"/>
          </w:tcPr>
          <w:p w14:paraId="47E5DF07" w14:textId="77777777" w:rsidR="00726651" w:rsidRDefault="00726651">
            <w:pPr>
              <w:pStyle w:val="TextTi12"/>
              <w:spacing w:after="0" w:line="240" w:lineRule="auto"/>
              <w:jc w:val="center"/>
              <w:rPr>
                <w:sz w:val="22"/>
                <w:lang w:val="lv-LV"/>
              </w:rPr>
            </w:pPr>
            <w:r>
              <w:rPr>
                <w:sz w:val="22"/>
                <w:lang w:val="lv-LV"/>
              </w:rPr>
              <w:t>404</w:t>
            </w:r>
          </w:p>
        </w:tc>
      </w:tr>
      <w:tr w:rsidR="00726651" w14:paraId="70E18248" w14:textId="77777777">
        <w:tc>
          <w:tcPr>
            <w:tcW w:w="3864" w:type="dxa"/>
            <w:vAlign w:val="center"/>
          </w:tcPr>
          <w:p w14:paraId="085732B1" w14:textId="77777777" w:rsidR="00726651" w:rsidRDefault="00726651" w:rsidP="00E210BE">
            <w:pPr>
              <w:pStyle w:val="TextTi12"/>
              <w:spacing w:after="0" w:line="240" w:lineRule="auto"/>
              <w:jc w:val="left"/>
              <w:rPr>
                <w:lang w:val="lv-LV"/>
              </w:rPr>
            </w:pPr>
            <w:r>
              <w:rPr>
                <w:sz w:val="22"/>
                <w:lang w:val="lv-LV"/>
              </w:rPr>
              <w:t>Rādītājs</w:t>
            </w:r>
          </w:p>
        </w:tc>
        <w:tc>
          <w:tcPr>
            <w:tcW w:w="2856" w:type="dxa"/>
            <w:vAlign w:val="center"/>
          </w:tcPr>
          <w:p w14:paraId="14406F52" w14:textId="77777777" w:rsidR="00726651" w:rsidRDefault="00726651">
            <w:pPr>
              <w:pStyle w:val="TextTi12"/>
              <w:spacing w:after="0" w:line="240" w:lineRule="auto"/>
              <w:jc w:val="center"/>
              <w:rPr>
                <w:sz w:val="22"/>
                <w:lang w:val="lv-LV"/>
              </w:rPr>
            </w:pPr>
            <w:r>
              <w:rPr>
                <w:sz w:val="22"/>
                <w:lang w:val="lv-LV"/>
              </w:rPr>
              <w:t>3,9 %</w:t>
            </w:r>
          </w:p>
        </w:tc>
        <w:tc>
          <w:tcPr>
            <w:tcW w:w="2856" w:type="dxa"/>
            <w:vAlign w:val="center"/>
          </w:tcPr>
          <w:p w14:paraId="06FB470D" w14:textId="77777777" w:rsidR="00726651" w:rsidRDefault="00726651">
            <w:pPr>
              <w:pStyle w:val="TextTi12"/>
              <w:spacing w:after="0" w:line="240" w:lineRule="auto"/>
              <w:jc w:val="center"/>
              <w:rPr>
                <w:sz w:val="22"/>
                <w:lang w:val="lv-LV"/>
              </w:rPr>
            </w:pPr>
            <w:r>
              <w:rPr>
                <w:sz w:val="22"/>
                <w:lang w:val="lv-LV"/>
              </w:rPr>
              <w:t>5,4 %</w:t>
            </w:r>
          </w:p>
        </w:tc>
      </w:tr>
      <w:tr w:rsidR="00726651" w14:paraId="4C0A7791" w14:textId="77777777">
        <w:tc>
          <w:tcPr>
            <w:tcW w:w="3864" w:type="dxa"/>
            <w:vAlign w:val="center"/>
          </w:tcPr>
          <w:p w14:paraId="164FE5B7" w14:textId="77777777" w:rsidR="00726651" w:rsidRDefault="00726651">
            <w:pPr>
              <w:pStyle w:val="TextTi12"/>
              <w:spacing w:after="0" w:line="240" w:lineRule="auto"/>
              <w:ind w:left="720"/>
              <w:jc w:val="center"/>
              <w:rPr>
                <w:sz w:val="22"/>
                <w:lang w:val="lv-LV"/>
              </w:rPr>
            </w:pPr>
          </w:p>
        </w:tc>
        <w:tc>
          <w:tcPr>
            <w:tcW w:w="5712" w:type="dxa"/>
            <w:gridSpan w:val="2"/>
            <w:vAlign w:val="center"/>
          </w:tcPr>
          <w:p w14:paraId="122C6424" w14:textId="16E29DF3" w:rsidR="00726651" w:rsidRDefault="00726651" w:rsidP="00C34AFA">
            <w:pPr>
              <w:pStyle w:val="TextTi12"/>
              <w:spacing w:after="0" w:line="240" w:lineRule="auto"/>
              <w:jc w:val="center"/>
              <w:rPr>
                <w:lang w:val="lv-LV"/>
              </w:rPr>
            </w:pPr>
            <w:r>
              <w:rPr>
                <w:sz w:val="22"/>
                <w:lang w:val="lv-LV"/>
              </w:rPr>
              <w:t>(p</w:t>
            </w:r>
            <w:r w:rsidR="00C34AFA">
              <w:rPr>
                <w:sz w:val="22"/>
                <w:lang w:val="lv-LV"/>
              </w:rPr>
              <w:t> </w:t>
            </w:r>
            <w:r>
              <w:rPr>
                <w:sz w:val="22"/>
                <w:lang w:val="lv-LV"/>
              </w:rPr>
              <w:t>vērtība = 0,3113)</w:t>
            </w:r>
          </w:p>
        </w:tc>
      </w:tr>
    </w:tbl>
    <w:p w14:paraId="4899E23F" w14:textId="77777777" w:rsidR="00726651" w:rsidRDefault="00726651">
      <w:pPr>
        <w:rPr>
          <w:sz w:val="20"/>
          <w:lang w:val="lv-LV"/>
        </w:rPr>
      </w:pPr>
      <w:r>
        <w:rPr>
          <w:sz w:val="20"/>
          <w:vertAlign w:val="superscript"/>
          <w:lang w:val="lv-LV"/>
        </w:rPr>
        <w:t>a</w:t>
      </w:r>
      <w:r>
        <w:rPr>
          <w:sz w:val="20"/>
          <w:lang w:val="lv-LV"/>
        </w:rPr>
        <w:t xml:space="preserve"> 5,0 mg/kg ik pēc divām nedēļām vai 7,5 mg/kg ik pēc trim nedēļām.</w:t>
      </w:r>
    </w:p>
    <w:p w14:paraId="52896C4B" w14:textId="77777777" w:rsidR="00726651" w:rsidRDefault="00726651">
      <w:pPr>
        <w:rPr>
          <w:lang w:val="lv-LV"/>
        </w:rPr>
      </w:pPr>
    </w:p>
    <w:p w14:paraId="7D0C582D" w14:textId="77777777" w:rsidR="00726651" w:rsidRDefault="00726651">
      <w:pPr>
        <w:rPr>
          <w:lang w:val="lv-LV"/>
        </w:rPr>
      </w:pPr>
      <w:r>
        <w:rPr>
          <w:szCs w:val="24"/>
          <w:lang w:val="lv-LV"/>
        </w:rPr>
        <w:t xml:space="preserve">Tika novērota </w:t>
      </w:r>
      <w:r w:rsidR="000977AA">
        <w:rPr>
          <w:szCs w:val="24"/>
          <w:lang w:val="lv-LV"/>
        </w:rPr>
        <w:t xml:space="preserve">arī </w:t>
      </w:r>
      <w:r>
        <w:rPr>
          <w:szCs w:val="24"/>
          <w:lang w:val="lv-LV"/>
        </w:rPr>
        <w:t xml:space="preserve">statistiski nozīmīga dzīvildzes bez slimības progresēšanas uzlabošanās. Abās terapijas grupās </w:t>
      </w:r>
      <w:r w:rsidR="000977AA">
        <w:rPr>
          <w:szCs w:val="24"/>
          <w:lang w:val="lv-LV"/>
        </w:rPr>
        <w:t xml:space="preserve">objektīvās </w:t>
      </w:r>
      <w:r>
        <w:rPr>
          <w:szCs w:val="24"/>
          <w:lang w:val="lv-LV"/>
        </w:rPr>
        <w:t>atbildes reakcijas rādītājs bija mazs un atšķirība nebija nozīmīga.</w:t>
      </w:r>
    </w:p>
    <w:p w14:paraId="5D9FBBDE" w14:textId="77777777" w:rsidR="00726651" w:rsidRDefault="00726651">
      <w:pPr>
        <w:rPr>
          <w:lang w:val="lv-LV"/>
        </w:rPr>
      </w:pPr>
    </w:p>
    <w:p w14:paraId="53F727DC" w14:textId="01D572C9" w:rsidR="00C34AFA" w:rsidRDefault="00726651">
      <w:pPr>
        <w:rPr>
          <w:szCs w:val="24"/>
          <w:lang w:val="lv-LV"/>
        </w:rPr>
      </w:pPr>
      <w:r>
        <w:rPr>
          <w:szCs w:val="24"/>
          <w:lang w:val="lv-LV"/>
        </w:rPr>
        <w:t>Pētījumā E3200</w:t>
      </w:r>
      <w:r w:rsidR="00C34AFA">
        <w:rPr>
          <w:szCs w:val="24"/>
          <w:lang w:val="lv-LV"/>
        </w:rPr>
        <w:t xml:space="preserve"> </w:t>
      </w:r>
      <w:r>
        <w:rPr>
          <w:szCs w:val="24"/>
          <w:lang w:val="lv-LV"/>
        </w:rPr>
        <w:t xml:space="preserve">izmantoja 5 mg/kg/nedēļā </w:t>
      </w:r>
      <w:r w:rsidR="000977AA">
        <w:rPr>
          <w:szCs w:val="24"/>
          <w:lang w:val="lv-LV"/>
        </w:rPr>
        <w:t xml:space="preserve">līdzvērtīgas </w:t>
      </w:r>
      <w:r>
        <w:rPr>
          <w:szCs w:val="24"/>
          <w:lang w:val="lv-LV"/>
        </w:rPr>
        <w:t>bevacizumaba devas iepriekš ar bevacizumabu neārstētiem pacientiem, bet pētījumā ML18147</w:t>
      </w:r>
      <w:r w:rsidR="00C34AFA">
        <w:rPr>
          <w:szCs w:val="24"/>
          <w:lang w:val="lv-LV"/>
        </w:rPr>
        <w:t xml:space="preserve"> </w:t>
      </w:r>
      <w:r>
        <w:rPr>
          <w:szCs w:val="24"/>
          <w:lang w:val="lv-LV"/>
        </w:rPr>
        <w:t>izmantoja 2,5</w:t>
      </w:r>
      <w:r w:rsidR="0061259A">
        <w:rPr>
          <w:szCs w:val="24"/>
          <w:lang w:val="lv-LV"/>
        </w:rPr>
        <w:t> </w:t>
      </w:r>
      <w:r>
        <w:rPr>
          <w:szCs w:val="24"/>
          <w:lang w:val="lv-LV"/>
        </w:rPr>
        <w:t xml:space="preserve">mg/kg/nedēļā </w:t>
      </w:r>
      <w:r w:rsidR="000977AA">
        <w:rPr>
          <w:szCs w:val="24"/>
          <w:lang w:val="lv-LV"/>
        </w:rPr>
        <w:t>līdzvērtīgas</w:t>
      </w:r>
      <w:r w:rsidR="0061259A">
        <w:rPr>
          <w:szCs w:val="24"/>
          <w:lang w:val="lv-LV"/>
        </w:rPr>
        <w:t xml:space="preserve"> </w:t>
      </w:r>
      <w:r>
        <w:rPr>
          <w:szCs w:val="24"/>
          <w:lang w:val="lv-LV"/>
        </w:rPr>
        <w:t xml:space="preserve">bevacizumaba devas iepriekš ar bevacizumabu ārstētiem pacientiem. Dažādos pētījumos novērotās efektivitātes un drošuma salīdzināšanu ierobežo šo pētījumu atšķirības, īpaši pacientu populāciju atšķirības, iepriekšēja bevacizumaba lietošana un ķīmijterapijas shēmu atšķirības. </w:t>
      </w:r>
    </w:p>
    <w:p w14:paraId="4BC1188F" w14:textId="77777777" w:rsidR="00726651" w:rsidRDefault="00726651">
      <w:pPr>
        <w:rPr>
          <w:szCs w:val="24"/>
          <w:lang w:val="lv-LV"/>
        </w:rPr>
      </w:pPr>
      <w:r>
        <w:rPr>
          <w:szCs w:val="24"/>
          <w:lang w:val="lv-LV"/>
        </w:rPr>
        <w:t xml:space="preserve">Gan 5 mg/kg/nedēļā, gan 2,5 mg/kg/nedēļā </w:t>
      </w:r>
      <w:r w:rsidR="000977AA">
        <w:rPr>
          <w:szCs w:val="24"/>
          <w:lang w:val="lv-LV"/>
        </w:rPr>
        <w:t>līdzvērtīgas</w:t>
      </w:r>
      <w:r w:rsidR="000977AA" w:rsidDel="000977AA">
        <w:rPr>
          <w:szCs w:val="24"/>
          <w:lang w:val="lv-LV"/>
        </w:rPr>
        <w:t xml:space="preserve"> </w:t>
      </w:r>
      <w:r>
        <w:rPr>
          <w:szCs w:val="24"/>
          <w:lang w:val="lv-LV"/>
        </w:rPr>
        <w:t>bevacizumaba devas nodrošināja statistiski nozīmīgu ieguvumu attiecībā uz OS (RA 0,751 pētījumā E3200 un 0,81 pētījumā ML18147) un PFS (RA 0,518 pētījumā E3200 un 0,68 pētījumā ML18147). Salīdzinājumā ar pētījumu ML18147 pētījumā E3200 bija lielāka 3.–5. smaguma pakāpes NBP kopējā sastopamība.</w:t>
      </w:r>
    </w:p>
    <w:p w14:paraId="49D80688" w14:textId="77777777" w:rsidR="00726651" w:rsidRDefault="00726651">
      <w:pPr>
        <w:rPr>
          <w:lang w:val="lv-LV"/>
        </w:rPr>
      </w:pPr>
    </w:p>
    <w:p w14:paraId="7F7F6E69" w14:textId="77777777" w:rsidR="00726651" w:rsidRDefault="00726651">
      <w:pPr>
        <w:rPr>
          <w:bCs/>
          <w:i/>
          <w:u w:val="single"/>
          <w:lang w:val="lv-LV"/>
        </w:rPr>
      </w:pPr>
      <w:r>
        <w:rPr>
          <w:bCs/>
          <w:i/>
          <w:u w:val="single"/>
          <w:lang w:val="lv-LV"/>
        </w:rPr>
        <w:t>Metastātisks krūts vēzis (mKV)</w:t>
      </w:r>
    </w:p>
    <w:p w14:paraId="56BBBEA2" w14:textId="77777777" w:rsidR="00726651" w:rsidRPr="00E210BE" w:rsidRDefault="00726651">
      <w:pPr>
        <w:rPr>
          <w:bCs/>
          <w:lang w:val="lv-LV"/>
        </w:rPr>
      </w:pPr>
    </w:p>
    <w:p w14:paraId="7B8D3CDE" w14:textId="74A13047" w:rsidR="00726651" w:rsidRDefault="00726651">
      <w:pPr>
        <w:rPr>
          <w:lang w:val="lv-LV"/>
        </w:rPr>
      </w:pPr>
      <w:r>
        <w:rPr>
          <w:lang w:val="lv-LV"/>
        </w:rPr>
        <w:t>Tika izplānoti divi plaši III</w:t>
      </w:r>
      <w:r w:rsidR="0061259A">
        <w:rPr>
          <w:lang w:val="lv-LV"/>
        </w:rPr>
        <w:t> </w:t>
      </w:r>
      <w:r>
        <w:rPr>
          <w:lang w:val="lv-LV"/>
        </w:rPr>
        <w:t>fāzes pētījumi, lai pētītu Avastin terapijas efektivitāti kombinācijā ar diviem atsevišķiem ķīmijterapijas līdzekļiem, ko vērtēja ar PFS primāro mērķa kritēriju. Klīniski un statistiski nozīmīga PFS uzlabošanās tika novērota abos pētījumos.</w:t>
      </w:r>
    </w:p>
    <w:p w14:paraId="7464FFB0" w14:textId="77777777" w:rsidR="00726651" w:rsidRDefault="00726651">
      <w:pPr>
        <w:rPr>
          <w:lang w:val="lv-LV"/>
        </w:rPr>
      </w:pPr>
    </w:p>
    <w:p w14:paraId="61B20AA2" w14:textId="77777777" w:rsidR="00726651" w:rsidRDefault="00726651">
      <w:pPr>
        <w:rPr>
          <w:lang w:val="lv-LV"/>
        </w:rPr>
      </w:pPr>
      <w:r>
        <w:rPr>
          <w:lang w:val="lv-LV"/>
        </w:rPr>
        <w:t>Turpmāk apkopoti PFS rezultāti atsevišķiem ķīmijterapijas līdzekļiem, kas ietverti indikācijā.</w:t>
      </w:r>
    </w:p>
    <w:p w14:paraId="064EC0E5" w14:textId="77777777" w:rsidR="00726651" w:rsidRDefault="00726651">
      <w:pPr>
        <w:rPr>
          <w:lang w:val="lv-LV"/>
        </w:rPr>
      </w:pPr>
    </w:p>
    <w:p w14:paraId="164AD514" w14:textId="59027A6A" w:rsidR="00726651" w:rsidRPr="0061259A" w:rsidRDefault="00726651" w:rsidP="00E210BE">
      <w:pPr>
        <w:pStyle w:val="ListParagraph"/>
        <w:numPr>
          <w:ilvl w:val="0"/>
          <w:numId w:val="23"/>
        </w:numPr>
        <w:ind w:left="567" w:hanging="567"/>
        <w:rPr>
          <w:lang w:val="lv-LV"/>
        </w:rPr>
      </w:pPr>
      <w:r w:rsidRPr="0061259A">
        <w:rPr>
          <w:lang w:val="lv-LV"/>
        </w:rPr>
        <w:t>E2100 pētījums (paklitaksels)</w:t>
      </w:r>
    </w:p>
    <w:p w14:paraId="4FDD2978" w14:textId="47600DE7" w:rsidR="00726651" w:rsidRPr="0061259A" w:rsidRDefault="000977AA" w:rsidP="00E210BE">
      <w:pPr>
        <w:pStyle w:val="ListParagraph"/>
        <w:numPr>
          <w:ilvl w:val="0"/>
          <w:numId w:val="23"/>
        </w:numPr>
        <w:ind w:left="1134" w:hanging="567"/>
        <w:rPr>
          <w:lang w:val="lv-LV"/>
        </w:rPr>
      </w:pPr>
      <w:r w:rsidRPr="0061259A">
        <w:rPr>
          <w:lang w:val="lv-LV"/>
        </w:rPr>
        <w:t xml:space="preserve">Mediānā </w:t>
      </w:r>
      <w:r w:rsidR="00726651" w:rsidRPr="0061259A">
        <w:rPr>
          <w:lang w:val="lv-LV"/>
        </w:rPr>
        <w:t>PFS pagarinājās par 5,6</w:t>
      </w:r>
      <w:r w:rsidR="0061259A" w:rsidRPr="0061259A">
        <w:rPr>
          <w:lang w:val="lv-LV"/>
        </w:rPr>
        <w:t> </w:t>
      </w:r>
      <w:r w:rsidR="00726651" w:rsidRPr="0061259A">
        <w:rPr>
          <w:lang w:val="lv-LV"/>
        </w:rPr>
        <w:t>mēnešiem, R</w:t>
      </w:r>
      <w:r w:rsidRPr="0061259A">
        <w:rPr>
          <w:lang w:val="lv-LV"/>
        </w:rPr>
        <w:t>A</w:t>
      </w:r>
      <w:r w:rsidR="00726651" w:rsidRPr="0061259A">
        <w:rPr>
          <w:lang w:val="lv-LV"/>
        </w:rPr>
        <w:t xml:space="preserve"> 0,421 (p</w:t>
      </w:r>
      <w:r w:rsidR="0061259A" w:rsidRPr="0061259A">
        <w:rPr>
          <w:lang w:val="lv-LV"/>
        </w:rPr>
        <w:t> </w:t>
      </w:r>
      <w:r w:rsidR="00726651" w:rsidRPr="0061259A">
        <w:rPr>
          <w:lang w:val="lv-LV"/>
        </w:rPr>
        <w:t>&lt;</w:t>
      </w:r>
      <w:r w:rsidR="0061259A" w:rsidRPr="0061259A">
        <w:rPr>
          <w:lang w:val="lv-LV"/>
        </w:rPr>
        <w:t> </w:t>
      </w:r>
      <w:r w:rsidR="00726651" w:rsidRPr="0061259A">
        <w:rPr>
          <w:lang w:val="lv-LV"/>
        </w:rPr>
        <w:t>0,0001, 95% TI 0,343; 0,516)</w:t>
      </w:r>
      <w:r w:rsidRPr="0061259A">
        <w:rPr>
          <w:lang w:val="lv-LV"/>
        </w:rPr>
        <w:t>.</w:t>
      </w:r>
    </w:p>
    <w:p w14:paraId="728CCC30" w14:textId="2EEFCA52" w:rsidR="00726651" w:rsidRPr="0061259A" w:rsidRDefault="00726651" w:rsidP="00E210BE">
      <w:pPr>
        <w:pStyle w:val="ListParagraph"/>
        <w:numPr>
          <w:ilvl w:val="0"/>
          <w:numId w:val="23"/>
        </w:numPr>
        <w:ind w:left="567" w:hanging="567"/>
        <w:rPr>
          <w:lang w:val="lv-LV"/>
        </w:rPr>
      </w:pPr>
      <w:r w:rsidRPr="0061259A">
        <w:rPr>
          <w:lang w:val="lv-LV"/>
        </w:rPr>
        <w:t>AVF3694g pētījums (kapecitabīns)</w:t>
      </w:r>
    </w:p>
    <w:p w14:paraId="1E824759" w14:textId="3D9A76EE" w:rsidR="00726651" w:rsidRPr="0061259A" w:rsidRDefault="000977AA" w:rsidP="00E210BE">
      <w:pPr>
        <w:pStyle w:val="ListParagraph"/>
        <w:numPr>
          <w:ilvl w:val="0"/>
          <w:numId w:val="23"/>
        </w:numPr>
        <w:ind w:left="1134" w:hanging="567"/>
        <w:rPr>
          <w:lang w:val="lv-LV"/>
        </w:rPr>
      </w:pPr>
      <w:r w:rsidRPr="0061259A">
        <w:rPr>
          <w:lang w:val="lv-LV"/>
        </w:rPr>
        <w:t xml:space="preserve">Mediānā </w:t>
      </w:r>
      <w:r w:rsidR="00726651" w:rsidRPr="0061259A">
        <w:rPr>
          <w:lang w:val="lv-LV"/>
        </w:rPr>
        <w:t>PFS pagarinājās par 2,9</w:t>
      </w:r>
      <w:r w:rsidR="0061259A" w:rsidRPr="0061259A">
        <w:rPr>
          <w:lang w:val="lv-LV"/>
        </w:rPr>
        <w:t> </w:t>
      </w:r>
      <w:r w:rsidR="00726651" w:rsidRPr="0061259A">
        <w:rPr>
          <w:lang w:val="lv-LV"/>
        </w:rPr>
        <w:t>mēnešiem, R</w:t>
      </w:r>
      <w:r w:rsidRPr="0061259A">
        <w:rPr>
          <w:lang w:val="lv-LV"/>
        </w:rPr>
        <w:t>A</w:t>
      </w:r>
      <w:r w:rsidR="00726651" w:rsidRPr="0061259A">
        <w:rPr>
          <w:lang w:val="lv-LV"/>
        </w:rPr>
        <w:t xml:space="preserve"> 0,69 (p</w:t>
      </w:r>
      <w:r w:rsidR="00C34AFA">
        <w:rPr>
          <w:lang w:val="lv-LV"/>
        </w:rPr>
        <w:t> </w:t>
      </w:r>
      <w:r w:rsidR="00726651" w:rsidRPr="0061259A">
        <w:rPr>
          <w:lang w:val="lv-LV"/>
        </w:rPr>
        <w:t>=</w:t>
      </w:r>
      <w:r w:rsidR="00C34AFA">
        <w:rPr>
          <w:lang w:val="lv-LV"/>
        </w:rPr>
        <w:t> </w:t>
      </w:r>
      <w:r w:rsidR="00726651" w:rsidRPr="0061259A">
        <w:rPr>
          <w:lang w:val="lv-LV"/>
        </w:rPr>
        <w:t>0,0002, 95% TI 0,56; 0,84)</w:t>
      </w:r>
      <w:r w:rsidRPr="0061259A">
        <w:rPr>
          <w:lang w:val="lv-LV"/>
        </w:rPr>
        <w:t>.</w:t>
      </w:r>
    </w:p>
    <w:p w14:paraId="06F7E931" w14:textId="77777777" w:rsidR="00726651" w:rsidRDefault="00726651">
      <w:pPr>
        <w:rPr>
          <w:lang w:val="lv-LV"/>
        </w:rPr>
      </w:pPr>
    </w:p>
    <w:p w14:paraId="6FB9B7B1" w14:textId="77777777" w:rsidR="00726651" w:rsidRDefault="00726651" w:rsidP="00B676C3">
      <w:pPr>
        <w:keepNext/>
        <w:keepLines/>
        <w:rPr>
          <w:lang w:val="lv-LV"/>
        </w:rPr>
      </w:pPr>
      <w:r>
        <w:rPr>
          <w:lang w:val="lv-LV"/>
        </w:rPr>
        <w:lastRenderedPageBreak/>
        <w:t>Sīkāka informācija par katru pētījumu un rezultāti sniegti turpmāk.</w:t>
      </w:r>
    </w:p>
    <w:p w14:paraId="42C8F8A9" w14:textId="77777777" w:rsidR="00726651" w:rsidRDefault="00726651" w:rsidP="00B676C3">
      <w:pPr>
        <w:keepNext/>
        <w:keepLines/>
        <w:rPr>
          <w:b/>
          <w:bCs/>
          <w:lang w:val="lv-LV"/>
        </w:rPr>
      </w:pPr>
    </w:p>
    <w:p w14:paraId="32F852DF" w14:textId="77777777" w:rsidR="00726651" w:rsidRDefault="00726651" w:rsidP="00B676C3">
      <w:pPr>
        <w:keepNext/>
        <w:keepLines/>
        <w:rPr>
          <w:bCs/>
          <w:i/>
          <w:lang w:val="lv-LV"/>
        </w:rPr>
      </w:pPr>
      <w:r>
        <w:rPr>
          <w:bCs/>
          <w:i/>
          <w:lang w:val="lv-LV"/>
        </w:rPr>
        <w:t>ECOG E2100</w:t>
      </w:r>
    </w:p>
    <w:p w14:paraId="7B9008EE" w14:textId="22094981" w:rsidR="00726651" w:rsidRDefault="00726651">
      <w:pPr>
        <w:keepNext/>
        <w:rPr>
          <w:lang w:val="lv-LV"/>
        </w:rPr>
      </w:pPr>
      <w:r>
        <w:rPr>
          <w:lang w:val="lv-LV"/>
        </w:rPr>
        <w:t>E2100 pētījums bija atklāts, randomizēts, aktīvi kontrolēts, daudzcentru klīnisks pētījums Avastin kombinācijas ar paklitakselu novērtēšanai lokāli recidivējoša vai metastātiska krūts vēža gadījumā pacient</w:t>
      </w:r>
      <w:r w:rsidR="001D3872">
        <w:rPr>
          <w:lang w:val="lv-LV"/>
        </w:rPr>
        <w:t>ie</w:t>
      </w:r>
      <w:r>
        <w:rPr>
          <w:lang w:val="lv-LV"/>
        </w:rPr>
        <w:t>m, kur</w:t>
      </w:r>
      <w:r w:rsidR="001D3872">
        <w:rPr>
          <w:lang w:val="lv-LV"/>
        </w:rPr>
        <w:t>i</w:t>
      </w:r>
      <w:r>
        <w:rPr>
          <w:lang w:val="lv-LV"/>
        </w:rPr>
        <w:t xml:space="preserve"> iepriekš nebija saņēmuš</w:t>
      </w:r>
      <w:r w:rsidR="001D3872">
        <w:rPr>
          <w:lang w:val="lv-LV"/>
        </w:rPr>
        <w:t>i</w:t>
      </w:r>
      <w:r>
        <w:rPr>
          <w:lang w:val="lv-LV"/>
        </w:rPr>
        <w:t xml:space="preserve"> ķīmijterapiju lokāli recidivējošas vai metastātiskas slimības gadījumā. Pacient</w:t>
      </w:r>
      <w:r w:rsidR="001D3872">
        <w:rPr>
          <w:lang w:val="lv-LV"/>
        </w:rPr>
        <w:t>i</w:t>
      </w:r>
      <w:r>
        <w:rPr>
          <w:lang w:val="lv-LV"/>
        </w:rPr>
        <w:t xml:space="preserve"> tika </w:t>
      </w:r>
      <w:r w:rsidR="000977AA">
        <w:rPr>
          <w:lang w:val="lv-LV"/>
        </w:rPr>
        <w:t>randomizēti</w:t>
      </w:r>
      <w:r>
        <w:rPr>
          <w:lang w:val="lv-LV"/>
        </w:rPr>
        <w:t xml:space="preserve"> tikai paklitaksela (90 mg/m</w:t>
      </w:r>
      <w:r>
        <w:rPr>
          <w:vertAlign w:val="superscript"/>
          <w:lang w:val="lv-LV"/>
        </w:rPr>
        <w:t>2</w:t>
      </w:r>
      <w:r>
        <w:rPr>
          <w:lang w:val="lv-LV"/>
        </w:rPr>
        <w:t xml:space="preserve"> </w:t>
      </w:r>
      <w:r w:rsidR="00C81675">
        <w:rPr>
          <w:lang w:val="lv-LV"/>
        </w:rPr>
        <w:t>intravenozi</w:t>
      </w:r>
      <w:r>
        <w:rPr>
          <w:lang w:val="lv-LV"/>
        </w:rPr>
        <w:t xml:space="preserve"> 1 stundas laikā reizi nedēļā trīs no četrām nedēļām) grupā vai kombinācijas ar Avastin (10 mg/kg </w:t>
      </w:r>
      <w:r w:rsidR="00C81675">
        <w:rPr>
          <w:lang w:val="lv-LV"/>
        </w:rPr>
        <w:t>intravenozi</w:t>
      </w:r>
      <w:r>
        <w:rPr>
          <w:lang w:val="lv-LV"/>
        </w:rPr>
        <w:t xml:space="preserve"> infūzijas veidā reizi divās nedēļās) grupā. Tika pieļauta iepriekšēja hormonāla terapija metastātiskas slimības ārstēšanai. Adjuvanta terapija ar taksānu </w:t>
      </w:r>
      <w:r w:rsidR="000977AA">
        <w:rPr>
          <w:lang w:val="lv-LV"/>
        </w:rPr>
        <w:t xml:space="preserve">bija </w:t>
      </w:r>
      <w:r>
        <w:rPr>
          <w:lang w:val="lv-LV"/>
        </w:rPr>
        <w:t>pieļau</w:t>
      </w:r>
      <w:r w:rsidR="000977AA">
        <w:rPr>
          <w:lang w:val="lv-LV"/>
        </w:rPr>
        <w:t>jama</w:t>
      </w:r>
      <w:r>
        <w:rPr>
          <w:lang w:val="lv-LV"/>
        </w:rPr>
        <w:t xml:space="preserve"> tikai tad, ja tā tika pabeigta vismaz 12</w:t>
      </w:r>
      <w:r w:rsidR="00C81675">
        <w:rPr>
          <w:lang w:val="lv-LV"/>
        </w:rPr>
        <w:t> </w:t>
      </w:r>
      <w:r>
        <w:rPr>
          <w:lang w:val="lv-LV"/>
        </w:rPr>
        <w:t>mēnešus pirms iekļaušanas pētījumā. Lielākajai daļai no 722</w:t>
      </w:r>
      <w:r w:rsidR="00C81675">
        <w:rPr>
          <w:lang w:val="lv-LV"/>
        </w:rPr>
        <w:t> </w:t>
      </w:r>
      <w:r>
        <w:rPr>
          <w:lang w:val="lv-LV"/>
        </w:rPr>
        <w:t>pētījumā iekļautaj</w:t>
      </w:r>
      <w:r w:rsidR="001D3872">
        <w:rPr>
          <w:lang w:val="lv-LV"/>
        </w:rPr>
        <w:t>ie</w:t>
      </w:r>
      <w:r>
        <w:rPr>
          <w:lang w:val="lv-LV"/>
        </w:rPr>
        <w:t>m pacient</w:t>
      </w:r>
      <w:r w:rsidR="001D3872">
        <w:rPr>
          <w:lang w:val="lv-LV"/>
        </w:rPr>
        <w:t>ie</w:t>
      </w:r>
      <w:r>
        <w:rPr>
          <w:lang w:val="lv-LV"/>
        </w:rPr>
        <w:t>m, kur</w:t>
      </w:r>
      <w:r w:rsidR="001D3872">
        <w:rPr>
          <w:lang w:val="lv-LV"/>
        </w:rPr>
        <w:t>i</w:t>
      </w:r>
      <w:r>
        <w:rPr>
          <w:lang w:val="lv-LV"/>
        </w:rPr>
        <w:t xml:space="preserve"> iepriekš tika ārstēt</w:t>
      </w:r>
      <w:r w:rsidR="001D3872">
        <w:rPr>
          <w:lang w:val="lv-LV"/>
        </w:rPr>
        <w:t>i</w:t>
      </w:r>
      <w:r>
        <w:rPr>
          <w:lang w:val="lv-LV"/>
        </w:rPr>
        <w:t xml:space="preserve"> ar trastuzumabu vai tika uzskatīt</w:t>
      </w:r>
      <w:r w:rsidR="001D3872">
        <w:rPr>
          <w:lang w:val="lv-LV"/>
        </w:rPr>
        <w:t>i</w:t>
      </w:r>
      <w:r>
        <w:rPr>
          <w:lang w:val="lv-LV"/>
        </w:rPr>
        <w:t xml:space="preserve"> par šādai ārstēšanai nepiemērot</w:t>
      </w:r>
      <w:r w:rsidR="001D3872">
        <w:rPr>
          <w:lang w:val="lv-LV"/>
        </w:rPr>
        <w:t>ie</w:t>
      </w:r>
      <w:r>
        <w:rPr>
          <w:lang w:val="lv-LV"/>
        </w:rPr>
        <w:t>m, bija HER2 negatīva slimība (90 %) un nelielam pacien</w:t>
      </w:r>
      <w:r w:rsidR="001D3872">
        <w:rPr>
          <w:lang w:val="lv-LV"/>
        </w:rPr>
        <w:t>t</w:t>
      </w:r>
      <w:r>
        <w:rPr>
          <w:lang w:val="lv-LV"/>
        </w:rPr>
        <w:t>u skaitam bija nezināms (8 %) vai apstiprināts HER2 pozitīvs statuss (2 %). Bez tam 65 % pacien</w:t>
      </w:r>
      <w:r w:rsidR="001D3872">
        <w:rPr>
          <w:lang w:val="lv-LV"/>
        </w:rPr>
        <w:t>t</w:t>
      </w:r>
      <w:r>
        <w:rPr>
          <w:lang w:val="lv-LV"/>
        </w:rPr>
        <w:t>u bija saņēmuš</w:t>
      </w:r>
      <w:r w:rsidR="001D3872">
        <w:rPr>
          <w:lang w:val="lv-LV"/>
        </w:rPr>
        <w:t>i</w:t>
      </w:r>
      <w:r>
        <w:rPr>
          <w:lang w:val="lv-LV"/>
        </w:rPr>
        <w:t xml:space="preserve"> adjuvantu ķīmijterapiju, tostarp 19 % iepriekš saņēma taksānus un 49 % </w:t>
      </w:r>
      <w:r w:rsidR="00C81675">
        <w:rPr>
          <w:lang w:val="lv-LV"/>
        </w:rPr>
        <w:t>–</w:t>
      </w:r>
      <w:r>
        <w:rPr>
          <w:lang w:val="lv-LV"/>
        </w:rPr>
        <w:t xml:space="preserve"> antraciklīnus. Pacient</w:t>
      </w:r>
      <w:r w:rsidR="001D3872">
        <w:rPr>
          <w:lang w:val="lv-LV"/>
        </w:rPr>
        <w:t>i</w:t>
      </w:r>
      <w:r>
        <w:rPr>
          <w:lang w:val="lv-LV"/>
        </w:rPr>
        <w:t xml:space="preserve"> ar metastāzēm centrālā nervu sistēmā, </w:t>
      </w:r>
      <w:r w:rsidR="000977AA">
        <w:rPr>
          <w:lang w:val="lv-LV"/>
        </w:rPr>
        <w:t xml:space="preserve">tai skaitā </w:t>
      </w:r>
      <w:r>
        <w:rPr>
          <w:lang w:val="lv-LV"/>
        </w:rPr>
        <w:t>ar iepriekš ārstētu vai rezecētu smadzeņu bojājumu, netika iekļaut</w:t>
      </w:r>
      <w:r w:rsidR="001D3872">
        <w:rPr>
          <w:lang w:val="lv-LV"/>
        </w:rPr>
        <w:t>i</w:t>
      </w:r>
      <w:r>
        <w:rPr>
          <w:lang w:val="lv-LV"/>
        </w:rPr>
        <w:t xml:space="preserve"> pētījumā.</w:t>
      </w:r>
    </w:p>
    <w:p w14:paraId="5FB37D15" w14:textId="77777777" w:rsidR="00726651" w:rsidRDefault="00726651">
      <w:pPr>
        <w:rPr>
          <w:lang w:val="lv-LV"/>
        </w:rPr>
      </w:pPr>
    </w:p>
    <w:p w14:paraId="03D27AC1" w14:textId="77777777" w:rsidR="00726651" w:rsidRDefault="00726651">
      <w:pPr>
        <w:rPr>
          <w:lang w:val="lv-LV"/>
        </w:rPr>
      </w:pPr>
      <w:r>
        <w:rPr>
          <w:lang w:val="lv-LV"/>
        </w:rPr>
        <w:t>E2100 pētījumā pacient</w:t>
      </w:r>
      <w:r w:rsidR="001D3872">
        <w:rPr>
          <w:lang w:val="lv-LV"/>
        </w:rPr>
        <w:t>i</w:t>
      </w:r>
      <w:r>
        <w:rPr>
          <w:lang w:val="lv-LV"/>
        </w:rPr>
        <w:t xml:space="preserve"> tika ārstēt</w:t>
      </w:r>
      <w:r w:rsidR="001D3872">
        <w:rPr>
          <w:lang w:val="lv-LV"/>
        </w:rPr>
        <w:t>i</w:t>
      </w:r>
      <w:r w:rsidR="000977AA">
        <w:rPr>
          <w:lang w:val="lv-LV"/>
        </w:rPr>
        <w:t xml:space="preserve"> līdz</w:t>
      </w:r>
      <w:r>
        <w:rPr>
          <w:lang w:val="lv-LV"/>
        </w:rPr>
        <w:t xml:space="preserve"> slimība</w:t>
      </w:r>
      <w:r w:rsidR="000977AA">
        <w:rPr>
          <w:lang w:val="lv-LV"/>
        </w:rPr>
        <w:t>s</w:t>
      </w:r>
      <w:r>
        <w:rPr>
          <w:lang w:val="lv-LV"/>
        </w:rPr>
        <w:t xml:space="preserve"> progresē</w:t>
      </w:r>
      <w:r w:rsidR="000977AA">
        <w:rPr>
          <w:lang w:val="lv-LV"/>
        </w:rPr>
        <w:t>šanai</w:t>
      </w:r>
      <w:r>
        <w:rPr>
          <w:lang w:val="lv-LV"/>
        </w:rPr>
        <w:t xml:space="preserve">. Ja bija nepieciešama agrīna ķīmijterapijas pārtraukšana, </w:t>
      </w:r>
      <w:r w:rsidR="000E5888">
        <w:rPr>
          <w:lang w:val="lv-LV"/>
        </w:rPr>
        <w:t xml:space="preserve">līdz slimības progresēšanai </w:t>
      </w:r>
      <w:r>
        <w:rPr>
          <w:lang w:val="lv-LV"/>
        </w:rPr>
        <w:t>tika turpināta monoterapija ar Avastin. Pētījuma grupās pacien</w:t>
      </w:r>
      <w:r w:rsidR="001D3872">
        <w:rPr>
          <w:lang w:val="lv-LV"/>
        </w:rPr>
        <w:t>t</w:t>
      </w:r>
      <w:r>
        <w:rPr>
          <w:lang w:val="lv-LV"/>
        </w:rPr>
        <w:t>u raksturojums bija līdzīgs. Primārais mērķa kritērijs šajā pētījumā bija dzīvildze bez slimības progresēšanas (PFS). Papildus tika veikts arī neatkarīgs primārā mērķa kritērija novērtējums. Šā pētījuma rezultāti norādīti 10. tabulā.</w:t>
      </w:r>
    </w:p>
    <w:p w14:paraId="3CBBF5B6" w14:textId="77777777" w:rsidR="00726651" w:rsidRDefault="00726651">
      <w:pPr>
        <w:rPr>
          <w:lang w:val="lv-LV"/>
        </w:rPr>
      </w:pPr>
    </w:p>
    <w:p w14:paraId="11CE186B" w14:textId="77777777" w:rsidR="00726651" w:rsidRDefault="00726651">
      <w:pPr>
        <w:keepNext/>
        <w:ind w:left="567" w:hanging="567"/>
        <w:rPr>
          <w:b/>
          <w:bCs/>
          <w:lang w:val="lv-LV"/>
        </w:rPr>
      </w:pPr>
      <w:r>
        <w:rPr>
          <w:b/>
          <w:bCs/>
          <w:lang w:val="lv-LV"/>
        </w:rPr>
        <w:t>10. tabula.</w:t>
      </w:r>
      <w:r>
        <w:rPr>
          <w:b/>
          <w:bCs/>
          <w:lang w:val="lv-LV"/>
        </w:rPr>
        <w:tab/>
        <w:t xml:space="preserve">E2100 pētījuma efektivitātes rezultāti </w:t>
      </w:r>
    </w:p>
    <w:p w14:paraId="2A8B776C" w14:textId="77777777" w:rsidR="00726651" w:rsidRDefault="00726651">
      <w:pPr>
        <w:keepNext/>
        <w:rPr>
          <w:b/>
          <w:bCs/>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29"/>
        <w:gridCol w:w="2013"/>
        <w:gridCol w:w="1338"/>
        <w:gridCol w:w="2013"/>
      </w:tblGrid>
      <w:tr w:rsidR="00726651" w14:paraId="365FE1A7" w14:textId="77777777">
        <w:trPr>
          <w:trHeight w:val="340"/>
        </w:trPr>
        <w:tc>
          <w:tcPr>
            <w:tcW w:w="5000" w:type="pct"/>
            <w:gridSpan w:val="5"/>
          </w:tcPr>
          <w:p w14:paraId="437126B4" w14:textId="77777777" w:rsidR="00726651" w:rsidRDefault="00726651">
            <w:pPr>
              <w:keepNext/>
              <w:rPr>
                <w:bCs/>
                <w:szCs w:val="22"/>
                <w:lang w:val="lv-LV"/>
              </w:rPr>
            </w:pPr>
            <w:r>
              <w:rPr>
                <w:bCs/>
                <w:szCs w:val="22"/>
                <w:lang w:val="lv-LV"/>
              </w:rPr>
              <w:t>Dzīvildze bez slimības progresēšanas</w:t>
            </w:r>
          </w:p>
          <w:p w14:paraId="66E69145" w14:textId="77777777" w:rsidR="00726651" w:rsidRDefault="00726651">
            <w:pPr>
              <w:keepNext/>
              <w:jc w:val="center"/>
              <w:rPr>
                <w:bCs/>
                <w:szCs w:val="22"/>
                <w:lang w:val="lv-LV"/>
              </w:rPr>
            </w:pPr>
          </w:p>
        </w:tc>
      </w:tr>
      <w:tr w:rsidR="00726651" w14:paraId="534AE1B4" w14:textId="77777777">
        <w:tc>
          <w:tcPr>
            <w:tcW w:w="1270" w:type="pct"/>
          </w:tcPr>
          <w:p w14:paraId="1760987D" w14:textId="77777777" w:rsidR="00726651" w:rsidRDefault="00726651">
            <w:pPr>
              <w:keepNext/>
              <w:jc w:val="center"/>
              <w:rPr>
                <w:szCs w:val="22"/>
                <w:lang w:val="lv-LV"/>
              </w:rPr>
            </w:pPr>
          </w:p>
        </w:tc>
        <w:tc>
          <w:tcPr>
            <w:tcW w:w="1865" w:type="pct"/>
            <w:gridSpan w:val="2"/>
          </w:tcPr>
          <w:p w14:paraId="6FC6BE90" w14:textId="77777777" w:rsidR="00726651" w:rsidRDefault="00726651">
            <w:pPr>
              <w:keepNext/>
              <w:jc w:val="center"/>
              <w:rPr>
                <w:szCs w:val="22"/>
                <w:lang w:val="lv-LV"/>
              </w:rPr>
            </w:pPr>
            <w:r>
              <w:rPr>
                <w:szCs w:val="22"/>
                <w:lang w:val="lv-LV"/>
              </w:rPr>
              <w:t xml:space="preserve">Pētnieka novērtējums* </w:t>
            </w:r>
          </w:p>
        </w:tc>
        <w:tc>
          <w:tcPr>
            <w:tcW w:w="1865" w:type="pct"/>
            <w:gridSpan w:val="2"/>
          </w:tcPr>
          <w:p w14:paraId="36897B45" w14:textId="77777777" w:rsidR="00726651" w:rsidRDefault="00726651">
            <w:pPr>
              <w:keepNext/>
              <w:jc w:val="center"/>
              <w:rPr>
                <w:szCs w:val="22"/>
                <w:lang w:val="lv-LV"/>
              </w:rPr>
            </w:pPr>
            <w:r>
              <w:rPr>
                <w:szCs w:val="22"/>
                <w:lang w:val="lv-LV"/>
              </w:rPr>
              <w:t>IRF novērtējums</w:t>
            </w:r>
          </w:p>
        </w:tc>
      </w:tr>
      <w:tr w:rsidR="00726651" w14:paraId="5599FE16" w14:textId="77777777">
        <w:tc>
          <w:tcPr>
            <w:tcW w:w="1270" w:type="pct"/>
          </w:tcPr>
          <w:p w14:paraId="7AC195D9" w14:textId="77777777" w:rsidR="00726651" w:rsidRDefault="00726651">
            <w:pPr>
              <w:keepNext/>
              <w:jc w:val="center"/>
              <w:rPr>
                <w:szCs w:val="22"/>
                <w:lang w:val="lv-LV"/>
              </w:rPr>
            </w:pPr>
          </w:p>
        </w:tc>
        <w:tc>
          <w:tcPr>
            <w:tcW w:w="806" w:type="pct"/>
          </w:tcPr>
          <w:p w14:paraId="6F9E8F67" w14:textId="77777777" w:rsidR="00726651" w:rsidRDefault="00726651">
            <w:pPr>
              <w:keepNext/>
              <w:jc w:val="center"/>
              <w:rPr>
                <w:szCs w:val="22"/>
                <w:lang w:val="lv-LV"/>
              </w:rPr>
            </w:pPr>
            <w:r>
              <w:rPr>
                <w:szCs w:val="22"/>
                <w:lang w:val="lv-LV"/>
              </w:rPr>
              <w:t>Paklitaksels</w:t>
            </w:r>
          </w:p>
          <w:p w14:paraId="30F06013" w14:textId="77777777" w:rsidR="00726651" w:rsidRDefault="00726651">
            <w:pPr>
              <w:keepNext/>
              <w:jc w:val="center"/>
              <w:rPr>
                <w:szCs w:val="22"/>
                <w:lang w:val="lv-LV"/>
              </w:rPr>
            </w:pPr>
            <w:r>
              <w:rPr>
                <w:szCs w:val="22"/>
                <w:lang w:val="lv-LV"/>
              </w:rPr>
              <w:t>(n</w:t>
            </w:r>
            <w:r w:rsidR="00C34AFA">
              <w:rPr>
                <w:szCs w:val="22"/>
                <w:lang w:val="lv-LV"/>
              </w:rPr>
              <w:t> </w:t>
            </w:r>
            <w:r>
              <w:rPr>
                <w:szCs w:val="22"/>
                <w:lang w:val="lv-LV"/>
              </w:rPr>
              <w:t>=</w:t>
            </w:r>
            <w:r w:rsidR="00C34AFA">
              <w:rPr>
                <w:szCs w:val="22"/>
                <w:lang w:val="lv-LV"/>
              </w:rPr>
              <w:t> </w:t>
            </w:r>
            <w:r>
              <w:rPr>
                <w:szCs w:val="22"/>
                <w:lang w:val="lv-LV"/>
              </w:rPr>
              <w:t>354)</w:t>
            </w:r>
          </w:p>
        </w:tc>
        <w:tc>
          <w:tcPr>
            <w:tcW w:w="1058" w:type="pct"/>
          </w:tcPr>
          <w:p w14:paraId="10A283E9" w14:textId="77777777" w:rsidR="00726651" w:rsidRDefault="00726651">
            <w:pPr>
              <w:keepNext/>
              <w:jc w:val="center"/>
              <w:rPr>
                <w:szCs w:val="22"/>
                <w:lang w:val="lv-LV"/>
              </w:rPr>
            </w:pPr>
            <w:r>
              <w:rPr>
                <w:szCs w:val="22"/>
                <w:lang w:val="lv-LV"/>
              </w:rPr>
              <w:t>Paklitaksels/Avastin</w:t>
            </w:r>
          </w:p>
          <w:p w14:paraId="45AB2E4D" w14:textId="77777777" w:rsidR="00726651" w:rsidRDefault="00726651">
            <w:pPr>
              <w:keepNext/>
              <w:jc w:val="center"/>
              <w:rPr>
                <w:szCs w:val="22"/>
                <w:lang w:val="lv-LV"/>
              </w:rPr>
            </w:pPr>
            <w:r>
              <w:rPr>
                <w:szCs w:val="22"/>
                <w:lang w:val="lv-LV"/>
              </w:rPr>
              <w:t>(n</w:t>
            </w:r>
            <w:r w:rsidR="00C34AFA">
              <w:rPr>
                <w:szCs w:val="22"/>
                <w:lang w:val="lv-LV"/>
              </w:rPr>
              <w:t> </w:t>
            </w:r>
            <w:r>
              <w:rPr>
                <w:szCs w:val="22"/>
                <w:lang w:val="lv-LV"/>
              </w:rPr>
              <w:t>=</w:t>
            </w:r>
            <w:r w:rsidR="00C34AFA">
              <w:rPr>
                <w:szCs w:val="22"/>
                <w:lang w:val="lv-LV"/>
              </w:rPr>
              <w:t> </w:t>
            </w:r>
            <w:r>
              <w:rPr>
                <w:szCs w:val="22"/>
                <w:lang w:val="lv-LV"/>
              </w:rPr>
              <w:t>368)</w:t>
            </w:r>
          </w:p>
        </w:tc>
        <w:tc>
          <w:tcPr>
            <w:tcW w:w="756" w:type="pct"/>
          </w:tcPr>
          <w:p w14:paraId="531C23B4" w14:textId="77777777" w:rsidR="00726651" w:rsidRDefault="00726651">
            <w:pPr>
              <w:keepNext/>
              <w:jc w:val="center"/>
              <w:rPr>
                <w:szCs w:val="22"/>
                <w:lang w:val="lv-LV"/>
              </w:rPr>
            </w:pPr>
            <w:r>
              <w:rPr>
                <w:szCs w:val="22"/>
                <w:lang w:val="lv-LV"/>
              </w:rPr>
              <w:t>Paklitaksels</w:t>
            </w:r>
          </w:p>
          <w:p w14:paraId="79928129" w14:textId="77777777" w:rsidR="00726651" w:rsidRDefault="00726651">
            <w:pPr>
              <w:keepNext/>
              <w:jc w:val="center"/>
              <w:rPr>
                <w:szCs w:val="22"/>
                <w:lang w:val="lv-LV"/>
              </w:rPr>
            </w:pPr>
            <w:r>
              <w:rPr>
                <w:szCs w:val="22"/>
                <w:lang w:val="lv-LV"/>
              </w:rPr>
              <w:t>(n</w:t>
            </w:r>
            <w:r w:rsidR="00C34AFA">
              <w:rPr>
                <w:szCs w:val="22"/>
                <w:lang w:val="lv-LV"/>
              </w:rPr>
              <w:t> </w:t>
            </w:r>
            <w:r>
              <w:rPr>
                <w:szCs w:val="22"/>
                <w:lang w:val="lv-LV"/>
              </w:rPr>
              <w:t>=</w:t>
            </w:r>
            <w:r w:rsidR="00C34AFA">
              <w:rPr>
                <w:szCs w:val="22"/>
                <w:lang w:val="lv-LV"/>
              </w:rPr>
              <w:t> </w:t>
            </w:r>
            <w:r>
              <w:rPr>
                <w:szCs w:val="22"/>
                <w:lang w:val="lv-LV"/>
              </w:rPr>
              <w:t>354)</w:t>
            </w:r>
          </w:p>
        </w:tc>
        <w:tc>
          <w:tcPr>
            <w:tcW w:w="1109" w:type="pct"/>
          </w:tcPr>
          <w:p w14:paraId="0471FAC2" w14:textId="77777777" w:rsidR="00726651" w:rsidRDefault="00726651">
            <w:pPr>
              <w:keepNext/>
              <w:jc w:val="center"/>
              <w:rPr>
                <w:szCs w:val="22"/>
                <w:lang w:val="lv-LV"/>
              </w:rPr>
            </w:pPr>
            <w:r>
              <w:rPr>
                <w:szCs w:val="22"/>
                <w:lang w:val="lv-LV"/>
              </w:rPr>
              <w:t>Paklitaksels/Avastin</w:t>
            </w:r>
          </w:p>
          <w:p w14:paraId="23AD9781" w14:textId="77777777" w:rsidR="00726651" w:rsidRDefault="00726651">
            <w:pPr>
              <w:keepNext/>
              <w:jc w:val="center"/>
              <w:rPr>
                <w:szCs w:val="22"/>
                <w:lang w:val="lv-LV"/>
              </w:rPr>
            </w:pPr>
            <w:r>
              <w:rPr>
                <w:szCs w:val="22"/>
                <w:lang w:val="lv-LV"/>
              </w:rPr>
              <w:t>(n</w:t>
            </w:r>
            <w:r w:rsidR="00C34AFA">
              <w:rPr>
                <w:szCs w:val="22"/>
                <w:lang w:val="lv-LV"/>
              </w:rPr>
              <w:t> </w:t>
            </w:r>
            <w:r>
              <w:rPr>
                <w:szCs w:val="22"/>
                <w:lang w:val="lv-LV"/>
              </w:rPr>
              <w:t>=</w:t>
            </w:r>
            <w:r w:rsidR="00C34AFA">
              <w:rPr>
                <w:szCs w:val="22"/>
                <w:lang w:val="lv-LV"/>
              </w:rPr>
              <w:t> </w:t>
            </w:r>
            <w:r>
              <w:rPr>
                <w:szCs w:val="22"/>
                <w:lang w:val="lv-LV"/>
              </w:rPr>
              <w:t>368)</w:t>
            </w:r>
          </w:p>
        </w:tc>
      </w:tr>
      <w:tr w:rsidR="00726651" w14:paraId="24B3E2E3" w14:textId="77777777">
        <w:tc>
          <w:tcPr>
            <w:tcW w:w="1270" w:type="pct"/>
          </w:tcPr>
          <w:p w14:paraId="0FB5841C" w14:textId="77777777" w:rsidR="00726651" w:rsidRDefault="000E5888">
            <w:pPr>
              <w:keepNext/>
              <w:jc w:val="center"/>
              <w:rPr>
                <w:szCs w:val="22"/>
                <w:lang w:val="lv-LV"/>
              </w:rPr>
            </w:pPr>
            <w:r>
              <w:rPr>
                <w:szCs w:val="22"/>
                <w:lang w:val="lv-LV"/>
              </w:rPr>
              <w:t xml:space="preserve">Mediānā </w:t>
            </w:r>
            <w:r w:rsidR="00726651">
              <w:rPr>
                <w:szCs w:val="22"/>
                <w:lang w:val="lv-LV"/>
              </w:rPr>
              <w:t>PFS (mēneši)</w:t>
            </w:r>
          </w:p>
        </w:tc>
        <w:tc>
          <w:tcPr>
            <w:tcW w:w="806" w:type="pct"/>
          </w:tcPr>
          <w:p w14:paraId="4199F226" w14:textId="77777777" w:rsidR="00726651" w:rsidRDefault="00726651">
            <w:pPr>
              <w:keepNext/>
              <w:jc w:val="center"/>
              <w:rPr>
                <w:szCs w:val="22"/>
                <w:lang w:val="lv-LV"/>
              </w:rPr>
            </w:pPr>
            <w:r>
              <w:rPr>
                <w:szCs w:val="22"/>
                <w:lang w:val="lv-LV"/>
              </w:rPr>
              <w:t>5,8</w:t>
            </w:r>
          </w:p>
        </w:tc>
        <w:tc>
          <w:tcPr>
            <w:tcW w:w="1058" w:type="pct"/>
          </w:tcPr>
          <w:p w14:paraId="49EB7CB0" w14:textId="77777777" w:rsidR="00726651" w:rsidRDefault="00726651">
            <w:pPr>
              <w:keepNext/>
              <w:jc w:val="center"/>
              <w:rPr>
                <w:szCs w:val="22"/>
                <w:lang w:val="lv-LV"/>
              </w:rPr>
            </w:pPr>
            <w:r>
              <w:rPr>
                <w:szCs w:val="22"/>
                <w:lang w:val="lv-LV"/>
              </w:rPr>
              <w:t>11,4</w:t>
            </w:r>
          </w:p>
        </w:tc>
        <w:tc>
          <w:tcPr>
            <w:tcW w:w="756" w:type="pct"/>
          </w:tcPr>
          <w:p w14:paraId="6A1B4074" w14:textId="77777777" w:rsidR="00726651" w:rsidRDefault="00726651">
            <w:pPr>
              <w:keepNext/>
              <w:jc w:val="center"/>
              <w:rPr>
                <w:szCs w:val="22"/>
                <w:lang w:val="lv-LV"/>
              </w:rPr>
            </w:pPr>
            <w:r>
              <w:rPr>
                <w:szCs w:val="22"/>
                <w:lang w:val="lv-LV"/>
              </w:rPr>
              <w:t>5,8</w:t>
            </w:r>
          </w:p>
        </w:tc>
        <w:tc>
          <w:tcPr>
            <w:tcW w:w="1109" w:type="pct"/>
          </w:tcPr>
          <w:p w14:paraId="32849E26" w14:textId="77777777" w:rsidR="00726651" w:rsidRDefault="00726651">
            <w:pPr>
              <w:keepNext/>
              <w:jc w:val="center"/>
              <w:rPr>
                <w:szCs w:val="22"/>
                <w:lang w:val="lv-LV"/>
              </w:rPr>
            </w:pPr>
            <w:r>
              <w:rPr>
                <w:szCs w:val="22"/>
                <w:lang w:val="lv-LV"/>
              </w:rPr>
              <w:t>11,3</w:t>
            </w:r>
          </w:p>
        </w:tc>
      </w:tr>
      <w:tr w:rsidR="00726651" w14:paraId="3D41ACDF" w14:textId="77777777">
        <w:tc>
          <w:tcPr>
            <w:tcW w:w="1270" w:type="pct"/>
          </w:tcPr>
          <w:p w14:paraId="2413D218" w14:textId="77777777" w:rsidR="00726651" w:rsidRDefault="00726651">
            <w:pPr>
              <w:keepNext/>
              <w:jc w:val="center"/>
              <w:rPr>
                <w:szCs w:val="22"/>
                <w:lang w:val="lv-LV"/>
              </w:rPr>
            </w:pPr>
            <w:r>
              <w:rPr>
                <w:szCs w:val="22"/>
                <w:lang w:val="lv-LV"/>
              </w:rPr>
              <w:t>R</w:t>
            </w:r>
            <w:r w:rsidR="000E5888">
              <w:rPr>
                <w:szCs w:val="22"/>
                <w:lang w:val="lv-LV"/>
              </w:rPr>
              <w:t>A</w:t>
            </w:r>
          </w:p>
          <w:p w14:paraId="276F9BF7" w14:textId="77777777" w:rsidR="00726651" w:rsidRDefault="00726651">
            <w:pPr>
              <w:keepNext/>
              <w:jc w:val="center"/>
              <w:rPr>
                <w:szCs w:val="22"/>
                <w:lang w:val="lv-LV"/>
              </w:rPr>
            </w:pPr>
            <w:r>
              <w:rPr>
                <w:szCs w:val="22"/>
                <w:lang w:val="lv-LV"/>
              </w:rPr>
              <w:t>(95 % TI)</w:t>
            </w:r>
          </w:p>
        </w:tc>
        <w:tc>
          <w:tcPr>
            <w:tcW w:w="1865" w:type="pct"/>
            <w:gridSpan w:val="2"/>
          </w:tcPr>
          <w:p w14:paraId="7FBF23E0" w14:textId="77777777" w:rsidR="00726651" w:rsidRDefault="00726651">
            <w:pPr>
              <w:keepNext/>
              <w:jc w:val="center"/>
              <w:rPr>
                <w:szCs w:val="22"/>
                <w:lang w:val="lv-LV"/>
              </w:rPr>
            </w:pPr>
            <w:r>
              <w:rPr>
                <w:szCs w:val="22"/>
                <w:lang w:val="lv-LV"/>
              </w:rPr>
              <w:t xml:space="preserve">0,421 </w:t>
            </w:r>
          </w:p>
          <w:p w14:paraId="62D03DB6" w14:textId="5955A251" w:rsidR="00726651" w:rsidRDefault="00726651" w:rsidP="00C81675">
            <w:pPr>
              <w:keepNext/>
              <w:jc w:val="center"/>
              <w:rPr>
                <w:szCs w:val="22"/>
                <w:lang w:val="lv-LV"/>
              </w:rPr>
            </w:pPr>
            <w:r>
              <w:rPr>
                <w:szCs w:val="22"/>
                <w:lang w:val="lv-LV"/>
              </w:rPr>
              <w:t>(0,343; 0,516)</w:t>
            </w:r>
          </w:p>
        </w:tc>
        <w:tc>
          <w:tcPr>
            <w:tcW w:w="1865" w:type="pct"/>
            <w:gridSpan w:val="2"/>
          </w:tcPr>
          <w:p w14:paraId="69DC5A56" w14:textId="77777777" w:rsidR="00726651" w:rsidRDefault="00726651">
            <w:pPr>
              <w:keepNext/>
              <w:jc w:val="center"/>
              <w:rPr>
                <w:szCs w:val="22"/>
                <w:lang w:val="lv-LV"/>
              </w:rPr>
            </w:pPr>
            <w:r>
              <w:rPr>
                <w:szCs w:val="22"/>
                <w:lang w:val="lv-LV"/>
              </w:rPr>
              <w:t xml:space="preserve">0,483 </w:t>
            </w:r>
          </w:p>
          <w:p w14:paraId="458292AC" w14:textId="4540F011" w:rsidR="00726651" w:rsidRDefault="00726651" w:rsidP="00C81675">
            <w:pPr>
              <w:keepNext/>
              <w:jc w:val="center"/>
              <w:rPr>
                <w:szCs w:val="22"/>
                <w:lang w:val="lv-LV"/>
              </w:rPr>
            </w:pPr>
            <w:r>
              <w:rPr>
                <w:szCs w:val="22"/>
                <w:lang w:val="lv-LV"/>
              </w:rPr>
              <w:t>(0,385; 0,607)</w:t>
            </w:r>
          </w:p>
        </w:tc>
      </w:tr>
      <w:tr w:rsidR="00726651" w14:paraId="2BB45C02" w14:textId="77777777">
        <w:tc>
          <w:tcPr>
            <w:tcW w:w="1270" w:type="pct"/>
          </w:tcPr>
          <w:p w14:paraId="1B91BF6E" w14:textId="67469291" w:rsidR="00726651" w:rsidRDefault="00726651" w:rsidP="00C34AFA">
            <w:pPr>
              <w:keepNext/>
              <w:jc w:val="center"/>
              <w:rPr>
                <w:szCs w:val="22"/>
                <w:lang w:val="lv-LV"/>
              </w:rPr>
            </w:pPr>
            <w:r>
              <w:rPr>
                <w:szCs w:val="22"/>
                <w:lang w:val="lv-LV"/>
              </w:rPr>
              <w:t>p</w:t>
            </w:r>
            <w:r w:rsidR="00C34AFA">
              <w:rPr>
                <w:szCs w:val="22"/>
                <w:lang w:val="lv-LV"/>
              </w:rPr>
              <w:t> </w:t>
            </w:r>
            <w:r>
              <w:rPr>
                <w:szCs w:val="22"/>
                <w:lang w:val="lv-LV"/>
              </w:rPr>
              <w:t>vērtība</w:t>
            </w:r>
          </w:p>
        </w:tc>
        <w:tc>
          <w:tcPr>
            <w:tcW w:w="1865" w:type="pct"/>
            <w:gridSpan w:val="2"/>
          </w:tcPr>
          <w:p w14:paraId="41699F53" w14:textId="77777777" w:rsidR="00726651" w:rsidRDefault="00726651">
            <w:pPr>
              <w:keepNext/>
              <w:jc w:val="center"/>
              <w:rPr>
                <w:szCs w:val="22"/>
                <w:lang w:val="lv-LV"/>
              </w:rPr>
            </w:pPr>
            <w:r>
              <w:rPr>
                <w:szCs w:val="22"/>
                <w:lang w:val="lv-LV"/>
              </w:rPr>
              <w:t>&lt;</w:t>
            </w:r>
            <w:r w:rsidR="00C81675">
              <w:rPr>
                <w:szCs w:val="22"/>
                <w:lang w:val="lv-LV"/>
              </w:rPr>
              <w:t> </w:t>
            </w:r>
            <w:r>
              <w:rPr>
                <w:szCs w:val="22"/>
                <w:lang w:val="lv-LV"/>
              </w:rPr>
              <w:t>0,0001</w:t>
            </w:r>
          </w:p>
        </w:tc>
        <w:tc>
          <w:tcPr>
            <w:tcW w:w="1865" w:type="pct"/>
            <w:gridSpan w:val="2"/>
          </w:tcPr>
          <w:p w14:paraId="0C120E1E" w14:textId="77777777" w:rsidR="00726651" w:rsidRDefault="00726651">
            <w:pPr>
              <w:keepNext/>
              <w:jc w:val="center"/>
              <w:rPr>
                <w:szCs w:val="22"/>
                <w:lang w:val="lv-LV"/>
              </w:rPr>
            </w:pPr>
            <w:r>
              <w:rPr>
                <w:szCs w:val="22"/>
                <w:lang w:val="lv-LV"/>
              </w:rPr>
              <w:t>&lt;</w:t>
            </w:r>
            <w:r w:rsidR="00C81675">
              <w:rPr>
                <w:szCs w:val="22"/>
                <w:lang w:val="lv-LV"/>
              </w:rPr>
              <w:t> </w:t>
            </w:r>
            <w:r>
              <w:rPr>
                <w:szCs w:val="22"/>
                <w:lang w:val="lv-LV"/>
              </w:rPr>
              <w:t>0,0001</w:t>
            </w:r>
          </w:p>
        </w:tc>
      </w:tr>
      <w:tr w:rsidR="00726651" w:rsidRPr="005C7784" w14:paraId="7B809F99" w14:textId="77777777">
        <w:tc>
          <w:tcPr>
            <w:tcW w:w="5000" w:type="pct"/>
            <w:gridSpan w:val="5"/>
          </w:tcPr>
          <w:p w14:paraId="413A7AAA" w14:textId="77777777" w:rsidR="00726651" w:rsidRDefault="00726651">
            <w:pPr>
              <w:keepNext/>
              <w:spacing w:before="120" w:after="120"/>
              <w:rPr>
                <w:bCs/>
                <w:szCs w:val="22"/>
                <w:lang w:val="lv-LV"/>
              </w:rPr>
            </w:pPr>
            <w:r>
              <w:rPr>
                <w:bCs/>
                <w:szCs w:val="22"/>
                <w:lang w:val="lv-LV"/>
              </w:rPr>
              <w:t xml:space="preserve">Atbildes reakcijas rādītājs </w:t>
            </w:r>
            <w:r>
              <w:rPr>
                <w:szCs w:val="22"/>
                <w:lang w:val="lv-LV"/>
              </w:rPr>
              <w:t>(pacientiem ar novērtējamu slimību)</w:t>
            </w:r>
          </w:p>
        </w:tc>
      </w:tr>
      <w:tr w:rsidR="00726651" w14:paraId="58E595DE" w14:textId="77777777">
        <w:tc>
          <w:tcPr>
            <w:tcW w:w="1270" w:type="pct"/>
          </w:tcPr>
          <w:p w14:paraId="1077BA9A" w14:textId="77777777" w:rsidR="00726651" w:rsidRDefault="00726651">
            <w:pPr>
              <w:jc w:val="center"/>
              <w:rPr>
                <w:bCs/>
                <w:szCs w:val="22"/>
                <w:lang w:val="lv-LV"/>
              </w:rPr>
            </w:pPr>
          </w:p>
        </w:tc>
        <w:tc>
          <w:tcPr>
            <w:tcW w:w="1865" w:type="pct"/>
            <w:gridSpan w:val="2"/>
          </w:tcPr>
          <w:p w14:paraId="5C3E6FE6" w14:textId="77777777" w:rsidR="00726651" w:rsidRDefault="00726651">
            <w:pPr>
              <w:jc w:val="center"/>
              <w:rPr>
                <w:szCs w:val="22"/>
                <w:lang w:val="lv-LV"/>
              </w:rPr>
            </w:pPr>
            <w:r>
              <w:rPr>
                <w:szCs w:val="22"/>
                <w:lang w:val="lv-LV"/>
              </w:rPr>
              <w:t>Pētnieka novērtējums</w:t>
            </w:r>
          </w:p>
        </w:tc>
        <w:tc>
          <w:tcPr>
            <w:tcW w:w="1865" w:type="pct"/>
            <w:gridSpan w:val="2"/>
          </w:tcPr>
          <w:p w14:paraId="6257AF1B" w14:textId="77777777" w:rsidR="00726651" w:rsidRDefault="00726651">
            <w:pPr>
              <w:jc w:val="center"/>
              <w:rPr>
                <w:szCs w:val="22"/>
                <w:lang w:val="lv-LV"/>
              </w:rPr>
            </w:pPr>
            <w:r>
              <w:rPr>
                <w:szCs w:val="22"/>
                <w:lang w:val="lv-LV"/>
              </w:rPr>
              <w:t>IRF novērtējums</w:t>
            </w:r>
          </w:p>
        </w:tc>
      </w:tr>
      <w:tr w:rsidR="00726651" w14:paraId="74209E3D" w14:textId="77777777">
        <w:tc>
          <w:tcPr>
            <w:tcW w:w="1270" w:type="pct"/>
          </w:tcPr>
          <w:p w14:paraId="7AB35789" w14:textId="77777777" w:rsidR="00726651" w:rsidRDefault="00726651">
            <w:pPr>
              <w:jc w:val="center"/>
              <w:rPr>
                <w:szCs w:val="22"/>
                <w:lang w:val="lv-LV"/>
              </w:rPr>
            </w:pPr>
          </w:p>
        </w:tc>
        <w:tc>
          <w:tcPr>
            <w:tcW w:w="806" w:type="pct"/>
          </w:tcPr>
          <w:p w14:paraId="4D322691" w14:textId="77777777" w:rsidR="00726651" w:rsidRDefault="00726651">
            <w:pPr>
              <w:jc w:val="center"/>
              <w:rPr>
                <w:szCs w:val="22"/>
                <w:lang w:val="lv-LV"/>
              </w:rPr>
            </w:pPr>
            <w:r>
              <w:rPr>
                <w:szCs w:val="22"/>
                <w:lang w:val="lv-LV"/>
              </w:rPr>
              <w:t>Paklitaksels</w:t>
            </w:r>
          </w:p>
          <w:p w14:paraId="17FE7600" w14:textId="77777777" w:rsidR="00726651" w:rsidRDefault="00726651">
            <w:pPr>
              <w:jc w:val="center"/>
              <w:rPr>
                <w:szCs w:val="22"/>
                <w:lang w:val="lv-LV"/>
              </w:rPr>
            </w:pPr>
            <w:r>
              <w:rPr>
                <w:szCs w:val="22"/>
                <w:lang w:val="lv-LV"/>
              </w:rPr>
              <w:t>(n</w:t>
            </w:r>
            <w:r w:rsidR="00C34AFA">
              <w:rPr>
                <w:szCs w:val="22"/>
                <w:lang w:val="lv-LV"/>
              </w:rPr>
              <w:t> </w:t>
            </w:r>
            <w:r>
              <w:rPr>
                <w:szCs w:val="22"/>
                <w:lang w:val="lv-LV"/>
              </w:rPr>
              <w:t>=</w:t>
            </w:r>
            <w:r w:rsidR="00C34AFA">
              <w:rPr>
                <w:szCs w:val="22"/>
                <w:lang w:val="lv-LV"/>
              </w:rPr>
              <w:t> </w:t>
            </w:r>
            <w:r>
              <w:rPr>
                <w:szCs w:val="22"/>
                <w:lang w:val="lv-LV"/>
              </w:rPr>
              <w:t>273)</w:t>
            </w:r>
          </w:p>
        </w:tc>
        <w:tc>
          <w:tcPr>
            <w:tcW w:w="1058" w:type="pct"/>
          </w:tcPr>
          <w:p w14:paraId="18019201" w14:textId="77777777" w:rsidR="00726651" w:rsidRDefault="00726651">
            <w:pPr>
              <w:rPr>
                <w:szCs w:val="22"/>
                <w:lang w:val="lv-LV"/>
              </w:rPr>
            </w:pPr>
            <w:r>
              <w:rPr>
                <w:szCs w:val="22"/>
                <w:lang w:val="lv-LV"/>
              </w:rPr>
              <w:t>Paklitaksels/Avastin</w:t>
            </w:r>
          </w:p>
          <w:p w14:paraId="0F4AE617" w14:textId="77777777" w:rsidR="00726651" w:rsidRDefault="00726651">
            <w:pPr>
              <w:jc w:val="center"/>
              <w:rPr>
                <w:szCs w:val="22"/>
                <w:lang w:val="lv-LV"/>
              </w:rPr>
            </w:pPr>
            <w:r>
              <w:rPr>
                <w:szCs w:val="22"/>
                <w:lang w:val="lv-LV"/>
              </w:rPr>
              <w:t>(n</w:t>
            </w:r>
            <w:r w:rsidR="00C34AFA">
              <w:rPr>
                <w:szCs w:val="22"/>
                <w:lang w:val="lv-LV"/>
              </w:rPr>
              <w:t> </w:t>
            </w:r>
            <w:r>
              <w:rPr>
                <w:szCs w:val="22"/>
                <w:lang w:val="lv-LV"/>
              </w:rPr>
              <w:t>=</w:t>
            </w:r>
            <w:r w:rsidR="00C34AFA">
              <w:rPr>
                <w:szCs w:val="22"/>
                <w:lang w:val="lv-LV"/>
              </w:rPr>
              <w:t> </w:t>
            </w:r>
            <w:r>
              <w:rPr>
                <w:szCs w:val="22"/>
                <w:lang w:val="lv-LV"/>
              </w:rPr>
              <w:t>252)</w:t>
            </w:r>
          </w:p>
        </w:tc>
        <w:tc>
          <w:tcPr>
            <w:tcW w:w="756" w:type="pct"/>
          </w:tcPr>
          <w:p w14:paraId="4769BCE6" w14:textId="77777777" w:rsidR="00726651" w:rsidRDefault="00726651">
            <w:pPr>
              <w:jc w:val="center"/>
              <w:rPr>
                <w:szCs w:val="22"/>
                <w:lang w:val="lv-LV"/>
              </w:rPr>
            </w:pPr>
            <w:r>
              <w:rPr>
                <w:szCs w:val="22"/>
                <w:lang w:val="lv-LV"/>
              </w:rPr>
              <w:t>Paklitaksels</w:t>
            </w:r>
          </w:p>
          <w:p w14:paraId="3E809467" w14:textId="77777777" w:rsidR="00726651" w:rsidRDefault="00726651">
            <w:pPr>
              <w:jc w:val="center"/>
              <w:rPr>
                <w:szCs w:val="22"/>
                <w:lang w:val="lv-LV"/>
              </w:rPr>
            </w:pPr>
            <w:r>
              <w:rPr>
                <w:szCs w:val="22"/>
                <w:lang w:val="lv-LV"/>
              </w:rPr>
              <w:t>(n</w:t>
            </w:r>
            <w:r w:rsidR="00C34AFA">
              <w:rPr>
                <w:szCs w:val="22"/>
                <w:lang w:val="lv-LV"/>
              </w:rPr>
              <w:t> </w:t>
            </w:r>
            <w:r>
              <w:rPr>
                <w:szCs w:val="22"/>
                <w:lang w:val="lv-LV"/>
              </w:rPr>
              <w:t>=</w:t>
            </w:r>
            <w:r w:rsidR="00C34AFA">
              <w:rPr>
                <w:szCs w:val="22"/>
                <w:lang w:val="lv-LV"/>
              </w:rPr>
              <w:t> </w:t>
            </w:r>
            <w:r>
              <w:rPr>
                <w:szCs w:val="22"/>
                <w:lang w:val="lv-LV"/>
              </w:rPr>
              <w:t>243)</w:t>
            </w:r>
          </w:p>
        </w:tc>
        <w:tc>
          <w:tcPr>
            <w:tcW w:w="1109" w:type="pct"/>
          </w:tcPr>
          <w:p w14:paraId="65CA0CE1" w14:textId="77777777" w:rsidR="00726651" w:rsidRDefault="00726651">
            <w:pPr>
              <w:jc w:val="center"/>
              <w:rPr>
                <w:szCs w:val="22"/>
                <w:lang w:val="lv-LV"/>
              </w:rPr>
            </w:pPr>
            <w:r>
              <w:rPr>
                <w:szCs w:val="22"/>
                <w:lang w:val="lv-LV"/>
              </w:rPr>
              <w:t>Paklitaksels /Avastin</w:t>
            </w:r>
          </w:p>
          <w:p w14:paraId="135D0F4C" w14:textId="77777777" w:rsidR="00726651" w:rsidRDefault="00726651">
            <w:pPr>
              <w:jc w:val="center"/>
              <w:rPr>
                <w:szCs w:val="22"/>
                <w:lang w:val="lv-LV"/>
              </w:rPr>
            </w:pPr>
            <w:r>
              <w:rPr>
                <w:szCs w:val="22"/>
                <w:lang w:val="lv-LV"/>
              </w:rPr>
              <w:t>(n</w:t>
            </w:r>
            <w:r w:rsidR="00C34AFA">
              <w:rPr>
                <w:szCs w:val="22"/>
                <w:lang w:val="lv-LV"/>
              </w:rPr>
              <w:t> </w:t>
            </w:r>
            <w:r>
              <w:rPr>
                <w:szCs w:val="22"/>
                <w:lang w:val="lv-LV"/>
              </w:rPr>
              <w:t>=</w:t>
            </w:r>
            <w:r w:rsidR="00C34AFA">
              <w:rPr>
                <w:szCs w:val="22"/>
                <w:lang w:val="lv-LV"/>
              </w:rPr>
              <w:t> </w:t>
            </w:r>
            <w:r>
              <w:rPr>
                <w:szCs w:val="22"/>
                <w:lang w:val="lv-LV"/>
              </w:rPr>
              <w:t>229)</w:t>
            </w:r>
          </w:p>
        </w:tc>
      </w:tr>
      <w:tr w:rsidR="00726651" w14:paraId="140F2551" w14:textId="77777777">
        <w:tc>
          <w:tcPr>
            <w:tcW w:w="1270" w:type="pct"/>
          </w:tcPr>
          <w:p w14:paraId="22637CE1" w14:textId="77777777" w:rsidR="00726651" w:rsidRDefault="00726651">
            <w:pPr>
              <w:jc w:val="center"/>
              <w:rPr>
                <w:szCs w:val="22"/>
                <w:lang w:val="lv-LV"/>
              </w:rPr>
            </w:pPr>
            <w:r>
              <w:rPr>
                <w:szCs w:val="22"/>
                <w:lang w:val="lv-LV"/>
              </w:rPr>
              <w:t xml:space="preserve">Pacienti ar objektīvu atbildes reakciju  % </w:t>
            </w:r>
          </w:p>
        </w:tc>
        <w:tc>
          <w:tcPr>
            <w:tcW w:w="806" w:type="pct"/>
          </w:tcPr>
          <w:p w14:paraId="5DBA7ACF" w14:textId="77777777" w:rsidR="00726651" w:rsidRDefault="00726651">
            <w:pPr>
              <w:jc w:val="center"/>
              <w:rPr>
                <w:szCs w:val="22"/>
                <w:lang w:val="lv-LV"/>
              </w:rPr>
            </w:pPr>
            <w:r>
              <w:rPr>
                <w:szCs w:val="22"/>
                <w:lang w:val="lv-LV"/>
              </w:rPr>
              <w:t>23,4</w:t>
            </w:r>
          </w:p>
        </w:tc>
        <w:tc>
          <w:tcPr>
            <w:tcW w:w="1058" w:type="pct"/>
          </w:tcPr>
          <w:p w14:paraId="56064472" w14:textId="77777777" w:rsidR="00726651" w:rsidRDefault="00726651">
            <w:pPr>
              <w:jc w:val="center"/>
              <w:rPr>
                <w:szCs w:val="22"/>
                <w:lang w:val="lv-LV"/>
              </w:rPr>
            </w:pPr>
            <w:r>
              <w:rPr>
                <w:szCs w:val="22"/>
                <w:lang w:val="lv-LV"/>
              </w:rPr>
              <w:t>48,0</w:t>
            </w:r>
          </w:p>
        </w:tc>
        <w:tc>
          <w:tcPr>
            <w:tcW w:w="756" w:type="pct"/>
          </w:tcPr>
          <w:p w14:paraId="497C9CCF" w14:textId="77777777" w:rsidR="00726651" w:rsidRDefault="00726651">
            <w:pPr>
              <w:jc w:val="center"/>
              <w:rPr>
                <w:szCs w:val="22"/>
                <w:lang w:val="lv-LV"/>
              </w:rPr>
            </w:pPr>
            <w:r>
              <w:rPr>
                <w:szCs w:val="22"/>
                <w:lang w:val="lv-LV"/>
              </w:rPr>
              <w:t>22,2</w:t>
            </w:r>
          </w:p>
        </w:tc>
        <w:tc>
          <w:tcPr>
            <w:tcW w:w="1109" w:type="pct"/>
          </w:tcPr>
          <w:p w14:paraId="4C989168" w14:textId="77777777" w:rsidR="00726651" w:rsidRDefault="00726651">
            <w:pPr>
              <w:jc w:val="center"/>
              <w:rPr>
                <w:szCs w:val="22"/>
                <w:lang w:val="lv-LV"/>
              </w:rPr>
            </w:pPr>
            <w:r>
              <w:rPr>
                <w:szCs w:val="22"/>
                <w:lang w:val="lv-LV"/>
              </w:rPr>
              <w:t>49,8</w:t>
            </w:r>
          </w:p>
        </w:tc>
      </w:tr>
      <w:tr w:rsidR="00726651" w14:paraId="61703C4F" w14:textId="77777777">
        <w:tc>
          <w:tcPr>
            <w:tcW w:w="1270" w:type="pct"/>
          </w:tcPr>
          <w:p w14:paraId="2417426F" w14:textId="1971AF14" w:rsidR="00726651" w:rsidRDefault="00726651" w:rsidP="00C34AFA">
            <w:pPr>
              <w:jc w:val="center"/>
              <w:rPr>
                <w:szCs w:val="22"/>
                <w:lang w:val="lv-LV"/>
              </w:rPr>
            </w:pPr>
            <w:r>
              <w:rPr>
                <w:szCs w:val="22"/>
                <w:lang w:val="lv-LV"/>
              </w:rPr>
              <w:t>p</w:t>
            </w:r>
            <w:r w:rsidR="00C34AFA">
              <w:rPr>
                <w:szCs w:val="22"/>
                <w:lang w:val="lv-LV"/>
              </w:rPr>
              <w:t> </w:t>
            </w:r>
            <w:r>
              <w:rPr>
                <w:szCs w:val="22"/>
                <w:lang w:val="lv-LV"/>
              </w:rPr>
              <w:t>vērtība</w:t>
            </w:r>
          </w:p>
        </w:tc>
        <w:tc>
          <w:tcPr>
            <w:tcW w:w="1865" w:type="pct"/>
            <w:gridSpan w:val="2"/>
          </w:tcPr>
          <w:p w14:paraId="2B5C6408" w14:textId="77777777" w:rsidR="00726651" w:rsidRDefault="00726651">
            <w:pPr>
              <w:jc w:val="center"/>
              <w:rPr>
                <w:szCs w:val="22"/>
                <w:lang w:val="lv-LV"/>
              </w:rPr>
            </w:pPr>
            <w:r>
              <w:rPr>
                <w:szCs w:val="22"/>
                <w:lang w:val="lv-LV"/>
              </w:rPr>
              <w:t>&lt;</w:t>
            </w:r>
            <w:r w:rsidR="00C81675">
              <w:rPr>
                <w:szCs w:val="22"/>
                <w:lang w:val="lv-LV"/>
              </w:rPr>
              <w:t> </w:t>
            </w:r>
            <w:r>
              <w:rPr>
                <w:szCs w:val="22"/>
                <w:lang w:val="lv-LV"/>
              </w:rPr>
              <w:t>0,0001</w:t>
            </w:r>
          </w:p>
        </w:tc>
        <w:tc>
          <w:tcPr>
            <w:tcW w:w="1865" w:type="pct"/>
            <w:gridSpan w:val="2"/>
          </w:tcPr>
          <w:p w14:paraId="12765A3B" w14:textId="77777777" w:rsidR="00726651" w:rsidRDefault="00726651">
            <w:pPr>
              <w:jc w:val="center"/>
              <w:rPr>
                <w:szCs w:val="22"/>
                <w:lang w:val="lv-LV"/>
              </w:rPr>
            </w:pPr>
            <w:r>
              <w:rPr>
                <w:szCs w:val="22"/>
                <w:lang w:val="lv-LV"/>
              </w:rPr>
              <w:t>&lt;</w:t>
            </w:r>
            <w:r w:rsidR="00C81675">
              <w:rPr>
                <w:szCs w:val="22"/>
                <w:lang w:val="lv-LV"/>
              </w:rPr>
              <w:t> </w:t>
            </w:r>
            <w:r>
              <w:rPr>
                <w:szCs w:val="22"/>
                <w:lang w:val="lv-LV"/>
              </w:rPr>
              <w:t>0,0001</w:t>
            </w:r>
          </w:p>
        </w:tc>
      </w:tr>
      <w:tr w:rsidR="00726651" w14:paraId="0A110CF9" w14:textId="77777777">
        <w:tc>
          <w:tcPr>
            <w:tcW w:w="1270" w:type="pct"/>
          </w:tcPr>
          <w:p w14:paraId="29C6895A" w14:textId="77777777" w:rsidR="00726651" w:rsidRDefault="00726651">
            <w:pPr>
              <w:jc w:val="center"/>
              <w:rPr>
                <w:szCs w:val="22"/>
                <w:lang w:val="lv-LV"/>
              </w:rPr>
            </w:pPr>
          </w:p>
        </w:tc>
        <w:tc>
          <w:tcPr>
            <w:tcW w:w="1865" w:type="pct"/>
            <w:gridSpan w:val="2"/>
          </w:tcPr>
          <w:p w14:paraId="409015B1" w14:textId="77777777" w:rsidR="00726651" w:rsidRDefault="00726651">
            <w:pPr>
              <w:jc w:val="center"/>
              <w:rPr>
                <w:szCs w:val="22"/>
                <w:lang w:val="lv-LV"/>
              </w:rPr>
            </w:pPr>
          </w:p>
        </w:tc>
        <w:tc>
          <w:tcPr>
            <w:tcW w:w="1865" w:type="pct"/>
            <w:gridSpan w:val="2"/>
          </w:tcPr>
          <w:p w14:paraId="729CF287" w14:textId="77777777" w:rsidR="00726651" w:rsidRDefault="00726651">
            <w:pPr>
              <w:jc w:val="center"/>
              <w:rPr>
                <w:szCs w:val="22"/>
                <w:lang w:val="lv-LV"/>
              </w:rPr>
            </w:pPr>
          </w:p>
        </w:tc>
      </w:tr>
    </w:tbl>
    <w:p w14:paraId="4B2B5D89" w14:textId="77777777" w:rsidR="00726651" w:rsidRDefault="00726651">
      <w:pPr>
        <w:rPr>
          <w:sz w:val="20"/>
          <w:lang w:val="lv-LV"/>
        </w:rPr>
      </w:pPr>
      <w:r>
        <w:rPr>
          <w:sz w:val="20"/>
          <w:lang w:val="lv-LV"/>
        </w:rPr>
        <w:t xml:space="preserve">* primārā analīze </w:t>
      </w:r>
    </w:p>
    <w:p w14:paraId="59B029A2" w14:textId="77777777" w:rsidR="00726651" w:rsidRDefault="00726651">
      <w:pPr>
        <w:rPr>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3289"/>
        <w:gridCol w:w="3470"/>
      </w:tblGrid>
      <w:tr w:rsidR="00726651" w14:paraId="0D6BCCC8" w14:textId="77777777">
        <w:tc>
          <w:tcPr>
            <w:tcW w:w="5000" w:type="pct"/>
            <w:gridSpan w:val="3"/>
          </w:tcPr>
          <w:p w14:paraId="563A1606" w14:textId="77777777" w:rsidR="00726651" w:rsidRDefault="00726651">
            <w:pPr>
              <w:rPr>
                <w:bCs/>
                <w:szCs w:val="22"/>
                <w:lang w:val="lv-LV"/>
              </w:rPr>
            </w:pPr>
            <w:r>
              <w:rPr>
                <w:bCs/>
                <w:szCs w:val="22"/>
                <w:lang w:val="lv-LV"/>
              </w:rPr>
              <w:t xml:space="preserve">Kopējā dzīvildze </w:t>
            </w:r>
          </w:p>
        </w:tc>
      </w:tr>
      <w:tr w:rsidR="00726651" w14:paraId="77E62590" w14:textId="77777777">
        <w:tc>
          <w:tcPr>
            <w:tcW w:w="1270" w:type="pct"/>
          </w:tcPr>
          <w:p w14:paraId="7B9BDE02" w14:textId="77777777" w:rsidR="00726651" w:rsidRDefault="00726651">
            <w:pPr>
              <w:rPr>
                <w:b/>
                <w:bCs/>
                <w:szCs w:val="22"/>
                <w:lang w:val="lv-LV"/>
              </w:rPr>
            </w:pPr>
          </w:p>
        </w:tc>
        <w:tc>
          <w:tcPr>
            <w:tcW w:w="1815" w:type="pct"/>
          </w:tcPr>
          <w:p w14:paraId="25A0EC43" w14:textId="77777777" w:rsidR="00726651" w:rsidRDefault="00726651">
            <w:pPr>
              <w:jc w:val="center"/>
              <w:rPr>
                <w:szCs w:val="22"/>
                <w:lang w:val="lv-LV"/>
              </w:rPr>
            </w:pPr>
            <w:r>
              <w:rPr>
                <w:szCs w:val="22"/>
                <w:lang w:val="lv-LV"/>
              </w:rPr>
              <w:t>Paklitaksels</w:t>
            </w:r>
          </w:p>
          <w:p w14:paraId="299491CB" w14:textId="77777777" w:rsidR="00726651" w:rsidRDefault="00726651">
            <w:pPr>
              <w:jc w:val="center"/>
              <w:rPr>
                <w:szCs w:val="22"/>
                <w:lang w:val="lv-LV"/>
              </w:rPr>
            </w:pPr>
            <w:r>
              <w:rPr>
                <w:szCs w:val="22"/>
                <w:lang w:val="lv-LV"/>
              </w:rPr>
              <w:t>(n</w:t>
            </w:r>
            <w:r w:rsidR="00C34AFA">
              <w:rPr>
                <w:szCs w:val="22"/>
                <w:lang w:val="lv-LV"/>
              </w:rPr>
              <w:t> </w:t>
            </w:r>
            <w:r>
              <w:rPr>
                <w:szCs w:val="22"/>
                <w:lang w:val="lv-LV"/>
              </w:rPr>
              <w:t>=</w:t>
            </w:r>
            <w:r w:rsidR="00C34AFA">
              <w:rPr>
                <w:szCs w:val="22"/>
                <w:lang w:val="lv-LV"/>
              </w:rPr>
              <w:t> </w:t>
            </w:r>
            <w:r>
              <w:rPr>
                <w:szCs w:val="22"/>
                <w:lang w:val="lv-LV"/>
              </w:rPr>
              <w:t>354)</w:t>
            </w:r>
          </w:p>
        </w:tc>
        <w:tc>
          <w:tcPr>
            <w:tcW w:w="1915" w:type="pct"/>
          </w:tcPr>
          <w:p w14:paraId="43A9EF37" w14:textId="77777777" w:rsidR="00726651" w:rsidRDefault="00726651">
            <w:pPr>
              <w:jc w:val="center"/>
              <w:rPr>
                <w:szCs w:val="22"/>
                <w:lang w:val="lv-LV"/>
              </w:rPr>
            </w:pPr>
            <w:r>
              <w:rPr>
                <w:szCs w:val="22"/>
                <w:lang w:val="lv-LV"/>
              </w:rPr>
              <w:t>Paklitaksels/Avastin</w:t>
            </w:r>
          </w:p>
          <w:p w14:paraId="694ADBFB" w14:textId="77777777" w:rsidR="00726651" w:rsidRDefault="00726651">
            <w:pPr>
              <w:jc w:val="center"/>
              <w:rPr>
                <w:szCs w:val="22"/>
                <w:lang w:val="lv-LV"/>
              </w:rPr>
            </w:pPr>
            <w:r>
              <w:rPr>
                <w:szCs w:val="22"/>
                <w:lang w:val="lv-LV"/>
              </w:rPr>
              <w:t>(n</w:t>
            </w:r>
            <w:r w:rsidR="00C34AFA">
              <w:rPr>
                <w:szCs w:val="22"/>
                <w:lang w:val="lv-LV"/>
              </w:rPr>
              <w:t> </w:t>
            </w:r>
            <w:r>
              <w:rPr>
                <w:szCs w:val="22"/>
                <w:lang w:val="lv-LV"/>
              </w:rPr>
              <w:t>=</w:t>
            </w:r>
            <w:r w:rsidR="00C34AFA">
              <w:rPr>
                <w:szCs w:val="22"/>
                <w:lang w:val="lv-LV"/>
              </w:rPr>
              <w:t> </w:t>
            </w:r>
            <w:r>
              <w:rPr>
                <w:szCs w:val="22"/>
                <w:lang w:val="lv-LV"/>
              </w:rPr>
              <w:t>368)</w:t>
            </w:r>
          </w:p>
        </w:tc>
      </w:tr>
      <w:tr w:rsidR="00726651" w14:paraId="38143BD6" w14:textId="77777777">
        <w:tc>
          <w:tcPr>
            <w:tcW w:w="1270" w:type="pct"/>
          </w:tcPr>
          <w:p w14:paraId="533C0F68" w14:textId="77777777" w:rsidR="00726651" w:rsidRDefault="00726651">
            <w:pPr>
              <w:jc w:val="center"/>
              <w:rPr>
                <w:szCs w:val="22"/>
                <w:lang w:val="lv-LV"/>
              </w:rPr>
            </w:pPr>
            <w:r>
              <w:rPr>
                <w:szCs w:val="22"/>
                <w:lang w:val="lv-LV"/>
              </w:rPr>
              <w:t>Vidējā OS (mēneši)</w:t>
            </w:r>
          </w:p>
        </w:tc>
        <w:tc>
          <w:tcPr>
            <w:tcW w:w="1815" w:type="pct"/>
          </w:tcPr>
          <w:p w14:paraId="4227D9A1" w14:textId="77777777" w:rsidR="00726651" w:rsidRDefault="00726651">
            <w:pPr>
              <w:jc w:val="center"/>
              <w:rPr>
                <w:szCs w:val="22"/>
                <w:lang w:val="lv-LV"/>
              </w:rPr>
            </w:pPr>
            <w:r>
              <w:rPr>
                <w:szCs w:val="22"/>
                <w:lang w:val="lv-LV"/>
              </w:rPr>
              <w:t>24,8</w:t>
            </w:r>
          </w:p>
        </w:tc>
        <w:tc>
          <w:tcPr>
            <w:tcW w:w="1915" w:type="pct"/>
          </w:tcPr>
          <w:p w14:paraId="0DD4CEF5" w14:textId="77777777" w:rsidR="00726651" w:rsidRDefault="00726651">
            <w:pPr>
              <w:jc w:val="center"/>
              <w:rPr>
                <w:szCs w:val="22"/>
                <w:lang w:val="lv-LV"/>
              </w:rPr>
            </w:pPr>
            <w:r>
              <w:rPr>
                <w:szCs w:val="22"/>
                <w:lang w:val="lv-LV"/>
              </w:rPr>
              <w:t>26,5</w:t>
            </w:r>
          </w:p>
        </w:tc>
      </w:tr>
      <w:tr w:rsidR="00726651" w14:paraId="1B923092" w14:textId="77777777">
        <w:tc>
          <w:tcPr>
            <w:tcW w:w="1270" w:type="pct"/>
          </w:tcPr>
          <w:p w14:paraId="7B48485F" w14:textId="3956430B" w:rsidR="00726651" w:rsidRDefault="00726651">
            <w:pPr>
              <w:jc w:val="center"/>
              <w:rPr>
                <w:szCs w:val="22"/>
                <w:lang w:val="lv-LV"/>
              </w:rPr>
            </w:pPr>
            <w:r>
              <w:rPr>
                <w:szCs w:val="22"/>
                <w:lang w:val="lv-LV"/>
              </w:rPr>
              <w:t>R</w:t>
            </w:r>
            <w:r w:rsidR="000E5888">
              <w:rPr>
                <w:szCs w:val="22"/>
                <w:lang w:val="lv-LV"/>
              </w:rPr>
              <w:t>A</w:t>
            </w:r>
            <w:r>
              <w:rPr>
                <w:szCs w:val="22"/>
                <w:lang w:val="lv-LV"/>
              </w:rPr>
              <w:t xml:space="preserve"> </w:t>
            </w:r>
          </w:p>
          <w:p w14:paraId="1F0D573B" w14:textId="77777777" w:rsidR="00726651" w:rsidRDefault="00726651">
            <w:pPr>
              <w:jc w:val="center"/>
              <w:rPr>
                <w:szCs w:val="22"/>
                <w:lang w:val="lv-LV"/>
              </w:rPr>
            </w:pPr>
            <w:r>
              <w:rPr>
                <w:szCs w:val="22"/>
                <w:lang w:val="lv-LV"/>
              </w:rPr>
              <w:t>(95 % TI)</w:t>
            </w:r>
          </w:p>
        </w:tc>
        <w:tc>
          <w:tcPr>
            <w:tcW w:w="3730" w:type="pct"/>
            <w:gridSpan w:val="2"/>
          </w:tcPr>
          <w:p w14:paraId="5DD82981" w14:textId="77777777" w:rsidR="00726651" w:rsidRDefault="00726651">
            <w:pPr>
              <w:jc w:val="center"/>
              <w:rPr>
                <w:szCs w:val="22"/>
                <w:lang w:val="lv-LV"/>
              </w:rPr>
            </w:pPr>
            <w:r>
              <w:rPr>
                <w:szCs w:val="22"/>
                <w:lang w:val="lv-LV"/>
              </w:rPr>
              <w:t xml:space="preserve">0,869 </w:t>
            </w:r>
          </w:p>
          <w:p w14:paraId="48BD271C" w14:textId="3D56E05A" w:rsidR="00726651" w:rsidRDefault="00726651" w:rsidP="00C81675">
            <w:pPr>
              <w:jc w:val="center"/>
              <w:rPr>
                <w:szCs w:val="22"/>
                <w:lang w:val="lv-LV"/>
              </w:rPr>
            </w:pPr>
            <w:r>
              <w:rPr>
                <w:szCs w:val="22"/>
                <w:lang w:val="lv-LV"/>
              </w:rPr>
              <w:t>(0,722; 1,046)</w:t>
            </w:r>
          </w:p>
        </w:tc>
      </w:tr>
      <w:tr w:rsidR="00726651" w14:paraId="7AD8B538" w14:textId="77777777">
        <w:tc>
          <w:tcPr>
            <w:tcW w:w="1270" w:type="pct"/>
          </w:tcPr>
          <w:p w14:paraId="525E0AE2" w14:textId="4837C103" w:rsidR="00726651" w:rsidRDefault="00726651" w:rsidP="00C34AFA">
            <w:pPr>
              <w:jc w:val="center"/>
              <w:rPr>
                <w:szCs w:val="22"/>
                <w:lang w:val="lv-LV"/>
              </w:rPr>
            </w:pPr>
            <w:r>
              <w:rPr>
                <w:szCs w:val="22"/>
                <w:lang w:val="lv-LV"/>
              </w:rPr>
              <w:t>p</w:t>
            </w:r>
            <w:r w:rsidR="00C34AFA">
              <w:rPr>
                <w:szCs w:val="22"/>
                <w:lang w:val="lv-LV"/>
              </w:rPr>
              <w:t> </w:t>
            </w:r>
            <w:r>
              <w:rPr>
                <w:szCs w:val="22"/>
                <w:lang w:val="lv-LV"/>
              </w:rPr>
              <w:t>vērtība</w:t>
            </w:r>
          </w:p>
        </w:tc>
        <w:tc>
          <w:tcPr>
            <w:tcW w:w="3730" w:type="pct"/>
            <w:gridSpan w:val="2"/>
          </w:tcPr>
          <w:p w14:paraId="7CD462A1" w14:textId="77777777" w:rsidR="00726651" w:rsidRDefault="00726651">
            <w:pPr>
              <w:jc w:val="center"/>
              <w:rPr>
                <w:szCs w:val="22"/>
                <w:lang w:val="lv-LV"/>
              </w:rPr>
            </w:pPr>
            <w:r>
              <w:rPr>
                <w:szCs w:val="22"/>
                <w:lang w:val="lv-LV"/>
              </w:rPr>
              <w:t>0,1374</w:t>
            </w:r>
          </w:p>
        </w:tc>
      </w:tr>
    </w:tbl>
    <w:p w14:paraId="66AD1390" w14:textId="77777777" w:rsidR="00726651" w:rsidRDefault="00726651">
      <w:pPr>
        <w:rPr>
          <w:b/>
          <w:bCs/>
          <w:lang w:val="lv-LV"/>
        </w:rPr>
      </w:pPr>
    </w:p>
    <w:p w14:paraId="18D45CA6" w14:textId="77777777" w:rsidR="00726651" w:rsidRDefault="00726651">
      <w:pPr>
        <w:rPr>
          <w:lang w:val="lv-LV"/>
        </w:rPr>
      </w:pPr>
      <w:r>
        <w:rPr>
          <w:lang w:val="lv-LV"/>
        </w:rPr>
        <w:lastRenderedPageBreak/>
        <w:t>Klīniskais Avastin lietošanas ieguvums, kas novērtēts ar PFS, tika novērots visās iepriekš norādītajās pārbaudāmajās apakšgrupās (</w:t>
      </w:r>
      <w:r w:rsidR="000E5888">
        <w:rPr>
          <w:lang w:val="lv-LV"/>
        </w:rPr>
        <w:t xml:space="preserve">tai skaitā </w:t>
      </w:r>
      <w:r>
        <w:rPr>
          <w:lang w:val="lv-LV"/>
        </w:rPr>
        <w:t>laiks bez slimības</w:t>
      </w:r>
      <w:r w:rsidR="000E5888">
        <w:rPr>
          <w:lang w:val="lv-LV"/>
        </w:rPr>
        <w:t xml:space="preserve"> simptomiem</w:t>
      </w:r>
      <w:r>
        <w:rPr>
          <w:lang w:val="lv-LV"/>
        </w:rPr>
        <w:t xml:space="preserve">, metastātisku vietu skaits, iepriekš saņemta adjuvanta ķīmijterapija un estrogēnu receptoru (ER) statuss). </w:t>
      </w:r>
    </w:p>
    <w:p w14:paraId="25F2FDE9" w14:textId="77777777" w:rsidR="00726651" w:rsidRDefault="00726651">
      <w:pPr>
        <w:rPr>
          <w:b/>
          <w:bCs/>
          <w:lang w:val="lv-LV"/>
        </w:rPr>
      </w:pPr>
    </w:p>
    <w:p w14:paraId="7603908F" w14:textId="77777777" w:rsidR="00726651" w:rsidRDefault="00726651">
      <w:pPr>
        <w:keepNext/>
        <w:keepLines/>
        <w:rPr>
          <w:i/>
          <w:iCs/>
          <w:szCs w:val="22"/>
          <w:lang w:val="lv-LV"/>
        </w:rPr>
      </w:pPr>
      <w:r>
        <w:rPr>
          <w:i/>
          <w:iCs/>
          <w:szCs w:val="22"/>
          <w:lang w:val="lv-LV"/>
        </w:rPr>
        <w:t>AVF3694g</w:t>
      </w:r>
    </w:p>
    <w:p w14:paraId="01CDB1A5" w14:textId="77777777" w:rsidR="00726651" w:rsidRDefault="00726651">
      <w:pPr>
        <w:rPr>
          <w:lang w:val="lv-LV"/>
        </w:rPr>
      </w:pPr>
      <w:r>
        <w:rPr>
          <w:color w:val="000000"/>
          <w:szCs w:val="22"/>
          <w:lang w:val="lv-LV"/>
        </w:rPr>
        <w:t xml:space="preserve">Pētījums AVF3694g bija randomizēts, placebo kontrolēts III fāzes daudzcentru pētījums, kas plānots, lai </w:t>
      </w:r>
      <w:r w:rsidR="000E5888">
        <w:rPr>
          <w:color w:val="000000"/>
          <w:szCs w:val="22"/>
          <w:lang w:val="lv-LV"/>
        </w:rPr>
        <w:t>no</w:t>
      </w:r>
      <w:r>
        <w:rPr>
          <w:color w:val="000000"/>
          <w:szCs w:val="22"/>
          <w:lang w:val="lv-LV"/>
        </w:rPr>
        <w:t>vērtētu Avastin un ķīmijterapijas kombinācijas efektivitāti un lietošanas drošumu salīdzinājumā ar ķīmijterapijas un placebo kombināciju pirmās izvēles terapijā pacient</w:t>
      </w:r>
      <w:r w:rsidR="001D3872">
        <w:rPr>
          <w:color w:val="000000"/>
          <w:szCs w:val="22"/>
          <w:lang w:val="lv-LV"/>
        </w:rPr>
        <w:t>ie</w:t>
      </w:r>
      <w:r>
        <w:rPr>
          <w:color w:val="000000"/>
          <w:szCs w:val="22"/>
          <w:lang w:val="lv-LV"/>
        </w:rPr>
        <w:t xml:space="preserve">m ar HER2 negatīvu metastatisku vai lokāli recidivējošu krūts vēzi. </w:t>
      </w:r>
    </w:p>
    <w:p w14:paraId="4B24A570" w14:textId="77777777" w:rsidR="00726651" w:rsidRDefault="00726651">
      <w:pPr>
        <w:rPr>
          <w:color w:val="000000"/>
          <w:szCs w:val="22"/>
          <w:lang w:val="lv-LV"/>
        </w:rPr>
      </w:pPr>
    </w:p>
    <w:p w14:paraId="57EB90C1" w14:textId="1DF46789" w:rsidR="00726651" w:rsidRDefault="00726651">
      <w:pPr>
        <w:rPr>
          <w:lang w:val="lv-LV"/>
        </w:rPr>
      </w:pPr>
      <w:r>
        <w:rPr>
          <w:color w:val="000000"/>
          <w:szCs w:val="22"/>
          <w:lang w:val="lv-LV"/>
        </w:rPr>
        <w:t>Ķīmijterapiju izvēlējās pēc pētnieka ieskatiem pirms randomizācijas attiecībā 2:1, lai saņemtu vai nu ķīmijterapiju plus Avastin, vai ķīmijterapiju plus placebo. Ķīmijterapijas izvēles līdzekļi bija kapecitabīns, taksāni (ar proteīniem saistīts paklitaksels vai docetaksels) un antraciklīnus saturoši līdzekļi (doksorubicīns/ciklofosfamīds, epirubicīns/ciklofosfamīds, 5</w:t>
      </w:r>
      <w:r w:rsidR="00C81675">
        <w:rPr>
          <w:color w:val="000000"/>
          <w:szCs w:val="22"/>
          <w:lang w:val="lv-LV"/>
        </w:rPr>
        <w:noBreakHyphen/>
      </w:r>
      <w:r>
        <w:rPr>
          <w:color w:val="000000"/>
          <w:szCs w:val="22"/>
          <w:lang w:val="lv-LV"/>
        </w:rPr>
        <w:t>fluoruracils/doksorubicīns/ciklofosfamīds vai 5-fluoruracils/epirubicīns/ciklofosfamīds), k</w:t>
      </w:r>
      <w:r w:rsidR="000E5888">
        <w:rPr>
          <w:color w:val="000000"/>
          <w:szCs w:val="22"/>
          <w:lang w:val="lv-LV"/>
        </w:rPr>
        <w:t>o</w:t>
      </w:r>
      <w:r>
        <w:rPr>
          <w:color w:val="000000"/>
          <w:szCs w:val="22"/>
          <w:lang w:val="lv-LV"/>
        </w:rPr>
        <w:t xml:space="preserve"> ievadī</w:t>
      </w:r>
      <w:r w:rsidR="000E5888">
        <w:rPr>
          <w:color w:val="000000"/>
          <w:szCs w:val="22"/>
          <w:lang w:val="lv-LV"/>
        </w:rPr>
        <w:t>ja</w:t>
      </w:r>
      <w:r>
        <w:rPr>
          <w:color w:val="000000"/>
          <w:szCs w:val="22"/>
          <w:lang w:val="lv-LV"/>
        </w:rPr>
        <w:t xml:space="preserve"> ik pēc trim nedēļām. Avastin vai placebo 15 mg/kg lielā devā ievadī</w:t>
      </w:r>
      <w:r w:rsidR="000E5888">
        <w:rPr>
          <w:color w:val="000000"/>
          <w:szCs w:val="22"/>
          <w:lang w:val="lv-LV"/>
        </w:rPr>
        <w:t>ja</w:t>
      </w:r>
      <w:r>
        <w:rPr>
          <w:color w:val="000000"/>
          <w:szCs w:val="22"/>
          <w:lang w:val="lv-LV"/>
        </w:rPr>
        <w:t xml:space="preserve"> ik pēc trim nedēļām.</w:t>
      </w:r>
    </w:p>
    <w:p w14:paraId="031D2F82" w14:textId="77777777" w:rsidR="00726651" w:rsidRDefault="00726651">
      <w:pPr>
        <w:rPr>
          <w:color w:val="000000"/>
          <w:szCs w:val="22"/>
          <w:lang w:val="lv-LV"/>
        </w:rPr>
      </w:pPr>
    </w:p>
    <w:p w14:paraId="11B43737" w14:textId="77777777" w:rsidR="00726651" w:rsidRDefault="00726651">
      <w:pPr>
        <w:rPr>
          <w:lang w:val="lv-LV"/>
        </w:rPr>
      </w:pPr>
      <w:r>
        <w:rPr>
          <w:color w:val="000000"/>
          <w:szCs w:val="22"/>
          <w:lang w:val="lv-LV"/>
        </w:rPr>
        <w:t>Šajā pētījumā bija maskēta terapijas fāze, nemaskēta pēcprogresēšanas fāze (pēc izvēles) un dzīvildzes novēro</w:t>
      </w:r>
      <w:r w:rsidR="000E5888">
        <w:rPr>
          <w:color w:val="000000"/>
          <w:szCs w:val="22"/>
          <w:lang w:val="lv-LV"/>
        </w:rPr>
        <w:t>šanas</w:t>
      </w:r>
      <w:r>
        <w:rPr>
          <w:color w:val="000000"/>
          <w:szCs w:val="22"/>
          <w:lang w:val="lv-LV"/>
        </w:rPr>
        <w:t xml:space="preserve"> fāze. Maskētās terapijas fāzes laikā pacient</w:t>
      </w:r>
      <w:r w:rsidR="001D3872">
        <w:rPr>
          <w:color w:val="000000"/>
          <w:szCs w:val="22"/>
          <w:lang w:val="lv-LV"/>
        </w:rPr>
        <w:t>i</w:t>
      </w:r>
      <w:r>
        <w:rPr>
          <w:color w:val="000000"/>
          <w:szCs w:val="22"/>
          <w:lang w:val="lv-LV"/>
        </w:rPr>
        <w:t xml:space="preserve"> līdz slimības progresēšanai, terapiju ierobežojošām toksicitātes izpausmēm vai nāvei ik pēc trim nedēļām saņēma ķīmijterapiju un zāles (Avastin vai placebo). Pēc dokumentētas slimības progresēšanas pacient</w:t>
      </w:r>
      <w:r w:rsidR="001D3872">
        <w:rPr>
          <w:color w:val="000000"/>
          <w:szCs w:val="22"/>
          <w:lang w:val="lv-LV"/>
        </w:rPr>
        <w:t>i</w:t>
      </w:r>
      <w:r>
        <w:rPr>
          <w:color w:val="000000"/>
          <w:szCs w:val="22"/>
          <w:lang w:val="lv-LV"/>
        </w:rPr>
        <w:t>, kur</w:t>
      </w:r>
      <w:r w:rsidR="001D3872">
        <w:rPr>
          <w:color w:val="000000"/>
          <w:szCs w:val="22"/>
          <w:lang w:val="lv-LV"/>
        </w:rPr>
        <w:t>i</w:t>
      </w:r>
      <w:r>
        <w:rPr>
          <w:color w:val="000000"/>
          <w:szCs w:val="22"/>
          <w:lang w:val="lv-LV"/>
        </w:rPr>
        <w:t xml:space="preserve"> iekļuva nemaskētajā izvēles fāzē, varēja nemaskēti saņemt Avastin kopā ar dažādiem otrās izvēles preparātiem.</w:t>
      </w:r>
    </w:p>
    <w:p w14:paraId="49B6FA2C" w14:textId="77777777" w:rsidR="00726651" w:rsidRDefault="00726651">
      <w:pPr>
        <w:rPr>
          <w:color w:val="000000"/>
          <w:szCs w:val="22"/>
          <w:lang w:val="lv-LV"/>
        </w:rPr>
      </w:pPr>
    </w:p>
    <w:p w14:paraId="0BA83584" w14:textId="4434A545" w:rsidR="00726651" w:rsidRDefault="00726651">
      <w:pPr>
        <w:rPr>
          <w:lang w:val="lv-LV"/>
        </w:rPr>
      </w:pPr>
      <w:r>
        <w:rPr>
          <w:lang w:val="lv-LV"/>
        </w:rPr>
        <w:t>Tika veiktas neatkarīgas statistiskas analīzes par 1)</w:t>
      </w:r>
      <w:r w:rsidR="00C81675">
        <w:rPr>
          <w:lang w:val="lv-LV"/>
        </w:rPr>
        <w:t> </w:t>
      </w:r>
      <w:r>
        <w:rPr>
          <w:lang w:val="lv-LV"/>
        </w:rPr>
        <w:t>pacient</w:t>
      </w:r>
      <w:r w:rsidR="001D3872">
        <w:rPr>
          <w:lang w:val="lv-LV"/>
        </w:rPr>
        <w:t>ie</w:t>
      </w:r>
      <w:r>
        <w:rPr>
          <w:lang w:val="lv-LV"/>
        </w:rPr>
        <w:t>m, kur</w:t>
      </w:r>
      <w:r w:rsidR="001D3872">
        <w:rPr>
          <w:lang w:val="lv-LV"/>
        </w:rPr>
        <w:t>i</w:t>
      </w:r>
      <w:r>
        <w:rPr>
          <w:lang w:val="lv-LV"/>
        </w:rPr>
        <w:t xml:space="preserve"> saņēma kapecitabīnu kombinācijā ar Avastin vai placebo; 2) pacient</w:t>
      </w:r>
      <w:r w:rsidR="001D3872">
        <w:rPr>
          <w:lang w:val="lv-LV"/>
        </w:rPr>
        <w:t>ie</w:t>
      </w:r>
      <w:r>
        <w:rPr>
          <w:lang w:val="lv-LV"/>
        </w:rPr>
        <w:t>m, kur</w:t>
      </w:r>
      <w:r w:rsidR="001D3872">
        <w:rPr>
          <w:lang w:val="lv-LV"/>
        </w:rPr>
        <w:t>i</w:t>
      </w:r>
      <w:r>
        <w:rPr>
          <w:lang w:val="lv-LV"/>
        </w:rPr>
        <w:t xml:space="preserve"> saņēma taksānus vai antraciklīnus saturošu ķīmijterapiju kopā ar Avastin vai placebo. Pētījuma primārais mērķa kritērijs bija dzīvildze bez slimības progresēšanas (</w:t>
      </w:r>
      <w:r>
        <w:rPr>
          <w:i/>
          <w:iCs/>
          <w:lang w:val="lv-LV"/>
        </w:rPr>
        <w:t>PFS</w:t>
      </w:r>
      <w:r>
        <w:rPr>
          <w:lang w:val="lv-LV"/>
        </w:rPr>
        <w:t>) pēc pētnieka vērtējuma. Turklāt primāro mērķa kritēriju vērtēja arī Neatkarīga pārskata komiteja (</w:t>
      </w:r>
      <w:r>
        <w:rPr>
          <w:i/>
          <w:iCs/>
          <w:lang w:val="lv-LV"/>
        </w:rPr>
        <w:t>IRC</w:t>
      </w:r>
      <w:r>
        <w:rPr>
          <w:lang w:val="lv-LV"/>
        </w:rPr>
        <w:t>).</w:t>
      </w:r>
    </w:p>
    <w:p w14:paraId="4F19C006" w14:textId="77777777" w:rsidR="00726651" w:rsidRDefault="00726651">
      <w:pPr>
        <w:rPr>
          <w:color w:val="000000"/>
          <w:szCs w:val="22"/>
          <w:lang w:val="lv-LV"/>
        </w:rPr>
      </w:pPr>
    </w:p>
    <w:p w14:paraId="29E8936D" w14:textId="32B5323E" w:rsidR="00726651" w:rsidRDefault="00726651">
      <w:pPr>
        <w:rPr>
          <w:u w:val="single"/>
          <w:lang w:val="lv-LV"/>
        </w:rPr>
      </w:pPr>
      <w:bookmarkStart w:id="32" w:name="OLE_LINK25"/>
      <w:bookmarkStart w:id="33" w:name="OLE_LINK26"/>
      <w:r>
        <w:rPr>
          <w:color w:val="000000"/>
          <w:szCs w:val="22"/>
          <w:lang w:val="lv-LV"/>
        </w:rPr>
        <w:t xml:space="preserve">Šī pētījuma rezultāti no galīgā protokolā definētās dzīvildzes bez slimības progresēšanas un atbildes reakcijas rādītāju analīzes pētījuma AVF3694g neatkarīgā kapecitabīna kopā parādīti 11. tabulā. </w:t>
      </w:r>
      <w:bookmarkEnd w:id="32"/>
      <w:bookmarkEnd w:id="33"/>
      <w:r>
        <w:rPr>
          <w:color w:val="000000"/>
          <w:szCs w:val="22"/>
          <w:lang w:val="lv-LV"/>
        </w:rPr>
        <w:t>Parādīti arī rezultāti, kas iegūti pētnieciskā kopējās dzīvildzes analīzē, ietverot papildu septiņus mēnešus ilgu novēro</w:t>
      </w:r>
      <w:r w:rsidR="000E5888">
        <w:rPr>
          <w:color w:val="000000"/>
          <w:szCs w:val="22"/>
          <w:lang w:val="lv-LV"/>
        </w:rPr>
        <w:t>šanas</w:t>
      </w:r>
      <w:r>
        <w:rPr>
          <w:color w:val="000000"/>
          <w:szCs w:val="22"/>
          <w:lang w:val="lv-LV"/>
        </w:rPr>
        <w:t xml:space="preserve"> periodu (aptuveni 46% pacien</w:t>
      </w:r>
      <w:r w:rsidR="001D3872">
        <w:rPr>
          <w:color w:val="000000"/>
          <w:szCs w:val="22"/>
          <w:lang w:val="lv-LV"/>
        </w:rPr>
        <w:t>t</w:t>
      </w:r>
      <w:r>
        <w:rPr>
          <w:color w:val="000000"/>
          <w:szCs w:val="22"/>
          <w:lang w:val="lv-LV"/>
        </w:rPr>
        <w:t>u mira). Pacien</w:t>
      </w:r>
      <w:r w:rsidR="001D3872">
        <w:rPr>
          <w:color w:val="000000"/>
          <w:szCs w:val="22"/>
          <w:lang w:val="lv-LV"/>
        </w:rPr>
        <w:t>t</w:t>
      </w:r>
      <w:r>
        <w:rPr>
          <w:color w:val="000000"/>
          <w:szCs w:val="22"/>
          <w:lang w:val="lv-LV"/>
        </w:rPr>
        <w:t>u īpatsvars, kur</w:t>
      </w:r>
      <w:r w:rsidR="001D3872">
        <w:rPr>
          <w:color w:val="000000"/>
          <w:szCs w:val="22"/>
          <w:lang w:val="lv-LV"/>
        </w:rPr>
        <w:t>i</w:t>
      </w:r>
      <w:r>
        <w:rPr>
          <w:color w:val="000000"/>
          <w:szCs w:val="22"/>
          <w:lang w:val="lv-LV"/>
        </w:rPr>
        <w:t xml:space="preserve"> nemaskētajā fāzē saņēma Avastin bija 62,1% kapecitabīna + placebo grupā un 49,9% kapecitabīna + Avastin grupā.</w:t>
      </w:r>
    </w:p>
    <w:p w14:paraId="5A6C8FFE" w14:textId="77777777" w:rsidR="00726651" w:rsidRDefault="00726651">
      <w:pPr>
        <w:rPr>
          <w:color w:val="000000"/>
          <w:szCs w:val="22"/>
          <w:u w:val="single"/>
          <w:lang w:val="lv-LV"/>
        </w:rPr>
      </w:pPr>
    </w:p>
    <w:p w14:paraId="11DCE37C" w14:textId="5CFE1C6E" w:rsidR="00726651" w:rsidRDefault="00726651">
      <w:pPr>
        <w:keepNext/>
        <w:keepLines/>
        <w:ind w:left="1080" w:hanging="1080"/>
        <w:rPr>
          <w:lang w:val="lv-LV"/>
        </w:rPr>
      </w:pPr>
      <w:r>
        <w:rPr>
          <w:b/>
          <w:bCs/>
          <w:color w:val="000000"/>
          <w:szCs w:val="22"/>
          <w:lang w:val="lv-LV"/>
        </w:rPr>
        <w:lastRenderedPageBreak/>
        <w:t>11.</w:t>
      </w:r>
      <w:r w:rsidR="00C81675">
        <w:rPr>
          <w:b/>
          <w:bCs/>
          <w:color w:val="000000"/>
          <w:szCs w:val="22"/>
          <w:lang w:val="lv-LV"/>
        </w:rPr>
        <w:t> </w:t>
      </w:r>
      <w:r>
        <w:rPr>
          <w:b/>
          <w:bCs/>
          <w:color w:val="000000"/>
          <w:szCs w:val="22"/>
          <w:lang w:val="lv-LV"/>
        </w:rPr>
        <w:t xml:space="preserve">tabula. </w:t>
      </w:r>
      <w:r>
        <w:rPr>
          <w:b/>
          <w:bCs/>
          <w:color w:val="000000"/>
          <w:szCs w:val="22"/>
          <w:lang w:val="lv-LV"/>
        </w:rPr>
        <w:tab/>
        <w:t>AVF3694g pētījuma efektivitātes rezultāti: kapecitabīns</w:t>
      </w:r>
      <w:r>
        <w:rPr>
          <w:b/>
          <w:bCs/>
          <w:color w:val="000000"/>
          <w:szCs w:val="22"/>
          <w:vertAlign w:val="superscript"/>
          <w:lang w:val="lv-LV"/>
        </w:rPr>
        <w:t>a</w:t>
      </w:r>
      <w:r>
        <w:rPr>
          <w:b/>
          <w:bCs/>
          <w:color w:val="000000"/>
          <w:szCs w:val="22"/>
          <w:lang w:val="lv-LV"/>
        </w:rPr>
        <w:t xml:space="preserve"> un Avastin/placebo (Cap + Avastin/Pl)</w:t>
      </w:r>
    </w:p>
    <w:p w14:paraId="620FC836" w14:textId="77777777" w:rsidR="00726651" w:rsidRDefault="00726651">
      <w:pPr>
        <w:keepNext/>
        <w:keepLines/>
        <w:rPr>
          <w:color w:val="000000"/>
          <w:szCs w:val="22"/>
          <w:u w:val="single"/>
          <w:lang w:val="lv-LV"/>
        </w:rPr>
      </w:pPr>
    </w:p>
    <w:tbl>
      <w:tblPr>
        <w:tblW w:w="8449" w:type="dxa"/>
        <w:tblInd w:w="111" w:type="dxa"/>
        <w:tblLayout w:type="fixed"/>
        <w:tblCellMar>
          <w:left w:w="0" w:type="dxa"/>
          <w:right w:w="0" w:type="dxa"/>
        </w:tblCellMar>
        <w:tblLook w:val="0000" w:firstRow="0" w:lastRow="0" w:firstColumn="0" w:lastColumn="0" w:noHBand="0" w:noVBand="0"/>
      </w:tblPr>
      <w:tblGrid>
        <w:gridCol w:w="6"/>
        <w:gridCol w:w="2211"/>
        <w:gridCol w:w="38"/>
        <w:gridCol w:w="1506"/>
        <w:gridCol w:w="1647"/>
        <w:gridCol w:w="1372"/>
        <w:gridCol w:w="1669"/>
      </w:tblGrid>
      <w:tr w:rsidR="00726651" w14:paraId="6F79D666" w14:textId="77777777">
        <w:trPr>
          <w:tblHeader/>
        </w:trPr>
        <w:tc>
          <w:tcPr>
            <w:tcW w:w="8449"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80BA5A" w14:textId="77777777" w:rsidR="00726651" w:rsidRDefault="00726651">
            <w:pPr>
              <w:keepNext/>
              <w:keepLines/>
              <w:spacing w:before="60" w:after="160"/>
              <w:jc w:val="both"/>
              <w:rPr>
                <w:lang w:val="lv-LV"/>
              </w:rPr>
            </w:pPr>
            <w:r>
              <w:rPr>
                <w:color w:val="000000"/>
                <w:szCs w:val="22"/>
                <w:lang w:val="lv-LV"/>
              </w:rPr>
              <w:t>Dzīvildze bez slimības progresēšanas</w:t>
            </w:r>
            <w:r>
              <w:rPr>
                <w:color w:val="000000"/>
                <w:szCs w:val="22"/>
                <w:vertAlign w:val="superscript"/>
                <w:lang w:val="lv-LV"/>
              </w:rPr>
              <w:t>b</w:t>
            </w:r>
          </w:p>
        </w:tc>
      </w:tr>
      <w:tr w:rsidR="00726651" w14:paraId="18FEAE40" w14:textId="77777777" w:rsidTr="00E210BE">
        <w:trPr>
          <w:tblHeader/>
        </w:trPr>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2300BD" w14:textId="77777777" w:rsidR="00726651" w:rsidRDefault="00726651">
            <w:pPr>
              <w:keepNext/>
              <w:keepLines/>
              <w:spacing w:before="60" w:after="170"/>
              <w:jc w:val="both"/>
              <w:rPr>
                <w:color w:val="000000"/>
                <w:szCs w:val="22"/>
                <w:lang w:val="lv-LV"/>
              </w:rPr>
            </w:pPr>
          </w:p>
        </w:tc>
        <w:tc>
          <w:tcPr>
            <w:tcW w:w="3153" w:type="dxa"/>
            <w:gridSpan w:val="2"/>
            <w:tcBorders>
              <w:top w:val="nil"/>
              <w:left w:val="nil"/>
              <w:bottom w:val="single" w:sz="8" w:space="0" w:color="auto"/>
              <w:right w:val="single" w:sz="8" w:space="0" w:color="auto"/>
            </w:tcBorders>
            <w:tcMar>
              <w:top w:w="0" w:type="dxa"/>
              <w:left w:w="108" w:type="dxa"/>
              <w:bottom w:w="0" w:type="dxa"/>
              <w:right w:w="108" w:type="dxa"/>
            </w:tcMar>
          </w:tcPr>
          <w:p w14:paraId="49E02BE6" w14:textId="77777777" w:rsidR="00726651" w:rsidRDefault="00726651">
            <w:pPr>
              <w:keepNext/>
              <w:keepLines/>
              <w:spacing w:before="60" w:after="160"/>
              <w:jc w:val="both"/>
              <w:rPr>
                <w:lang w:val="lv-LV"/>
              </w:rPr>
            </w:pPr>
            <w:r>
              <w:rPr>
                <w:color w:val="000000"/>
                <w:szCs w:val="22"/>
                <w:lang w:val="lv-LV"/>
              </w:rPr>
              <w:t>Pētnieka vērtējums</w:t>
            </w:r>
          </w:p>
        </w:tc>
        <w:tc>
          <w:tcPr>
            <w:tcW w:w="3041" w:type="dxa"/>
            <w:gridSpan w:val="2"/>
            <w:tcBorders>
              <w:top w:val="nil"/>
              <w:left w:val="nil"/>
              <w:bottom w:val="single" w:sz="8" w:space="0" w:color="auto"/>
              <w:right w:val="single" w:sz="8" w:space="0" w:color="auto"/>
            </w:tcBorders>
            <w:tcMar>
              <w:top w:w="0" w:type="dxa"/>
              <w:left w:w="108" w:type="dxa"/>
              <w:bottom w:w="0" w:type="dxa"/>
              <w:right w:w="108" w:type="dxa"/>
            </w:tcMar>
          </w:tcPr>
          <w:p w14:paraId="3800FD35" w14:textId="77777777" w:rsidR="00726651" w:rsidRDefault="00726651">
            <w:pPr>
              <w:keepNext/>
              <w:keepLines/>
              <w:spacing w:before="60" w:after="160"/>
              <w:jc w:val="both"/>
              <w:rPr>
                <w:lang w:val="lv-LV"/>
              </w:rPr>
            </w:pPr>
            <w:r>
              <w:rPr>
                <w:i/>
                <w:iCs/>
                <w:color w:val="000000"/>
                <w:szCs w:val="22"/>
                <w:lang w:val="lv-LV"/>
              </w:rPr>
              <w:t>IRC</w:t>
            </w:r>
            <w:r>
              <w:rPr>
                <w:color w:val="000000"/>
                <w:szCs w:val="22"/>
                <w:lang w:val="lv-LV"/>
              </w:rPr>
              <w:t xml:space="preserve"> vērtējums</w:t>
            </w:r>
          </w:p>
        </w:tc>
      </w:tr>
      <w:tr w:rsidR="00726651" w14:paraId="51B87F33" w14:textId="77777777" w:rsidTr="00E210BE">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D6F9879" w14:textId="77777777" w:rsidR="00726651" w:rsidRDefault="00726651">
            <w:pPr>
              <w:keepNext/>
              <w:keepLines/>
              <w:spacing w:before="60" w:after="170"/>
              <w:jc w:val="both"/>
              <w:rPr>
                <w:color w:val="000000"/>
                <w:szCs w:val="22"/>
                <w:lang w:val="lv-LV"/>
              </w:rPr>
            </w:pP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3D39683F" w14:textId="52CC59B2" w:rsidR="00726651" w:rsidRDefault="00726651">
            <w:pPr>
              <w:keepNext/>
              <w:keepLines/>
              <w:spacing w:before="60" w:after="160"/>
              <w:jc w:val="center"/>
              <w:rPr>
                <w:color w:val="000000"/>
                <w:szCs w:val="22"/>
                <w:lang w:val="lv-LV"/>
              </w:rPr>
            </w:pPr>
            <w:r>
              <w:rPr>
                <w:color w:val="000000"/>
                <w:szCs w:val="22"/>
                <w:lang w:val="lv-LV"/>
              </w:rPr>
              <w:t>Cap</w:t>
            </w:r>
            <w:r w:rsidR="00C81675">
              <w:rPr>
                <w:color w:val="000000"/>
                <w:szCs w:val="22"/>
                <w:lang w:val="lv-LV"/>
              </w:rPr>
              <w:t> </w:t>
            </w:r>
            <w:r>
              <w:rPr>
                <w:color w:val="000000"/>
                <w:szCs w:val="22"/>
                <w:lang w:val="lv-LV"/>
              </w:rPr>
              <w:t>+</w:t>
            </w:r>
            <w:r w:rsidR="00C81675">
              <w:rPr>
                <w:color w:val="000000"/>
                <w:szCs w:val="22"/>
                <w:lang w:val="lv-LV"/>
              </w:rPr>
              <w:t> </w:t>
            </w:r>
            <w:r>
              <w:rPr>
                <w:color w:val="000000"/>
                <w:szCs w:val="22"/>
                <w:lang w:val="lv-LV"/>
              </w:rPr>
              <w:t xml:space="preserve">Pl </w:t>
            </w:r>
          </w:p>
          <w:p w14:paraId="5E611054" w14:textId="1C7881B2" w:rsidR="00726651" w:rsidRDefault="00726651" w:rsidP="00C81675">
            <w:pPr>
              <w:keepNext/>
              <w:keepLines/>
              <w:spacing w:before="60" w:after="160"/>
              <w:jc w:val="center"/>
              <w:rPr>
                <w:lang w:val="lv-LV"/>
              </w:rPr>
            </w:pPr>
            <w:r>
              <w:rPr>
                <w:color w:val="000000"/>
                <w:szCs w:val="22"/>
                <w:lang w:val="lv-LV"/>
              </w:rPr>
              <w:t>(n</w:t>
            </w:r>
            <w:r w:rsidR="00C81675">
              <w:rPr>
                <w:color w:val="000000"/>
                <w:szCs w:val="22"/>
                <w:lang w:val="lv-LV"/>
              </w:rPr>
              <w:t> </w:t>
            </w:r>
            <w:r>
              <w:rPr>
                <w:color w:val="000000"/>
                <w:szCs w:val="22"/>
                <w:lang w:val="lv-LV"/>
              </w:rPr>
              <w:t>=</w:t>
            </w:r>
            <w:r w:rsidR="00C81675">
              <w:rPr>
                <w:color w:val="000000"/>
                <w:szCs w:val="22"/>
                <w:lang w:val="lv-LV"/>
              </w:rPr>
              <w:t> </w:t>
            </w:r>
            <w:r>
              <w:rPr>
                <w:color w:val="000000"/>
                <w:szCs w:val="22"/>
                <w:lang w:val="lv-LV"/>
              </w:rPr>
              <w:t>206)</w:t>
            </w:r>
          </w:p>
        </w:tc>
        <w:tc>
          <w:tcPr>
            <w:tcW w:w="1647" w:type="dxa"/>
            <w:tcBorders>
              <w:top w:val="nil"/>
              <w:left w:val="nil"/>
              <w:bottom w:val="single" w:sz="8" w:space="0" w:color="auto"/>
              <w:right w:val="single" w:sz="8" w:space="0" w:color="auto"/>
            </w:tcBorders>
            <w:tcMar>
              <w:top w:w="0" w:type="dxa"/>
              <w:left w:w="108" w:type="dxa"/>
              <w:bottom w:w="0" w:type="dxa"/>
              <w:right w:w="108" w:type="dxa"/>
            </w:tcMar>
          </w:tcPr>
          <w:p w14:paraId="4CBC3F61" w14:textId="61F8DA0F" w:rsidR="00726651" w:rsidRDefault="00726651">
            <w:pPr>
              <w:keepNext/>
              <w:keepLines/>
              <w:spacing w:before="60" w:after="160"/>
              <w:jc w:val="center"/>
              <w:rPr>
                <w:color w:val="000000"/>
                <w:szCs w:val="22"/>
                <w:lang w:val="lv-LV"/>
              </w:rPr>
            </w:pPr>
            <w:r>
              <w:rPr>
                <w:color w:val="000000"/>
                <w:szCs w:val="22"/>
                <w:lang w:val="lv-LV"/>
              </w:rPr>
              <w:t>Cap</w:t>
            </w:r>
            <w:r w:rsidR="00C81675">
              <w:rPr>
                <w:color w:val="000000"/>
                <w:szCs w:val="22"/>
                <w:lang w:val="lv-LV"/>
              </w:rPr>
              <w:t> </w:t>
            </w:r>
            <w:r>
              <w:rPr>
                <w:color w:val="000000"/>
                <w:szCs w:val="22"/>
                <w:lang w:val="lv-LV"/>
              </w:rPr>
              <w:t>+</w:t>
            </w:r>
            <w:r w:rsidR="00C81675">
              <w:rPr>
                <w:color w:val="000000"/>
                <w:szCs w:val="22"/>
                <w:lang w:val="lv-LV"/>
              </w:rPr>
              <w:t> </w:t>
            </w:r>
            <w:r>
              <w:rPr>
                <w:color w:val="000000"/>
                <w:szCs w:val="22"/>
                <w:lang w:val="lv-LV"/>
              </w:rPr>
              <w:t xml:space="preserve">Avastin </w:t>
            </w:r>
          </w:p>
          <w:p w14:paraId="6CD85669" w14:textId="77777777" w:rsidR="00726651" w:rsidRDefault="00726651">
            <w:pPr>
              <w:keepNext/>
              <w:keepLines/>
              <w:spacing w:before="60" w:after="160"/>
              <w:jc w:val="center"/>
              <w:rPr>
                <w:lang w:val="lv-LV"/>
              </w:rPr>
            </w:pPr>
            <w:r>
              <w:rPr>
                <w:color w:val="000000"/>
                <w:szCs w:val="22"/>
                <w:lang w:val="lv-LV"/>
              </w:rPr>
              <w:t>(n = 409)</w:t>
            </w:r>
          </w:p>
        </w:tc>
        <w:tc>
          <w:tcPr>
            <w:tcW w:w="1372" w:type="dxa"/>
            <w:tcBorders>
              <w:top w:val="nil"/>
              <w:left w:val="nil"/>
              <w:bottom w:val="single" w:sz="8" w:space="0" w:color="auto"/>
              <w:right w:val="single" w:sz="8" w:space="0" w:color="auto"/>
            </w:tcBorders>
            <w:tcMar>
              <w:top w:w="0" w:type="dxa"/>
              <w:left w:w="108" w:type="dxa"/>
              <w:bottom w:w="0" w:type="dxa"/>
              <w:right w:w="108" w:type="dxa"/>
            </w:tcMar>
          </w:tcPr>
          <w:p w14:paraId="4277E2BF" w14:textId="7A205639" w:rsidR="00726651" w:rsidRDefault="00726651">
            <w:pPr>
              <w:keepNext/>
              <w:keepLines/>
              <w:spacing w:before="60" w:after="170"/>
              <w:jc w:val="center"/>
              <w:rPr>
                <w:color w:val="000000"/>
                <w:szCs w:val="22"/>
                <w:lang w:val="lv-LV"/>
              </w:rPr>
            </w:pPr>
            <w:r>
              <w:rPr>
                <w:color w:val="000000"/>
                <w:szCs w:val="22"/>
                <w:lang w:val="lv-LV"/>
              </w:rPr>
              <w:t>Cap</w:t>
            </w:r>
            <w:r w:rsidR="00C81675">
              <w:rPr>
                <w:color w:val="000000"/>
                <w:szCs w:val="22"/>
                <w:lang w:val="lv-LV"/>
              </w:rPr>
              <w:t> </w:t>
            </w:r>
            <w:r>
              <w:rPr>
                <w:color w:val="000000"/>
                <w:szCs w:val="22"/>
                <w:lang w:val="lv-LV"/>
              </w:rPr>
              <w:t>+</w:t>
            </w:r>
            <w:r w:rsidR="00C81675">
              <w:rPr>
                <w:color w:val="000000"/>
                <w:szCs w:val="22"/>
                <w:lang w:val="lv-LV"/>
              </w:rPr>
              <w:t> </w:t>
            </w:r>
            <w:r>
              <w:rPr>
                <w:color w:val="000000"/>
                <w:szCs w:val="22"/>
                <w:lang w:val="lv-LV"/>
              </w:rPr>
              <w:t xml:space="preserve">Pl </w:t>
            </w:r>
          </w:p>
          <w:p w14:paraId="0C4282BF" w14:textId="77777777" w:rsidR="00726651" w:rsidRDefault="00726651">
            <w:pPr>
              <w:keepNext/>
              <w:keepLines/>
              <w:spacing w:before="60" w:after="170"/>
              <w:jc w:val="center"/>
              <w:rPr>
                <w:color w:val="000000"/>
                <w:szCs w:val="22"/>
                <w:lang w:val="lv-LV"/>
              </w:rPr>
            </w:pPr>
            <w:r>
              <w:rPr>
                <w:color w:val="000000"/>
                <w:szCs w:val="22"/>
                <w:lang w:val="lv-LV"/>
              </w:rPr>
              <w:t>(n = 206)</w:t>
            </w: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6E9E8631" w14:textId="0F0A7F4B" w:rsidR="00726651" w:rsidRDefault="00726651">
            <w:pPr>
              <w:keepNext/>
              <w:keepLines/>
              <w:spacing w:before="60" w:after="170"/>
              <w:jc w:val="center"/>
              <w:rPr>
                <w:color w:val="000000"/>
                <w:szCs w:val="22"/>
                <w:lang w:val="lv-LV"/>
              </w:rPr>
            </w:pPr>
            <w:r>
              <w:rPr>
                <w:color w:val="000000"/>
                <w:szCs w:val="22"/>
                <w:lang w:val="lv-LV"/>
              </w:rPr>
              <w:t>Cap</w:t>
            </w:r>
            <w:r w:rsidR="00C81675">
              <w:rPr>
                <w:color w:val="000000"/>
                <w:szCs w:val="22"/>
                <w:lang w:val="lv-LV"/>
              </w:rPr>
              <w:t> </w:t>
            </w:r>
            <w:r>
              <w:rPr>
                <w:color w:val="000000"/>
                <w:szCs w:val="22"/>
                <w:lang w:val="lv-LV"/>
              </w:rPr>
              <w:t>+</w:t>
            </w:r>
            <w:r w:rsidR="00C81675">
              <w:rPr>
                <w:color w:val="000000"/>
                <w:szCs w:val="22"/>
                <w:lang w:val="lv-LV"/>
              </w:rPr>
              <w:t> </w:t>
            </w:r>
            <w:r>
              <w:rPr>
                <w:color w:val="000000"/>
                <w:szCs w:val="22"/>
                <w:lang w:val="lv-LV"/>
              </w:rPr>
              <w:t xml:space="preserve">Avastin </w:t>
            </w:r>
          </w:p>
          <w:p w14:paraId="528EF777" w14:textId="77777777" w:rsidR="00726651" w:rsidRDefault="00726651">
            <w:pPr>
              <w:keepNext/>
              <w:keepLines/>
              <w:spacing w:before="60" w:after="170"/>
              <w:jc w:val="center"/>
              <w:rPr>
                <w:color w:val="000000"/>
                <w:szCs w:val="22"/>
                <w:lang w:val="lv-LV"/>
              </w:rPr>
            </w:pPr>
            <w:r>
              <w:rPr>
                <w:color w:val="000000"/>
                <w:szCs w:val="22"/>
                <w:lang w:val="lv-LV"/>
              </w:rPr>
              <w:t>(n = 409)</w:t>
            </w:r>
          </w:p>
        </w:tc>
      </w:tr>
      <w:tr w:rsidR="00726651" w14:paraId="0539AF90" w14:textId="77777777" w:rsidTr="00E210BE">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DF4A1BE" w14:textId="77777777" w:rsidR="00726651" w:rsidRDefault="000E5888">
            <w:pPr>
              <w:keepNext/>
              <w:keepLines/>
              <w:spacing w:before="60" w:after="160"/>
              <w:rPr>
                <w:lang w:val="lv-LV"/>
              </w:rPr>
            </w:pPr>
            <w:r>
              <w:rPr>
                <w:color w:val="000000"/>
                <w:szCs w:val="22"/>
                <w:lang w:val="lv-LV"/>
              </w:rPr>
              <w:t xml:space="preserve">Mediāna </w:t>
            </w:r>
            <w:r w:rsidR="00726651">
              <w:rPr>
                <w:i/>
                <w:iCs/>
                <w:color w:val="000000"/>
                <w:szCs w:val="22"/>
                <w:lang w:val="lv-LV"/>
              </w:rPr>
              <w:t>PFS</w:t>
            </w:r>
            <w:r w:rsidR="00726651">
              <w:rPr>
                <w:color w:val="000000"/>
                <w:szCs w:val="22"/>
                <w:lang w:val="lv-LV"/>
              </w:rPr>
              <w:t xml:space="preserve"> (mēneši)</w:t>
            </w: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1CEDC42D" w14:textId="77777777" w:rsidR="00726651" w:rsidRDefault="00726651">
            <w:pPr>
              <w:keepNext/>
              <w:keepLines/>
              <w:spacing w:before="60" w:after="170"/>
              <w:jc w:val="center"/>
              <w:rPr>
                <w:color w:val="000000"/>
                <w:szCs w:val="22"/>
                <w:lang w:val="lv-LV"/>
              </w:rPr>
            </w:pPr>
            <w:r>
              <w:rPr>
                <w:color w:val="000000"/>
                <w:szCs w:val="22"/>
                <w:lang w:val="lv-LV"/>
              </w:rPr>
              <w:t>5,7</w:t>
            </w:r>
          </w:p>
        </w:tc>
        <w:tc>
          <w:tcPr>
            <w:tcW w:w="1647" w:type="dxa"/>
            <w:tcBorders>
              <w:top w:val="nil"/>
              <w:left w:val="nil"/>
              <w:bottom w:val="single" w:sz="8" w:space="0" w:color="auto"/>
              <w:right w:val="single" w:sz="8" w:space="0" w:color="auto"/>
            </w:tcBorders>
            <w:tcMar>
              <w:top w:w="0" w:type="dxa"/>
              <w:left w:w="108" w:type="dxa"/>
              <w:bottom w:w="0" w:type="dxa"/>
              <w:right w:w="108" w:type="dxa"/>
            </w:tcMar>
          </w:tcPr>
          <w:p w14:paraId="688BB721" w14:textId="77777777" w:rsidR="00726651" w:rsidRDefault="00726651">
            <w:pPr>
              <w:keepNext/>
              <w:keepLines/>
              <w:spacing w:before="60" w:after="170"/>
              <w:jc w:val="center"/>
              <w:rPr>
                <w:color w:val="000000"/>
                <w:szCs w:val="22"/>
                <w:lang w:val="lv-LV"/>
              </w:rPr>
            </w:pPr>
            <w:r>
              <w:rPr>
                <w:color w:val="000000"/>
                <w:szCs w:val="22"/>
                <w:lang w:val="lv-LV"/>
              </w:rPr>
              <w:t>8,6</w:t>
            </w:r>
          </w:p>
        </w:tc>
        <w:tc>
          <w:tcPr>
            <w:tcW w:w="1372" w:type="dxa"/>
            <w:tcBorders>
              <w:top w:val="nil"/>
              <w:left w:val="nil"/>
              <w:bottom w:val="single" w:sz="8" w:space="0" w:color="auto"/>
              <w:right w:val="single" w:sz="8" w:space="0" w:color="auto"/>
            </w:tcBorders>
            <w:tcMar>
              <w:top w:w="0" w:type="dxa"/>
              <w:left w:w="108" w:type="dxa"/>
              <w:bottom w:w="0" w:type="dxa"/>
              <w:right w:w="108" w:type="dxa"/>
            </w:tcMar>
          </w:tcPr>
          <w:p w14:paraId="52FD6373" w14:textId="77777777" w:rsidR="00726651" w:rsidRDefault="00726651">
            <w:pPr>
              <w:keepNext/>
              <w:keepLines/>
              <w:spacing w:before="60" w:after="170"/>
              <w:jc w:val="center"/>
              <w:rPr>
                <w:color w:val="000000"/>
                <w:szCs w:val="22"/>
                <w:lang w:val="lv-LV"/>
              </w:rPr>
            </w:pPr>
            <w:r>
              <w:rPr>
                <w:color w:val="000000"/>
                <w:szCs w:val="22"/>
                <w:lang w:val="lv-LV"/>
              </w:rPr>
              <w:t>6,2</w:t>
            </w: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5DDD1349" w14:textId="77777777" w:rsidR="00726651" w:rsidRDefault="00726651">
            <w:pPr>
              <w:keepNext/>
              <w:keepLines/>
              <w:spacing w:before="60" w:after="170"/>
              <w:jc w:val="center"/>
              <w:rPr>
                <w:color w:val="000000"/>
                <w:szCs w:val="22"/>
                <w:lang w:val="lv-LV"/>
              </w:rPr>
            </w:pPr>
            <w:r>
              <w:rPr>
                <w:color w:val="000000"/>
                <w:szCs w:val="22"/>
                <w:lang w:val="lv-LV"/>
              </w:rPr>
              <w:t>9,8</w:t>
            </w:r>
          </w:p>
        </w:tc>
      </w:tr>
      <w:tr w:rsidR="00726651" w14:paraId="30F6716C" w14:textId="77777777" w:rsidTr="00E210BE">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10EB33" w14:textId="77777777" w:rsidR="00726651" w:rsidRDefault="00726651">
            <w:pPr>
              <w:keepNext/>
              <w:keepLines/>
              <w:spacing w:before="60"/>
              <w:rPr>
                <w:color w:val="000000"/>
                <w:szCs w:val="22"/>
                <w:lang w:val="lv-LV"/>
              </w:rPr>
            </w:pPr>
            <w:r>
              <w:rPr>
                <w:color w:val="000000"/>
                <w:szCs w:val="22"/>
                <w:lang w:val="lv-LV"/>
              </w:rPr>
              <w:t xml:space="preserve">Riska </w:t>
            </w:r>
            <w:r w:rsidR="000E5888">
              <w:rPr>
                <w:color w:val="000000"/>
                <w:szCs w:val="22"/>
                <w:lang w:val="lv-LV"/>
              </w:rPr>
              <w:t xml:space="preserve">attiecība </w:t>
            </w:r>
            <w:r>
              <w:rPr>
                <w:color w:val="000000"/>
                <w:szCs w:val="22"/>
                <w:lang w:val="lv-LV"/>
              </w:rPr>
              <w:t>salīdzinājumā ar placebo grupu (95% TI)</w:t>
            </w:r>
          </w:p>
          <w:p w14:paraId="511BCCBB" w14:textId="77777777" w:rsidR="00726651" w:rsidRDefault="00726651">
            <w:pPr>
              <w:keepNext/>
              <w:keepLines/>
              <w:spacing w:before="60"/>
              <w:jc w:val="both"/>
              <w:rPr>
                <w:color w:val="000000"/>
                <w:szCs w:val="22"/>
                <w:lang w:val="lv-LV"/>
              </w:rPr>
            </w:pPr>
          </w:p>
        </w:tc>
        <w:tc>
          <w:tcPr>
            <w:tcW w:w="3153" w:type="dxa"/>
            <w:gridSpan w:val="2"/>
            <w:tcBorders>
              <w:top w:val="nil"/>
              <w:left w:val="nil"/>
              <w:bottom w:val="single" w:sz="8" w:space="0" w:color="auto"/>
              <w:right w:val="single" w:sz="8" w:space="0" w:color="auto"/>
            </w:tcBorders>
            <w:tcMar>
              <w:top w:w="0" w:type="dxa"/>
              <w:left w:w="108" w:type="dxa"/>
              <w:bottom w:w="0" w:type="dxa"/>
              <w:right w:w="108" w:type="dxa"/>
            </w:tcMar>
          </w:tcPr>
          <w:p w14:paraId="328A0D88" w14:textId="77777777" w:rsidR="00726651" w:rsidRDefault="00726651">
            <w:pPr>
              <w:keepNext/>
              <w:keepLines/>
              <w:spacing w:before="60" w:after="170"/>
              <w:jc w:val="center"/>
              <w:rPr>
                <w:color w:val="000000"/>
                <w:szCs w:val="22"/>
                <w:lang w:val="lv-LV"/>
              </w:rPr>
            </w:pPr>
            <w:r>
              <w:rPr>
                <w:color w:val="000000"/>
                <w:szCs w:val="22"/>
                <w:lang w:val="lv-LV"/>
              </w:rPr>
              <w:t>0,69 (0,56; 0,84)</w:t>
            </w:r>
          </w:p>
        </w:tc>
        <w:tc>
          <w:tcPr>
            <w:tcW w:w="3041" w:type="dxa"/>
            <w:gridSpan w:val="2"/>
            <w:tcBorders>
              <w:top w:val="nil"/>
              <w:left w:val="nil"/>
              <w:bottom w:val="single" w:sz="8" w:space="0" w:color="auto"/>
              <w:right w:val="single" w:sz="8" w:space="0" w:color="auto"/>
            </w:tcBorders>
            <w:tcMar>
              <w:top w:w="0" w:type="dxa"/>
              <w:left w:w="108" w:type="dxa"/>
              <w:bottom w:w="0" w:type="dxa"/>
              <w:right w:w="108" w:type="dxa"/>
            </w:tcMar>
          </w:tcPr>
          <w:p w14:paraId="7535EDF3" w14:textId="77777777" w:rsidR="00726651" w:rsidRDefault="00726651">
            <w:pPr>
              <w:keepNext/>
              <w:keepLines/>
              <w:spacing w:before="60" w:after="170"/>
              <w:jc w:val="center"/>
              <w:rPr>
                <w:color w:val="000000"/>
                <w:szCs w:val="22"/>
                <w:lang w:val="lv-LV"/>
              </w:rPr>
            </w:pPr>
            <w:r>
              <w:rPr>
                <w:color w:val="000000"/>
                <w:szCs w:val="22"/>
                <w:lang w:val="lv-LV"/>
              </w:rPr>
              <w:t>0,68 (0,54; 0,86)</w:t>
            </w:r>
          </w:p>
        </w:tc>
      </w:tr>
      <w:tr w:rsidR="00726651" w14:paraId="468FC369" w14:textId="77777777" w:rsidTr="00E210BE">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96A16AB" w14:textId="20C2276E" w:rsidR="00726651" w:rsidRDefault="00726651" w:rsidP="00C34AFA">
            <w:pPr>
              <w:keepNext/>
              <w:keepLines/>
              <w:spacing w:before="60" w:after="160"/>
              <w:jc w:val="both"/>
              <w:rPr>
                <w:lang w:val="lv-LV"/>
              </w:rPr>
            </w:pPr>
            <w:r>
              <w:rPr>
                <w:color w:val="000000"/>
                <w:szCs w:val="22"/>
                <w:lang w:val="lv-LV"/>
              </w:rPr>
              <w:t>p</w:t>
            </w:r>
            <w:r w:rsidR="00C34AFA">
              <w:rPr>
                <w:color w:val="000000"/>
                <w:szCs w:val="22"/>
                <w:lang w:val="lv-LV"/>
              </w:rPr>
              <w:t> </w:t>
            </w:r>
            <w:r>
              <w:rPr>
                <w:color w:val="000000"/>
                <w:szCs w:val="22"/>
                <w:lang w:val="lv-LV"/>
              </w:rPr>
              <w:t>vērtība</w:t>
            </w:r>
          </w:p>
        </w:tc>
        <w:tc>
          <w:tcPr>
            <w:tcW w:w="3153" w:type="dxa"/>
            <w:gridSpan w:val="2"/>
            <w:tcBorders>
              <w:top w:val="nil"/>
              <w:left w:val="nil"/>
              <w:bottom w:val="single" w:sz="8" w:space="0" w:color="auto"/>
              <w:right w:val="single" w:sz="8" w:space="0" w:color="auto"/>
            </w:tcBorders>
            <w:tcMar>
              <w:top w:w="0" w:type="dxa"/>
              <w:left w:w="108" w:type="dxa"/>
              <w:bottom w:w="0" w:type="dxa"/>
              <w:right w:w="108" w:type="dxa"/>
            </w:tcMar>
          </w:tcPr>
          <w:p w14:paraId="75F4A789" w14:textId="77777777" w:rsidR="00726651" w:rsidRDefault="00726651">
            <w:pPr>
              <w:keepNext/>
              <w:keepLines/>
              <w:spacing w:before="60" w:after="170"/>
              <w:jc w:val="center"/>
              <w:rPr>
                <w:color w:val="000000"/>
                <w:szCs w:val="22"/>
                <w:lang w:val="lv-LV"/>
              </w:rPr>
            </w:pPr>
            <w:r>
              <w:rPr>
                <w:color w:val="000000"/>
                <w:szCs w:val="22"/>
                <w:lang w:val="lv-LV"/>
              </w:rPr>
              <w:t>0,0002</w:t>
            </w:r>
          </w:p>
        </w:tc>
        <w:tc>
          <w:tcPr>
            <w:tcW w:w="3041" w:type="dxa"/>
            <w:gridSpan w:val="2"/>
            <w:tcBorders>
              <w:top w:val="nil"/>
              <w:left w:val="nil"/>
              <w:bottom w:val="single" w:sz="8" w:space="0" w:color="auto"/>
              <w:right w:val="single" w:sz="8" w:space="0" w:color="auto"/>
            </w:tcBorders>
            <w:tcMar>
              <w:top w:w="0" w:type="dxa"/>
              <w:left w:w="108" w:type="dxa"/>
              <w:bottom w:w="0" w:type="dxa"/>
              <w:right w:w="108" w:type="dxa"/>
            </w:tcMar>
          </w:tcPr>
          <w:p w14:paraId="45CC3811" w14:textId="77777777" w:rsidR="00726651" w:rsidRDefault="00726651">
            <w:pPr>
              <w:keepNext/>
              <w:keepLines/>
              <w:spacing w:before="60" w:after="170"/>
              <w:jc w:val="center"/>
              <w:rPr>
                <w:color w:val="000000"/>
                <w:szCs w:val="22"/>
                <w:lang w:val="lv-LV"/>
              </w:rPr>
            </w:pPr>
            <w:r>
              <w:rPr>
                <w:color w:val="000000"/>
                <w:szCs w:val="22"/>
                <w:lang w:val="lv-LV"/>
              </w:rPr>
              <w:t>0,0011</w:t>
            </w:r>
          </w:p>
        </w:tc>
      </w:tr>
      <w:tr w:rsidR="00726651" w:rsidRPr="005C7784" w14:paraId="38C37A25" w14:textId="77777777">
        <w:tc>
          <w:tcPr>
            <w:tcW w:w="844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14:paraId="144867D1" w14:textId="77777777" w:rsidR="00726651" w:rsidRDefault="00726651" w:rsidP="000E5888">
            <w:pPr>
              <w:keepNext/>
              <w:keepLines/>
              <w:spacing w:before="60" w:after="160"/>
              <w:jc w:val="both"/>
              <w:rPr>
                <w:lang w:val="lv-LV"/>
              </w:rPr>
            </w:pPr>
            <w:r>
              <w:rPr>
                <w:color w:val="000000"/>
                <w:szCs w:val="22"/>
                <w:lang w:val="lv-LV"/>
              </w:rPr>
              <w:t xml:space="preserve">Atbildes reakcijas </w:t>
            </w:r>
            <w:r w:rsidR="000E5888">
              <w:rPr>
                <w:color w:val="000000"/>
                <w:szCs w:val="22"/>
                <w:lang w:val="lv-LV"/>
              </w:rPr>
              <w:t xml:space="preserve">rādītājs </w:t>
            </w:r>
            <w:r>
              <w:rPr>
                <w:color w:val="000000"/>
                <w:szCs w:val="22"/>
                <w:lang w:val="lv-LV"/>
              </w:rPr>
              <w:t>(pacient</w:t>
            </w:r>
            <w:r w:rsidR="001D3872">
              <w:rPr>
                <w:color w:val="000000"/>
                <w:szCs w:val="22"/>
                <w:lang w:val="lv-LV"/>
              </w:rPr>
              <w:t>ie</w:t>
            </w:r>
            <w:r>
              <w:rPr>
                <w:color w:val="000000"/>
                <w:szCs w:val="22"/>
                <w:lang w:val="lv-LV"/>
              </w:rPr>
              <w:t>m ar raksturojamu slimību)</w:t>
            </w:r>
            <w:r>
              <w:rPr>
                <w:color w:val="000000"/>
                <w:szCs w:val="22"/>
                <w:vertAlign w:val="superscript"/>
                <w:lang w:val="lv-LV"/>
              </w:rPr>
              <w:t>b</w:t>
            </w:r>
          </w:p>
        </w:tc>
      </w:tr>
      <w:tr w:rsidR="00726651" w14:paraId="6029E1C1" w14:textId="77777777" w:rsidTr="00E210BE">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E31A047" w14:textId="77777777" w:rsidR="00726651" w:rsidRDefault="00726651">
            <w:pPr>
              <w:keepNext/>
              <w:keepLines/>
              <w:spacing w:before="60" w:after="170"/>
              <w:rPr>
                <w:color w:val="000000"/>
                <w:szCs w:val="22"/>
                <w:lang w:val="lv-LV"/>
              </w:rPr>
            </w:pPr>
          </w:p>
        </w:tc>
        <w:tc>
          <w:tcPr>
            <w:tcW w:w="3153" w:type="dxa"/>
            <w:gridSpan w:val="2"/>
            <w:tcBorders>
              <w:top w:val="nil"/>
              <w:left w:val="nil"/>
              <w:bottom w:val="single" w:sz="8" w:space="0" w:color="auto"/>
              <w:right w:val="single" w:sz="8" w:space="0" w:color="auto"/>
            </w:tcBorders>
            <w:tcMar>
              <w:top w:w="0" w:type="dxa"/>
              <w:left w:w="108" w:type="dxa"/>
              <w:bottom w:w="0" w:type="dxa"/>
              <w:right w:w="108" w:type="dxa"/>
            </w:tcMar>
          </w:tcPr>
          <w:p w14:paraId="10DE9E89" w14:textId="7523675F" w:rsidR="00726651" w:rsidRDefault="00726651" w:rsidP="00C81675">
            <w:pPr>
              <w:keepNext/>
              <w:keepLines/>
              <w:spacing w:before="60" w:after="170"/>
              <w:jc w:val="center"/>
              <w:rPr>
                <w:color w:val="000000"/>
                <w:szCs w:val="22"/>
                <w:lang w:val="lv-LV"/>
              </w:rPr>
            </w:pPr>
            <w:r>
              <w:rPr>
                <w:color w:val="000000"/>
                <w:szCs w:val="22"/>
                <w:lang w:val="lv-LV"/>
              </w:rPr>
              <w:t>Cap</w:t>
            </w:r>
            <w:r w:rsidR="00C81675">
              <w:rPr>
                <w:color w:val="000000"/>
                <w:szCs w:val="22"/>
                <w:lang w:val="lv-LV"/>
              </w:rPr>
              <w:t> </w:t>
            </w:r>
            <w:r>
              <w:rPr>
                <w:color w:val="000000"/>
                <w:szCs w:val="22"/>
                <w:lang w:val="lv-LV"/>
              </w:rPr>
              <w:t>+</w:t>
            </w:r>
            <w:r w:rsidR="00C81675">
              <w:rPr>
                <w:color w:val="000000"/>
                <w:szCs w:val="22"/>
                <w:lang w:val="lv-LV"/>
              </w:rPr>
              <w:t> </w:t>
            </w:r>
            <w:r>
              <w:rPr>
                <w:color w:val="000000"/>
                <w:szCs w:val="22"/>
                <w:lang w:val="lv-LV"/>
              </w:rPr>
              <w:t>Pl (n = 161)</w:t>
            </w:r>
          </w:p>
        </w:tc>
        <w:tc>
          <w:tcPr>
            <w:tcW w:w="3041" w:type="dxa"/>
            <w:gridSpan w:val="2"/>
            <w:tcBorders>
              <w:top w:val="nil"/>
              <w:left w:val="nil"/>
              <w:bottom w:val="single" w:sz="8" w:space="0" w:color="auto"/>
              <w:right w:val="single" w:sz="8" w:space="0" w:color="auto"/>
            </w:tcBorders>
            <w:tcMar>
              <w:top w:w="0" w:type="dxa"/>
              <w:left w:w="108" w:type="dxa"/>
              <w:bottom w:w="0" w:type="dxa"/>
              <w:right w:w="108" w:type="dxa"/>
            </w:tcMar>
          </w:tcPr>
          <w:p w14:paraId="47749FF9" w14:textId="6F9319DA" w:rsidR="00726651" w:rsidRDefault="00726651" w:rsidP="00C81675">
            <w:pPr>
              <w:keepNext/>
              <w:keepLines/>
              <w:spacing w:before="60" w:after="170"/>
              <w:jc w:val="center"/>
              <w:rPr>
                <w:color w:val="000000"/>
                <w:szCs w:val="22"/>
                <w:lang w:val="lv-LV"/>
              </w:rPr>
            </w:pPr>
            <w:r>
              <w:rPr>
                <w:color w:val="000000"/>
                <w:szCs w:val="22"/>
                <w:lang w:val="lv-LV"/>
              </w:rPr>
              <w:t>Cap</w:t>
            </w:r>
            <w:r w:rsidR="00C81675">
              <w:rPr>
                <w:color w:val="000000"/>
                <w:szCs w:val="22"/>
                <w:lang w:val="lv-LV"/>
              </w:rPr>
              <w:t> </w:t>
            </w:r>
            <w:r>
              <w:rPr>
                <w:color w:val="000000"/>
                <w:szCs w:val="22"/>
                <w:lang w:val="lv-LV"/>
              </w:rPr>
              <w:t>+</w:t>
            </w:r>
            <w:r w:rsidR="00C81675">
              <w:rPr>
                <w:color w:val="000000"/>
                <w:szCs w:val="22"/>
                <w:lang w:val="lv-LV"/>
              </w:rPr>
              <w:t> </w:t>
            </w:r>
            <w:r>
              <w:rPr>
                <w:color w:val="000000"/>
                <w:szCs w:val="22"/>
                <w:lang w:val="lv-LV"/>
              </w:rPr>
              <w:t>Avastin (n = 325)</w:t>
            </w:r>
          </w:p>
        </w:tc>
      </w:tr>
      <w:tr w:rsidR="00726651" w14:paraId="73C70F11" w14:textId="77777777" w:rsidTr="00E210BE">
        <w:tc>
          <w:tcPr>
            <w:tcW w:w="225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C6A233" w14:textId="77777777" w:rsidR="00726651" w:rsidRDefault="00726651" w:rsidP="001D3872">
            <w:pPr>
              <w:keepNext/>
              <w:keepLines/>
              <w:spacing w:before="60" w:after="160"/>
              <w:rPr>
                <w:lang w:val="lv-LV"/>
              </w:rPr>
            </w:pPr>
            <w:r>
              <w:rPr>
                <w:color w:val="000000"/>
                <w:szCs w:val="22"/>
                <w:lang w:val="lv-LV"/>
              </w:rPr>
              <w:t>Pacient</w:t>
            </w:r>
            <w:r w:rsidR="001D3872">
              <w:rPr>
                <w:color w:val="000000"/>
                <w:szCs w:val="22"/>
                <w:lang w:val="lv-LV"/>
              </w:rPr>
              <w:t>i</w:t>
            </w:r>
            <w:r>
              <w:rPr>
                <w:color w:val="000000"/>
                <w:szCs w:val="22"/>
                <w:lang w:val="lv-LV"/>
              </w:rPr>
              <w:t xml:space="preserve"> ar objektīvu atbildes reakciju (%)</w:t>
            </w:r>
          </w:p>
        </w:tc>
        <w:tc>
          <w:tcPr>
            <w:tcW w:w="315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C494661" w14:textId="77777777" w:rsidR="00726651" w:rsidRDefault="00726651">
            <w:pPr>
              <w:keepNext/>
              <w:keepLines/>
              <w:spacing w:before="60" w:after="170"/>
              <w:jc w:val="center"/>
              <w:rPr>
                <w:color w:val="000000"/>
                <w:szCs w:val="22"/>
                <w:lang w:val="lv-LV"/>
              </w:rPr>
            </w:pPr>
            <w:r>
              <w:rPr>
                <w:color w:val="000000"/>
                <w:szCs w:val="22"/>
                <w:lang w:val="lv-LV"/>
              </w:rPr>
              <w:t>23,6</w:t>
            </w:r>
          </w:p>
        </w:tc>
        <w:tc>
          <w:tcPr>
            <w:tcW w:w="304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21DFEDC" w14:textId="77777777" w:rsidR="00726651" w:rsidRDefault="00726651">
            <w:pPr>
              <w:keepNext/>
              <w:keepLines/>
              <w:spacing w:before="60" w:after="170"/>
              <w:jc w:val="center"/>
              <w:rPr>
                <w:color w:val="000000"/>
                <w:szCs w:val="22"/>
                <w:lang w:val="lv-LV"/>
              </w:rPr>
            </w:pPr>
            <w:r>
              <w:rPr>
                <w:color w:val="000000"/>
                <w:szCs w:val="22"/>
                <w:lang w:val="lv-LV"/>
              </w:rPr>
              <w:t>35,4</w:t>
            </w:r>
          </w:p>
        </w:tc>
      </w:tr>
      <w:tr w:rsidR="00726651" w14:paraId="5ECB72A1" w14:textId="77777777">
        <w:tc>
          <w:tcPr>
            <w:tcW w:w="225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99F484" w14:textId="7953AF89" w:rsidR="00726651" w:rsidRDefault="00726651" w:rsidP="00C34AFA">
            <w:pPr>
              <w:spacing w:before="60" w:after="160"/>
              <w:rPr>
                <w:lang w:val="lv-LV"/>
              </w:rPr>
            </w:pPr>
            <w:r>
              <w:rPr>
                <w:color w:val="000000"/>
                <w:szCs w:val="22"/>
                <w:lang w:val="lv-LV"/>
              </w:rPr>
              <w:t>p</w:t>
            </w:r>
            <w:r w:rsidR="00C34AFA">
              <w:rPr>
                <w:color w:val="000000"/>
                <w:szCs w:val="22"/>
                <w:lang w:val="lv-LV"/>
              </w:rPr>
              <w:t> </w:t>
            </w:r>
            <w:r>
              <w:rPr>
                <w:color w:val="000000"/>
                <w:szCs w:val="22"/>
                <w:lang w:val="lv-LV"/>
              </w:rPr>
              <w:t xml:space="preserve">vērtība </w:t>
            </w:r>
          </w:p>
        </w:tc>
        <w:tc>
          <w:tcPr>
            <w:tcW w:w="619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4B4630D0" w14:textId="77777777" w:rsidR="00726651" w:rsidRDefault="00726651">
            <w:pPr>
              <w:spacing w:before="60" w:after="170"/>
              <w:jc w:val="center"/>
              <w:rPr>
                <w:color w:val="000000"/>
                <w:szCs w:val="22"/>
                <w:lang w:val="lv-LV"/>
              </w:rPr>
            </w:pPr>
            <w:r>
              <w:rPr>
                <w:color w:val="000000"/>
                <w:szCs w:val="22"/>
                <w:lang w:val="lv-LV"/>
              </w:rPr>
              <w:t>0,0097</w:t>
            </w:r>
          </w:p>
        </w:tc>
      </w:tr>
      <w:tr w:rsidR="00726651" w14:paraId="23EC77CB" w14:textId="77777777">
        <w:trPr>
          <w:gridBefore w:val="1"/>
          <w:wBefore w:w="6" w:type="dxa"/>
        </w:trPr>
        <w:tc>
          <w:tcPr>
            <w:tcW w:w="8443"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F966E0" w14:textId="77777777" w:rsidR="00726651" w:rsidRDefault="00726651">
            <w:pPr>
              <w:keepNext/>
              <w:keepLines/>
              <w:spacing w:before="60" w:after="160"/>
              <w:rPr>
                <w:lang w:val="lv-LV"/>
              </w:rPr>
            </w:pPr>
            <w:r>
              <w:rPr>
                <w:color w:val="000000"/>
                <w:szCs w:val="22"/>
                <w:lang w:val="lv-LV"/>
              </w:rPr>
              <w:t>Kopējā dzīvildze </w:t>
            </w:r>
            <w:r>
              <w:rPr>
                <w:color w:val="000000"/>
                <w:szCs w:val="22"/>
                <w:vertAlign w:val="superscript"/>
                <w:lang w:val="lv-LV"/>
              </w:rPr>
              <w:t>b</w:t>
            </w:r>
          </w:p>
        </w:tc>
      </w:tr>
      <w:tr w:rsidR="00726651" w14:paraId="059869AB" w14:textId="77777777">
        <w:trPr>
          <w:gridBefore w:val="1"/>
          <w:wBefore w:w="6" w:type="dxa"/>
        </w:trPr>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BC671C" w14:textId="77777777" w:rsidR="00726651" w:rsidRDefault="00726651">
            <w:pPr>
              <w:pStyle w:val="textti120"/>
              <w:keepNext/>
              <w:keepLines/>
              <w:spacing w:after="0"/>
              <w:jc w:val="left"/>
              <w:rPr>
                <w:rFonts w:eastAsia="Times New Roman"/>
                <w:lang w:val="lv-LV"/>
              </w:rPr>
            </w:pPr>
            <w:r>
              <w:rPr>
                <w:rFonts w:eastAsia="Times New Roman"/>
                <w:color w:val="000000"/>
                <w:sz w:val="22"/>
                <w:szCs w:val="22"/>
                <w:lang w:val="lv-LV"/>
              </w:rPr>
              <w:t>R</w:t>
            </w:r>
            <w:r w:rsidR="000E5888">
              <w:rPr>
                <w:rFonts w:eastAsia="Times New Roman"/>
                <w:color w:val="000000"/>
                <w:sz w:val="22"/>
                <w:szCs w:val="22"/>
                <w:lang w:val="lv-LV"/>
              </w:rPr>
              <w:t>A</w:t>
            </w:r>
            <w:r>
              <w:rPr>
                <w:rFonts w:eastAsia="Times New Roman"/>
                <w:color w:val="000000"/>
                <w:sz w:val="22"/>
                <w:szCs w:val="22"/>
                <w:lang w:val="lv-LV"/>
              </w:rPr>
              <w:t xml:space="preserve"> </w:t>
            </w:r>
          </w:p>
          <w:p w14:paraId="73CC7822" w14:textId="77777777" w:rsidR="00726651" w:rsidRDefault="00726651">
            <w:pPr>
              <w:keepNext/>
              <w:keepLines/>
              <w:spacing w:before="60" w:after="160"/>
              <w:jc w:val="both"/>
              <w:rPr>
                <w:lang w:val="lv-LV"/>
              </w:rPr>
            </w:pPr>
            <w:r>
              <w:rPr>
                <w:color w:val="000000"/>
                <w:szCs w:val="22"/>
                <w:lang w:val="lv-LV"/>
              </w:rPr>
              <w:t>(95% TI)</w:t>
            </w:r>
          </w:p>
        </w:tc>
        <w:tc>
          <w:tcPr>
            <w:tcW w:w="62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299DD3" w14:textId="77777777" w:rsidR="00726651" w:rsidRDefault="00726651">
            <w:pPr>
              <w:keepNext/>
              <w:keepLines/>
              <w:spacing w:before="60" w:after="170"/>
              <w:jc w:val="center"/>
              <w:rPr>
                <w:color w:val="000000"/>
                <w:szCs w:val="22"/>
                <w:lang w:val="lv-LV"/>
              </w:rPr>
            </w:pPr>
            <w:r>
              <w:rPr>
                <w:color w:val="000000"/>
                <w:szCs w:val="22"/>
                <w:lang w:val="lv-LV"/>
              </w:rPr>
              <w:t>0,88 (0,69; 1,13)</w:t>
            </w:r>
          </w:p>
        </w:tc>
      </w:tr>
      <w:tr w:rsidR="00726651" w14:paraId="21609295" w14:textId="77777777">
        <w:trPr>
          <w:gridBefore w:val="1"/>
          <w:wBefore w:w="6" w:type="dxa"/>
        </w:trPr>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1A7992" w14:textId="1A8217FA" w:rsidR="00726651" w:rsidRDefault="00726651" w:rsidP="00C34AFA">
            <w:pPr>
              <w:keepNext/>
              <w:keepLines/>
              <w:spacing w:before="60" w:after="160"/>
              <w:jc w:val="both"/>
              <w:rPr>
                <w:lang w:val="lv-LV"/>
              </w:rPr>
            </w:pPr>
            <w:r>
              <w:rPr>
                <w:color w:val="000000"/>
                <w:szCs w:val="22"/>
                <w:lang w:val="lv-LV"/>
              </w:rPr>
              <w:t>p</w:t>
            </w:r>
            <w:r w:rsidR="00C34AFA">
              <w:rPr>
                <w:color w:val="000000"/>
                <w:szCs w:val="22"/>
                <w:lang w:val="lv-LV"/>
              </w:rPr>
              <w:t> </w:t>
            </w:r>
            <w:r>
              <w:rPr>
                <w:color w:val="000000"/>
                <w:szCs w:val="22"/>
                <w:lang w:val="lv-LV"/>
              </w:rPr>
              <w:t>vērtība (pētnieciskā)</w:t>
            </w:r>
          </w:p>
        </w:tc>
        <w:tc>
          <w:tcPr>
            <w:tcW w:w="62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B6B592" w14:textId="77777777" w:rsidR="00726651" w:rsidRDefault="00726651">
            <w:pPr>
              <w:keepNext/>
              <w:keepLines/>
              <w:spacing w:before="60" w:after="170"/>
              <w:jc w:val="center"/>
              <w:rPr>
                <w:color w:val="000000"/>
                <w:szCs w:val="22"/>
                <w:lang w:val="lv-LV"/>
              </w:rPr>
            </w:pPr>
            <w:r>
              <w:rPr>
                <w:color w:val="000000"/>
                <w:szCs w:val="22"/>
                <w:lang w:val="lv-LV"/>
              </w:rPr>
              <w:t>0,33</w:t>
            </w:r>
          </w:p>
        </w:tc>
      </w:tr>
    </w:tbl>
    <w:p w14:paraId="10E4313A" w14:textId="0BDE9961" w:rsidR="00726651" w:rsidRDefault="00726651">
      <w:pPr>
        <w:keepNext/>
        <w:keepLines/>
        <w:spacing w:before="60" w:after="60"/>
        <w:rPr>
          <w:color w:val="000000"/>
          <w:sz w:val="20"/>
          <w:lang w:val="lv-LV"/>
        </w:rPr>
      </w:pPr>
      <w:r>
        <w:rPr>
          <w:color w:val="000000"/>
          <w:sz w:val="20"/>
          <w:vertAlign w:val="superscript"/>
          <w:lang w:val="lv-LV"/>
        </w:rPr>
        <w:t>a</w:t>
      </w:r>
      <w:r>
        <w:rPr>
          <w:color w:val="000000"/>
          <w:sz w:val="20"/>
          <w:lang w:val="lv-LV"/>
        </w:rPr>
        <w:t xml:space="preserve"> 14</w:t>
      </w:r>
      <w:r w:rsidR="00C81675">
        <w:rPr>
          <w:color w:val="000000"/>
          <w:sz w:val="20"/>
          <w:lang w:val="lv-LV"/>
        </w:rPr>
        <w:t> </w:t>
      </w:r>
      <w:r>
        <w:rPr>
          <w:color w:val="000000"/>
          <w:sz w:val="20"/>
          <w:lang w:val="lv-LV"/>
        </w:rPr>
        <w:t>dienas iekšķīgi pa 1</w:t>
      </w:r>
      <w:r w:rsidR="00C34AFA">
        <w:rPr>
          <w:color w:val="000000"/>
          <w:sz w:val="20"/>
          <w:lang w:val="lv-LV"/>
        </w:rPr>
        <w:t> </w:t>
      </w:r>
      <w:r>
        <w:rPr>
          <w:color w:val="000000"/>
          <w:sz w:val="20"/>
          <w:lang w:val="lv-LV"/>
        </w:rPr>
        <w:t>000 mg/m</w:t>
      </w:r>
      <w:r>
        <w:rPr>
          <w:color w:val="000000"/>
          <w:sz w:val="20"/>
          <w:vertAlign w:val="superscript"/>
          <w:lang w:val="lv-LV"/>
        </w:rPr>
        <w:t>2</w:t>
      </w:r>
      <w:r>
        <w:rPr>
          <w:color w:val="000000"/>
          <w:sz w:val="20"/>
          <w:lang w:val="lv-LV"/>
        </w:rPr>
        <w:t xml:space="preserve"> divas reizes dienā, ik pēc trim nedēļām.</w:t>
      </w:r>
    </w:p>
    <w:p w14:paraId="1D414268" w14:textId="77777777" w:rsidR="00726651" w:rsidRDefault="00726651">
      <w:pPr>
        <w:keepNext/>
        <w:keepLines/>
        <w:spacing w:before="60" w:after="60"/>
        <w:ind w:left="142" w:hanging="142"/>
        <w:rPr>
          <w:sz w:val="20"/>
          <w:lang w:val="lv-LV"/>
        </w:rPr>
      </w:pPr>
      <w:r>
        <w:rPr>
          <w:color w:val="000000"/>
          <w:sz w:val="20"/>
          <w:vertAlign w:val="superscript"/>
          <w:lang w:val="lv-LV"/>
        </w:rPr>
        <w:t>b</w:t>
      </w:r>
      <w:r>
        <w:rPr>
          <w:color w:val="000000"/>
          <w:sz w:val="20"/>
          <w:lang w:val="lv-LV"/>
        </w:rPr>
        <w:t xml:space="preserve"> Stratificētajā analīzē tika iekļauti visi progresēšanas un nāves gadījumi, izņemot gadījumus, kas bija pēc tam, kad protokolā neparedzēta ārstēšana tika sākta pirms dokumentētas slimības progresēšanas. Dati par š</w:t>
      </w:r>
      <w:r w:rsidR="001D3872">
        <w:rPr>
          <w:color w:val="000000"/>
          <w:sz w:val="20"/>
          <w:lang w:val="lv-LV"/>
        </w:rPr>
        <w:t>ie</w:t>
      </w:r>
      <w:r>
        <w:rPr>
          <w:color w:val="000000"/>
          <w:sz w:val="20"/>
          <w:lang w:val="lv-LV"/>
        </w:rPr>
        <w:t>m pacient</w:t>
      </w:r>
      <w:r w:rsidR="001D3872">
        <w:rPr>
          <w:color w:val="000000"/>
          <w:sz w:val="20"/>
          <w:lang w:val="lv-LV"/>
        </w:rPr>
        <w:t>ie</w:t>
      </w:r>
      <w:r>
        <w:rPr>
          <w:color w:val="000000"/>
          <w:sz w:val="20"/>
          <w:lang w:val="lv-LV"/>
        </w:rPr>
        <w:t xml:space="preserve">m tika izslēgti pēdējā audzēja novērtējuma reizē pirms protokolā neparedzētas ārstēšanas uzsākšanas. </w:t>
      </w:r>
    </w:p>
    <w:p w14:paraId="6B9D5C6E" w14:textId="77777777" w:rsidR="00726651" w:rsidRDefault="00726651">
      <w:pPr>
        <w:rPr>
          <w:color w:val="000000"/>
          <w:u w:val="single"/>
          <w:lang w:val="lv-LV"/>
        </w:rPr>
      </w:pPr>
    </w:p>
    <w:p w14:paraId="0EEFE133" w14:textId="77777777" w:rsidR="00726651" w:rsidRDefault="00726651">
      <w:pPr>
        <w:rPr>
          <w:b/>
          <w:bCs/>
          <w:lang w:val="lv-LV"/>
        </w:rPr>
      </w:pPr>
      <w:r>
        <w:rPr>
          <w:color w:val="000000"/>
          <w:szCs w:val="22"/>
          <w:lang w:val="lv-LV"/>
        </w:rPr>
        <w:t xml:space="preserve">Tika veikta nestratificēta </w:t>
      </w:r>
      <w:r>
        <w:rPr>
          <w:i/>
          <w:iCs/>
          <w:color w:val="000000"/>
          <w:szCs w:val="22"/>
          <w:lang w:val="lv-LV"/>
        </w:rPr>
        <w:t>PFS</w:t>
      </w:r>
      <w:r>
        <w:rPr>
          <w:color w:val="000000"/>
          <w:szCs w:val="22"/>
          <w:lang w:val="lv-LV"/>
        </w:rPr>
        <w:t xml:space="preserve"> (pēc pētnieka vērtējuma) analīze, neizslēdzot protokolā neparedzētas ārstēšanas gadījumus pirms slimības progresēšanas. Šīs analīzes rezultāti bija ļoti līdzīgi primār</w:t>
      </w:r>
      <w:r w:rsidR="000E5888">
        <w:rPr>
          <w:color w:val="000000"/>
          <w:szCs w:val="22"/>
          <w:lang w:val="lv-LV"/>
        </w:rPr>
        <w:t>ās</w:t>
      </w:r>
      <w:r>
        <w:rPr>
          <w:color w:val="000000"/>
          <w:szCs w:val="22"/>
          <w:lang w:val="lv-LV"/>
        </w:rPr>
        <w:t xml:space="preserve"> PFS analīzes rezultātiem.</w:t>
      </w:r>
    </w:p>
    <w:p w14:paraId="239F111C" w14:textId="77777777" w:rsidR="00726651" w:rsidRDefault="00726651">
      <w:pPr>
        <w:rPr>
          <w:b/>
          <w:bCs/>
          <w:lang w:val="lv-LV"/>
        </w:rPr>
      </w:pPr>
    </w:p>
    <w:p w14:paraId="28601FC3" w14:textId="77777777" w:rsidR="00726651" w:rsidRDefault="00726651" w:rsidP="00E210BE">
      <w:pPr>
        <w:keepNext/>
        <w:rPr>
          <w:bCs/>
          <w:i/>
          <w:u w:val="single"/>
          <w:lang w:val="lv-LV"/>
        </w:rPr>
      </w:pPr>
      <w:r>
        <w:rPr>
          <w:bCs/>
          <w:i/>
          <w:u w:val="single"/>
          <w:lang w:val="lv-LV"/>
        </w:rPr>
        <w:t>Nesīkšūnu plaušu vēzis (NSŠPV)</w:t>
      </w:r>
    </w:p>
    <w:p w14:paraId="0AAF4559" w14:textId="77777777" w:rsidR="00722C45" w:rsidRDefault="00722C45" w:rsidP="00E210BE">
      <w:pPr>
        <w:keepNext/>
        <w:rPr>
          <w:i/>
          <w:lang w:val="lv-LV"/>
        </w:rPr>
      </w:pPr>
    </w:p>
    <w:p w14:paraId="01042214" w14:textId="77777777" w:rsidR="00722C45" w:rsidRPr="00ED1B99" w:rsidRDefault="009D1D18" w:rsidP="00E210BE">
      <w:pPr>
        <w:keepNext/>
        <w:rPr>
          <w:i/>
          <w:u w:val="single"/>
          <w:lang w:val="lv-LV"/>
        </w:rPr>
      </w:pPr>
      <w:r>
        <w:rPr>
          <w:i/>
          <w:lang w:val="lv-LV"/>
        </w:rPr>
        <w:t xml:space="preserve">Neplakanšūnu </w:t>
      </w:r>
      <w:r w:rsidR="00722C45" w:rsidRPr="00ED1B99">
        <w:rPr>
          <w:i/>
          <w:lang w:val="lv-LV"/>
        </w:rPr>
        <w:t xml:space="preserve">NSŠPV pirmās izvēles </w:t>
      </w:r>
      <w:r w:rsidR="00722C45">
        <w:rPr>
          <w:i/>
          <w:lang w:val="lv-LV"/>
        </w:rPr>
        <w:t>terapija</w:t>
      </w:r>
      <w:r w:rsidR="00722C45" w:rsidRPr="00722C45">
        <w:rPr>
          <w:i/>
          <w:lang w:val="lv-LV"/>
        </w:rPr>
        <w:t xml:space="preserve"> kombinācijā ar </w:t>
      </w:r>
      <w:r w:rsidR="00722C45">
        <w:rPr>
          <w:i/>
          <w:lang w:val="lv-LV"/>
        </w:rPr>
        <w:t xml:space="preserve">platīna grupas līdzekli saturošu </w:t>
      </w:r>
      <w:r w:rsidR="00722C45" w:rsidRPr="00ED1B99">
        <w:rPr>
          <w:i/>
          <w:lang w:val="lv-LV"/>
        </w:rPr>
        <w:t>ķīmijterapiju</w:t>
      </w:r>
    </w:p>
    <w:p w14:paraId="169C1C54" w14:textId="77777777" w:rsidR="00726651" w:rsidRDefault="00726651" w:rsidP="00E210BE">
      <w:pPr>
        <w:keepNext/>
        <w:rPr>
          <w:lang w:val="lv-LV"/>
        </w:rPr>
      </w:pPr>
    </w:p>
    <w:p w14:paraId="7DF78BCB" w14:textId="515F2C3E" w:rsidR="00726651" w:rsidRDefault="00726651">
      <w:pPr>
        <w:rPr>
          <w:lang w:val="lv-LV"/>
        </w:rPr>
      </w:pPr>
      <w:r>
        <w:rPr>
          <w:lang w:val="lv-LV"/>
        </w:rPr>
        <w:t xml:space="preserve">Avastin drošums un efektivitāte papildu platīnu saturošai ķīmijterapijai pirmās izvēles terapijā pacientiem ar neplakanšūnu nesīkšūnu plaušu vēzi (NSŠPV) tika pētīta E4599 un BO17704 pētījumos. </w:t>
      </w:r>
      <w:r w:rsidR="000E5888">
        <w:rPr>
          <w:lang w:val="lv-LV"/>
        </w:rPr>
        <w:t xml:space="preserve">Kopējais </w:t>
      </w:r>
      <w:r>
        <w:rPr>
          <w:lang w:val="lv-LV"/>
        </w:rPr>
        <w:t>dzīvildzes ieguvums pierādīts pētījumā E4599 ar bevacizumaba 15 mg/kg devu reizi 3</w:t>
      </w:r>
      <w:r w:rsidR="00C81675">
        <w:rPr>
          <w:lang w:val="lv-LV"/>
        </w:rPr>
        <w:t> </w:t>
      </w:r>
      <w:r>
        <w:rPr>
          <w:lang w:val="lv-LV"/>
        </w:rPr>
        <w:t xml:space="preserve">nedēļās. BO17704 pētījums </w:t>
      </w:r>
      <w:r w:rsidR="000E5888">
        <w:rPr>
          <w:lang w:val="lv-LV"/>
        </w:rPr>
        <w:t>liecināja</w:t>
      </w:r>
      <w:r>
        <w:rPr>
          <w:lang w:val="lv-LV"/>
        </w:rPr>
        <w:t>, ka gan 7,5 mg/kg, gan 15 mg/kg bevacizumaba deva reizi 3</w:t>
      </w:r>
      <w:r w:rsidR="00C81675">
        <w:rPr>
          <w:lang w:val="lv-LV"/>
        </w:rPr>
        <w:t> </w:t>
      </w:r>
      <w:r>
        <w:rPr>
          <w:lang w:val="lv-LV"/>
        </w:rPr>
        <w:t>nedēļās palielina dzīvildzi bez slimības progresēšanas un atbildes reakcijas rādītāju.</w:t>
      </w:r>
    </w:p>
    <w:p w14:paraId="1CBAE8D1" w14:textId="77777777" w:rsidR="00726651" w:rsidRDefault="00726651">
      <w:pPr>
        <w:rPr>
          <w:lang w:val="lv-LV"/>
        </w:rPr>
      </w:pPr>
    </w:p>
    <w:p w14:paraId="498251BF" w14:textId="77777777" w:rsidR="00726651" w:rsidRDefault="00726651">
      <w:pPr>
        <w:keepNext/>
        <w:keepLines/>
        <w:rPr>
          <w:i/>
          <w:lang w:val="lv-LV"/>
        </w:rPr>
      </w:pPr>
      <w:r>
        <w:rPr>
          <w:bCs/>
          <w:i/>
          <w:lang w:val="lv-LV"/>
        </w:rPr>
        <w:lastRenderedPageBreak/>
        <w:t>E4599</w:t>
      </w:r>
    </w:p>
    <w:p w14:paraId="2786F297" w14:textId="77777777" w:rsidR="00726651" w:rsidRDefault="00726651">
      <w:pPr>
        <w:keepNext/>
        <w:keepLines/>
        <w:rPr>
          <w:lang w:val="lv-LV"/>
        </w:rPr>
      </w:pPr>
      <w:r>
        <w:rPr>
          <w:lang w:val="lv-LV"/>
        </w:rPr>
        <w:t xml:space="preserve">E4599 bija atklāts, randomizēts, aktīvi kontrolēts, daudzcentru klīniskais pētījums, kurā vērtēja Avastin pirmās izvēles terapijai pacientiem ar lokāli progresējošu (IIIb stadijas ar ļaundabīgu izsvīdumu pleirā), metastatisku vai recidivējošu NSŠPV, kam histoloģijā galvenokārt nav plakanās šūnas. </w:t>
      </w:r>
    </w:p>
    <w:p w14:paraId="7F155B66" w14:textId="77777777" w:rsidR="00726651" w:rsidRDefault="00726651">
      <w:pPr>
        <w:rPr>
          <w:lang w:val="lv-LV"/>
        </w:rPr>
      </w:pPr>
    </w:p>
    <w:p w14:paraId="7160625F" w14:textId="3AFC9B6A" w:rsidR="00726651" w:rsidRDefault="00726651">
      <w:pPr>
        <w:rPr>
          <w:lang w:val="lv-LV"/>
        </w:rPr>
      </w:pPr>
      <w:r>
        <w:rPr>
          <w:lang w:val="lv-LV"/>
        </w:rPr>
        <w:t xml:space="preserve">Pacienti tika </w:t>
      </w:r>
      <w:r w:rsidR="000E5888">
        <w:rPr>
          <w:lang w:val="lv-LV"/>
        </w:rPr>
        <w:t xml:space="preserve">randomizēti </w:t>
      </w:r>
      <w:r>
        <w:rPr>
          <w:lang w:val="lv-LV"/>
        </w:rPr>
        <w:t>platīnu saturošai ķīmijterapijai (200 mg/m</w:t>
      </w:r>
      <w:r>
        <w:rPr>
          <w:vertAlign w:val="superscript"/>
          <w:lang w:val="lv-LV"/>
        </w:rPr>
        <w:t>2</w:t>
      </w:r>
      <w:r>
        <w:rPr>
          <w:lang w:val="lv-LV"/>
        </w:rPr>
        <w:t xml:space="preserve"> paklitaksela un karboplatīna AUC</w:t>
      </w:r>
      <w:r w:rsidR="00C81675">
        <w:rPr>
          <w:lang w:val="lv-LV"/>
        </w:rPr>
        <w:t> </w:t>
      </w:r>
      <w:r>
        <w:rPr>
          <w:lang w:val="lv-LV"/>
        </w:rPr>
        <w:t>=</w:t>
      </w:r>
      <w:r w:rsidR="00C81675">
        <w:rPr>
          <w:lang w:val="lv-LV"/>
        </w:rPr>
        <w:t> </w:t>
      </w:r>
      <w:r>
        <w:rPr>
          <w:lang w:val="lv-LV"/>
        </w:rPr>
        <w:t xml:space="preserve">6,0, abus ievadot </w:t>
      </w:r>
      <w:r w:rsidR="00C81675">
        <w:rPr>
          <w:lang w:val="lv-LV"/>
        </w:rPr>
        <w:t>intravenozā</w:t>
      </w:r>
      <w:r>
        <w:rPr>
          <w:lang w:val="lv-LV"/>
        </w:rPr>
        <w:t xml:space="preserve"> infūzijā) (PC) katra 3</w:t>
      </w:r>
      <w:r w:rsidR="00C81675">
        <w:rPr>
          <w:lang w:val="lv-LV"/>
        </w:rPr>
        <w:t> </w:t>
      </w:r>
      <w:r>
        <w:rPr>
          <w:lang w:val="lv-LV"/>
        </w:rPr>
        <w:t>nedēļas ilga cikla 1.</w:t>
      </w:r>
      <w:r w:rsidR="00C81675">
        <w:rPr>
          <w:lang w:val="lv-LV"/>
        </w:rPr>
        <w:t> </w:t>
      </w:r>
      <w:r>
        <w:rPr>
          <w:lang w:val="lv-LV"/>
        </w:rPr>
        <w:t>dienā līdz pat 6</w:t>
      </w:r>
      <w:r w:rsidR="00C81675">
        <w:rPr>
          <w:lang w:val="lv-LV"/>
        </w:rPr>
        <w:t> </w:t>
      </w:r>
      <w:r>
        <w:rPr>
          <w:lang w:val="lv-LV"/>
        </w:rPr>
        <w:t xml:space="preserve">cikliem vai PC kombinācijā ar Avastin devā 15 mg/kg </w:t>
      </w:r>
      <w:r w:rsidR="00C81675">
        <w:rPr>
          <w:lang w:val="lv-LV"/>
        </w:rPr>
        <w:t>intravenozā</w:t>
      </w:r>
      <w:r>
        <w:rPr>
          <w:lang w:val="lv-LV"/>
        </w:rPr>
        <w:t xml:space="preserve"> infūzijā katra 3</w:t>
      </w:r>
      <w:r w:rsidR="00C81675">
        <w:rPr>
          <w:lang w:val="lv-LV"/>
        </w:rPr>
        <w:t> </w:t>
      </w:r>
      <w:r>
        <w:rPr>
          <w:lang w:val="lv-LV"/>
        </w:rPr>
        <w:t>nedēļas ilga cikla 1.</w:t>
      </w:r>
      <w:r w:rsidR="00C81675">
        <w:rPr>
          <w:lang w:val="lv-LV"/>
        </w:rPr>
        <w:t> </w:t>
      </w:r>
      <w:r>
        <w:rPr>
          <w:lang w:val="lv-LV"/>
        </w:rPr>
        <w:t>dienā. Pēc karboplatīna-paklitaksela ķīmijterapijas sešu ciklu pabeigšanas vai priekšlaicīgi pārtraucot ķīmijterapiju, pacienti no Avastin</w:t>
      </w:r>
      <w:r w:rsidR="00C34AFA">
        <w:rPr>
          <w:lang w:val="lv-LV"/>
        </w:rPr>
        <w:t> </w:t>
      </w:r>
      <w:r>
        <w:rPr>
          <w:lang w:val="lv-LV"/>
        </w:rPr>
        <w:t>+</w:t>
      </w:r>
      <w:r w:rsidR="00C34AFA">
        <w:rPr>
          <w:lang w:val="lv-LV"/>
        </w:rPr>
        <w:t> </w:t>
      </w:r>
      <w:r>
        <w:rPr>
          <w:lang w:val="lv-LV"/>
        </w:rPr>
        <w:t>karboplatīna–paklitaksela grupas turpināja lietot Avastin monoterapijā reizi 3</w:t>
      </w:r>
      <w:r w:rsidR="00C81675">
        <w:rPr>
          <w:lang w:val="lv-LV"/>
        </w:rPr>
        <w:t> </w:t>
      </w:r>
      <w:r>
        <w:rPr>
          <w:lang w:val="lv-LV"/>
        </w:rPr>
        <w:t>nedēļās līdz slimības progresēšanai. 878</w:t>
      </w:r>
      <w:r w:rsidR="00C81675">
        <w:rPr>
          <w:lang w:val="lv-LV"/>
        </w:rPr>
        <w:t> </w:t>
      </w:r>
      <w:r>
        <w:rPr>
          <w:lang w:val="lv-LV"/>
        </w:rPr>
        <w:t>pacienti tika randomizēti divās grupās.</w:t>
      </w:r>
    </w:p>
    <w:p w14:paraId="19AABC58" w14:textId="77777777" w:rsidR="00726651" w:rsidRDefault="00726651">
      <w:pPr>
        <w:rPr>
          <w:lang w:val="lv-LV"/>
        </w:rPr>
      </w:pPr>
    </w:p>
    <w:p w14:paraId="460829C0" w14:textId="25D28589" w:rsidR="00726651" w:rsidRDefault="00726651">
      <w:pPr>
        <w:rPr>
          <w:lang w:val="lv-LV"/>
        </w:rPr>
      </w:pPr>
      <w:r>
        <w:rPr>
          <w:lang w:val="lv-LV"/>
        </w:rPr>
        <w:t>Pētījuma laikā 32,2 % (136/422) pacientu, kuri saņēma pētījuma ārstēšanu, lietoja Avastin 7–12</w:t>
      </w:r>
      <w:r w:rsidR="00C81675">
        <w:rPr>
          <w:lang w:val="lv-LV"/>
        </w:rPr>
        <w:t> </w:t>
      </w:r>
      <w:r>
        <w:rPr>
          <w:lang w:val="lv-LV"/>
        </w:rPr>
        <w:t xml:space="preserve">reizes un 21,1 % (89/422) pacientu lietoja Avastin 13 vai vairāk reižu. </w:t>
      </w:r>
    </w:p>
    <w:p w14:paraId="423683EA" w14:textId="77777777" w:rsidR="00726651" w:rsidRDefault="00726651">
      <w:pPr>
        <w:rPr>
          <w:lang w:val="lv-LV"/>
        </w:rPr>
      </w:pPr>
    </w:p>
    <w:p w14:paraId="406F87B1" w14:textId="77777777" w:rsidR="00726651" w:rsidRDefault="00726651">
      <w:pPr>
        <w:keepNext/>
        <w:rPr>
          <w:lang w:val="lv-LV"/>
        </w:rPr>
      </w:pPr>
      <w:r>
        <w:rPr>
          <w:lang w:val="lv-LV"/>
        </w:rPr>
        <w:t xml:space="preserve">Primārais mērķa kritērijs bija dzīvildzes ilgums. Rezultāti </w:t>
      </w:r>
      <w:r w:rsidR="000E5888">
        <w:rPr>
          <w:lang w:val="lv-LV"/>
        </w:rPr>
        <w:t xml:space="preserve">norādīti </w:t>
      </w:r>
      <w:r>
        <w:rPr>
          <w:lang w:val="lv-LV"/>
        </w:rPr>
        <w:t>12. tabulā.</w:t>
      </w:r>
    </w:p>
    <w:p w14:paraId="11B5696B" w14:textId="77777777" w:rsidR="00726651" w:rsidRDefault="00726651">
      <w:pPr>
        <w:keepNext/>
        <w:rPr>
          <w:lang w:val="lv-LV"/>
        </w:rPr>
      </w:pPr>
    </w:p>
    <w:p w14:paraId="7799F8B9" w14:textId="77777777" w:rsidR="00726651" w:rsidRDefault="00726651">
      <w:pPr>
        <w:keepNext/>
        <w:ind w:left="567" w:hanging="567"/>
        <w:rPr>
          <w:b/>
          <w:bCs/>
          <w:lang w:val="lv-LV"/>
        </w:rPr>
      </w:pPr>
      <w:r>
        <w:rPr>
          <w:b/>
          <w:bCs/>
          <w:lang w:val="lv-LV"/>
        </w:rPr>
        <w:t xml:space="preserve">12. tabula. </w:t>
      </w:r>
      <w:r>
        <w:rPr>
          <w:b/>
          <w:bCs/>
          <w:lang w:val="lv-LV"/>
        </w:rPr>
        <w:tab/>
      </w:r>
      <w:r w:rsidR="000E5888">
        <w:rPr>
          <w:b/>
          <w:bCs/>
          <w:lang w:val="lv-LV"/>
        </w:rPr>
        <w:t>E4599 pētījuma e</w:t>
      </w:r>
      <w:r>
        <w:rPr>
          <w:b/>
          <w:bCs/>
          <w:lang w:val="lv-LV"/>
        </w:rPr>
        <w:t xml:space="preserve">fektivitātes rezultāti </w:t>
      </w:r>
    </w:p>
    <w:p w14:paraId="68E7BCA7" w14:textId="77777777" w:rsidR="00726651" w:rsidRDefault="00726651">
      <w:pPr>
        <w:keepNext/>
        <w:rPr>
          <w:lang w:val="lv-LV"/>
        </w:rPr>
      </w:pPr>
    </w:p>
    <w:tbl>
      <w:tblPr>
        <w:tblW w:w="5000" w:type="pct"/>
        <w:tblCellMar>
          <w:left w:w="57" w:type="dxa"/>
          <w:right w:w="57" w:type="dxa"/>
        </w:tblCellMar>
        <w:tblLook w:val="0000" w:firstRow="0" w:lastRow="0" w:firstColumn="0" w:lastColumn="0" w:noHBand="0" w:noVBand="0"/>
      </w:tblPr>
      <w:tblGrid>
        <w:gridCol w:w="3627"/>
        <w:gridCol w:w="2542"/>
        <w:gridCol w:w="2882"/>
      </w:tblGrid>
      <w:tr w:rsidR="00726651" w:rsidRPr="005C7784" w14:paraId="315C7665" w14:textId="77777777">
        <w:trPr>
          <w:cantSplit/>
          <w:tblHeader/>
        </w:trPr>
        <w:tc>
          <w:tcPr>
            <w:tcW w:w="2004" w:type="pct"/>
            <w:tcBorders>
              <w:top w:val="single" w:sz="8" w:space="0" w:color="auto"/>
              <w:left w:val="single" w:sz="8" w:space="0" w:color="auto"/>
              <w:bottom w:val="single" w:sz="8" w:space="0" w:color="auto"/>
              <w:right w:val="single" w:sz="8" w:space="0" w:color="auto"/>
            </w:tcBorders>
            <w:vAlign w:val="bottom"/>
          </w:tcPr>
          <w:p w14:paraId="1D3D3ECB" w14:textId="77777777" w:rsidR="00726651" w:rsidRDefault="00726651">
            <w:pPr>
              <w:pStyle w:val="TextTi10"/>
              <w:keepNext/>
              <w:jc w:val="center"/>
              <w:rPr>
                <w:bCs/>
                <w:sz w:val="22"/>
                <w:szCs w:val="22"/>
                <w:lang w:val="lv-LV"/>
              </w:rPr>
            </w:pPr>
          </w:p>
        </w:tc>
        <w:tc>
          <w:tcPr>
            <w:tcW w:w="1404" w:type="pct"/>
            <w:tcBorders>
              <w:top w:val="single" w:sz="8" w:space="0" w:color="auto"/>
              <w:left w:val="single" w:sz="8" w:space="0" w:color="auto"/>
              <w:bottom w:val="single" w:sz="8" w:space="0" w:color="auto"/>
              <w:right w:val="single" w:sz="8" w:space="0" w:color="auto"/>
            </w:tcBorders>
            <w:vAlign w:val="bottom"/>
          </w:tcPr>
          <w:p w14:paraId="519EA958" w14:textId="18598FC5" w:rsidR="00726651" w:rsidRDefault="00726651">
            <w:pPr>
              <w:pStyle w:val="TextTi10"/>
              <w:keepNext/>
              <w:jc w:val="center"/>
              <w:rPr>
                <w:bCs/>
                <w:sz w:val="22"/>
                <w:szCs w:val="22"/>
                <w:lang w:val="lv-LV"/>
              </w:rPr>
            </w:pPr>
            <w:r>
              <w:rPr>
                <w:bCs/>
                <w:sz w:val="22"/>
                <w:szCs w:val="22"/>
                <w:lang w:val="lv-LV"/>
              </w:rPr>
              <w:t>1.</w:t>
            </w:r>
            <w:r w:rsidR="00C81675">
              <w:rPr>
                <w:bCs/>
                <w:sz w:val="22"/>
                <w:szCs w:val="22"/>
                <w:lang w:val="lv-LV"/>
              </w:rPr>
              <w:t> </w:t>
            </w:r>
            <w:r>
              <w:rPr>
                <w:bCs/>
                <w:sz w:val="22"/>
                <w:szCs w:val="22"/>
                <w:lang w:val="lv-LV"/>
              </w:rPr>
              <w:t>grupa</w:t>
            </w:r>
          </w:p>
          <w:p w14:paraId="4ED36644" w14:textId="77777777" w:rsidR="00726651" w:rsidRDefault="00726651">
            <w:pPr>
              <w:pStyle w:val="TextTi10"/>
              <w:keepNext/>
              <w:jc w:val="center"/>
              <w:rPr>
                <w:bCs/>
                <w:sz w:val="22"/>
                <w:szCs w:val="22"/>
                <w:lang w:val="lv-LV"/>
              </w:rPr>
            </w:pPr>
          </w:p>
          <w:p w14:paraId="1F071B9E" w14:textId="77777777" w:rsidR="00726651" w:rsidRDefault="00726651">
            <w:pPr>
              <w:pStyle w:val="TextTi10"/>
              <w:keepNext/>
              <w:jc w:val="center"/>
              <w:rPr>
                <w:bCs/>
                <w:sz w:val="22"/>
                <w:szCs w:val="22"/>
                <w:lang w:val="lv-LV"/>
              </w:rPr>
            </w:pPr>
            <w:r>
              <w:rPr>
                <w:bCs/>
                <w:sz w:val="22"/>
                <w:szCs w:val="22"/>
                <w:lang w:val="lv-LV"/>
              </w:rPr>
              <w:t>Karboplatīns/</w:t>
            </w:r>
          </w:p>
          <w:p w14:paraId="6EBB38DD" w14:textId="77777777" w:rsidR="00726651" w:rsidRDefault="00726651">
            <w:pPr>
              <w:pStyle w:val="TextTi10"/>
              <w:keepNext/>
              <w:jc w:val="center"/>
              <w:rPr>
                <w:bCs/>
                <w:sz w:val="22"/>
                <w:szCs w:val="22"/>
                <w:lang w:val="lv-LV"/>
              </w:rPr>
            </w:pPr>
            <w:r>
              <w:rPr>
                <w:bCs/>
                <w:sz w:val="22"/>
                <w:szCs w:val="22"/>
                <w:lang w:val="lv-LV"/>
              </w:rPr>
              <w:t>paklitaksels</w:t>
            </w:r>
          </w:p>
          <w:p w14:paraId="1F816688" w14:textId="77777777" w:rsidR="00726651" w:rsidRDefault="00726651">
            <w:pPr>
              <w:pStyle w:val="TextTi10"/>
              <w:keepNext/>
              <w:jc w:val="center"/>
              <w:rPr>
                <w:bCs/>
                <w:sz w:val="22"/>
                <w:szCs w:val="22"/>
                <w:lang w:val="lv-LV"/>
              </w:rPr>
            </w:pPr>
          </w:p>
          <w:p w14:paraId="424726C7" w14:textId="77777777" w:rsidR="00726651" w:rsidRDefault="00726651">
            <w:pPr>
              <w:pStyle w:val="TextTi10"/>
              <w:keepNext/>
              <w:jc w:val="center"/>
              <w:rPr>
                <w:bCs/>
                <w:sz w:val="22"/>
                <w:szCs w:val="22"/>
                <w:lang w:val="lv-LV"/>
              </w:rPr>
            </w:pPr>
          </w:p>
        </w:tc>
        <w:tc>
          <w:tcPr>
            <w:tcW w:w="1592" w:type="pct"/>
            <w:tcBorders>
              <w:top w:val="single" w:sz="8" w:space="0" w:color="auto"/>
              <w:left w:val="single" w:sz="8" w:space="0" w:color="auto"/>
              <w:bottom w:val="single" w:sz="8" w:space="0" w:color="auto"/>
              <w:right w:val="single" w:sz="8" w:space="0" w:color="auto"/>
            </w:tcBorders>
            <w:vAlign w:val="bottom"/>
          </w:tcPr>
          <w:p w14:paraId="3EA7830D" w14:textId="3EED387B" w:rsidR="00726651" w:rsidRDefault="00726651">
            <w:pPr>
              <w:pStyle w:val="TextTi10"/>
              <w:keepNext/>
              <w:jc w:val="center"/>
              <w:rPr>
                <w:bCs/>
                <w:sz w:val="22"/>
                <w:szCs w:val="22"/>
                <w:lang w:val="lv-LV"/>
              </w:rPr>
            </w:pPr>
            <w:r>
              <w:rPr>
                <w:bCs/>
                <w:sz w:val="22"/>
                <w:szCs w:val="22"/>
                <w:lang w:val="lv-LV"/>
              </w:rPr>
              <w:t>2.</w:t>
            </w:r>
            <w:r w:rsidR="00C81675">
              <w:rPr>
                <w:bCs/>
                <w:sz w:val="22"/>
                <w:szCs w:val="22"/>
                <w:lang w:val="lv-LV"/>
              </w:rPr>
              <w:t> </w:t>
            </w:r>
            <w:r>
              <w:rPr>
                <w:bCs/>
                <w:sz w:val="22"/>
                <w:szCs w:val="22"/>
                <w:lang w:val="lv-LV"/>
              </w:rPr>
              <w:t>grupa</w:t>
            </w:r>
          </w:p>
          <w:p w14:paraId="3B5B4CA2" w14:textId="77777777" w:rsidR="00726651" w:rsidRDefault="00726651">
            <w:pPr>
              <w:pStyle w:val="TextTi10"/>
              <w:keepNext/>
              <w:jc w:val="center"/>
              <w:rPr>
                <w:bCs/>
                <w:sz w:val="22"/>
                <w:szCs w:val="22"/>
                <w:lang w:val="lv-LV"/>
              </w:rPr>
            </w:pPr>
          </w:p>
          <w:p w14:paraId="3897C48F" w14:textId="6C6DEA5C" w:rsidR="00726651" w:rsidRDefault="00726651" w:rsidP="00C34AFA">
            <w:pPr>
              <w:pStyle w:val="TextTi10"/>
              <w:keepNext/>
              <w:jc w:val="center"/>
              <w:rPr>
                <w:bCs/>
                <w:sz w:val="22"/>
                <w:szCs w:val="22"/>
                <w:lang w:val="lv-LV"/>
              </w:rPr>
            </w:pPr>
            <w:r>
              <w:rPr>
                <w:bCs/>
                <w:sz w:val="22"/>
                <w:szCs w:val="22"/>
                <w:lang w:val="lv-LV"/>
              </w:rPr>
              <w:t>Karboplatīns/ paklitaksels</w:t>
            </w:r>
            <w:r w:rsidR="00C34AFA">
              <w:rPr>
                <w:bCs/>
                <w:sz w:val="22"/>
                <w:szCs w:val="22"/>
                <w:lang w:val="lv-LV"/>
              </w:rPr>
              <w:t> </w:t>
            </w:r>
            <w:r>
              <w:rPr>
                <w:bCs/>
                <w:sz w:val="22"/>
                <w:szCs w:val="22"/>
                <w:lang w:val="lv-LV"/>
              </w:rPr>
              <w:t xml:space="preserve">+ </w:t>
            </w:r>
            <w:r>
              <w:rPr>
                <w:bCs/>
                <w:sz w:val="22"/>
                <w:szCs w:val="22"/>
                <w:lang w:val="lv-LV"/>
              </w:rPr>
              <w:br/>
              <w:t>Avastin</w:t>
            </w:r>
            <w:r>
              <w:rPr>
                <w:bCs/>
                <w:sz w:val="22"/>
                <w:szCs w:val="22"/>
                <w:lang w:val="lv-LV"/>
              </w:rPr>
              <w:br/>
              <w:t>15 mg/kg reizi 3</w:t>
            </w:r>
            <w:r w:rsidR="00C81675">
              <w:rPr>
                <w:bCs/>
                <w:sz w:val="22"/>
                <w:szCs w:val="22"/>
                <w:lang w:val="lv-LV"/>
              </w:rPr>
              <w:t> </w:t>
            </w:r>
            <w:r>
              <w:rPr>
                <w:bCs/>
                <w:sz w:val="22"/>
                <w:szCs w:val="22"/>
                <w:lang w:val="lv-LV"/>
              </w:rPr>
              <w:t>nedēļās</w:t>
            </w:r>
          </w:p>
        </w:tc>
      </w:tr>
      <w:tr w:rsidR="00726651" w14:paraId="13A7120C" w14:textId="77777777">
        <w:trPr>
          <w:cantSplit/>
        </w:trPr>
        <w:tc>
          <w:tcPr>
            <w:tcW w:w="2004" w:type="pct"/>
            <w:tcBorders>
              <w:top w:val="single" w:sz="8" w:space="0" w:color="auto"/>
              <w:left w:val="single" w:sz="8" w:space="0" w:color="auto"/>
              <w:bottom w:val="single" w:sz="4" w:space="0" w:color="auto"/>
              <w:right w:val="single" w:sz="8" w:space="0" w:color="auto"/>
            </w:tcBorders>
          </w:tcPr>
          <w:p w14:paraId="4336CF5E" w14:textId="77777777" w:rsidR="00726651" w:rsidRDefault="00726651">
            <w:pPr>
              <w:keepNext/>
              <w:rPr>
                <w:szCs w:val="22"/>
                <w:lang w:val="lv-LV"/>
              </w:rPr>
            </w:pPr>
            <w:r>
              <w:rPr>
                <w:szCs w:val="22"/>
                <w:lang w:val="lv-LV"/>
              </w:rPr>
              <w:t>Pacientu skaits</w:t>
            </w:r>
          </w:p>
        </w:tc>
        <w:tc>
          <w:tcPr>
            <w:tcW w:w="1404" w:type="pct"/>
            <w:tcBorders>
              <w:top w:val="single" w:sz="8" w:space="0" w:color="auto"/>
              <w:left w:val="single" w:sz="8" w:space="0" w:color="auto"/>
              <w:bottom w:val="single" w:sz="4" w:space="0" w:color="auto"/>
              <w:right w:val="single" w:sz="8" w:space="0" w:color="auto"/>
            </w:tcBorders>
          </w:tcPr>
          <w:p w14:paraId="28BE1859" w14:textId="77777777" w:rsidR="00726651" w:rsidRDefault="00726651">
            <w:pPr>
              <w:pStyle w:val="TextTi10"/>
              <w:keepNext/>
              <w:ind w:left="240"/>
              <w:jc w:val="center"/>
              <w:rPr>
                <w:sz w:val="22"/>
                <w:szCs w:val="22"/>
                <w:lang w:val="lv-LV"/>
              </w:rPr>
            </w:pPr>
            <w:r>
              <w:rPr>
                <w:sz w:val="22"/>
                <w:szCs w:val="22"/>
                <w:lang w:val="lv-LV"/>
              </w:rPr>
              <w:t>444</w:t>
            </w:r>
          </w:p>
        </w:tc>
        <w:tc>
          <w:tcPr>
            <w:tcW w:w="1592" w:type="pct"/>
            <w:tcBorders>
              <w:top w:val="single" w:sz="8" w:space="0" w:color="auto"/>
              <w:left w:val="single" w:sz="8" w:space="0" w:color="auto"/>
              <w:bottom w:val="single" w:sz="4" w:space="0" w:color="auto"/>
              <w:right w:val="single" w:sz="8" w:space="0" w:color="auto"/>
            </w:tcBorders>
          </w:tcPr>
          <w:p w14:paraId="1FB8E7F3" w14:textId="77777777" w:rsidR="00726651" w:rsidRDefault="00726651">
            <w:pPr>
              <w:pStyle w:val="TextTi10"/>
              <w:keepNext/>
              <w:ind w:left="240"/>
              <w:jc w:val="center"/>
              <w:rPr>
                <w:sz w:val="22"/>
                <w:szCs w:val="22"/>
                <w:lang w:val="lv-LV"/>
              </w:rPr>
            </w:pPr>
            <w:r>
              <w:rPr>
                <w:sz w:val="22"/>
                <w:szCs w:val="22"/>
                <w:lang w:val="lv-LV"/>
              </w:rPr>
              <w:t>434</w:t>
            </w:r>
          </w:p>
        </w:tc>
      </w:tr>
      <w:tr w:rsidR="00726651" w14:paraId="4C8B33DA" w14:textId="77777777" w:rsidTr="00852493">
        <w:trPr>
          <w:cantSplit/>
        </w:trPr>
        <w:tc>
          <w:tcPr>
            <w:tcW w:w="5000" w:type="pct"/>
            <w:gridSpan w:val="3"/>
            <w:tcBorders>
              <w:top w:val="single" w:sz="8" w:space="0" w:color="auto"/>
              <w:left w:val="single" w:sz="8" w:space="0" w:color="auto"/>
              <w:bottom w:val="single" w:sz="8" w:space="0" w:color="auto"/>
              <w:right w:val="single" w:sz="8" w:space="0" w:color="auto"/>
            </w:tcBorders>
          </w:tcPr>
          <w:p w14:paraId="0B6C15C1" w14:textId="77777777" w:rsidR="00726651" w:rsidRDefault="00726651">
            <w:pPr>
              <w:pStyle w:val="TextTi10"/>
              <w:keepNext/>
              <w:ind w:left="240"/>
              <w:rPr>
                <w:sz w:val="22"/>
                <w:szCs w:val="22"/>
                <w:lang w:val="lv-LV"/>
              </w:rPr>
            </w:pPr>
            <w:r>
              <w:rPr>
                <w:bCs/>
                <w:sz w:val="22"/>
                <w:szCs w:val="22"/>
                <w:lang w:val="lv-LV"/>
              </w:rPr>
              <w:t>Kopējā dzīvildze</w:t>
            </w:r>
          </w:p>
        </w:tc>
      </w:tr>
      <w:tr w:rsidR="00726651" w14:paraId="4491C63F" w14:textId="77777777" w:rsidTr="00852493">
        <w:trPr>
          <w:cantSplit/>
        </w:trPr>
        <w:tc>
          <w:tcPr>
            <w:tcW w:w="2004" w:type="pct"/>
            <w:tcBorders>
              <w:top w:val="single" w:sz="8" w:space="0" w:color="auto"/>
              <w:left w:val="single" w:sz="8" w:space="0" w:color="auto"/>
              <w:bottom w:val="single" w:sz="8" w:space="0" w:color="auto"/>
              <w:right w:val="single" w:sz="8" w:space="0" w:color="auto"/>
            </w:tcBorders>
          </w:tcPr>
          <w:p w14:paraId="13510884" w14:textId="77777777" w:rsidR="00726651" w:rsidRDefault="000E5888">
            <w:pPr>
              <w:pStyle w:val="TextTi10"/>
              <w:ind w:left="240"/>
              <w:rPr>
                <w:sz w:val="22"/>
                <w:szCs w:val="22"/>
                <w:lang w:val="lv-LV"/>
              </w:rPr>
            </w:pPr>
            <w:r>
              <w:rPr>
                <w:sz w:val="22"/>
                <w:szCs w:val="22"/>
                <w:lang w:val="lv-LV"/>
              </w:rPr>
              <w:t xml:space="preserve">Mediāna </w:t>
            </w:r>
            <w:r w:rsidR="00726651">
              <w:rPr>
                <w:sz w:val="22"/>
                <w:szCs w:val="22"/>
                <w:lang w:val="lv-LV"/>
              </w:rPr>
              <w:t>(mēneši)</w:t>
            </w:r>
          </w:p>
        </w:tc>
        <w:tc>
          <w:tcPr>
            <w:tcW w:w="1404" w:type="pct"/>
            <w:tcBorders>
              <w:top w:val="single" w:sz="8" w:space="0" w:color="auto"/>
              <w:left w:val="single" w:sz="8" w:space="0" w:color="auto"/>
              <w:bottom w:val="single" w:sz="8" w:space="0" w:color="auto"/>
              <w:right w:val="single" w:sz="8" w:space="0" w:color="auto"/>
            </w:tcBorders>
          </w:tcPr>
          <w:p w14:paraId="26C06D06" w14:textId="77777777" w:rsidR="00726651" w:rsidRDefault="00726651">
            <w:pPr>
              <w:pStyle w:val="TextTi10"/>
              <w:ind w:left="240"/>
              <w:jc w:val="center"/>
              <w:rPr>
                <w:sz w:val="22"/>
                <w:szCs w:val="22"/>
                <w:lang w:val="lv-LV"/>
              </w:rPr>
            </w:pPr>
            <w:r>
              <w:rPr>
                <w:sz w:val="22"/>
                <w:szCs w:val="22"/>
                <w:lang w:val="lv-LV"/>
              </w:rPr>
              <w:t>10,3</w:t>
            </w:r>
          </w:p>
        </w:tc>
        <w:tc>
          <w:tcPr>
            <w:tcW w:w="1592" w:type="pct"/>
            <w:tcBorders>
              <w:top w:val="single" w:sz="8" w:space="0" w:color="auto"/>
              <w:left w:val="single" w:sz="8" w:space="0" w:color="auto"/>
              <w:bottom w:val="single" w:sz="8" w:space="0" w:color="auto"/>
              <w:right w:val="single" w:sz="8" w:space="0" w:color="auto"/>
            </w:tcBorders>
          </w:tcPr>
          <w:p w14:paraId="3F233414" w14:textId="77777777" w:rsidR="00726651" w:rsidRDefault="00726651">
            <w:pPr>
              <w:pStyle w:val="TextTi10"/>
              <w:ind w:left="240"/>
              <w:jc w:val="center"/>
              <w:rPr>
                <w:sz w:val="22"/>
                <w:szCs w:val="22"/>
                <w:lang w:val="lv-LV"/>
              </w:rPr>
            </w:pPr>
            <w:r>
              <w:rPr>
                <w:sz w:val="22"/>
                <w:szCs w:val="22"/>
                <w:lang w:val="lv-LV"/>
              </w:rPr>
              <w:t>12,3</w:t>
            </w:r>
          </w:p>
        </w:tc>
      </w:tr>
      <w:tr w:rsidR="00726651" w14:paraId="43437D54" w14:textId="77777777" w:rsidTr="00852493">
        <w:trPr>
          <w:cantSplit/>
        </w:trPr>
        <w:tc>
          <w:tcPr>
            <w:tcW w:w="2004" w:type="pct"/>
            <w:tcBorders>
              <w:top w:val="single" w:sz="8" w:space="0" w:color="auto"/>
              <w:left w:val="single" w:sz="8" w:space="0" w:color="auto"/>
              <w:bottom w:val="single" w:sz="4" w:space="0" w:color="auto"/>
              <w:right w:val="single" w:sz="8" w:space="0" w:color="auto"/>
            </w:tcBorders>
          </w:tcPr>
          <w:p w14:paraId="276F36B4" w14:textId="77777777" w:rsidR="00726651" w:rsidRDefault="00726651">
            <w:pPr>
              <w:pStyle w:val="TextTi10"/>
              <w:ind w:left="240"/>
              <w:rPr>
                <w:sz w:val="22"/>
                <w:szCs w:val="22"/>
                <w:lang w:val="lv-LV"/>
              </w:rPr>
            </w:pPr>
            <w:r>
              <w:rPr>
                <w:sz w:val="22"/>
                <w:szCs w:val="22"/>
                <w:lang w:val="lv-LV"/>
              </w:rPr>
              <w:t xml:space="preserve">Riska </w:t>
            </w:r>
            <w:r w:rsidR="000E5888">
              <w:rPr>
                <w:sz w:val="22"/>
                <w:szCs w:val="22"/>
                <w:lang w:val="lv-LV"/>
              </w:rPr>
              <w:t>attiecība</w:t>
            </w:r>
          </w:p>
          <w:p w14:paraId="70926CBB" w14:textId="77777777" w:rsidR="00726651" w:rsidRDefault="00726651">
            <w:pPr>
              <w:pStyle w:val="TextTi10"/>
              <w:ind w:left="240"/>
              <w:rPr>
                <w:sz w:val="22"/>
                <w:szCs w:val="22"/>
                <w:lang w:val="lv-LV"/>
              </w:rPr>
            </w:pPr>
          </w:p>
        </w:tc>
        <w:tc>
          <w:tcPr>
            <w:tcW w:w="2996" w:type="pct"/>
            <w:gridSpan w:val="2"/>
            <w:tcBorders>
              <w:top w:val="single" w:sz="8" w:space="0" w:color="auto"/>
              <w:left w:val="single" w:sz="8" w:space="0" w:color="auto"/>
              <w:bottom w:val="single" w:sz="4" w:space="0" w:color="auto"/>
              <w:right w:val="single" w:sz="8" w:space="0" w:color="auto"/>
            </w:tcBorders>
          </w:tcPr>
          <w:p w14:paraId="3C623DDE" w14:textId="77777777" w:rsidR="00726651" w:rsidRDefault="00726651">
            <w:pPr>
              <w:pStyle w:val="TextTi10"/>
              <w:ind w:left="240"/>
              <w:jc w:val="center"/>
              <w:rPr>
                <w:sz w:val="22"/>
                <w:szCs w:val="22"/>
                <w:lang w:val="lv-LV"/>
              </w:rPr>
            </w:pPr>
            <w:r>
              <w:rPr>
                <w:sz w:val="22"/>
                <w:szCs w:val="22"/>
                <w:lang w:val="lv-LV"/>
              </w:rPr>
              <w:t>0,80 (p</w:t>
            </w:r>
            <w:r w:rsidR="00C34AFA">
              <w:rPr>
                <w:sz w:val="22"/>
                <w:szCs w:val="22"/>
                <w:lang w:val="lv-LV"/>
              </w:rPr>
              <w:t> </w:t>
            </w:r>
            <w:r>
              <w:rPr>
                <w:sz w:val="22"/>
                <w:szCs w:val="22"/>
                <w:lang w:val="lv-LV"/>
              </w:rPr>
              <w:t>=</w:t>
            </w:r>
            <w:r w:rsidR="00C34AFA">
              <w:rPr>
                <w:sz w:val="22"/>
                <w:szCs w:val="22"/>
                <w:lang w:val="lv-LV"/>
              </w:rPr>
              <w:t> </w:t>
            </w:r>
            <w:r>
              <w:rPr>
                <w:sz w:val="22"/>
                <w:szCs w:val="22"/>
                <w:lang w:val="lv-LV"/>
              </w:rPr>
              <w:t>0,003)</w:t>
            </w:r>
          </w:p>
          <w:p w14:paraId="1FEC31E9" w14:textId="77777777" w:rsidR="00726651" w:rsidRDefault="00726651">
            <w:pPr>
              <w:pStyle w:val="TextTi10"/>
              <w:ind w:left="240"/>
              <w:jc w:val="center"/>
              <w:rPr>
                <w:sz w:val="22"/>
                <w:szCs w:val="22"/>
                <w:lang w:val="lv-LV"/>
              </w:rPr>
            </w:pPr>
            <w:r>
              <w:rPr>
                <w:sz w:val="22"/>
                <w:szCs w:val="22"/>
                <w:lang w:val="lv-LV"/>
              </w:rPr>
              <w:t>95 % TI (0,69; 0,93)</w:t>
            </w:r>
          </w:p>
        </w:tc>
      </w:tr>
      <w:tr w:rsidR="00726651" w14:paraId="1FD10EA6" w14:textId="77777777" w:rsidTr="00852493">
        <w:trPr>
          <w:cantSplit/>
        </w:trPr>
        <w:tc>
          <w:tcPr>
            <w:tcW w:w="5000" w:type="pct"/>
            <w:gridSpan w:val="3"/>
            <w:tcBorders>
              <w:top w:val="single" w:sz="4" w:space="0" w:color="auto"/>
              <w:left w:val="single" w:sz="8" w:space="0" w:color="auto"/>
              <w:bottom w:val="single" w:sz="8" w:space="0" w:color="auto"/>
              <w:right w:val="single" w:sz="8" w:space="0" w:color="auto"/>
            </w:tcBorders>
          </w:tcPr>
          <w:p w14:paraId="0F2BD683" w14:textId="77777777" w:rsidR="00726651" w:rsidRDefault="00726651">
            <w:pPr>
              <w:pStyle w:val="TextTi10"/>
              <w:ind w:left="240"/>
              <w:rPr>
                <w:sz w:val="22"/>
                <w:szCs w:val="22"/>
                <w:lang w:val="lv-LV"/>
              </w:rPr>
            </w:pPr>
            <w:r>
              <w:rPr>
                <w:bCs/>
                <w:sz w:val="22"/>
                <w:szCs w:val="22"/>
                <w:lang w:val="lv-LV"/>
              </w:rPr>
              <w:t>Dzīvildze bez slimības progresēšanas</w:t>
            </w:r>
          </w:p>
        </w:tc>
      </w:tr>
      <w:tr w:rsidR="00726651" w14:paraId="343F13CF" w14:textId="77777777" w:rsidTr="00852493">
        <w:trPr>
          <w:cantSplit/>
        </w:trPr>
        <w:tc>
          <w:tcPr>
            <w:tcW w:w="2004" w:type="pct"/>
            <w:tcBorders>
              <w:top w:val="single" w:sz="8" w:space="0" w:color="auto"/>
              <w:left w:val="single" w:sz="8" w:space="0" w:color="auto"/>
              <w:bottom w:val="single" w:sz="8" w:space="0" w:color="auto"/>
              <w:right w:val="single" w:sz="8" w:space="0" w:color="auto"/>
            </w:tcBorders>
            <w:vAlign w:val="center"/>
          </w:tcPr>
          <w:p w14:paraId="322BAC7B" w14:textId="77777777" w:rsidR="00726651" w:rsidRDefault="000E5888">
            <w:pPr>
              <w:pStyle w:val="TextTi10"/>
              <w:ind w:left="240"/>
              <w:rPr>
                <w:sz w:val="22"/>
                <w:szCs w:val="22"/>
                <w:lang w:val="lv-LV"/>
              </w:rPr>
            </w:pPr>
            <w:r>
              <w:rPr>
                <w:sz w:val="22"/>
                <w:szCs w:val="22"/>
                <w:lang w:val="lv-LV"/>
              </w:rPr>
              <w:t xml:space="preserve">Mediāna </w:t>
            </w:r>
            <w:r w:rsidR="00726651">
              <w:rPr>
                <w:sz w:val="22"/>
                <w:szCs w:val="22"/>
                <w:lang w:val="lv-LV"/>
              </w:rPr>
              <w:t>(mēneši)</w:t>
            </w:r>
          </w:p>
        </w:tc>
        <w:tc>
          <w:tcPr>
            <w:tcW w:w="1404" w:type="pct"/>
            <w:tcBorders>
              <w:top w:val="single" w:sz="8" w:space="0" w:color="auto"/>
              <w:left w:val="single" w:sz="8" w:space="0" w:color="auto"/>
              <w:bottom w:val="single" w:sz="8" w:space="0" w:color="auto"/>
              <w:right w:val="single" w:sz="8" w:space="0" w:color="auto"/>
            </w:tcBorders>
            <w:vAlign w:val="center"/>
          </w:tcPr>
          <w:p w14:paraId="5084AAAC" w14:textId="77777777" w:rsidR="00726651" w:rsidRDefault="00726651">
            <w:pPr>
              <w:pStyle w:val="TextTi10"/>
              <w:ind w:left="240"/>
              <w:jc w:val="center"/>
              <w:rPr>
                <w:sz w:val="22"/>
                <w:szCs w:val="22"/>
                <w:lang w:val="lv-LV"/>
              </w:rPr>
            </w:pPr>
            <w:r>
              <w:rPr>
                <w:sz w:val="22"/>
                <w:szCs w:val="22"/>
                <w:lang w:val="lv-LV"/>
              </w:rPr>
              <w:t>4,8</w:t>
            </w:r>
          </w:p>
        </w:tc>
        <w:tc>
          <w:tcPr>
            <w:tcW w:w="1592" w:type="pct"/>
            <w:tcBorders>
              <w:top w:val="single" w:sz="8" w:space="0" w:color="auto"/>
              <w:left w:val="single" w:sz="8" w:space="0" w:color="auto"/>
              <w:bottom w:val="single" w:sz="8" w:space="0" w:color="auto"/>
              <w:right w:val="single" w:sz="8" w:space="0" w:color="auto"/>
            </w:tcBorders>
            <w:vAlign w:val="center"/>
          </w:tcPr>
          <w:p w14:paraId="0C9466F9" w14:textId="77777777" w:rsidR="00726651" w:rsidRDefault="00726651">
            <w:pPr>
              <w:pStyle w:val="TextTi10"/>
              <w:ind w:left="240"/>
              <w:jc w:val="center"/>
              <w:rPr>
                <w:sz w:val="22"/>
                <w:szCs w:val="22"/>
                <w:lang w:val="lv-LV"/>
              </w:rPr>
            </w:pPr>
            <w:r>
              <w:rPr>
                <w:sz w:val="22"/>
                <w:szCs w:val="22"/>
                <w:lang w:val="lv-LV"/>
              </w:rPr>
              <w:t>6,4</w:t>
            </w:r>
          </w:p>
        </w:tc>
      </w:tr>
      <w:tr w:rsidR="00726651" w14:paraId="5AE66FDB" w14:textId="77777777" w:rsidTr="00852493">
        <w:trPr>
          <w:cantSplit/>
        </w:trPr>
        <w:tc>
          <w:tcPr>
            <w:tcW w:w="2004" w:type="pct"/>
            <w:tcBorders>
              <w:top w:val="single" w:sz="8" w:space="0" w:color="auto"/>
              <w:left w:val="single" w:sz="8" w:space="0" w:color="auto"/>
              <w:bottom w:val="single" w:sz="4" w:space="0" w:color="auto"/>
              <w:right w:val="single" w:sz="8" w:space="0" w:color="auto"/>
            </w:tcBorders>
          </w:tcPr>
          <w:p w14:paraId="72E7AC43" w14:textId="77777777" w:rsidR="00726651" w:rsidRDefault="00726651">
            <w:pPr>
              <w:pStyle w:val="TextTi10"/>
              <w:ind w:left="240"/>
              <w:rPr>
                <w:sz w:val="22"/>
                <w:szCs w:val="22"/>
                <w:lang w:val="lv-LV"/>
              </w:rPr>
            </w:pPr>
            <w:r>
              <w:rPr>
                <w:sz w:val="22"/>
                <w:szCs w:val="22"/>
                <w:lang w:val="lv-LV"/>
              </w:rPr>
              <w:t xml:space="preserve">Riska </w:t>
            </w:r>
            <w:r w:rsidR="000E5888">
              <w:rPr>
                <w:sz w:val="22"/>
                <w:szCs w:val="22"/>
                <w:lang w:val="lv-LV"/>
              </w:rPr>
              <w:t>attiecība</w:t>
            </w:r>
          </w:p>
          <w:p w14:paraId="3CC86BCB" w14:textId="77777777" w:rsidR="00726651" w:rsidRDefault="00726651">
            <w:pPr>
              <w:pStyle w:val="TextTi10"/>
              <w:ind w:left="240"/>
              <w:rPr>
                <w:sz w:val="22"/>
                <w:szCs w:val="22"/>
                <w:lang w:val="lv-LV"/>
              </w:rPr>
            </w:pPr>
          </w:p>
        </w:tc>
        <w:tc>
          <w:tcPr>
            <w:tcW w:w="2996" w:type="pct"/>
            <w:gridSpan w:val="2"/>
            <w:tcBorders>
              <w:top w:val="single" w:sz="8" w:space="0" w:color="auto"/>
              <w:left w:val="single" w:sz="8" w:space="0" w:color="auto"/>
              <w:bottom w:val="single" w:sz="4" w:space="0" w:color="auto"/>
              <w:right w:val="single" w:sz="8" w:space="0" w:color="auto"/>
            </w:tcBorders>
          </w:tcPr>
          <w:p w14:paraId="6FDC227C" w14:textId="77777777" w:rsidR="00726651" w:rsidRDefault="00726651">
            <w:pPr>
              <w:pStyle w:val="TextTi10"/>
              <w:ind w:left="240"/>
              <w:jc w:val="center"/>
              <w:rPr>
                <w:sz w:val="22"/>
                <w:szCs w:val="22"/>
                <w:lang w:val="lv-LV"/>
              </w:rPr>
            </w:pPr>
            <w:r>
              <w:rPr>
                <w:sz w:val="22"/>
                <w:szCs w:val="22"/>
                <w:lang w:val="lv-LV"/>
              </w:rPr>
              <w:t>0,65 (p</w:t>
            </w:r>
            <w:r w:rsidR="00C81675">
              <w:rPr>
                <w:sz w:val="22"/>
                <w:szCs w:val="22"/>
                <w:lang w:val="lv-LV"/>
              </w:rPr>
              <w:t> </w:t>
            </w:r>
            <w:r>
              <w:rPr>
                <w:sz w:val="22"/>
                <w:szCs w:val="22"/>
                <w:lang w:val="lv-LV"/>
              </w:rPr>
              <w:t>&lt;</w:t>
            </w:r>
            <w:r w:rsidR="00C81675">
              <w:rPr>
                <w:sz w:val="22"/>
                <w:szCs w:val="22"/>
                <w:lang w:val="lv-LV"/>
              </w:rPr>
              <w:t> </w:t>
            </w:r>
            <w:r>
              <w:rPr>
                <w:sz w:val="22"/>
                <w:szCs w:val="22"/>
                <w:lang w:val="lv-LV"/>
              </w:rPr>
              <w:t>0,0001)</w:t>
            </w:r>
          </w:p>
          <w:p w14:paraId="6B23E3C8" w14:textId="77777777" w:rsidR="00726651" w:rsidRDefault="00726651">
            <w:pPr>
              <w:pStyle w:val="TextTi10"/>
              <w:ind w:left="240"/>
              <w:jc w:val="center"/>
              <w:rPr>
                <w:sz w:val="22"/>
                <w:szCs w:val="22"/>
                <w:lang w:val="lv-LV"/>
              </w:rPr>
            </w:pPr>
            <w:r>
              <w:rPr>
                <w:sz w:val="22"/>
                <w:szCs w:val="22"/>
                <w:lang w:val="lv-LV"/>
              </w:rPr>
              <w:t>95 % TI (0,56; 0,76)</w:t>
            </w:r>
          </w:p>
        </w:tc>
      </w:tr>
      <w:tr w:rsidR="00726651" w14:paraId="167EAC7B" w14:textId="77777777">
        <w:trPr>
          <w:cantSplit/>
        </w:trPr>
        <w:tc>
          <w:tcPr>
            <w:tcW w:w="5000" w:type="pct"/>
            <w:gridSpan w:val="3"/>
            <w:tcBorders>
              <w:top w:val="single" w:sz="4" w:space="0" w:color="auto"/>
              <w:left w:val="single" w:sz="8" w:space="0" w:color="auto"/>
              <w:bottom w:val="single" w:sz="4" w:space="0" w:color="auto"/>
              <w:right w:val="single" w:sz="4" w:space="0" w:color="auto"/>
            </w:tcBorders>
          </w:tcPr>
          <w:p w14:paraId="555E1CAB" w14:textId="77777777" w:rsidR="00726651" w:rsidRDefault="00726651">
            <w:pPr>
              <w:pStyle w:val="TextTi10"/>
              <w:ind w:left="240"/>
              <w:rPr>
                <w:sz w:val="22"/>
                <w:szCs w:val="22"/>
                <w:lang w:val="lv-LV"/>
              </w:rPr>
            </w:pPr>
            <w:r>
              <w:rPr>
                <w:bCs/>
                <w:sz w:val="22"/>
                <w:szCs w:val="22"/>
                <w:lang w:val="lv-LV"/>
              </w:rPr>
              <w:t>Kopējais atbildes reakcijas rādītājs</w:t>
            </w:r>
          </w:p>
        </w:tc>
      </w:tr>
      <w:tr w:rsidR="00726651" w14:paraId="1070FE9C" w14:textId="77777777">
        <w:trPr>
          <w:cantSplit/>
        </w:trPr>
        <w:tc>
          <w:tcPr>
            <w:tcW w:w="2004" w:type="pct"/>
            <w:tcBorders>
              <w:top w:val="single" w:sz="4" w:space="0" w:color="auto"/>
              <w:left w:val="single" w:sz="8" w:space="0" w:color="auto"/>
              <w:bottom w:val="single" w:sz="8" w:space="0" w:color="auto"/>
              <w:right w:val="single" w:sz="8" w:space="0" w:color="auto"/>
            </w:tcBorders>
          </w:tcPr>
          <w:p w14:paraId="14ABB4CA" w14:textId="77777777" w:rsidR="00726651" w:rsidRDefault="00726651">
            <w:pPr>
              <w:pStyle w:val="TextTi10"/>
              <w:ind w:left="240"/>
              <w:rPr>
                <w:sz w:val="22"/>
                <w:szCs w:val="22"/>
                <w:lang w:val="lv-LV"/>
              </w:rPr>
            </w:pPr>
            <w:r>
              <w:rPr>
                <w:sz w:val="22"/>
                <w:szCs w:val="22"/>
                <w:lang w:val="lv-LV"/>
              </w:rPr>
              <w:t>Rādītājs (procenti)</w:t>
            </w:r>
          </w:p>
          <w:p w14:paraId="1A437583" w14:textId="77777777" w:rsidR="00726651" w:rsidRDefault="00726651">
            <w:pPr>
              <w:pStyle w:val="TextTi10"/>
              <w:ind w:left="240"/>
              <w:rPr>
                <w:sz w:val="22"/>
                <w:szCs w:val="22"/>
                <w:lang w:val="lv-LV"/>
              </w:rPr>
            </w:pPr>
          </w:p>
        </w:tc>
        <w:tc>
          <w:tcPr>
            <w:tcW w:w="1404" w:type="pct"/>
            <w:tcBorders>
              <w:top w:val="single" w:sz="4" w:space="0" w:color="auto"/>
              <w:left w:val="single" w:sz="8" w:space="0" w:color="auto"/>
              <w:bottom w:val="single" w:sz="8" w:space="0" w:color="auto"/>
              <w:right w:val="single" w:sz="8" w:space="0" w:color="auto"/>
            </w:tcBorders>
          </w:tcPr>
          <w:p w14:paraId="28FFEB0C" w14:textId="77777777" w:rsidR="00726651" w:rsidRDefault="00726651">
            <w:pPr>
              <w:pStyle w:val="TextTi10"/>
              <w:ind w:left="240"/>
              <w:jc w:val="center"/>
              <w:rPr>
                <w:sz w:val="22"/>
                <w:szCs w:val="22"/>
                <w:lang w:val="lv-LV"/>
              </w:rPr>
            </w:pPr>
            <w:r>
              <w:rPr>
                <w:sz w:val="22"/>
                <w:szCs w:val="22"/>
                <w:lang w:val="lv-LV"/>
              </w:rPr>
              <w:t>12,9</w:t>
            </w:r>
          </w:p>
        </w:tc>
        <w:tc>
          <w:tcPr>
            <w:tcW w:w="1592" w:type="pct"/>
            <w:tcBorders>
              <w:top w:val="single" w:sz="4" w:space="0" w:color="auto"/>
              <w:left w:val="single" w:sz="8" w:space="0" w:color="auto"/>
              <w:bottom w:val="single" w:sz="8" w:space="0" w:color="auto"/>
              <w:right w:val="single" w:sz="8" w:space="0" w:color="auto"/>
            </w:tcBorders>
          </w:tcPr>
          <w:p w14:paraId="7CE8F7A2" w14:textId="77777777" w:rsidR="00726651" w:rsidRDefault="00726651">
            <w:pPr>
              <w:pStyle w:val="TextTi10"/>
              <w:ind w:left="240"/>
              <w:jc w:val="center"/>
              <w:rPr>
                <w:sz w:val="22"/>
                <w:szCs w:val="22"/>
                <w:lang w:val="lv-LV"/>
              </w:rPr>
            </w:pPr>
            <w:r>
              <w:rPr>
                <w:sz w:val="22"/>
                <w:szCs w:val="22"/>
                <w:lang w:val="lv-LV"/>
              </w:rPr>
              <w:t>29,0 (p</w:t>
            </w:r>
            <w:r w:rsidR="00C81675">
              <w:rPr>
                <w:sz w:val="22"/>
                <w:szCs w:val="22"/>
                <w:lang w:val="lv-LV"/>
              </w:rPr>
              <w:t> </w:t>
            </w:r>
            <w:r>
              <w:rPr>
                <w:sz w:val="22"/>
                <w:szCs w:val="22"/>
                <w:lang w:val="lv-LV"/>
              </w:rPr>
              <w:t>&lt;</w:t>
            </w:r>
            <w:r w:rsidR="00C81675">
              <w:rPr>
                <w:sz w:val="22"/>
                <w:szCs w:val="22"/>
                <w:lang w:val="lv-LV"/>
              </w:rPr>
              <w:t> </w:t>
            </w:r>
            <w:r>
              <w:rPr>
                <w:sz w:val="22"/>
                <w:szCs w:val="22"/>
                <w:lang w:val="lv-LV"/>
              </w:rPr>
              <w:t>0,0001)</w:t>
            </w:r>
          </w:p>
        </w:tc>
      </w:tr>
    </w:tbl>
    <w:p w14:paraId="59E46AC8" w14:textId="77777777" w:rsidR="00726651" w:rsidRDefault="00726651">
      <w:pPr>
        <w:rPr>
          <w:lang w:val="lv-LV"/>
        </w:rPr>
      </w:pPr>
    </w:p>
    <w:p w14:paraId="2AE158C5" w14:textId="77777777" w:rsidR="00726651" w:rsidRDefault="00726651">
      <w:pPr>
        <w:rPr>
          <w:lang w:val="lv-LV"/>
        </w:rPr>
      </w:pPr>
      <w:r>
        <w:rPr>
          <w:lang w:val="lv-LV"/>
        </w:rPr>
        <w:t>Pētnieciskā analīzē Avastin labvēlīgā ietekme uz kopējo dzīvildzi bija mazāk izteikta pacientu apakšgrupā, k</w:t>
      </w:r>
      <w:r w:rsidR="000E5888">
        <w:rPr>
          <w:lang w:val="lv-LV"/>
        </w:rPr>
        <w:t>urie</w:t>
      </w:r>
      <w:r>
        <w:rPr>
          <w:lang w:val="lv-LV"/>
        </w:rPr>
        <w:t xml:space="preserve">m histoloģijā nebija atklāta adenokarcinoma. </w:t>
      </w:r>
    </w:p>
    <w:p w14:paraId="22173670" w14:textId="77777777" w:rsidR="00726651" w:rsidRDefault="00726651">
      <w:pPr>
        <w:rPr>
          <w:lang w:val="lv-LV"/>
        </w:rPr>
      </w:pPr>
    </w:p>
    <w:p w14:paraId="6F903B5B" w14:textId="77777777" w:rsidR="00726651" w:rsidRDefault="00726651" w:rsidP="00E210BE">
      <w:pPr>
        <w:keepNext/>
        <w:rPr>
          <w:i/>
          <w:lang w:val="lv-LV"/>
        </w:rPr>
      </w:pPr>
      <w:r>
        <w:rPr>
          <w:bCs/>
          <w:i/>
          <w:lang w:val="lv-LV"/>
        </w:rPr>
        <w:t>BO17704</w:t>
      </w:r>
    </w:p>
    <w:p w14:paraId="0B41F5A4" w14:textId="47D95815" w:rsidR="00726651" w:rsidRDefault="00726651">
      <w:pPr>
        <w:rPr>
          <w:lang w:val="lv-LV"/>
        </w:rPr>
      </w:pPr>
      <w:r>
        <w:rPr>
          <w:lang w:val="lv-LV"/>
        </w:rPr>
        <w:t>Pētījums BO17704 bija randomizēts, dubultakls III</w:t>
      </w:r>
      <w:r w:rsidR="00C81675">
        <w:rPr>
          <w:lang w:val="lv-LV"/>
        </w:rPr>
        <w:t> </w:t>
      </w:r>
      <w:r>
        <w:rPr>
          <w:lang w:val="lv-LV"/>
        </w:rPr>
        <w:t>fāzes pētījums par Avastin papildu cisplatīnam un gemcitabīnam, salīdzinot ar placebo, cisplatīnu un gemcitabīnu pacientiem ar lokāli progresējošu (IIIb</w:t>
      </w:r>
      <w:r w:rsidR="00C81675">
        <w:rPr>
          <w:lang w:val="lv-LV"/>
        </w:rPr>
        <w:t> </w:t>
      </w:r>
      <w:r>
        <w:rPr>
          <w:lang w:val="lv-LV"/>
        </w:rPr>
        <w:t xml:space="preserve">stadijas ar </w:t>
      </w:r>
      <w:r w:rsidR="000E5888">
        <w:rPr>
          <w:lang w:val="lv-LV"/>
        </w:rPr>
        <w:t xml:space="preserve">metastāzēm </w:t>
      </w:r>
      <w:r>
        <w:rPr>
          <w:lang w:val="lv-LV"/>
        </w:rPr>
        <w:t>supraklavikulār</w:t>
      </w:r>
      <w:r w:rsidR="000E5888">
        <w:rPr>
          <w:lang w:val="lv-LV"/>
        </w:rPr>
        <w:t>os</w:t>
      </w:r>
      <w:r>
        <w:rPr>
          <w:lang w:val="lv-LV"/>
        </w:rPr>
        <w:t xml:space="preserve"> limfmezgl</w:t>
      </w:r>
      <w:r w:rsidR="000E5888">
        <w:rPr>
          <w:lang w:val="lv-LV"/>
        </w:rPr>
        <w:t xml:space="preserve">os </w:t>
      </w:r>
      <w:r>
        <w:rPr>
          <w:lang w:val="lv-LV"/>
        </w:rPr>
        <w:t xml:space="preserve">vai ar ļaundabīgu izsvīdumu pleirā vai perikardā), metastatisku vai recidivējošu neplakanšūnu NSŠPV, kuri iepriekš nav </w:t>
      </w:r>
      <w:r w:rsidR="000E5888">
        <w:rPr>
          <w:lang w:val="lv-LV"/>
        </w:rPr>
        <w:t xml:space="preserve">saņēmuši </w:t>
      </w:r>
      <w:r>
        <w:rPr>
          <w:lang w:val="lv-LV"/>
        </w:rPr>
        <w:t>ķīmijterapij</w:t>
      </w:r>
      <w:r w:rsidR="000E5888">
        <w:rPr>
          <w:lang w:val="lv-LV"/>
        </w:rPr>
        <w:t>u</w:t>
      </w:r>
      <w:r>
        <w:rPr>
          <w:lang w:val="lv-LV"/>
        </w:rPr>
        <w:t>. Primārais mērķa kritērijs bija dzīvildze bez slimības progresēšanas, sekundārie pētījuma mērķa kritēriji bija kopējās dzīvildzes ilgums.</w:t>
      </w:r>
    </w:p>
    <w:p w14:paraId="7C79577C" w14:textId="77777777" w:rsidR="00726651" w:rsidRDefault="00726651">
      <w:pPr>
        <w:rPr>
          <w:lang w:val="lv-LV"/>
        </w:rPr>
      </w:pPr>
    </w:p>
    <w:p w14:paraId="561E381E" w14:textId="7A6FB16C" w:rsidR="00726651" w:rsidRDefault="00726651">
      <w:pPr>
        <w:rPr>
          <w:lang w:val="lv-LV" w:eastAsia="de-DE"/>
        </w:rPr>
      </w:pPr>
      <w:r>
        <w:rPr>
          <w:lang w:val="lv-LV"/>
        </w:rPr>
        <w:t xml:space="preserve">Pacienti tika </w:t>
      </w:r>
      <w:r w:rsidR="000E5888">
        <w:rPr>
          <w:lang w:val="lv-LV"/>
        </w:rPr>
        <w:t xml:space="preserve">randomizēti </w:t>
      </w:r>
      <w:r>
        <w:rPr>
          <w:lang w:val="lv-LV"/>
        </w:rPr>
        <w:t>platīnu saturošai ķīmijterapijai, 80 mg/m</w:t>
      </w:r>
      <w:r>
        <w:rPr>
          <w:vertAlign w:val="superscript"/>
          <w:lang w:val="lv-LV"/>
        </w:rPr>
        <w:t>2</w:t>
      </w:r>
      <w:r>
        <w:rPr>
          <w:lang w:val="lv-LV"/>
        </w:rPr>
        <w:t xml:space="preserve"> cisplatīna intravenozā infūzijā 3</w:t>
      </w:r>
      <w:r w:rsidR="00C81675">
        <w:rPr>
          <w:lang w:val="lv-LV"/>
        </w:rPr>
        <w:t> </w:t>
      </w:r>
      <w:r>
        <w:rPr>
          <w:lang w:val="lv-LV"/>
        </w:rPr>
        <w:t>nedēļās ilga cikla 1.</w:t>
      </w:r>
      <w:r w:rsidR="00C81675">
        <w:rPr>
          <w:lang w:val="lv-LV"/>
        </w:rPr>
        <w:t> </w:t>
      </w:r>
      <w:r>
        <w:rPr>
          <w:lang w:val="lv-LV"/>
        </w:rPr>
        <w:t>dienā un 1250 mg/m</w:t>
      </w:r>
      <w:r>
        <w:rPr>
          <w:vertAlign w:val="superscript"/>
          <w:lang w:val="lv-LV"/>
        </w:rPr>
        <w:t>2</w:t>
      </w:r>
      <w:r>
        <w:rPr>
          <w:lang w:val="lv-LV"/>
        </w:rPr>
        <w:t xml:space="preserve"> gemcitabīna intravenozā infūzijā 1. un 8.</w:t>
      </w:r>
      <w:r w:rsidR="00C81675">
        <w:rPr>
          <w:lang w:val="lv-LV"/>
        </w:rPr>
        <w:t> </w:t>
      </w:r>
      <w:r>
        <w:rPr>
          <w:lang w:val="lv-LV"/>
        </w:rPr>
        <w:t>dienā līdz pat 6</w:t>
      </w:r>
      <w:r w:rsidR="00C81675">
        <w:rPr>
          <w:lang w:val="lv-LV"/>
        </w:rPr>
        <w:t> </w:t>
      </w:r>
      <w:r>
        <w:rPr>
          <w:lang w:val="lv-LV"/>
        </w:rPr>
        <w:t xml:space="preserve">cikliem (CG) ar placebo vai CG ar 7,5 vai 15 mg/kg Avastin </w:t>
      </w:r>
      <w:r w:rsidR="00C81675">
        <w:rPr>
          <w:lang w:val="lv-LV"/>
        </w:rPr>
        <w:t>intravenozā</w:t>
      </w:r>
      <w:r>
        <w:rPr>
          <w:lang w:val="lv-LV"/>
        </w:rPr>
        <w:t xml:space="preserve"> infūzijā 3</w:t>
      </w:r>
      <w:r w:rsidR="00C81675">
        <w:rPr>
          <w:lang w:val="lv-LV"/>
        </w:rPr>
        <w:t> </w:t>
      </w:r>
      <w:r>
        <w:rPr>
          <w:lang w:val="lv-LV"/>
        </w:rPr>
        <w:t>nedēļas ilga cikla 1.</w:t>
      </w:r>
      <w:r w:rsidR="00C81675">
        <w:rPr>
          <w:lang w:val="lv-LV"/>
        </w:rPr>
        <w:t> </w:t>
      </w:r>
      <w:r>
        <w:rPr>
          <w:lang w:val="lv-LV"/>
        </w:rPr>
        <w:t>dienā. Avastin lietojošās grupās pacienti saņēma Avastin monoterapijā reizi 3</w:t>
      </w:r>
      <w:r w:rsidR="00C81675">
        <w:rPr>
          <w:lang w:val="lv-LV"/>
        </w:rPr>
        <w:t> </w:t>
      </w:r>
      <w:r>
        <w:rPr>
          <w:lang w:val="lv-LV"/>
        </w:rPr>
        <w:t xml:space="preserve">nedēļās līdz slimības progresēšanai vai nepieņemamai toksicitātei. Pētījuma rezultāti liecina, ka </w:t>
      </w:r>
      <w:r>
        <w:rPr>
          <w:lang w:val="lv-LV" w:eastAsia="de-DE"/>
        </w:rPr>
        <w:t xml:space="preserve">94 % (277 / 296) piemērotu </w:t>
      </w:r>
      <w:r>
        <w:rPr>
          <w:lang w:val="lv-LV" w:eastAsia="de-DE"/>
        </w:rPr>
        <w:lastRenderedPageBreak/>
        <w:t>pacientu saņēma bevacizumaba monoterapiju 7.</w:t>
      </w:r>
      <w:r w:rsidR="00C81675">
        <w:rPr>
          <w:lang w:val="lv-LV" w:eastAsia="de-DE"/>
        </w:rPr>
        <w:t> </w:t>
      </w:r>
      <w:r>
        <w:rPr>
          <w:lang w:val="lv-LV" w:eastAsia="de-DE"/>
        </w:rPr>
        <w:t>ciklā. Liel</w:t>
      </w:r>
      <w:r w:rsidR="000E5888">
        <w:rPr>
          <w:lang w:val="lv-LV" w:eastAsia="de-DE"/>
        </w:rPr>
        <w:t>s</w:t>
      </w:r>
      <w:r>
        <w:rPr>
          <w:lang w:val="lv-LV" w:eastAsia="de-DE"/>
        </w:rPr>
        <w:t xml:space="preserve"> pacientu </w:t>
      </w:r>
      <w:r w:rsidR="000E5888">
        <w:rPr>
          <w:lang w:val="lv-LV" w:eastAsia="de-DE"/>
        </w:rPr>
        <w:t xml:space="preserve">īpatsvars </w:t>
      </w:r>
      <w:r>
        <w:rPr>
          <w:lang w:val="lv-LV" w:eastAsia="de-DE"/>
        </w:rPr>
        <w:t>(apmēram 62 %) turpināja lietot dažādus protokolā neiekļautus pretvēža līdzekļus, kas varēja ietekmēt kopējās dzīvildzes analīzi.</w:t>
      </w:r>
    </w:p>
    <w:p w14:paraId="605BAB57" w14:textId="77777777" w:rsidR="00726651" w:rsidRDefault="00726651">
      <w:pPr>
        <w:rPr>
          <w:lang w:val="lv-LV"/>
        </w:rPr>
      </w:pPr>
    </w:p>
    <w:p w14:paraId="37C91DA5" w14:textId="77777777" w:rsidR="00726651" w:rsidRDefault="00726651">
      <w:pPr>
        <w:keepNext/>
        <w:rPr>
          <w:lang w:val="lv-LV"/>
        </w:rPr>
      </w:pPr>
      <w:r>
        <w:rPr>
          <w:lang w:val="lv-LV"/>
        </w:rPr>
        <w:t xml:space="preserve">Efektivitātes rezultāti </w:t>
      </w:r>
      <w:r w:rsidR="000E5888">
        <w:rPr>
          <w:lang w:val="lv-LV"/>
        </w:rPr>
        <w:t xml:space="preserve">norādīti </w:t>
      </w:r>
      <w:r>
        <w:rPr>
          <w:lang w:val="lv-LV"/>
        </w:rPr>
        <w:t>13. tabulā.</w:t>
      </w:r>
    </w:p>
    <w:p w14:paraId="39831224" w14:textId="77777777" w:rsidR="00726651" w:rsidRDefault="00726651">
      <w:pPr>
        <w:keepNext/>
        <w:rPr>
          <w:lang w:val="lv-LV"/>
        </w:rPr>
      </w:pPr>
    </w:p>
    <w:p w14:paraId="745BC8B1" w14:textId="77777777" w:rsidR="00726651" w:rsidRDefault="00726651">
      <w:pPr>
        <w:keepNext/>
        <w:ind w:left="567" w:hanging="567"/>
        <w:rPr>
          <w:b/>
          <w:bCs/>
          <w:lang w:val="lv-LV"/>
        </w:rPr>
      </w:pPr>
      <w:r>
        <w:rPr>
          <w:b/>
          <w:bCs/>
          <w:lang w:val="lv-LV"/>
        </w:rPr>
        <w:t>13. tabula.</w:t>
      </w:r>
      <w:r>
        <w:rPr>
          <w:b/>
          <w:bCs/>
          <w:lang w:val="lv-LV"/>
        </w:rPr>
        <w:tab/>
      </w:r>
      <w:r w:rsidR="000E5888">
        <w:rPr>
          <w:b/>
          <w:bCs/>
          <w:lang w:val="lv-LV"/>
        </w:rPr>
        <w:t>BO17704 pētījuma e</w:t>
      </w:r>
      <w:r>
        <w:rPr>
          <w:b/>
          <w:bCs/>
          <w:lang w:val="lv-LV"/>
        </w:rPr>
        <w:t xml:space="preserve">fektivitātes rezultāti </w:t>
      </w:r>
    </w:p>
    <w:p w14:paraId="002F116F" w14:textId="77777777" w:rsidR="00726651" w:rsidRDefault="00726651">
      <w:pPr>
        <w:keepNext/>
        <w:tabs>
          <w:tab w:val="left" w:pos="993"/>
        </w:tabs>
        <w:rPr>
          <w:b/>
          <w:bCs/>
          <w:lang w:val="lv-LV"/>
        </w:rPr>
      </w:pPr>
    </w:p>
    <w:tbl>
      <w:tblPr>
        <w:tblW w:w="5000" w:type="pct"/>
        <w:jc w:val="center"/>
        <w:tblCellMar>
          <w:left w:w="57" w:type="dxa"/>
          <w:right w:w="57" w:type="dxa"/>
        </w:tblCellMar>
        <w:tblLook w:val="0000" w:firstRow="0" w:lastRow="0" w:firstColumn="0" w:lastColumn="0" w:noHBand="0" w:noVBand="0"/>
      </w:tblPr>
      <w:tblGrid>
        <w:gridCol w:w="1849"/>
        <w:gridCol w:w="36"/>
        <w:gridCol w:w="2364"/>
        <w:gridCol w:w="2400"/>
        <w:gridCol w:w="2402"/>
      </w:tblGrid>
      <w:tr w:rsidR="00726651" w:rsidRPr="005C7784" w14:paraId="0C51991D" w14:textId="77777777" w:rsidTr="00E210BE">
        <w:trPr>
          <w:cantSplit/>
          <w:tblHeader/>
          <w:jc w:val="center"/>
        </w:trPr>
        <w:tc>
          <w:tcPr>
            <w:tcW w:w="1021" w:type="pct"/>
            <w:tcBorders>
              <w:top w:val="single" w:sz="8" w:space="0" w:color="auto"/>
              <w:left w:val="single" w:sz="8" w:space="0" w:color="auto"/>
              <w:bottom w:val="single" w:sz="8" w:space="0" w:color="auto"/>
              <w:right w:val="single" w:sz="8" w:space="0" w:color="auto"/>
            </w:tcBorders>
            <w:vAlign w:val="bottom"/>
          </w:tcPr>
          <w:p w14:paraId="28BC8ECA" w14:textId="77777777" w:rsidR="00726651" w:rsidRDefault="00726651">
            <w:pPr>
              <w:pStyle w:val="TableCellCenter"/>
              <w:keepLines w:val="0"/>
              <w:rPr>
                <w:sz w:val="22"/>
                <w:szCs w:val="22"/>
                <w:lang w:val="lv-LV"/>
              </w:rPr>
            </w:pPr>
          </w:p>
        </w:tc>
        <w:tc>
          <w:tcPr>
            <w:tcW w:w="1326" w:type="pct"/>
            <w:gridSpan w:val="2"/>
            <w:tcBorders>
              <w:top w:val="single" w:sz="8" w:space="0" w:color="auto"/>
              <w:left w:val="single" w:sz="8" w:space="0" w:color="auto"/>
              <w:bottom w:val="single" w:sz="8" w:space="0" w:color="auto"/>
              <w:right w:val="single" w:sz="8" w:space="0" w:color="auto"/>
            </w:tcBorders>
            <w:vAlign w:val="bottom"/>
          </w:tcPr>
          <w:p w14:paraId="64BEAF74" w14:textId="29F664B0" w:rsidR="00726651" w:rsidRDefault="00726651" w:rsidP="00C81675">
            <w:pPr>
              <w:pStyle w:val="TableCellCenter"/>
              <w:keepLines w:val="0"/>
              <w:jc w:val="left"/>
              <w:rPr>
                <w:bCs/>
                <w:sz w:val="22"/>
                <w:szCs w:val="22"/>
                <w:lang w:val="lv-LV"/>
              </w:rPr>
            </w:pPr>
            <w:r>
              <w:rPr>
                <w:bCs/>
                <w:sz w:val="22"/>
                <w:szCs w:val="22"/>
                <w:lang w:val="lv-LV"/>
              </w:rPr>
              <w:t xml:space="preserve">Cisplatīns/gemcitabīns </w:t>
            </w:r>
            <w:r>
              <w:rPr>
                <w:bCs/>
                <w:sz w:val="22"/>
                <w:szCs w:val="22"/>
                <w:lang w:val="lv-LV"/>
              </w:rPr>
              <w:br/>
              <w:t>+</w:t>
            </w:r>
            <w:r w:rsidR="00C81675">
              <w:rPr>
                <w:bCs/>
                <w:sz w:val="22"/>
                <w:szCs w:val="22"/>
                <w:lang w:val="lv-LV"/>
              </w:rPr>
              <w:t> </w:t>
            </w:r>
            <w:r>
              <w:rPr>
                <w:bCs/>
                <w:sz w:val="22"/>
                <w:szCs w:val="22"/>
                <w:lang w:val="lv-LV"/>
              </w:rPr>
              <w:t>placebo</w:t>
            </w:r>
          </w:p>
        </w:tc>
        <w:tc>
          <w:tcPr>
            <w:tcW w:w="1326" w:type="pct"/>
            <w:tcBorders>
              <w:top w:val="single" w:sz="8" w:space="0" w:color="auto"/>
              <w:left w:val="single" w:sz="8" w:space="0" w:color="auto"/>
              <w:bottom w:val="single" w:sz="8" w:space="0" w:color="auto"/>
              <w:right w:val="single" w:sz="8" w:space="0" w:color="auto"/>
            </w:tcBorders>
            <w:vAlign w:val="bottom"/>
          </w:tcPr>
          <w:p w14:paraId="025DD5BA" w14:textId="3C9F9137" w:rsidR="00726651" w:rsidRDefault="00726651" w:rsidP="00C81675">
            <w:pPr>
              <w:pStyle w:val="TableCellCenter"/>
              <w:keepLines w:val="0"/>
              <w:jc w:val="left"/>
              <w:rPr>
                <w:bCs/>
                <w:sz w:val="22"/>
                <w:szCs w:val="22"/>
                <w:lang w:val="lv-LV"/>
              </w:rPr>
            </w:pPr>
            <w:r>
              <w:rPr>
                <w:bCs/>
                <w:sz w:val="22"/>
                <w:szCs w:val="22"/>
                <w:lang w:val="lv-LV"/>
              </w:rPr>
              <w:t>Cisplatīns/gemcitabīns +</w:t>
            </w:r>
            <w:r w:rsidR="00C81675">
              <w:rPr>
                <w:bCs/>
                <w:sz w:val="22"/>
                <w:szCs w:val="22"/>
                <w:lang w:val="lv-LV"/>
              </w:rPr>
              <w:t> </w:t>
            </w:r>
            <w:r>
              <w:rPr>
                <w:bCs/>
                <w:sz w:val="22"/>
                <w:szCs w:val="22"/>
                <w:lang w:val="lv-LV"/>
              </w:rPr>
              <w:t>Avastin</w:t>
            </w:r>
            <w:r>
              <w:rPr>
                <w:bCs/>
                <w:sz w:val="22"/>
                <w:szCs w:val="22"/>
                <w:lang w:val="lv-LV"/>
              </w:rPr>
              <w:br/>
              <w:t>7,5 mg/kg reizi 3</w:t>
            </w:r>
            <w:r w:rsidR="00C81675">
              <w:rPr>
                <w:bCs/>
                <w:sz w:val="22"/>
                <w:szCs w:val="22"/>
                <w:lang w:val="lv-LV"/>
              </w:rPr>
              <w:t> </w:t>
            </w:r>
            <w:r>
              <w:rPr>
                <w:bCs/>
                <w:sz w:val="22"/>
                <w:szCs w:val="22"/>
                <w:lang w:val="lv-LV"/>
              </w:rPr>
              <w:t>nedēļās</w:t>
            </w:r>
          </w:p>
        </w:tc>
        <w:tc>
          <w:tcPr>
            <w:tcW w:w="1327" w:type="pct"/>
            <w:tcBorders>
              <w:top w:val="single" w:sz="8" w:space="0" w:color="auto"/>
              <w:left w:val="single" w:sz="8" w:space="0" w:color="auto"/>
              <w:bottom w:val="single" w:sz="8" w:space="0" w:color="auto"/>
              <w:right w:val="single" w:sz="8" w:space="0" w:color="auto"/>
            </w:tcBorders>
            <w:vAlign w:val="bottom"/>
          </w:tcPr>
          <w:p w14:paraId="64DCF937" w14:textId="2614A650" w:rsidR="00726651" w:rsidRDefault="00726651" w:rsidP="00C81675">
            <w:pPr>
              <w:pStyle w:val="TableCellCenter"/>
              <w:keepLines w:val="0"/>
              <w:jc w:val="left"/>
              <w:rPr>
                <w:bCs/>
                <w:sz w:val="22"/>
                <w:szCs w:val="22"/>
                <w:lang w:val="lv-LV"/>
              </w:rPr>
            </w:pPr>
            <w:r>
              <w:rPr>
                <w:bCs/>
                <w:sz w:val="22"/>
                <w:szCs w:val="22"/>
                <w:lang w:val="lv-LV"/>
              </w:rPr>
              <w:t>Cisplatīns/gemcitabīns</w:t>
            </w:r>
            <w:r>
              <w:rPr>
                <w:bCs/>
                <w:sz w:val="22"/>
                <w:szCs w:val="22"/>
                <w:lang w:val="lv-LV"/>
              </w:rPr>
              <w:br/>
              <w:t>+</w:t>
            </w:r>
            <w:r w:rsidR="00C81675">
              <w:rPr>
                <w:bCs/>
                <w:sz w:val="22"/>
                <w:szCs w:val="22"/>
                <w:lang w:val="lv-LV"/>
              </w:rPr>
              <w:t> </w:t>
            </w:r>
            <w:r>
              <w:rPr>
                <w:bCs/>
                <w:sz w:val="22"/>
                <w:szCs w:val="22"/>
                <w:lang w:val="lv-LV"/>
              </w:rPr>
              <w:t>Avastin</w:t>
            </w:r>
            <w:r>
              <w:rPr>
                <w:bCs/>
                <w:sz w:val="22"/>
                <w:szCs w:val="22"/>
                <w:lang w:val="lv-LV"/>
              </w:rPr>
              <w:br/>
              <w:t>15 mg/kg reizi 3</w:t>
            </w:r>
            <w:r w:rsidR="00C81675">
              <w:rPr>
                <w:bCs/>
                <w:sz w:val="22"/>
                <w:szCs w:val="22"/>
                <w:lang w:val="lv-LV"/>
              </w:rPr>
              <w:t> </w:t>
            </w:r>
            <w:r>
              <w:rPr>
                <w:bCs/>
                <w:sz w:val="22"/>
                <w:szCs w:val="22"/>
                <w:lang w:val="lv-LV"/>
              </w:rPr>
              <w:t>nedēļās</w:t>
            </w:r>
          </w:p>
        </w:tc>
      </w:tr>
      <w:tr w:rsidR="00726651" w14:paraId="0566AE5C" w14:textId="77777777" w:rsidTr="00E210BE">
        <w:trPr>
          <w:cantSplit/>
          <w:jc w:val="center"/>
        </w:trPr>
        <w:tc>
          <w:tcPr>
            <w:tcW w:w="1021" w:type="pct"/>
            <w:tcBorders>
              <w:top w:val="single" w:sz="8" w:space="0" w:color="auto"/>
              <w:left w:val="single" w:sz="8" w:space="0" w:color="auto"/>
              <w:bottom w:val="single" w:sz="4" w:space="0" w:color="auto"/>
              <w:right w:val="single" w:sz="8" w:space="0" w:color="auto"/>
            </w:tcBorders>
          </w:tcPr>
          <w:p w14:paraId="316BA7C1" w14:textId="77777777" w:rsidR="00726651" w:rsidRDefault="00726651">
            <w:pPr>
              <w:pStyle w:val="TableCellLeft"/>
              <w:spacing w:after="120"/>
              <w:rPr>
                <w:sz w:val="22"/>
                <w:szCs w:val="22"/>
                <w:lang w:val="lv-LV"/>
              </w:rPr>
            </w:pPr>
            <w:r>
              <w:rPr>
                <w:sz w:val="22"/>
                <w:szCs w:val="22"/>
                <w:lang w:val="lv-LV"/>
              </w:rPr>
              <w:t>Pacientu skaits</w:t>
            </w:r>
          </w:p>
        </w:tc>
        <w:tc>
          <w:tcPr>
            <w:tcW w:w="1326" w:type="pct"/>
            <w:gridSpan w:val="2"/>
            <w:tcBorders>
              <w:top w:val="single" w:sz="8" w:space="0" w:color="auto"/>
              <w:left w:val="single" w:sz="8" w:space="0" w:color="auto"/>
              <w:bottom w:val="single" w:sz="4" w:space="0" w:color="auto"/>
              <w:right w:val="single" w:sz="8" w:space="0" w:color="auto"/>
            </w:tcBorders>
          </w:tcPr>
          <w:p w14:paraId="0A0F7620" w14:textId="77777777" w:rsidR="00726651" w:rsidRDefault="00726651">
            <w:pPr>
              <w:pStyle w:val="TableCellHead"/>
              <w:jc w:val="center"/>
              <w:rPr>
                <w:sz w:val="22"/>
                <w:szCs w:val="22"/>
                <w:u w:val="none"/>
                <w:lang w:val="lv-LV"/>
              </w:rPr>
            </w:pPr>
            <w:r>
              <w:rPr>
                <w:sz w:val="22"/>
                <w:szCs w:val="22"/>
                <w:u w:val="none"/>
                <w:lang w:val="lv-LV"/>
              </w:rPr>
              <w:t>347</w:t>
            </w:r>
          </w:p>
        </w:tc>
        <w:tc>
          <w:tcPr>
            <w:tcW w:w="1326" w:type="pct"/>
            <w:tcBorders>
              <w:top w:val="single" w:sz="8" w:space="0" w:color="auto"/>
              <w:left w:val="single" w:sz="8" w:space="0" w:color="auto"/>
              <w:bottom w:val="single" w:sz="4" w:space="0" w:color="auto"/>
              <w:right w:val="single" w:sz="8" w:space="0" w:color="auto"/>
            </w:tcBorders>
          </w:tcPr>
          <w:p w14:paraId="0E336964" w14:textId="77777777" w:rsidR="00726651" w:rsidRDefault="00726651">
            <w:pPr>
              <w:pStyle w:val="TableCellHead"/>
              <w:jc w:val="center"/>
              <w:rPr>
                <w:sz w:val="22"/>
                <w:szCs w:val="22"/>
                <w:u w:val="none"/>
                <w:lang w:val="lv-LV"/>
              </w:rPr>
            </w:pPr>
            <w:r>
              <w:rPr>
                <w:sz w:val="22"/>
                <w:szCs w:val="22"/>
                <w:u w:val="none"/>
                <w:lang w:val="lv-LV"/>
              </w:rPr>
              <w:t>345</w:t>
            </w:r>
          </w:p>
        </w:tc>
        <w:tc>
          <w:tcPr>
            <w:tcW w:w="1327" w:type="pct"/>
            <w:tcBorders>
              <w:top w:val="single" w:sz="8" w:space="0" w:color="auto"/>
              <w:left w:val="single" w:sz="8" w:space="0" w:color="auto"/>
              <w:bottom w:val="single" w:sz="4" w:space="0" w:color="auto"/>
              <w:right w:val="single" w:sz="8" w:space="0" w:color="auto"/>
            </w:tcBorders>
          </w:tcPr>
          <w:p w14:paraId="655EEAE8" w14:textId="77777777" w:rsidR="00726651" w:rsidRDefault="00726651">
            <w:pPr>
              <w:pStyle w:val="TableCellHead"/>
              <w:jc w:val="center"/>
              <w:rPr>
                <w:sz w:val="22"/>
                <w:szCs w:val="22"/>
                <w:u w:val="none"/>
                <w:lang w:val="lv-LV"/>
              </w:rPr>
            </w:pPr>
            <w:r>
              <w:rPr>
                <w:sz w:val="22"/>
                <w:szCs w:val="22"/>
                <w:u w:val="none"/>
                <w:lang w:val="lv-LV"/>
              </w:rPr>
              <w:t>351</w:t>
            </w:r>
          </w:p>
        </w:tc>
      </w:tr>
      <w:tr w:rsidR="00726651" w14:paraId="2AEC9E01" w14:textId="77777777" w:rsidTr="00E210BE">
        <w:trPr>
          <w:cantSplit/>
          <w:jc w:val="center"/>
        </w:trPr>
        <w:tc>
          <w:tcPr>
            <w:tcW w:w="1021" w:type="pct"/>
            <w:tcBorders>
              <w:top w:val="single" w:sz="4" w:space="0" w:color="auto"/>
              <w:left w:val="single" w:sz="8" w:space="0" w:color="auto"/>
              <w:right w:val="single" w:sz="8" w:space="0" w:color="auto"/>
            </w:tcBorders>
          </w:tcPr>
          <w:p w14:paraId="4F3BBE5C" w14:textId="77777777" w:rsidR="00726651" w:rsidRDefault="00726651">
            <w:pPr>
              <w:pStyle w:val="TableCellHead"/>
              <w:rPr>
                <w:bCs/>
                <w:sz w:val="22"/>
                <w:szCs w:val="22"/>
                <w:u w:val="none"/>
                <w:lang w:val="lv-LV"/>
              </w:rPr>
            </w:pPr>
            <w:r>
              <w:rPr>
                <w:bCs/>
                <w:sz w:val="22"/>
                <w:szCs w:val="22"/>
                <w:u w:val="none"/>
                <w:lang w:val="lv-LV"/>
              </w:rPr>
              <w:t>Dzīvildze bez slimības progresēšanas</w:t>
            </w:r>
          </w:p>
        </w:tc>
        <w:tc>
          <w:tcPr>
            <w:tcW w:w="1326" w:type="pct"/>
            <w:gridSpan w:val="2"/>
            <w:tcBorders>
              <w:top w:val="single" w:sz="4" w:space="0" w:color="auto"/>
              <w:left w:val="single" w:sz="8" w:space="0" w:color="auto"/>
              <w:right w:val="single" w:sz="8" w:space="0" w:color="auto"/>
            </w:tcBorders>
          </w:tcPr>
          <w:p w14:paraId="4202BF71" w14:textId="77777777" w:rsidR="00726651" w:rsidRDefault="00726651">
            <w:pPr>
              <w:pStyle w:val="TableCellHead"/>
              <w:jc w:val="center"/>
              <w:rPr>
                <w:sz w:val="22"/>
                <w:szCs w:val="22"/>
                <w:lang w:val="lv-LV"/>
              </w:rPr>
            </w:pPr>
          </w:p>
        </w:tc>
        <w:tc>
          <w:tcPr>
            <w:tcW w:w="1326" w:type="pct"/>
            <w:tcBorders>
              <w:top w:val="single" w:sz="4" w:space="0" w:color="auto"/>
              <w:left w:val="single" w:sz="8" w:space="0" w:color="auto"/>
              <w:right w:val="single" w:sz="8" w:space="0" w:color="auto"/>
            </w:tcBorders>
          </w:tcPr>
          <w:p w14:paraId="7E771ABA" w14:textId="77777777" w:rsidR="00726651" w:rsidRDefault="00726651">
            <w:pPr>
              <w:pStyle w:val="TableCellHead"/>
              <w:jc w:val="center"/>
              <w:rPr>
                <w:sz w:val="22"/>
                <w:szCs w:val="22"/>
                <w:lang w:val="lv-LV"/>
              </w:rPr>
            </w:pPr>
          </w:p>
        </w:tc>
        <w:tc>
          <w:tcPr>
            <w:tcW w:w="1327" w:type="pct"/>
            <w:tcBorders>
              <w:top w:val="single" w:sz="4" w:space="0" w:color="auto"/>
              <w:left w:val="single" w:sz="8" w:space="0" w:color="auto"/>
              <w:right w:val="single" w:sz="8" w:space="0" w:color="auto"/>
            </w:tcBorders>
          </w:tcPr>
          <w:p w14:paraId="3A49591E" w14:textId="77777777" w:rsidR="00726651" w:rsidRDefault="00726651">
            <w:pPr>
              <w:pStyle w:val="TableCellHead"/>
              <w:jc w:val="center"/>
              <w:rPr>
                <w:sz w:val="22"/>
                <w:szCs w:val="22"/>
                <w:lang w:val="lv-LV"/>
              </w:rPr>
            </w:pPr>
          </w:p>
        </w:tc>
      </w:tr>
      <w:tr w:rsidR="00726651" w14:paraId="19A2B6B4" w14:textId="77777777" w:rsidTr="00E210BE">
        <w:trPr>
          <w:cantSplit/>
          <w:jc w:val="center"/>
        </w:trPr>
        <w:tc>
          <w:tcPr>
            <w:tcW w:w="1021" w:type="pct"/>
            <w:tcBorders>
              <w:left w:val="single" w:sz="8" w:space="0" w:color="auto"/>
              <w:right w:val="single" w:sz="8" w:space="0" w:color="auto"/>
            </w:tcBorders>
            <w:vAlign w:val="center"/>
          </w:tcPr>
          <w:p w14:paraId="5276587D" w14:textId="77777777" w:rsidR="00726651" w:rsidRDefault="000E5888">
            <w:pPr>
              <w:pStyle w:val="TableCellLeft"/>
              <w:jc w:val="center"/>
              <w:rPr>
                <w:sz w:val="22"/>
                <w:szCs w:val="22"/>
                <w:lang w:val="lv-LV"/>
              </w:rPr>
            </w:pPr>
            <w:r>
              <w:rPr>
                <w:sz w:val="22"/>
                <w:szCs w:val="22"/>
                <w:lang w:val="lv-LV"/>
              </w:rPr>
              <w:t xml:space="preserve">Mediāna </w:t>
            </w:r>
            <w:r w:rsidR="00726651">
              <w:rPr>
                <w:sz w:val="22"/>
                <w:szCs w:val="22"/>
                <w:lang w:val="lv-LV"/>
              </w:rPr>
              <w:t>(mēneši)</w:t>
            </w:r>
          </w:p>
        </w:tc>
        <w:tc>
          <w:tcPr>
            <w:tcW w:w="1326" w:type="pct"/>
            <w:gridSpan w:val="2"/>
            <w:tcBorders>
              <w:left w:val="single" w:sz="8" w:space="0" w:color="auto"/>
              <w:right w:val="single" w:sz="8" w:space="0" w:color="auto"/>
            </w:tcBorders>
          </w:tcPr>
          <w:p w14:paraId="212DA23B" w14:textId="77777777" w:rsidR="00726651" w:rsidRDefault="00726651">
            <w:pPr>
              <w:pStyle w:val="TableCellHead"/>
              <w:jc w:val="center"/>
              <w:rPr>
                <w:sz w:val="22"/>
                <w:szCs w:val="22"/>
                <w:u w:val="none"/>
                <w:lang w:val="lv-LV"/>
              </w:rPr>
            </w:pPr>
            <w:r>
              <w:rPr>
                <w:sz w:val="22"/>
                <w:szCs w:val="22"/>
                <w:u w:val="none"/>
                <w:lang w:val="lv-LV"/>
              </w:rPr>
              <w:t>6,1</w:t>
            </w:r>
          </w:p>
        </w:tc>
        <w:tc>
          <w:tcPr>
            <w:tcW w:w="1326" w:type="pct"/>
            <w:tcBorders>
              <w:left w:val="single" w:sz="8" w:space="0" w:color="auto"/>
              <w:right w:val="single" w:sz="8" w:space="0" w:color="auto"/>
            </w:tcBorders>
          </w:tcPr>
          <w:p w14:paraId="6EB57DB5" w14:textId="1EE36471" w:rsidR="00726651" w:rsidRDefault="00726651" w:rsidP="00C81675">
            <w:pPr>
              <w:pStyle w:val="TableCellHead"/>
              <w:jc w:val="center"/>
              <w:rPr>
                <w:sz w:val="22"/>
                <w:szCs w:val="22"/>
                <w:u w:val="none"/>
                <w:lang w:val="lv-LV"/>
              </w:rPr>
            </w:pPr>
            <w:r>
              <w:rPr>
                <w:sz w:val="22"/>
                <w:szCs w:val="22"/>
                <w:u w:val="none"/>
                <w:lang w:val="lv-LV"/>
              </w:rPr>
              <w:t>6,7</w:t>
            </w:r>
            <w:r>
              <w:rPr>
                <w:sz w:val="22"/>
                <w:szCs w:val="22"/>
                <w:u w:val="none"/>
                <w:lang w:val="lv-LV"/>
              </w:rPr>
              <w:br/>
              <w:t>(p</w:t>
            </w:r>
            <w:r w:rsidR="00C81675">
              <w:rPr>
                <w:sz w:val="22"/>
                <w:szCs w:val="22"/>
                <w:u w:val="none"/>
                <w:lang w:val="lv-LV"/>
              </w:rPr>
              <w:t> </w:t>
            </w:r>
            <w:r>
              <w:rPr>
                <w:sz w:val="22"/>
                <w:szCs w:val="22"/>
                <w:u w:val="none"/>
                <w:lang w:val="lv-LV"/>
              </w:rPr>
              <w:t>=</w:t>
            </w:r>
            <w:r w:rsidR="00C81675">
              <w:rPr>
                <w:sz w:val="22"/>
                <w:szCs w:val="22"/>
                <w:u w:val="none"/>
                <w:lang w:val="lv-LV"/>
              </w:rPr>
              <w:t> </w:t>
            </w:r>
            <w:r>
              <w:rPr>
                <w:sz w:val="22"/>
                <w:szCs w:val="22"/>
                <w:u w:val="none"/>
                <w:lang w:val="lv-LV"/>
              </w:rPr>
              <w:t>0,0026)</w:t>
            </w:r>
          </w:p>
        </w:tc>
        <w:tc>
          <w:tcPr>
            <w:tcW w:w="1327" w:type="pct"/>
            <w:tcBorders>
              <w:left w:val="single" w:sz="8" w:space="0" w:color="auto"/>
              <w:right w:val="single" w:sz="8" w:space="0" w:color="auto"/>
            </w:tcBorders>
          </w:tcPr>
          <w:p w14:paraId="43A48582" w14:textId="19E0E41D" w:rsidR="00726651" w:rsidRDefault="00726651" w:rsidP="00C81675">
            <w:pPr>
              <w:pStyle w:val="TableCellHead"/>
              <w:jc w:val="center"/>
              <w:rPr>
                <w:sz w:val="22"/>
                <w:szCs w:val="22"/>
                <w:u w:val="none"/>
                <w:lang w:val="lv-LV"/>
              </w:rPr>
            </w:pPr>
            <w:r>
              <w:rPr>
                <w:sz w:val="22"/>
                <w:szCs w:val="22"/>
                <w:u w:val="none"/>
                <w:lang w:val="lv-LV"/>
              </w:rPr>
              <w:t>6,5</w:t>
            </w:r>
            <w:r>
              <w:rPr>
                <w:sz w:val="22"/>
                <w:szCs w:val="22"/>
                <w:u w:val="none"/>
                <w:lang w:val="lv-LV"/>
              </w:rPr>
              <w:br/>
              <w:t>(p</w:t>
            </w:r>
            <w:r w:rsidR="00C81675">
              <w:rPr>
                <w:sz w:val="22"/>
                <w:szCs w:val="22"/>
                <w:u w:val="none"/>
                <w:lang w:val="lv-LV"/>
              </w:rPr>
              <w:t> </w:t>
            </w:r>
            <w:r>
              <w:rPr>
                <w:sz w:val="22"/>
                <w:szCs w:val="22"/>
                <w:u w:val="none"/>
                <w:lang w:val="lv-LV"/>
              </w:rPr>
              <w:t>=</w:t>
            </w:r>
            <w:r w:rsidR="00C81675">
              <w:rPr>
                <w:sz w:val="22"/>
                <w:szCs w:val="22"/>
                <w:u w:val="none"/>
                <w:lang w:val="lv-LV"/>
              </w:rPr>
              <w:t> </w:t>
            </w:r>
            <w:r>
              <w:rPr>
                <w:sz w:val="22"/>
                <w:szCs w:val="22"/>
                <w:u w:val="none"/>
                <w:lang w:val="lv-LV"/>
              </w:rPr>
              <w:t>0,0301)</w:t>
            </w:r>
          </w:p>
        </w:tc>
      </w:tr>
      <w:tr w:rsidR="00726651" w14:paraId="0420340D" w14:textId="77777777" w:rsidTr="00E210BE">
        <w:trPr>
          <w:cantSplit/>
          <w:jc w:val="center"/>
        </w:trPr>
        <w:tc>
          <w:tcPr>
            <w:tcW w:w="1021" w:type="pct"/>
            <w:tcBorders>
              <w:left w:val="single" w:sz="8" w:space="0" w:color="auto"/>
              <w:bottom w:val="single" w:sz="4" w:space="0" w:color="auto"/>
              <w:right w:val="single" w:sz="8" w:space="0" w:color="auto"/>
            </w:tcBorders>
          </w:tcPr>
          <w:p w14:paraId="1247CF24" w14:textId="77777777" w:rsidR="00726651" w:rsidRDefault="00726651" w:rsidP="000E5888">
            <w:pPr>
              <w:pStyle w:val="TableCellLeft"/>
              <w:keepLines w:val="0"/>
              <w:spacing w:after="120"/>
              <w:ind w:left="180"/>
              <w:jc w:val="center"/>
              <w:rPr>
                <w:sz w:val="22"/>
                <w:szCs w:val="22"/>
                <w:lang w:val="lv-LV"/>
              </w:rPr>
            </w:pPr>
            <w:r>
              <w:rPr>
                <w:sz w:val="22"/>
                <w:szCs w:val="22"/>
                <w:lang w:val="lv-LV"/>
              </w:rPr>
              <w:t xml:space="preserve">Riska </w:t>
            </w:r>
            <w:r w:rsidR="000E5888">
              <w:rPr>
                <w:sz w:val="22"/>
                <w:szCs w:val="22"/>
                <w:lang w:val="lv-LV"/>
              </w:rPr>
              <w:t>attiecība</w:t>
            </w:r>
          </w:p>
        </w:tc>
        <w:tc>
          <w:tcPr>
            <w:tcW w:w="1326" w:type="pct"/>
            <w:gridSpan w:val="2"/>
            <w:tcBorders>
              <w:left w:val="single" w:sz="8" w:space="0" w:color="auto"/>
              <w:bottom w:val="single" w:sz="4" w:space="0" w:color="auto"/>
              <w:right w:val="single" w:sz="8" w:space="0" w:color="auto"/>
            </w:tcBorders>
          </w:tcPr>
          <w:p w14:paraId="67E250F2" w14:textId="77777777" w:rsidR="00726651" w:rsidRDefault="00726651">
            <w:pPr>
              <w:keepNext/>
              <w:jc w:val="center"/>
              <w:rPr>
                <w:szCs w:val="22"/>
                <w:lang w:val="lv-LV"/>
              </w:rPr>
            </w:pPr>
          </w:p>
        </w:tc>
        <w:tc>
          <w:tcPr>
            <w:tcW w:w="1326" w:type="pct"/>
            <w:tcBorders>
              <w:left w:val="single" w:sz="8" w:space="0" w:color="auto"/>
              <w:bottom w:val="single" w:sz="4" w:space="0" w:color="auto"/>
              <w:right w:val="single" w:sz="8" w:space="0" w:color="auto"/>
            </w:tcBorders>
          </w:tcPr>
          <w:p w14:paraId="70484EF2" w14:textId="77777777" w:rsidR="00726651" w:rsidRDefault="00726651">
            <w:pPr>
              <w:pStyle w:val="TableCellHead"/>
              <w:keepLines w:val="0"/>
              <w:jc w:val="center"/>
              <w:rPr>
                <w:sz w:val="22"/>
                <w:szCs w:val="22"/>
                <w:u w:val="none"/>
                <w:lang w:val="lv-LV"/>
              </w:rPr>
            </w:pPr>
            <w:r>
              <w:rPr>
                <w:sz w:val="22"/>
                <w:szCs w:val="22"/>
                <w:u w:val="none"/>
                <w:lang w:val="lv-LV"/>
              </w:rPr>
              <w:t>0,75</w:t>
            </w:r>
            <w:r>
              <w:rPr>
                <w:sz w:val="22"/>
                <w:szCs w:val="22"/>
                <w:u w:val="none"/>
                <w:lang w:val="lv-LV"/>
              </w:rPr>
              <w:br/>
              <w:t>[0,62; 0,91]</w:t>
            </w:r>
          </w:p>
        </w:tc>
        <w:tc>
          <w:tcPr>
            <w:tcW w:w="1327" w:type="pct"/>
            <w:tcBorders>
              <w:left w:val="single" w:sz="8" w:space="0" w:color="auto"/>
              <w:bottom w:val="single" w:sz="4" w:space="0" w:color="auto"/>
              <w:right w:val="single" w:sz="8" w:space="0" w:color="auto"/>
            </w:tcBorders>
          </w:tcPr>
          <w:p w14:paraId="21097D7F" w14:textId="77777777" w:rsidR="00726651" w:rsidRDefault="00726651">
            <w:pPr>
              <w:pStyle w:val="TableCellHead"/>
              <w:keepLines w:val="0"/>
              <w:jc w:val="center"/>
              <w:rPr>
                <w:sz w:val="22"/>
                <w:szCs w:val="22"/>
                <w:u w:val="none"/>
                <w:lang w:val="lv-LV"/>
              </w:rPr>
            </w:pPr>
            <w:r>
              <w:rPr>
                <w:sz w:val="22"/>
                <w:szCs w:val="22"/>
                <w:u w:val="none"/>
                <w:lang w:val="lv-LV"/>
              </w:rPr>
              <w:t>0,82</w:t>
            </w:r>
            <w:r>
              <w:rPr>
                <w:sz w:val="22"/>
                <w:szCs w:val="22"/>
                <w:u w:val="none"/>
                <w:lang w:val="lv-LV"/>
              </w:rPr>
              <w:br/>
              <w:t>[0,68; 0,98]</w:t>
            </w:r>
          </w:p>
        </w:tc>
      </w:tr>
      <w:tr w:rsidR="00726651" w14:paraId="39869F2E" w14:textId="77777777" w:rsidTr="00E210BE">
        <w:trPr>
          <w:cantSplit/>
          <w:trHeight w:val="930"/>
          <w:jc w:val="center"/>
        </w:trPr>
        <w:tc>
          <w:tcPr>
            <w:tcW w:w="1021" w:type="pct"/>
            <w:tcBorders>
              <w:top w:val="single" w:sz="4" w:space="0" w:color="auto"/>
              <w:left w:val="single" w:sz="8" w:space="0" w:color="auto"/>
              <w:bottom w:val="single" w:sz="4" w:space="0" w:color="auto"/>
              <w:right w:val="single" w:sz="8" w:space="0" w:color="auto"/>
            </w:tcBorders>
          </w:tcPr>
          <w:p w14:paraId="62799210" w14:textId="77777777" w:rsidR="00726651" w:rsidRDefault="00726651">
            <w:pPr>
              <w:pStyle w:val="TableCellHead"/>
              <w:keepNext w:val="0"/>
              <w:keepLines w:val="0"/>
              <w:rPr>
                <w:bCs/>
                <w:sz w:val="22"/>
                <w:szCs w:val="22"/>
                <w:u w:val="none"/>
                <w:lang w:val="lv-LV"/>
              </w:rPr>
            </w:pPr>
            <w:r>
              <w:rPr>
                <w:bCs/>
                <w:sz w:val="22"/>
                <w:szCs w:val="22"/>
                <w:u w:val="none"/>
                <w:lang w:val="lv-LV"/>
              </w:rPr>
              <w:t>Labākais kopējais atbildes reakcijas rādītājs</w:t>
            </w:r>
            <w:r>
              <w:rPr>
                <w:bCs/>
                <w:sz w:val="22"/>
                <w:szCs w:val="22"/>
                <w:u w:val="none"/>
                <w:vertAlign w:val="superscript"/>
                <w:lang w:val="lv-LV"/>
              </w:rPr>
              <w:t xml:space="preserve"> a</w:t>
            </w:r>
          </w:p>
          <w:p w14:paraId="6CE56A9E" w14:textId="77777777" w:rsidR="00726651" w:rsidRDefault="00726651">
            <w:pPr>
              <w:pStyle w:val="TableCellLeft"/>
              <w:keepNext w:val="0"/>
              <w:keepLines w:val="0"/>
              <w:spacing w:after="120"/>
              <w:ind w:left="180"/>
              <w:rPr>
                <w:sz w:val="22"/>
                <w:szCs w:val="22"/>
                <w:lang w:val="lv-LV"/>
              </w:rPr>
            </w:pPr>
          </w:p>
        </w:tc>
        <w:tc>
          <w:tcPr>
            <w:tcW w:w="1326" w:type="pct"/>
            <w:gridSpan w:val="2"/>
            <w:tcBorders>
              <w:top w:val="single" w:sz="4" w:space="0" w:color="auto"/>
              <w:left w:val="single" w:sz="8" w:space="0" w:color="auto"/>
              <w:bottom w:val="single" w:sz="4" w:space="0" w:color="auto"/>
              <w:right w:val="single" w:sz="8" w:space="0" w:color="auto"/>
            </w:tcBorders>
          </w:tcPr>
          <w:p w14:paraId="38382470" w14:textId="77777777" w:rsidR="00726651" w:rsidRDefault="00726651">
            <w:pPr>
              <w:pStyle w:val="TableCellHead"/>
              <w:keepNext w:val="0"/>
              <w:keepLines w:val="0"/>
              <w:jc w:val="center"/>
              <w:rPr>
                <w:sz w:val="22"/>
                <w:szCs w:val="22"/>
                <w:u w:val="none"/>
                <w:lang w:val="lv-LV"/>
              </w:rPr>
            </w:pPr>
            <w:r>
              <w:rPr>
                <w:sz w:val="22"/>
                <w:szCs w:val="22"/>
                <w:u w:val="none"/>
                <w:lang w:val="lv-LV"/>
              </w:rPr>
              <w:t>20,1 %</w:t>
            </w:r>
          </w:p>
        </w:tc>
        <w:tc>
          <w:tcPr>
            <w:tcW w:w="1326" w:type="pct"/>
            <w:tcBorders>
              <w:top w:val="single" w:sz="4" w:space="0" w:color="auto"/>
              <w:left w:val="single" w:sz="8" w:space="0" w:color="auto"/>
              <w:bottom w:val="single" w:sz="4" w:space="0" w:color="auto"/>
              <w:right w:val="single" w:sz="8" w:space="0" w:color="auto"/>
            </w:tcBorders>
          </w:tcPr>
          <w:p w14:paraId="5CDAAC09" w14:textId="639BECB6" w:rsidR="00726651" w:rsidRDefault="00726651" w:rsidP="00C81675">
            <w:pPr>
              <w:pStyle w:val="TableCellHead"/>
              <w:keepNext w:val="0"/>
              <w:keepLines w:val="0"/>
              <w:jc w:val="center"/>
              <w:rPr>
                <w:sz w:val="22"/>
                <w:szCs w:val="22"/>
                <w:u w:val="none"/>
                <w:lang w:val="lv-LV"/>
              </w:rPr>
            </w:pPr>
            <w:r>
              <w:rPr>
                <w:sz w:val="22"/>
                <w:szCs w:val="22"/>
                <w:u w:val="none"/>
                <w:lang w:val="lv-LV"/>
              </w:rPr>
              <w:t>34,1 %</w:t>
            </w:r>
            <w:r>
              <w:rPr>
                <w:sz w:val="22"/>
                <w:szCs w:val="22"/>
                <w:u w:val="none"/>
                <w:lang w:val="lv-LV"/>
              </w:rPr>
              <w:br/>
              <w:t>(p</w:t>
            </w:r>
            <w:r w:rsidR="00C81675">
              <w:rPr>
                <w:sz w:val="22"/>
                <w:szCs w:val="22"/>
                <w:u w:val="none"/>
                <w:lang w:val="lv-LV"/>
              </w:rPr>
              <w:t> </w:t>
            </w:r>
            <w:r>
              <w:rPr>
                <w:sz w:val="22"/>
                <w:szCs w:val="22"/>
                <w:u w:val="none"/>
                <w:lang w:val="lv-LV"/>
              </w:rPr>
              <w:t>&lt;</w:t>
            </w:r>
            <w:r w:rsidR="00C81675">
              <w:rPr>
                <w:sz w:val="22"/>
                <w:szCs w:val="22"/>
                <w:u w:val="none"/>
                <w:lang w:val="lv-LV"/>
              </w:rPr>
              <w:t> </w:t>
            </w:r>
            <w:r>
              <w:rPr>
                <w:sz w:val="22"/>
                <w:szCs w:val="22"/>
                <w:u w:val="none"/>
                <w:lang w:val="lv-LV"/>
              </w:rPr>
              <w:t>0,0001)</w:t>
            </w:r>
          </w:p>
        </w:tc>
        <w:tc>
          <w:tcPr>
            <w:tcW w:w="1327" w:type="pct"/>
            <w:tcBorders>
              <w:top w:val="single" w:sz="4" w:space="0" w:color="auto"/>
              <w:left w:val="single" w:sz="8" w:space="0" w:color="auto"/>
              <w:bottom w:val="single" w:sz="4" w:space="0" w:color="auto"/>
              <w:right w:val="single" w:sz="8" w:space="0" w:color="auto"/>
            </w:tcBorders>
          </w:tcPr>
          <w:p w14:paraId="4C06BCD2" w14:textId="77777777" w:rsidR="00726651" w:rsidRDefault="00726651">
            <w:pPr>
              <w:pStyle w:val="TableCellHead"/>
              <w:keepNext w:val="0"/>
              <w:keepLines w:val="0"/>
              <w:jc w:val="center"/>
              <w:rPr>
                <w:sz w:val="22"/>
                <w:szCs w:val="22"/>
                <w:u w:val="none"/>
                <w:lang w:val="lv-LV"/>
              </w:rPr>
            </w:pPr>
            <w:r>
              <w:rPr>
                <w:sz w:val="22"/>
                <w:szCs w:val="22"/>
                <w:u w:val="none"/>
                <w:lang w:val="lv-LV"/>
              </w:rPr>
              <w:t>30,4 %</w:t>
            </w:r>
            <w:r>
              <w:rPr>
                <w:sz w:val="22"/>
                <w:szCs w:val="22"/>
                <w:u w:val="none"/>
                <w:lang w:val="lv-LV"/>
              </w:rPr>
              <w:br/>
              <w:t xml:space="preserve"> (p</w:t>
            </w:r>
            <w:r w:rsidR="00C81675">
              <w:rPr>
                <w:sz w:val="22"/>
                <w:szCs w:val="22"/>
                <w:u w:val="none"/>
                <w:lang w:val="lv-LV"/>
              </w:rPr>
              <w:t> </w:t>
            </w:r>
            <w:r>
              <w:rPr>
                <w:sz w:val="22"/>
                <w:szCs w:val="22"/>
                <w:u w:val="none"/>
                <w:lang w:val="lv-LV"/>
              </w:rPr>
              <w:t>=</w:t>
            </w:r>
            <w:r w:rsidR="00C81675">
              <w:rPr>
                <w:sz w:val="22"/>
                <w:szCs w:val="22"/>
                <w:u w:val="none"/>
                <w:lang w:val="lv-LV"/>
              </w:rPr>
              <w:t> </w:t>
            </w:r>
            <w:r>
              <w:rPr>
                <w:sz w:val="22"/>
                <w:szCs w:val="22"/>
                <w:u w:val="none"/>
                <w:lang w:val="lv-LV"/>
              </w:rPr>
              <w:t>0,0023)</w:t>
            </w:r>
          </w:p>
        </w:tc>
      </w:tr>
      <w:tr w:rsidR="00C81675" w14:paraId="0ABDDC42" w14:textId="77777777" w:rsidTr="00E210BE">
        <w:trPr>
          <w:cantSplit/>
          <w:jc w:val="center"/>
        </w:trPr>
        <w:tc>
          <w:tcPr>
            <w:tcW w:w="5000" w:type="pct"/>
            <w:gridSpan w:val="5"/>
            <w:tcBorders>
              <w:top w:val="single" w:sz="8" w:space="0" w:color="auto"/>
              <w:left w:val="single" w:sz="8" w:space="0" w:color="auto"/>
              <w:bottom w:val="single" w:sz="4" w:space="0" w:color="auto"/>
              <w:right w:val="single" w:sz="8" w:space="0" w:color="auto"/>
            </w:tcBorders>
          </w:tcPr>
          <w:p w14:paraId="7C9567D9" w14:textId="77777777" w:rsidR="00C81675" w:rsidRDefault="00C81675" w:rsidP="00A74EAA">
            <w:pPr>
              <w:pStyle w:val="TableCellHead"/>
              <w:keepLines w:val="0"/>
              <w:rPr>
                <w:sz w:val="22"/>
                <w:szCs w:val="22"/>
                <w:u w:val="none"/>
                <w:lang w:val="lv-LV"/>
              </w:rPr>
            </w:pPr>
            <w:r>
              <w:rPr>
                <w:bCs/>
                <w:sz w:val="22"/>
                <w:szCs w:val="22"/>
                <w:u w:val="none"/>
                <w:lang w:val="lv-LV"/>
              </w:rPr>
              <w:t>Kopējā dzīvildze</w:t>
            </w:r>
          </w:p>
        </w:tc>
      </w:tr>
      <w:tr w:rsidR="00C81675" w14:paraId="61021199" w14:textId="77777777" w:rsidTr="00E210BE">
        <w:trPr>
          <w:cantSplit/>
          <w:jc w:val="center"/>
        </w:trPr>
        <w:tc>
          <w:tcPr>
            <w:tcW w:w="1041" w:type="pct"/>
            <w:gridSpan w:val="2"/>
            <w:tcBorders>
              <w:top w:val="single" w:sz="4" w:space="0" w:color="auto"/>
              <w:left w:val="single" w:sz="8" w:space="0" w:color="auto"/>
              <w:right w:val="single" w:sz="8" w:space="0" w:color="auto"/>
            </w:tcBorders>
            <w:vAlign w:val="center"/>
          </w:tcPr>
          <w:p w14:paraId="30B77D29" w14:textId="77777777" w:rsidR="00C81675" w:rsidRDefault="00C81675" w:rsidP="004C46D3">
            <w:pPr>
              <w:pStyle w:val="TableCellHead"/>
              <w:keepNext w:val="0"/>
              <w:keepLines w:val="0"/>
              <w:rPr>
                <w:b/>
                <w:bCs/>
                <w:sz w:val="22"/>
                <w:szCs w:val="22"/>
                <w:u w:val="none"/>
                <w:lang w:val="lv-LV"/>
              </w:rPr>
            </w:pPr>
            <w:r>
              <w:rPr>
                <w:sz w:val="22"/>
                <w:szCs w:val="22"/>
                <w:u w:val="none"/>
                <w:lang w:val="lv-LV"/>
              </w:rPr>
              <w:t>Mediāna (mēneši)</w:t>
            </w:r>
          </w:p>
        </w:tc>
        <w:tc>
          <w:tcPr>
            <w:tcW w:w="1306" w:type="pct"/>
            <w:tcBorders>
              <w:top w:val="single" w:sz="4" w:space="0" w:color="auto"/>
              <w:left w:val="single" w:sz="8" w:space="0" w:color="auto"/>
              <w:right w:val="single" w:sz="8" w:space="0" w:color="auto"/>
            </w:tcBorders>
          </w:tcPr>
          <w:p w14:paraId="0A4955AE" w14:textId="77777777" w:rsidR="00C81675" w:rsidRDefault="00C81675" w:rsidP="00A74EAA">
            <w:pPr>
              <w:pStyle w:val="TableCellHead"/>
              <w:keepNext w:val="0"/>
              <w:keepLines w:val="0"/>
              <w:jc w:val="center"/>
              <w:rPr>
                <w:sz w:val="22"/>
                <w:szCs w:val="22"/>
                <w:u w:val="none"/>
                <w:lang w:val="lv-LV"/>
              </w:rPr>
            </w:pPr>
            <w:r>
              <w:rPr>
                <w:sz w:val="22"/>
                <w:szCs w:val="22"/>
                <w:u w:val="none"/>
                <w:lang w:val="lv-LV"/>
              </w:rPr>
              <w:t>13,1</w:t>
            </w:r>
          </w:p>
        </w:tc>
        <w:tc>
          <w:tcPr>
            <w:tcW w:w="1326" w:type="pct"/>
            <w:tcBorders>
              <w:top w:val="single" w:sz="4" w:space="0" w:color="auto"/>
              <w:left w:val="single" w:sz="8" w:space="0" w:color="auto"/>
              <w:right w:val="single" w:sz="8" w:space="0" w:color="auto"/>
            </w:tcBorders>
          </w:tcPr>
          <w:p w14:paraId="3A68A823" w14:textId="77777777" w:rsidR="00C81675" w:rsidRDefault="00C81675" w:rsidP="00A74EAA">
            <w:pPr>
              <w:pStyle w:val="TableCellHead"/>
              <w:keepNext w:val="0"/>
              <w:keepLines w:val="0"/>
              <w:jc w:val="center"/>
              <w:rPr>
                <w:sz w:val="22"/>
                <w:szCs w:val="22"/>
                <w:u w:val="none"/>
                <w:lang w:val="lv-LV"/>
              </w:rPr>
            </w:pPr>
            <w:r>
              <w:rPr>
                <w:sz w:val="22"/>
                <w:szCs w:val="22"/>
                <w:u w:val="none"/>
                <w:lang w:val="lv-LV"/>
              </w:rPr>
              <w:t>13,6</w:t>
            </w:r>
          </w:p>
          <w:p w14:paraId="5C071BD5" w14:textId="77777777" w:rsidR="00C81675" w:rsidRDefault="00C81675" w:rsidP="00C81675">
            <w:pPr>
              <w:pStyle w:val="TableCellHead"/>
              <w:keepNext w:val="0"/>
              <w:keepLines w:val="0"/>
              <w:spacing w:after="120"/>
              <w:jc w:val="center"/>
              <w:rPr>
                <w:sz w:val="22"/>
                <w:szCs w:val="22"/>
                <w:u w:val="none"/>
                <w:lang w:val="lv-LV"/>
              </w:rPr>
            </w:pPr>
            <w:r>
              <w:rPr>
                <w:sz w:val="22"/>
                <w:szCs w:val="22"/>
                <w:u w:val="none"/>
                <w:lang w:val="lv-LV"/>
              </w:rPr>
              <w:t>(p = 0,4203)</w:t>
            </w:r>
          </w:p>
        </w:tc>
        <w:tc>
          <w:tcPr>
            <w:tcW w:w="1327" w:type="pct"/>
            <w:tcBorders>
              <w:top w:val="single" w:sz="4" w:space="0" w:color="auto"/>
              <w:left w:val="single" w:sz="8" w:space="0" w:color="auto"/>
              <w:right w:val="single" w:sz="8" w:space="0" w:color="auto"/>
            </w:tcBorders>
          </w:tcPr>
          <w:p w14:paraId="17C3A168" w14:textId="77777777" w:rsidR="00C81675" w:rsidRDefault="00C81675" w:rsidP="00A74EAA">
            <w:pPr>
              <w:pStyle w:val="TableCellHead"/>
              <w:keepNext w:val="0"/>
              <w:keepLines w:val="0"/>
              <w:jc w:val="center"/>
              <w:rPr>
                <w:sz w:val="22"/>
                <w:szCs w:val="22"/>
                <w:u w:val="none"/>
                <w:lang w:val="lv-LV"/>
              </w:rPr>
            </w:pPr>
            <w:r>
              <w:rPr>
                <w:sz w:val="22"/>
                <w:szCs w:val="22"/>
                <w:u w:val="none"/>
                <w:lang w:val="lv-LV"/>
              </w:rPr>
              <w:t>13,4</w:t>
            </w:r>
          </w:p>
          <w:p w14:paraId="4713E341" w14:textId="77777777" w:rsidR="00C81675" w:rsidRDefault="00C81675" w:rsidP="00C81675">
            <w:pPr>
              <w:pStyle w:val="TableCellHead"/>
              <w:keepNext w:val="0"/>
              <w:keepLines w:val="0"/>
              <w:jc w:val="center"/>
              <w:rPr>
                <w:sz w:val="22"/>
                <w:szCs w:val="22"/>
                <w:u w:val="none"/>
                <w:lang w:val="lv-LV"/>
              </w:rPr>
            </w:pPr>
            <w:r>
              <w:rPr>
                <w:sz w:val="22"/>
                <w:szCs w:val="22"/>
                <w:u w:val="none"/>
                <w:lang w:val="lv-LV"/>
              </w:rPr>
              <w:t>(p = 0,7613)</w:t>
            </w:r>
          </w:p>
        </w:tc>
      </w:tr>
      <w:tr w:rsidR="00C81675" w14:paraId="567F8077" w14:textId="77777777" w:rsidTr="00E210BE">
        <w:trPr>
          <w:cantSplit/>
          <w:jc w:val="center"/>
        </w:trPr>
        <w:tc>
          <w:tcPr>
            <w:tcW w:w="1041" w:type="pct"/>
            <w:gridSpan w:val="2"/>
            <w:tcBorders>
              <w:left w:val="single" w:sz="8" w:space="0" w:color="auto"/>
              <w:bottom w:val="single" w:sz="4" w:space="0" w:color="auto"/>
              <w:right w:val="single" w:sz="8" w:space="0" w:color="auto"/>
            </w:tcBorders>
          </w:tcPr>
          <w:p w14:paraId="276A0462" w14:textId="77777777" w:rsidR="00C81675" w:rsidRDefault="00C81675" w:rsidP="00A74EAA">
            <w:pPr>
              <w:pStyle w:val="TableCellLeft"/>
              <w:keepNext w:val="0"/>
              <w:keepLines w:val="0"/>
              <w:spacing w:after="120"/>
              <w:ind w:left="180"/>
              <w:rPr>
                <w:sz w:val="22"/>
                <w:szCs w:val="22"/>
                <w:lang w:val="lv-LV"/>
              </w:rPr>
            </w:pPr>
            <w:r>
              <w:rPr>
                <w:sz w:val="22"/>
                <w:szCs w:val="22"/>
                <w:lang w:val="lv-LV"/>
              </w:rPr>
              <w:t>Riska attiecība</w:t>
            </w:r>
          </w:p>
        </w:tc>
        <w:tc>
          <w:tcPr>
            <w:tcW w:w="1306" w:type="pct"/>
            <w:tcBorders>
              <w:left w:val="single" w:sz="8" w:space="0" w:color="auto"/>
              <w:bottom w:val="single" w:sz="4" w:space="0" w:color="auto"/>
              <w:right w:val="single" w:sz="8" w:space="0" w:color="auto"/>
            </w:tcBorders>
          </w:tcPr>
          <w:p w14:paraId="2936E95D" w14:textId="77777777" w:rsidR="00C81675" w:rsidRDefault="00C81675" w:rsidP="00A74EAA">
            <w:pPr>
              <w:jc w:val="center"/>
              <w:rPr>
                <w:szCs w:val="22"/>
                <w:lang w:val="lv-LV"/>
              </w:rPr>
            </w:pPr>
          </w:p>
        </w:tc>
        <w:tc>
          <w:tcPr>
            <w:tcW w:w="1326" w:type="pct"/>
            <w:tcBorders>
              <w:left w:val="single" w:sz="8" w:space="0" w:color="auto"/>
              <w:bottom w:val="single" w:sz="4" w:space="0" w:color="auto"/>
              <w:right w:val="single" w:sz="8" w:space="0" w:color="auto"/>
            </w:tcBorders>
          </w:tcPr>
          <w:p w14:paraId="3AA34C62" w14:textId="77777777" w:rsidR="00C81675" w:rsidRDefault="00C81675" w:rsidP="00A74EAA">
            <w:pPr>
              <w:pStyle w:val="TableCellHead"/>
              <w:keepNext w:val="0"/>
              <w:keepLines w:val="0"/>
              <w:spacing w:after="120"/>
              <w:jc w:val="center"/>
              <w:rPr>
                <w:sz w:val="22"/>
                <w:szCs w:val="22"/>
                <w:u w:val="none"/>
                <w:lang w:val="lv-LV"/>
              </w:rPr>
            </w:pPr>
            <w:r>
              <w:rPr>
                <w:sz w:val="22"/>
                <w:szCs w:val="22"/>
                <w:u w:val="none"/>
                <w:lang w:val="lv-LV"/>
              </w:rPr>
              <w:t>0,93</w:t>
            </w:r>
            <w:r>
              <w:rPr>
                <w:sz w:val="22"/>
                <w:szCs w:val="22"/>
                <w:u w:val="none"/>
                <w:lang w:val="lv-LV"/>
              </w:rPr>
              <w:br/>
              <w:t>[0,78; 1,11]</w:t>
            </w:r>
          </w:p>
        </w:tc>
        <w:tc>
          <w:tcPr>
            <w:tcW w:w="1327" w:type="pct"/>
            <w:tcBorders>
              <w:left w:val="single" w:sz="8" w:space="0" w:color="auto"/>
              <w:bottom w:val="single" w:sz="4" w:space="0" w:color="auto"/>
              <w:right w:val="single" w:sz="8" w:space="0" w:color="auto"/>
            </w:tcBorders>
          </w:tcPr>
          <w:p w14:paraId="25B61CE7" w14:textId="77777777" w:rsidR="00C81675" w:rsidRDefault="00C81675" w:rsidP="00A74EAA">
            <w:pPr>
              <w:pStyle w:val="TableCellHead"/>
              <w:keepNext w:val="0"/>
              <w:keepLines w:val="0"/>
              <w:spacing w:after="120"/>
              <w:jc w:val="center"/>
              <w:rPr>
                <w:sz w:val="22"/>
                <w:szCs w:val="22"/>
                <w:u w:val="none"/>
                <w:lang w:val="lv-LV"/>
              </w:rPr>
            </w:pPr>
            <w:r>
              <w:rPr>
                <w:sz w:val="22"/>
                <w:szCs w:val="22"/>
                <w:u w:val="none"/>
                <w:lang w:val="lv-LV"/>
              </w:rPr>
              <w:t>1,03</w:t>
            </w:r>
            <w:r>
              <w:rPr>
                <w:sz w:val="22"/>
                <w:szCs w:val="22"/>
                <w:u w:val="none"/>
                <w:lang w:val="lv-LV"/>
              </w:rPr>
              <w:br/>
              <w:t>[0,86, 1,23]</w:t>
            </w:r>
          </w:p>
        </w:tc>
      </w:tr>
    </w:tbl>
    <w:p w14:paraId="7470380F" w14:textId="77777777" w:rsidR="00726651" w:rsidRDefault="00726651">
      <w:pPr>
        <w:rPr>
          <w:sz w:val="20"/>
          <w:lang w:val="lv-LV"/>
        </w:rPr>
      </w:pPr>
      <w:r>
        <w:rPr>
          <w:sz w:val="20"/>
          <w:vertAlign w:val="superscript"/>
          <w:lang w:val="lv-LV"/>
        </w:rPr>
        <w:t>a</w:t>
      </w:r>
      <w:r>
        <w:rPr>
          <w:sz w:val="20"/>
          <w:lang w:val="lv-LV"/>
        </w:rPr>
        <w:t xml:space="preserve"> pacienti ar novērtējamu slimību sākumā.</w:t>
      </w:r>
    </w:p>
    <w:p w14:paraId="102387B2" w14:textId="77777777" w:rsidR="00726651" w:rsidRDefault="00726651">
      <w:pPr>
        <w:rPr>
          <w:lang w:val="lv-LV"/>
        </w:rPr>
      </w:pPr>
    </w:p>
    <w:p w14:paraId="2C35ED43" w14:textId="77777777" w:rsidR="00722C45" w:rsidRPr="00D13524" w:rsidRDefault="005069B2" w:rsidP="00E210BE">
      <w:pPr>
        <w:keepNext/>
        <w:rPr>
          <w:i/>
          <w:szCs w:val="22"/>
          <w:lang w:val="lv-LV"/>
        </w:rPr>
      </w:pPr>
      <w:r>
        <w:rPr>
          <w:i/>
          <w:szCs w:val="22"/>
          <w:lang w:val="lv-LV"/>
        </w:rPr>
        <w:t xml:space="preserve">Neplakanšūnu </w:t>
      </w:r>
      <w:r w:rsidR="00722C45" w:rsidRPr="00D13524">
        <w:rPr>
          <w:i/>
          <w:szCs w:val="22"/>
          <w:lang w:val="lv-LV"/>
        </w:rPr>
        <w:t xml:space="preserve">NSŠPV ar EGFR aktivējošām mutācijām pirmās izvēles </w:t>
      </w:r>
      <w:r w:rsidR="00722C45" w:rsidRPr="00937003">
        <w:rPr>
          <w:i/>
          <w:szCs w:val="22"/>
          <w:lang w:val="lv-LV"/>
        </w:rPr>
        <w:t>terapija</w:t>
      </w:r>
      <w:r w:rsidR="00722C45" w:rsidRPr="00D13524">
        <w:rPr>
          <w:i/>
          <w:szCs w:val="22"/>
          <w:lang w:val="lv-LV"/>
        </w:rPr>
        <w:t xml:space="preserve"> kombinācijā ar erlotinibu</w:t>
      </w:r>
    </w:p>
    <w:p w14:paraId="2BDBE67A" w14:textId="77777777" w:rsidR="00722C45" w:rsidRPr="00D13524" w:rsidRDefault="00722C45" w:rsidP="00E210BE">
      <w:pPr>
        <w:keepNext/>
        <w:rPr>
          <w:lang w:val="lv-LV"/>
        </w:rPr>
      </w:pPr>
    </w:p>
    <w:p w14:paraId="2E25A692" w14:textId="77777777" w:rsidR="00722C45" w:rsidRPr="00185F1C" w:rsidRDefault="00722C45" w:rsidP="00E210BE">
      <w:pPr>
        <w:keepNext/>
        <w:rPr>
          <w:i/>
          <w:lang w:val="lv-LV"/>
        </w:rPr>
      </w:pPr>
      <w:r w:rsidRPr="00185F1C">
        <w:rPr>
          <w:i/>
          <w:lang w:val="lv-LV"/>
        </w:rPr>
        <w:t>JO25567</w:t>
      </w:r>
    </w:p>
    <w:p w14:paraId="7573F71E" w14:textId="44B99E3E" w:rsidR="00722C45" w:rsidRPr="00D13524" w:rsidRDefault="00722C45" w:rsidP="00185F1C">
      <w:pPr>
        <w:rPr>
          <w:lang w:val="lv-LV"/>
        </w:rPr>
      </w:pPr>
      <w:r w:rsidRPr="00D13524">
        <w:rPr>
          <w:lang w:val="lv-LV"/>
        </w:rPr>
        <w:t xml:space="preserve">Pētījums JO25567 bija </w:t>
      </w:r>
      <w:r>
        <w:rPr>
          <w:lang w:val="lv-LV"/>
        </w:rPr>
        <w:t>randomizēts</w:t>
      </w:r>
      <w:r w:rsidRPr="00D13524">
        <w:rPr>
          <w:lang w:val="lv-LV"/>
        </w:rPr>
        <w:t xml:space="preserve">, nemaskēts, daudzcentru, Japānā veikts II fāzes pētījums, lai novērtētu Avastin </w:t>
      </w:r>
      <w:r>
        <w:rPr>
          <w:lang w:val="lv-LV"/>
        </w:rPr>
        <w:t xml:space="preserve">efektivitāti un </w:t>
      </w:r>
      <w:r w:rsidRPr="00D13524">
        <w:rPr>
          <w:lang w:val="lv-LV"/>
        </w:rPr>
        <w:t>drošumu, lietojot to papildus erlotinibam pacientiem ar neplakanšūnu NSŠPV ar EGFR aktivējošām mutācijām</w:t>
      </w:r>
      <w:r w:rsidR="00852493">
        <w:rPr>
          <w:lang w:val="lv-LV"/>
        </w:rPr>
        <w:t xml:space="preserve"> </w:t>
      </w:r>
      <w:r w:rsidR="00852493" w:rsidRPr="00852493">
        <w:rPr>
          <w:lang w:val="lv-LV"/>
        </w:rPr>
        <w:t>(19.</w:t>
      </w:r>
      <w:r w:rsidR="00C81675">
        <w:rPr>
          <w:lang w:val="lv-LV"/>
        </w:rPr>
        <w:t> </w:t>
      </w:r>
      <w:r w:rsidR="00852493" w:rsidRPr="00852493">
        <w:rPr>
          <w:lang w:val="lv-LV"/>
        </w:rPr>
        <w:t>eksona delēcijas vai L858R mutācijas 21.</w:t>
      </w:r>
      <w:r w:rsidR="00C81675">
        <w:rPr>
          <w:lang w:val="lv-LV"/>
        </w:rPr>
        <w:t> </w:t>
      </w:r>
      <w:r w:rsidR="00852493" w:rsidRPr="00852493">
        <w:rPr>
          <w:lang w:val="lv-LV"/>
        </w:rPr>
        <w:t>eksonā)</w:t>
      </w:r>
      <w:r w:rsidRPr="00D13524">
        <w:rPr>
          <w:lang w:val="lv-LV"/>
        </w:rPr>
        <w:t>, kuri iepriekš nebija saņēmuši sistēmisku terapiju IIIB/IV</w:t>
      </w:r>
      <w:r w:rsidR="00C81675">
        <w:rPr>
          <w:lang w:val="lv-LV"/>
        </w:rPr>
        <w:t> </w:t>
      </w:r>
      <w:r w:rsidRPr="00D13524">
        <w:rPr>
          <w:lang w:val="lv-LV"/>
        </w:rPr>
        <w:t xml:space="preserve">stadijas vai recidivējošas slimības ārstēšanai. </w:t>
      </w:r>
    </w:p>
    <w:p w14:paraId="7CDC300F" w14:textId="77777777" w:rsidR="00C81675" w:rsidRDefault="00C81675" w:rsidP="00185F1C">
      <w:pPr>
        <w:rPr>
          <w:lang w:val="lv-LV"/>
        </w:rPr>
      </w:pPr>
    </w:p>
    <w:p w14:paraId="262C9A86" w14:textId="77777777" w:rsidR="00722C45" w:rsidRDefault="00722C45" w:rsidP="00185F1C">
      <w:pPr>
        <w:rPr>
          <w:lang w:val="lv-LV"/>
        </w:rPr>
      </w:pPr>
      <w:r w:rsidRPr="00D13524">
        <w:rPr>
          <w:lang w:val="lv-LV"/>
        </w:rPr>
        <w:t xml:space="preserve">Primārais mērķa kritērijs bija dzīvildze bez slimības progresēšanas (PFS), pamatojoties uz neatkarīgu novērtējumu. Sekundārie mērķa kritēriji bija </w:t>
      </w:r>
      <w:r>
        <w:rPr>
          <w:lang w:val="lv-LV"/>
        </w:rPr>
        <w:t>kopējā</w:t>
      </w:r>
      <w:r w:rsidRPr="00D13524">
        <w:rPr>
          <w:lang w:val="lv-LV"/>
        </w:rPr>
        <w:t xml:space="preserve"> dzīvildze, atbildes reakcijas biežums, slimības kontrol</w:t>
      </w:r>
      <w:r>
        <w:rPr>
          <w:lang w:val="lv-LV"/>
        </w:rPr>
        <w:t>es</w:t>
      </w:r>
      <w:r w:rsidRPr="00D13524">
        <w:rPr>
          <w:lang w:val="lv-LV"/>
        </w:rPr>
        <w:t xml:space="preserve"> biežums, atbildes reakcijas ilgums</w:t>
      </w:r>
      <w:r w:rsidR="005069B2">
        <w:rPr>
          <w:lang w:val="lv-LV"/>
        </w:rPr>
        <w:t xml:space="preserve"> un </w:t>
      </w:r>
      <w:r w:rsidRPr="00D13524">
        <w:rPr>
          <w:lang w:val="lv-LV"/>
        </w:rPr>
        <w:t>drošums.</w:t>
      </w:r>
    </w:p>
    <w:p w14:paraId="1830CFE3" w14:textId="77777777" w:rsidR="00C81675" w:rsidRPr="00D13524" w:rsidRDefault="00C81675" w:rsidP="00185F1C">
      <w:pPr>
        <w:rPr>
          <w:lang w:val="lv-LV"/>
        </w:rPr>
      </w:pPr>
    </w:p>
    <w:p w14:paraId="23A3FCB3" w14:textId="52731A4C" w:rsidR="00722C45" w:rsidRPr="00D13524" w:rsidRDefault="00722C45" w:rsidP="00722C45">
      <w:pPr>
        <w:autoSpaceDE w:val="0"/>
        <w:autoSpaceDN w:val="0"/>
        <w:adjustRightInd w:val="0"/>
        <w:rPr>
          <w:szCs w:val="22"/>
          <w:lang w:val="lv-LV"/>
        </w:rPr>
      </w:pPr>
      <w:r w:rsidRPr="00D13524">
        <w:rPr>
          <w:szCs w:val="22"/>
          <w:lang w:val="lv-LV"/>
        </w:rPr>
        <w:t xml:space="preserve">Pirms atlases katram pacientam noteica EGFR mutāciju statusu, un 154 pacienti tika </w:t>
      </w:r>
      <w:r>
        <w:rPr>
          <w:szCs w:val="22"/>
          <w:lang w:val="lv-LV"/>
        </w:rPr>
        <w:t>randomizēti grupās</w:t>
      </w:r>
      <w:r w:rsidRPr="00D13524">
        <w:rPr>
          <w:szCs w:val="22"/>
          <w:lang w:val="lv-LV"/>
        </w:rPr>
        <w:t xml:space="preserve"> erlotinib</w:t>
      </w:r>
      <w:r>
        <w:rPr>
          <w:szCs w:val="22"/>
          <w:lang w:val="lv-LV"/>
        </w:rPr>
        <w:t>a</w:t>
      </w:r>
      <w:r w:rsidR="00C81675">
        <w:rPr>
          <w:szCs w:val="22"/>
          <w:lang w:val="lv-LV"/>
        </w:rPr>
        <w:t> </w:t>
      </w:r>
      <w:r w:rsidRPr="00D13524">
        <w:rPr>
          <w:szCs w:val="22"/>
          <w:lang w:val="lv-LV"/>
        </w:rPr>
        <w:t>+</w:t>
      </w:r>
      <w:r w:rsidR="00C81675">
        <w:rPr>
          <w:szCs w:val="22"/>
          <w:lang w:val="lv-LV"/>
        </w:rPr>
        <w:t> </w:t>
      </w:r>
      <w:r w:rsidRPr="00D13524">
        <w:rPr>
          <w:szCs w:val="22"/>
          <w:lang w:val="lv-LV"/>
        </w:rPr>
        <w:t>Avastin (150 mg erlotiniba perorāli katru dienu</w:t>
      </w:r>
      <w:r w:rsidR="00C81675">
        <w:rPr>
          <w:szCs w:val="22"/>
          <w:lang w:val="lv-LV"/>
        </w:rPr>
        <w:t> </w:t>
      </w:r>
      <w:r w:rsidRPr="00D13524">
        <w:rPr>
          <w:szCs w:val="22"/>
          <w:lang w:val="lv-LV"/>
        </w:rPr>
        <w:t>+</w:t>
      </w:r>
      <w:r w:rsidR="00C81675">
        <w:rPr>
          <w:szCs w:val="22"/>
          <w:lang w:val="lv-LV"/>
        </w:rPr>
        <w:t> </w:t>
      </w:r>
      <w:r w:rsidRPr="00D13524">
        <w:rPr>
          <w:szCs w:val="22"/>
          <w:lang w:val="lv-LV"/>
        </w:rPr>
        <w:t xml:space="preserve">Avastin [15 mg/kg </w:t>
      </w:r>
      <w:r w:rsidR="00C81675">
        <w:rPr>
          <w:szCs w:val="22"/>
          <w:lang w:val="lv-LV"/>
        </w:rPr>
        <w:t>intravenozi</w:t>
      </w:r>
      <w:r w:rsidRPr="00D13524">
        <w:rPr>
          <w:szCs w:val="22"/>
          <w:lang w:val="lv-LV"/>
        </w:rPr>
        <w:t xml:space="preserve"> reizi 3 nedēļās]) vai erlotiniba monoterapij</w:t>
      </w:r>
      <w:r>
        <w:rPr>
          <w:szCs w:val="22"/>
          <w:lang w:val="lv-LV"/>
        </w:rPr>
        <w:t>as</w:t>
      </w:r>
      <w:r w:rsidRPr="00D13524">
        <w:rPr>
          <w:szCs w:val="22"/>
          <w:lang w:val="lv-LV"/>
        </w:rPr>
        <w:t xml:space="preserve"> (150 mg perorāli katru dienu) </w:t>
      </w:r>
      <w:r>
        <w:rPr>
          <w:szCs w:val="22"/>
          <w:lang w:val="lv-LV"/>
        </w:rPr>
        <w:t xml:space="preserve">lietošanai </w:t>
      </w:r>
      <w:r w:rsidRPr="00D13524">
        <w:rPr>
          <w:szCs w:val="22"/>
          <w:lang w:val="lv-LV"/>
        </w:rPr>
        <w:t>līdz slimības progresēšanai (</w:t>
      </w:r>
      <w:r w:rsidRPr="00D13524">
        <w:rPr>
          <w:i/>
          <w:szCs w:val="22"/>
          <w:lang w:val="lv-LV"/>
        </w:rPr>
        <w:t>disease progression</w:t>
      </w:r>
      <w:r w:rsidRPr="00D13524">
        <w:rPr>
          <w:szCs w:val="22"/>
          <w:lang w:val="lv-LV"/>
        </w:rPr>
        <w:t xml:space="preserve">, PD) vai nepieņemamai toksicitātei. </w:t>
      </w:r>
      <w:r>
        <w:rPr>
          <w:szCs w:val="22"/>
          <w:lang w:val="lv-LV"/>
        </w:rPr>
        <w:t>J</w:t>
      </w:r>
      <w:r w:rsidRPr="00D13524">
        <w:rPr>
          <w:szCs w:val="22"/>
          <w:lang w:val="lv-LV"/>
        </w:rPr>
        <w:t xml:space="preserve">a nebija vērojama PD, </w:t>
      </w:r>
      <w:r w:rsidRPr="00937003">
        <w:rPr>
          <w:szCs w:val="22"/>
          <w:lang w:val="lv-LV"/>
        </w:rPr>
        <w:t xml:space="preserve">viena pētījumā izmantotās </w:t>
      </w:r>
      <w:r>
        <w:rPr>
          <w:szCs w:val="22"/>
          <w:lang w:val="lv-LV"/>
        </w:rPr>
        <w:t>terapijas</w:t>
      </w:r>
      <w:r w:rsidRPr="00937003">
        <w:rPr>
          <w:szCs w:val="22"/>
          <w:lang w:val="lv-LV"/>
        </w:rPr>
        <w:t xml:space="preserve"> komponenta lietošanas pārtraukšana </w:t>
      </w:r>
      <w:r w:rsidRPr="00D13524">
        <w:rPr>
          <w:szCs w:val="22"/>
          <w:lang w:val="lv-LV"/>
        </w:rPr>
        <w:t>erlotiniba</w:t>
      </w:r>
      <w:r w:rsidR="00C81675">
        <w:rPr>
          <w:szCs w:val="22"/>
          <w:lang w:val="lv-LV"/>
        </w:rPr>
        <w:t> </w:t>
      </w:r>
      <w:r w:rsidRPr="00D13524">
        <w:rPr>
          <w:szCs w:val="22"/>
          <w:lang w:val="lv-LV"/>
        </w:rPr>
        <w:t>+</w:t>
      </w:r>
      <w:r w:rsidR="00C81675">
        <w:rPr>
          <w:szCs w:val="22"/>
          <w:lang w:val="lv-LV"/>
        </w:rPr>
        <w:t> </w:t>
      </w:r>
      <w:r w:rsidRPr="00D13524">
        <w:rPr>
          <w:szCs w:val="22"/>
          <w:lang w:val="lv-LV"/>
        </w:rPr>
        <w:t>Avastin grupā nebija iemesls pārtraukt lietot otru pētījumā izmantotās ārstēšanas komponentu</w:t>
      </w:r>
      <w:r>
        <w:rPr>
          <w:szCs w:val="22"/>
          <w:lang w:val="lv-LV"/>
        </w:rPr>
        <w:t>, kā noteikts pētījuma protokolā</w:t>
      </w:r>
      <w:r w:rsidRPr="00D13524">
        <w:rPr>
          <w:szCs w:val="22"/>
          <w:lang w:val="lv-LV"/>
        </w:rPr>
        <w:t>.</w:t>
      </w:r>
    </w:p>
    <w:p w14:paraId="65223292" w14:textId="77777777" w:rsidR="00722C45" w:rsidRPr="00D13524" w:rsidRDefault="00722C45" w:rsidP="00185F1C">
      <w:pPr>
        <w:rPr>
          <w:lang w:val="lv-LV"/>
        </w:rPr>
      </w:pPr>
    </w:p>
    <w:p w14:paraId="6BFAF92E" w14:textId="77777777" w:rsidR="00722C45" w:rsidRDefault="00722C45" w:rsidP="00466561">
      <w:pPr>
        <w:keepNext/>
        <w:keepLines/>
        <w:rPr>
          <w:lang w:val="lv-LV"/>
        </w:rPr>
      </w:pPr>
      <w:r>
        <w:rPr>
          <w:lang w:val="lv-LV"/>
        </w:rPr>
        <w:lastRenderedPageBreak/>
        <w:t>Efektivitātes</w:t>
      </w:r>
      <w:r w:rsidRPr="00D13524">
        <w:rPr>
          <w:lang w:val="lv-LV"/>
        </w:rPr>
        <w:t xml:space="preserve"> rezultāti norādīti 14. tabulā.</w:t>
      </w:r>
    </w:p>
    <w:p w14:paraId="16365A5E" w14:textId="77777777" w:rsidR="00722C45" w:rsidRPr="00D13524" w:rsidRDefault="00722C45" w:rsidP="00466561">
      <w:pPr>
        <w:keepNext/>
        <w:keepLines/>
        <w:rPr>
          <w:lang w:val="lv-LV"/>
        </w:rPr>
      </w:pPr>
    </w:p>
    <w:p w14:paraId="3E3576FB" w14:textId="77777777" w:rsidR="00722C45" w:rsidRDefault="00722C45" w:rsidP="00932D71">
      <w:pPr>
        <w:keepNext/>
        <w:rPr>
          <w:b/>
          <w:lang w:val="lv-LV"/>
        </w:rPr>
      </w:pPr>
      <w:r w:rsidRPr="00932D71">
        <w:rPr>
          <w:b/>
          <w:lang w:val="lv-LV"/>
        </w:rPr>
        <w:t>14. tabula</w:t>
      </w:r>
      <w:r w:rsidRPr="00932D71">
        <w:rPr>
          <w:b/>
          <w:lang w:val="lv-LV"/>
        </w:rPr>
        <w:tab/>
        <w:t xml:space="preserve">Pētījuma JO25567 efektivitātes rezultāti </w:t>
      </w:r>
    </w:p>
    <w:p w14:paraId="242242D1" w14:textId="77777777" w:rsidR="00932D71" w:rsidRPr="00932D71" w:rsidRDefault="00932D71" w:rsidP="00932D71">
      <w:pPr>
        <w:keepNext/>
        <w:rPr>
          <w:b/>
          <w:lang w:val="lv-LV"/>
        </w:rPr>
      </w:pPr>
    </w:p>
    <w:tbl>
      <w:tblPr>
        <w:tblW w:w="8859"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173"/>
        <w:gridCol w:w="1843"/>
        <w:gridCol w:w="1843"/>
      </w:tblGrid>
      <w:tr w:rsidR="00722C45" w:rsidRPr="00C81675" w14:paraId="25F43A31" w14:textId="77777777" w:rsidTr="00F06441">
        <w:tc>
          <w:tcPr>
            <w:tcW w:w="5173" w:type="dxa"/>
            <w:tcBorders>
              <w:top w:val="single" w:sz="6" w:space="0" w:color="000000"/>
              <w:bottom w:val="single" w:sz="6" w:space="0" w:color="000000"/>
            </w:tcBorders>
          </w:tcPr>
          <w:p w14:paraId="516A1847" w14:textId="77777777" w:rsidR="00722C45" w:rsidRPr="00E210BE" w:rsidRDefault="00722C45" w:rsidP="00F06441">
            <w:pPr>
              <w:pStyle w:val="TableCell10Center"/>
              <w:spacing w:before="0" w:after="0" w:line="240" w:lineRule="auto"/>
              <w:jc w:val="left"/>
              <w:rPr>
                <w:rFonts w:ascii="Times New Roman" w:hAnsi="Times New Roman"/>
                <w:sz w:val="22"/>
                <w:szCs w:val="20"/>
                <w:lang w:val="lv-LV" w:eastAsia="ja-JP"/>
              </w:rPr>
            </w:pPr>
          </w:p>
        </w:tc>
        <w:tc>
          <w:tcPr>
            <w:tcW w:w="1843" w:type="dxa"/>
            <w:tcBorders>
              <w:top w:val="single" w:sz="6" w:space="0" w:color="000000"/>
              <w:bottom w:val="single" w:sz="6" w:space="0" w:color="000000"/>
            </w:tcBorders>
          </w:tcPr>
          <w:p w14:paraId="6E323927" w14:textId="77777777" w:rsidR="00722C45" w:rsidRPr="00E210BE" w:rsidRDefault="00722C45" w:rsidP="00F06441">
            <w:pPr>
              <w:pStyle w:val="TableCell10Center"/>
              <w:spacing w:before="0" w:after="0" w:line="240" w:lineRule="auto"/>
              <w:rPr>
                <w:rFonts w:ascii="Times New Roman" w:hAnsi="Times New Roman"/>
                <w:b/>
                <w:sz w:val="22"/>
                <w:szCs w:val="20"/>
                <w:lang w:eastAsia="ja-JP"/>
              </w:rPr>
            </w:pPr>
            <w:proofErr w:type="spellStart"/>
            <w:r w:rsidRPr="00E210BE">
              <w:rPr>
                <w:rFonts w:ascii="Times New Roman" w:hAnsi="Times New Roman"/>
                <w:b/>
                <w:sz w:val="22"/>
                <w:szCs w:val="20"/>
                <w:lang w:eastAsia="ja-JP"/>
              </w:rPr>
              <w:t>Erlotinibs</w:t>
            </w:r>
            <w:proofErr w:type="spellEnd"/>
          </w:p>
          <w:p w14:paraId="17C77373" w14:textId="28356455" w:rsidR="00722C45" w:rsidRPr="00E210BE" w:rsidRDefault="00722C45" w:rsidP="00C81675">
            <w:pPr>
              <w:pStyle w:val="TableCell10Center"/>
              <w:spacing w:before="0" w:after="0" w:line="240" w:lineRule="auto"/>
              <w:rPr>
                <w:rFonts w:ascii="Times New Roman" w:hAnsi="Times New Roman"/>
                <w:b/>
                <w:sz w:val="22"/>
                <w:szCs w:val="20"/>
                <w:lang w:eastAsia="ja-JP"/>
              </w:rPr>
            </w:pPr>
            <w:r w:rsidRPr="00E210BE">
              <w:rPr>
                <w:rFonts w:ascii="Times New Roman" w:hAnsi="Times New Roman"/>
                <w:b/>
                <w:sz w:val="22"/>
                <w:szCs w:val="20"/>
                <w:lang w:eastAsia="ja-JP"/>
              </w:rPr>
              <w:t>N</w:t>
            </w:r>
            <w:r w:rsidR="00C81675" w:rsidRPr="00E210BE">
              <w:rPr>
                <w:rFonts w:ascii="Times New Roman" w:hAnsi="Times New Roman"/>
                <w:b/>
                <w:sz w:val="22"/>
                <w:szCs w:val="20"/>
                <w:lang w:eastAsia="ja-JP"/>
              </w:rPr>
              <w:t> </w:t>
            </w:r>
            <w:r w:rsidRPr="00E210BE">
              <w:rPr>
                <w:rFonts w:ascii="Times New Roman" w:hAnsi="Times New Roman"/>
                <w:b/>
                <w:sz w:val="22"/>
                <w:szCs w:val="20"/>
                <w:lang w:eastAsia="ja-JP"/>
              </w:rPr>
              <w:t>=</w:t>
            </w:r>
            <w:r w:rsidR="00C81675" w:rsidRPr="00E210BE">
              <w:rPr>
                <w:rFonts w:ascii="Times New Roman" w:hAnsi="Times New Roman"/>
                <w:b/>
                <w:sz w:val="22"/>
                <w:szCs w:val="20"/>
                <w:lang w:eastAsia="ja-JP"/>
              </w:rPr>
              <w:t> </w:t>
            </w:r>
            <w:r w:rsidRPr="00E210BE">
              <w:rPr>
                <w:rFonts w:ascii="Times New Roman" w:hAnsi="Times New Roman"/>
                <w:b/>
                <w:sz w:val="22"/>
                <w:szCs w:val="20"/>
                <w:lang w:eastAsia="ja-JP"/>
              </w:rPr>
              <w:t>77</w:t>
            </w:r>
            <w:r w:rsidRPr="00E210BE">
              <w:rPr>
                <w:rFonts w:ascii="Times New Roman" w:hAnsi="Times New Roman"/>
                <w:b/>
                <w:sz w:val="22"/>
                <w:szCs w:val="20"/>
                <w:vertAlign w:val="superscript"/>
                <w:lang w:eastAsia="ja-JP"/>
              </w:rPr>
              <w:t>#</w:t>
            </w:r>
          </w:p>
        </w:tc>
        <w:tc>
          <w:tcPr>
            <w:tcW w:w="1843" w:type="dxa"/>
            <w:tcBorders>
              <w:top w:val="single" w:sz="6" w:space="0" w:color="000000"/>
              <w:bottom w:val="single" w:sz="6" w:space="0" w:color="000000"/>
              <w:right w:val="single" w:sz="4" w:space="0" w:color="auto"/>
            </w:tcBorders>
          </w:tcPr>
          <w:p w14:paraId="59A4B401" w14:textId="77777777" w:rsidR="00722C45" w:rsidRPr="00E210BE" w:rsidRDefault="00722C45" w:rsidP="00F06441">
            <w:pPr>
              <w:pStyle w:val="TableCell10Center"/>
              <w:spacing w:before="0" w:after="0" w:line="240" w:lineRule="auto"/>
              <w:rPr>
                <w:rFonts w:ascii="Times New Roman" w:hAnsi="Times New Roman"/>
                <w:b/>
                <w:sz w:val="22"/>
                <w:szCs w:val="20"/>
                <w:lang w:eastAsia="ja-JP"/>
              </w:rPr>
            </w:pPr>
            <w:proofErr w:type="spellStart"/>
            <w:r w:rsidRPr="00E210BE">
              <w:rPr>
                <w:rFonts w:ascii="Times New Roman" w:hAnsi="Times New Roman"/>
                <w:b/>
                <w:sz w:val="22"/>
                <w:szCs w:val="20"/>
                <w:lang w:eastAsia="ja-JP"/>
              </w:rPr>
              <w:t>Erlotinibs</w:t>
            </w:r>
            <w:proofErr w:type="spellEnd"/>
            <w:r w:rsidRPr="00E210BE">
              <w:rPr>
                <w:rFonts w:ascii="Times New Roman" w:hAnsi="Times New Roman"/>
                <w:b/>
                <w:sz w:val="22"/>
                <w:szCs w:val="20"/>
                <w:lang w:eastAsia="ja-JP"/>
              </w:rPr>
              <w:t xml:space="preserve"> + Avastin</w:t>
            </w:r>
          </w:p>
          <w:p w14:paraId="1E9A712B" w14:textId="53EE1AC3" w:rsidR="00722C45" w:rsidRPr="00E210BE" w:rsidRDefault="00722C45" w:rsidP="00C81675">
            <w:pPr>
              <w:pStyle w:val="TableCell10Center"/>
              <w:spacing w:before="0" w:after="0" w:line="240" w:lineRule="auto"/>
              <w:rPr>
                <w:rFonts w:ascii="Times New Roman" w:hAnsi="Times New Roman"/>
                <w:b/>
                <w:sz w:val="22"/>
                <w:szCs w:val="20"/>
                <w:lang w:eastAsia="ja-JP"/>
              </w:rPr>
            </w:pPr>
            <w:r w:rsidRPr="00E210BE">
              <w:rPr>
                <w:rFonts w:ascii="Times New Roman" w:hAnsi="Times New Roman"/>
                <w:b/>
                <w:sz w:val="22"/>
                <w:szCs w:val="20"/>
                <w:lang w:eastAsia="ja-JP"/>
              </w:rPr>
              <w:t>N</w:t>
            </w:r>
            <w:r w:rsidR="00C81675" w:rsidRPr="00E210BE">
              <w:rPr>
                <w:rFonts w:ascii="Times New Roman" w:hAnsi="Times New Roman"/>
                <w:b/>
                <w:sz w:val="22"/>
                <w:szCs w:val="20"/>
                <w:lang w:eastAsia="ja-JP"/>
              </w:rPr>
              <w:t> </w:t>
            </w:r>
            <w:r w:rsidRPr="00E210BE">
              <w:rPr>
                <w:rFonts w:ascii="Times New Roman" w:hAnsi="Times New Roman"/>
                <w:b/>
                <w:sz w:val="22"/>
                <w:szCs w:val="20"/>
                <w:lang w:eastAsia="ja-JP"/>
              </w:rPr>
              <w:t>=</w:t>
            </w:r>
            <w:r w:rsidR="00C81675" w:rsidRPr="00E210BE">
              <w:rPr>
                <w:rFonts w:ascii="Times New Roman" w:hAnsi="Times New Roman"/>
                <w:b/>
                <w:sz w:val="22"/>
                <w:szCs w:val="20"/>
                <w:lang w:eastAsia="ja-JP"/>
              </w:rPr>
              <w:t> </w:t>
            </w:r>
            <w:r w:rsidRPr="00E210BE">
              <w:rPr>
                <w:rFonts w:ascii="Times New Roman" w:hAnsi="Times New Roman"/>
                <w:b/>
                <w:sz w:val="22"/>
                <w:szCs w:val="20"/>
                <w:lang w:eastAsia="ja-JP"/>
              </w:rPr>
              <w:t>75</w:t>
            </w:r>
            <w:r w:rsidRPr="00E210BE">
              <w:rPr>
                <w:rFonts w:ascii="Times New Roman" w:hAnsi="Times New Roman"/>
                <w:b/>
                <w:sz w:val="22"/>
                <w:szCs w:val="20"/>
                <w:vertAlign w:val="superscript"/>
                <w:lang w:eastAsia="ja-JP"/>
              </w:rPr>
              <w:t>#</w:t>
            </w:r>
          </w:p>
        </w:tc>
      </w:tr>
      <w:tr w:rsidR="00722C45" w:rsidRPr="00C81675" w14:paraId="0A8AF428" w14:textId="77777777" w:rsidTr="00F06441">
        <w:tc>
          <w:tcPr>
            <w:tcW w:w="5173" w:type="dxa"/>
            <w:tcBorders>
              <w:top w:val="single" w:sz="6" w:space="0" w:color="000000"/>
              <w:bottom w:val="nil"/>
            </w:tcBorders>
          </w:tcPr>
          <w:p w14:paraId="25692CCA" w14:textId="77777777" w:rsidR="00722C45" w:rsidRPr="00E210BE" w:rsidRDefault="00722C45" w:rsidP="00F06441">
            <w:pPr>
              <w:pStyle w:val="TableCell10Center"/>
              <w:spacing w:before="0" w:after="0" w:line="240" w:lineRule="auto"/>
              <w:jc w:val="left"/>
              <w:rPr>
                <w:rFonts w:ascii="Times New Roman" w:hAnsi="Times New Roman"/>
                <w:sz w:val="22"/>
                <w:szCs w:val="20"/>
                <w:lang w:eastAsia="ja-JP"/>
              </w:rPr>
            </w:pPr>
            <w:r w:rsidRPr="00E210BE">
              <w:rPr>
                <w:rFonts w:ascii="Times New Roman" w:hAnsi="Times New Roman"/>
                <w:b/>
                <w:sz w:val="22"/>
                <w:szCs w:val="20"/>
                <w:lang w:eastAsia="ja-JP"/>
              </w:rPr>
              <w:t>PFS</w:t>
            </w:r>
            <w:r w:rsidRPr="00E210BE">
              <w:rPr>
                <w:rFonts w:ascii="Times New Roman" w:hAnsi="Times New Roman"/>
                <w:sz w:val="22"/>
                <w:szCs w:val="20"/>
                <w:lang w:eastAsia="ja-JP"/>
              </w:rPr>
              <w:t>^ (</w:t>
            </w:r>
            <w:proofErr w:type="spellStart"/>
            <w:r w:rsidRPr="00E210BE">
              <w:rPr>
                <w:rFonts w:ascii="Times New Roman" w:hAnsi="Times New Roman"/>
                <w:sz w:val="22"/>
                <w:szCs w:val="20"/>
                <w:lang w:eastAsia="ja-JP"/>
              </w:rPr>
              <w:t>mēneši</w:t>
            </w:r>
            <w:proofErr w:type="spellEnd"/>
            <w:r w:rsidRPr="00E210BE">
              <w:rPr>
                <w:rFonts w:ascii="Times New Roman" w:hAnsi="Times New Roman"/>
                <w:sz w:val="22"/>
                <w:szCs w:val="20"/>
                <w:lang w:eastAsia="ja-JP"/>
              </w:rPr>
              <w:t>)</w:t>
            </w:r>
          </w:p>
          <w:p w14:paraId="4EE803B2" w14:textId="77777777" w:rsidR="00722C45" w:rsidRPr="00E210BE" w:rsidRDefault="00722C45" w:rsidP="00F06441">
            <w:pPr>
              <w:pStyle w:val="TableCell10Center"/>
              <w:spacing w:before="0" w:after="0" w:line="240" w:lineRule="auto"/>
              <w:jc w:val="left"/>
              <w:rPr>
                <w:rFonts w:ascii="Times New Roman" w:hAnsi="Times New Roman"/>
                <w:sz w:val="22"/>
                <w:szCs w:val="20"/>
                <w:lang w:val="lv-LV" w:eastAsia="ja-JP"/>
              </w:rPr>
            </w:pPr>
            <w:proofErr w:type="spellStart"/>
            <w:r w:rsidRPr="00E210BE">
              <w:rPr>
                <w:rFonts w:ascii="Times New Roman" w:hAnsi="Times New Roman"/>
                <w:sz w:val="22"/>
                <w:szCs w:val="20"/>
                <w:lang w:eastAsia="ja-JP"/>
              </w:rPr>
              <w:t>Mediāna</w:t>
            </w:r>
            <w:proofErr w:type="spellEnd"/>
          </w:p>
        </w:tc>
        <w:tc>
          <w:tcPr>
            <w:tcW w:w="1843" w:type="dxa"/>
            <w:tcBorders>
              <w:top w:val="single" w:sz="6" w:space="0" w:color="000000"/>
              <w:bottom w:val="nil"/>
            </w:tcBorders>
          </w:tcPr>
          <w:p w14:paraId="35E293FD" w14:textId="77777777" w:rsidR="00722C45" w:rsidRPr="00E210BE" w:rsidRDefault="00722C45" w:rsidP="00F06441">
            <w:pPr>
              <w:pStyle w:val="TableCell10Center"/>
              <w:spacing w:before="0" w:after="0" w:line="240" w:lineRule="auto"/>
              <w:rPr>
                <w:rFonts w:ascii="Times New Roman" w:hAnsi="Times New Roman"/>
                <w:sz w:val="22"/>
                <w:szCs w:val="20"/>
                <w:lang w:eastAsia="ja-JP"/>
              </w:rPr>
            </w:pPr>
          </w:p>
          <w:p w14:paraId="50541FF5" w14:textId="77777777" w:rsidR="00722C45" w:rsidRPr="00E210BE" w:rsidRDefault="00722C45" w:rsidP="00F06441">
            <w:pPr>
              <w:pStyle w:val="TableCell10Center"/>
              <w:spacing w:before="0" w:after="0" w:line="240" w:lineRule="auto"/>
              <w:rPr>
                <w:rFonts w:ascii="Times New Roman" w:hAnsi="Times New Roman"/>
                <w:sz w:val="22"/>
                <w:szCs w:val="20"/>
                <w:lang w:eastAsia="ja-JP"/>
              </w:rPr>
            </w:pPr>
            <w:r w:rsidRPr="00E210BE">
              <w:rPr>
                <w:rFonts w:ascii="Times New Roman" w:hAnsi="Times New Roman"/>
                <w:sz w:val="22"/>
                <w:szCs w:val="20"/>
                <w:lang w:eastAsia="ja-JP"/>
              </w:rPr>
              <w:t>9,7</w:t>
            </w:r>
          </w:p>
        </w:tc>
        <w:tc>
          <w:tcPr>
            <w:tcW w:w="1843" w:type="dxa"/>
            <w:tcBorders>
              <w:top w:val="single" w:sz="6" w:space="0" w:color="000000"/>
              <w:bottom w:val="nil"/>
              <w:right w:val="single" w:sz="4" w:space="0" w:color="auto"/>
            </w:tcBorders>
          </w:tcPr>
          <w:p w14:paraId="465AEC0B" w14:textId="77777777" w:rsidR="00722C45" w:rsidRPr="00E210BE" w:rsidRDefault="00722C45" w:rsidP="00F06441">
            <w:pPr>
              <w:pStyle w:val="TableCell10Center"/>
              <w:spacing w:before="0" w:after="0" w:line="240" w:lineRule="auto"/>
              <w:rPr>
                <w:rFonts w:ascii="Times New Roman" w:hAnsi="Times New Roman"/>
                <w:sz w:val="22"/>
                <w:szCs w:val="20"/>
                <w:lang w:eastAsia="ja-JP"/>
              </w:rPr>
            </w:pPr>
          </w:p>
          <w:p w14:paraId="291E4D5F" w14:textId="77777777" w:rsidR="00722C45" w:rsidRPr="00E210BE" w:rsidRDefault="00722C45" w:rsidP="00F06441">
            <w:pPr>
              <w:pStyle w:val="TableCell10Center"/>
              <w:spacing w:before="0" w:after="0" w:line="240" w:lineRule="auto"/>
              <w:rPr>
                <w:rFonts w:ascii="Times New Roman" w:hAnsi="Times New Roman"/>
                <w:sz w:val="22"/>
                <w:szCs w:val="20"/>
                <w:lang w:eastAsia="ja-JP"/>
              </w:rPr>
            </w:pPr>
            <w:r w:rsidRPr="00E210BE">
              <w:rPr>
                <w:rFonts w:ascii="Times New Roman" w:hAnsi="Times New Roman"/>
                <w:sz w:val="22"/>
                <w:szCs w:val="20"/>
                <w:lang w:eastAsia="ja-JP"/>
              </w:rPr>
              <w:t>16,0</w:t>
            </w:r>
          </w:p>
        </w:tc>
      </w:tr>
      <w:tr w:rsidR="00722C45" w:rsidRPr="00C81675" w14:paraId="5F8A6449" w14:textId="77777777" w:rsidTr="00F06441">
        <w:tc>
          <w:tcPr>
            <w:tcW w:w="5173" w:type="dxa"/>
            <w:tcBorders>
              <w:top w:val="nil"/>
              <w:bottom w:val="single" w:sz="6" w:space="0" w:color="000000"/>
            </w:tcBorders>
          </w:tcPr>
          <w:p w14:paraId="0FC55051" w14:textId="77777777" w:rsidR="00722C45" w:rsidRPr="00E210BE" w:rsidRDefault="001B08F5" w:rsidP="00F06441">
            <w:pPr>
              <w:pStyle w:val="TableCell10Center"/>
              <w:spacing w:before="0" w:after="0" w:line="240" w:lineRule="auto"/>
              <w:jc w:val="left"/>
              <w:rPr>
                <w:rFonts w:ascii="Times New Roman" w:hAnsi="Times New Roman"/>
                <w:sz w:val="22"/>
                <w:szCs w:val="20"/>
                <w:lang w:eastAsia="ja-JP"/>
              </w:rPr>
            </w:pPr>
            <w:r w:rsidRPr="00E210BE">
              <w:rPr>
                <w:rFonts w:ascii="Times New Roman" w:hAnsi="Times New Roman"/>
                <w:sz w:val="22"/>
                <w:szCs w:val="20"/>
                <w:lang w:eastAsia="ja-JP"/>
              </w:rPr>
              <w:t>RA</w:t>
            </w:r>
            <w:r w:rsidR="00722C45" w:rsidRPr="00E210BE">
              <w:rPr>
                <w:rFonts w:ascii="Times New Roman" w:hAnsi="Times New Roman"/>
                <w:sz w:val="22"/>
                <w:szCs w:val="20"/>
                <w:lang w:eastAsia="ja-JP"/>
              </w:rPr>
              <w:t xml:space="preserve"> (95 % TI)</w:t>
            </w:r>
          </w:p>
          <w:p w14:paraId="1FA6E63B" w14:textId="70859383" w:rsidR="00722C45" w:rsidRPr="00E210BE" w:rsidRDefault="00722C45" w:rsidP="00C34AFA">
            <w:pPr>
              <w:pStyle w:val="TableCell10Center"/>
              <w:spacing w:before="0" w:after="0" w:line="240" w:lineRule="auto"/>
              <w:jc w:val="left"/>
              <w:rPr>
                <w:rFonts w:ascii="Times New Roman" w:hAnsi="Times New Roman"/>
                <w:sz w:val="22"/>
                <w:szCs w:val="20"/>
                <w:lang w:eastAsia="ja-JP"/>
              </w:rPr>
            </w:pPr>
            <w:r w:rsidRPr="00E210BE">
              <w:rPr>
                <w:rFonts w:ascii="Times New Roman" w:hAnsi="Times New Roman"/>
                <w:sz w:val="22"/>
                <w:szCs w:val="20"/>
                <w:lang w:eastAsia="ja-JP"/>
              </w:rPr>
              <w:t>p</w:t>
            </w:r>
            <w:r w:rsidR="00C34AFA">
              <w:rPr>
                <w:rFonts w:ascii="Times New Roman" w:hAnsi="Times New Roman"/>
                <w:sz w:val="22"/>
                <w:szCs w:val="20"/>
                <w:lang w:eastAsia="ja-JP"/>
              </w:rPr>
              <w:t> </w:t>
            </w:r>
            <w:proofErr w:type="spellStart"/>
            <w:r w:rsidRPr="00E210BE">
              <w:rPr>
                <w:rFonts w:ascii="Times New Roman" w:hAnsi="Times New Roman"/>
                <w:sz w:val="22"/>
                <w:szCs w:val="20"/>
                <w:lang w:eastAsia="ja-JP"/>
              </w:rPr>
              <w:t>vērtība</w:t>
            </w:r>
            <w:proofErr w:type="spellEnd"/>
          </w:p>
        </w:tc>
        <w:tc>
          <w:tcPr>
            <w:tcW w:w="3686" w:type="dxa"/>
            <w:gridSpan w:val="2"/>
            <w:tcBorders>
              <w:top w:val="nil"/>
              <w:bottom w:val="single" w:sz="6" w:space="0" w:color="000000"/>
              <w:right w:val="single" w:sz="4" w:space="0" w:color="auto"/>
            </w:tcBorders>
          </w:tcPr>
          <w:p w14:paraId="60DB1EC1" w14:textId="77777777" w:rsidR="00722C45" w:rsidRPr="00E210BE" w:rsidRDefault="00722C45" w:rsidP="00F06441">
            <w:pPr>
              <w:pStyle w:val="TableCell10Center"/>
              <w:spacing w:before="0" w:after="0" w:line="240" w:lineRule="auto"/>
              <w:rPr>
                <w:rFonts w:ascii="Times New Roman" w:hAnsi="Times New Roman"/>
                <w:sz w:val="22"/>
                <w:szCs w:val="20"/>
                <w:lang w:eastAsia="ja-JP"/>
              </w:rPr>
            </w:pPr>
            <w:r w:rsidRPr="00E210BE">
              <w:rPr>
                <w:rFonts w:ascii="Times New Roman" w:hAnsi="Times New Roman"/>
                <w:sz w:val="22"/>
                <w:szCs w:val="20"/>
                <w:lang w:eastAsia="ja-JP"/>
              </w:rPr>
              <w:t xml:space="preserve">0,54 (0,36; 0,79) </w:t>
            </w:r>
          </w:p>
          <w:p w14:paraId="5137AA3A" w14:textId="77777777" w:rsidR="00722C45" w:rsidRPr="00E210BE" w:rsidRDefault="00722C45" w:rsidP="00F06441">
            <w:pPr>
              <w:pStyle w:val="TableCell10Center"/>
              <w:spacing w:before="0" w:after="0" w:line="240" w:lineRule="auto"/>
              <w:rPr>
                <w:rFonts w:ascii="Times New Roman" w:hAnsi="Times New Roman"/>
                <w:sz w:val="22"/>
                <w:szCs w:val="20"/>
                <w:lang w:eastAsia="ja-JP"/>
              </w:rPr>
            </w:pPr>
            <w:r w:rsidRPr="00E210BE">
              <w:rPr>
                <w:rFonts w:ascii="Times New Roman" w:hAnsi="Times New Roman"/>
                <w:sz w:val="22"/>
                <w:szCs w:val="20"/>
                <w:lang w:eastAsia="ja-JP"/>
              </w:rPr>
              <w:t>0,0015</w:t>
            </w:r>
          </w:p>
        </w:tc>
      </w:tr>
      <w:tr w:rsidR="00722C45" w:rsidRPr="00C81675" w14:paraId="5A22CBE2" w14:textId="77777777" w:rsidTr="00F06441">
        <w:tc>
          <w:tcPr>
            <w:tcW w:w="5173" w:type="dxa"/>
            <w:vMerge w:val="restart"/>
            <w:tcBorders>
              <w:top w:val="single" w:sz="6" w:space="0" w:color="000000"/>
            </w:tcBorders>
          </w:tcPr>
          <w:p w14:paraId="5B362FF7" w14:textId="77777777" w:rsidR="00722C45" w:rsidRPr="00E210BE" w:rsidRDefault="00722C45" w:rsidP="00F06441">
            <w:pPr>
              <w:pStyle w:val="TableCell10Center"/>
              <w:spacing w:before="0" w:after="0" w:line="240" w:lineRule="auto"/>
              <w:jc w:val="left"/>
              <w:rPr>
                <w:rFonts w:ascii="Times New Roman" w:hAnsi="Times New Roman"/>
                <w:b/>
                <w:sz w:val="22"/>
                <w:szCs w:val="20"/>
                <w:lang w:eastAsia="ja-JP"/>
              </w:rPr>
            </w:pPr>
            <w:proofErr w:type="spellStart"/>
            <w:r w:rsidRPr="00E210BE">
              <w:rPr>
                <w:rFonts w:ascii="Times New Roman" w:hAnsi="Times New Roman"/>
                <w:b/>
                <w:sz w:val="22"/>
                <w:szCs w:val="20"/>
                <w:lang w:eastAsia="ja-JP"/>
              </w:rPr>
              <w:t>Kopējais</w:t>
            </w:r>
            <w:proofErr w:type="spellEnd"/>
            <w:r w:rsidRPr="00E210BE">
              <w:rPr>
                <w:rFonts w:ascii="Times New Roman" w:hAnsi="Times New Roman"/>
                <w:b/>
                <w:sz w:val="22"/>
                <w:szCs w:val="20"/>
                <w:lang w:eastAsia="ja-JP"/>
              </w:rPr>
              <w:t xml:space="preserve"> </w:t>
            </w:r>
            <w:proofErr w:type="spellStart"/>
            <w:r w:rsidRPr="00E210BE">
              <w:rPr>
                <w:rFonts w:ascii="Times New Roman" w:hAnsi="Times New Roman"/>
                <w:b/>
                <w:sz w:val="22"/>
                <w:szCs w:val="20"/>
                <w:lang w:eastAsia="ja-JP"/>
              </w:rPr>
              <w:t>atbildes</w:t>
            </w:r>
            <w:proofErr w:type="spellEnd"/>
            <w:r w:rsidRPr="00E210BE">
              <w:rPr>
                <w:rFonts w:ascii="Times New Roman" w:hAnsi="Times New Roman"/>
                <w:b/>
                <w:sz w:val="22"/>
                <w:szCs w:val="20"/>
                <w:lang w:eastAsia="ja-JP"/>
              </w:rPr>
              <w:t xml:space="preserve"> </w:t>
            </w:r>
            <w:proofErr w:type="spellStart"/>
            <w:r w:rsidRPr="00E210BE">
              <w:rPr>
                <w:rFonts w:ascii="Times New Roman" w:hAnsi="Times New Roman"/>
                <w:b/>
                <w:sz w:val="22"/>
                <w:szCs w:val="20"/>
                <w:lang w:eastAsia="ja-JP"/>
              </w:rPr>
              <w:t>reakcijas</w:t>
            </w:r>
            <w:proofErr w:type="spellEnd"/>
            <w:r w:rsidRPr="00E210BE">
              <w:rPr>
                <w:rFonts w:ascii="Times New Roman" w:hAnsi="Times New Roman"/>
                <w:b/>
                <w:sz w:val="22"/>
                <w:szCs w:val="20"/>
                <w:lang w:eastAsia="ja-JP"/>
              </w:rPr>
              <w:t xml:space="preserve"> </w:t>
            </w:r>
            <w:proofErr w:type="spellStart"/>
            <w:r w:rsidRPr="00E210BE">
              <w:rPr>
                <w:rFonts w:ascii="Times New Roman" w:hAnsi="Times New Roman"/>
                <w:b/>
                <w:sz w:val="22"/>
                <w:szCs w:val="20"/>
                <w:lang w:eastAsia="ja-JP"/>
              </w:rPr>
              <w:t>biežums</w:t>
            </w:r>
            <w:proofErr w:type="spellEnd"/>
          </w:p>
          <w:p w14:paraId="48DB02B4" w14:textId="77777777" w:rsidR="00722C45" w:rsidRPr="00E210BE" w:rsidRDefault="00722C45" w:rsidP="00F06441">
            <w:pPr>
              <w:pStyle w:val="TableCell10Center"/>
              <w:spacing w:before="0" w:after="0" w:line="240" w:lineRule="auto"/>
              <w:jc w:val="left"/>
              <w:rPr>
                <w:rFonts w:ascii="Times New Roman" w:hAnsi="Times New Roman"/>
                <w:b/>
                <w:sz w:val="22"/>
                <w:szCs w:val="20"/>
                <w:lang w:eastAsia="ja-JP"/>
              </w:rPr>
            </w:pPr>
            <w:proofErr w:type="spellStart"/>
            <w:r w:rsidRPr="00E210BE">
              <w:rPr>
                <w:rFonts w:ascii="Times New Roman" w:hAnsi="Times New Roman"/>
                <w:sz w:val="22"/>
                <w:szCs w:val="20"/>
                <w:lang w:eastAsia="ja-JP"/>
              </w:rPr>
              <w:t>Biežums</w:t>
            </w:r>
            <w:proofErr w:type="spellEnd"/>
            <w:r w:rsidR="00670B36" w:rsidRPr="00E210BE">
              <w:rPr>
                <w:rFonts w:ascii="Times New Roman" w:hAnsi="Times New Roman"/>
                <w:sz w:val="22"/>
                <w:szCs w:val="20"/>
                <w:lang w:eastAsia="ja-JP"/>
              </w:rPr>
              <w:t xml:space="preserve"> (n)</w:t>
            </w:r>
          </w:p>
          <w:p w14:paraId="1503836B" w14:textId="4F78FF47" w:rsidR="00722C45" w:rsidRPr="00E210BE" w:rsidRDefault="00722C45" w:rsidP="00C81675">
            <w:pPr>
              <w:pStyle w:val="TableCell10Center"/>
              <w:spacing w:before="0" w:after="0" w:line="240" w:lineRule="auto"/>
              <w:jc w:val="left"/>
              <w:rPr>
                <w:rFonts w:ascii="Times New Roman" w:hAnsi="Times New Roman"/>
                <w:strike/>
                <w:sz w:val="22"/>
                <w:szCs w:val="20"/>
                <w:lang w:eastAsia="ja-JP"/>
              </w:rPr>
            </w:pPr>
            <w:r w:rsidRPr="00E210BE">
              <w:rPr>
                <w:rFonts w:ascii="Times New Roman" w:hAnsi="Times New Roman"/>
                <w:sz w:val="22"/>
                <w:szCs w:val="20"/>
                <w:lang w:eastAsia="ja-JP"/>
              </w:rPr>
              <w:t>p</w:t>
            </w:r>
            <w:r w:rsidR="00C81675">
              <w:rPr>
                <w:rFonts w:ascii="Times New Roman" w:hAnsi="Times New Roman"/>
                <w:sz w:val="22"/>
                <w:szCs w:val="20"/>
                <w:lang w:eastAsia="ja-JP"/>
              </w:rPr>
              <w:t> </w:t>
            </w:r>
            <w:proofErr w:type="spellStart"/>
            <w:r w:rsidRPr="00E210BE">
              <w:rPr>
                <w:rFonts w:ascii="Times New Roman" w:hAnsi="Times New Roman"/>
                <w:sz w:val="22"/>
                <w:szCs w:val="20"/>
                <w:lang w:eastAsia="ja-JP"/>
              </w:rPr>
              <w:t>vērtība</w:t>
            </w:r>
            <w:proofErr w:type="spellEnd"/>
          </w:p>
        </w:tc>
        <w:tc>
          <w:tcPr>
            <w:tcW w:w="1843" w:type="dxa"/>
            <w:tcBorders>
              <w:top w:val="single" w:sz="6" w:space="0" w:color="000000"/>
              <w:bottom w:val="nil"/>
            </w:tcBorders>
          </w:tcPr>
          <w:p w14:paraId="42D5530C" w14:textId="77777777" w:rsidR="00722C45" w:rsidRPr="00E210BE" w:rsidRDefault="00722C45" w:rsidP="00F06441">
            <w:pPr>
              <w:pStyle w:val="TableCell10Center"/>
              <w:spacing w:before="0" w:after="0" w:line="240" w:lineRule="auto"/>
              <w:rPr>
                <w:rFonts w:ascii="Times New Roman" w:hAnsi="Times New Roman"/>
                <w:sz w:val="22"/>
                <w:szCs w:val="20"/>
                <w:lang w:eastAsia="ja-JP"/>
              </w:rPr>
            </w:pPr>
          </w:p>
          <w:p w14:paraId="0CDFCF86" w14:textId="77777777" w:rsidR="00722C45" w:rsidRPr="00E210BE" w:rsidRDefault="00722C45" w:rsidP="00F06441">
            <w:pPr>
              <w:pStyle w:val="TableCell10Center"/>
              <w:spacing w:before="0" w:after="0" w:line="240" w:lineRule="auto"/>
              <w:rPr>
                <w:rFonts w:ascii="Times New Roman" w:hAnsi="Times New Roman"/>
                <w:sz w:val="22"/>
                <w:szCs w:val="20"/>
                <w:lang w:eastAsia="ja-JP"/>
              </w:rPr>
            </w:pPr>
            <w:r w:rsidRPr="00E210BE">
              <w:rPr>
                <w:rFonts w:ascii="Times New Roman" w:hAnsi="Times New Roman"/>
                <w:sz w:val="22"/>
                <w:szCs w:val="20"/>
                <w:lang w:eastAsia="ja-JP"/>
              </w:rPr>
              <w:t>63,6 %</w:t>
            </w:r>
            <w:r w:rsidR="00670B36" w:rsidRPr="00E210BE">
              <w:rPr>
                <w:rFonts w:ascii="Times New Roman" w:hAnsi="Times New Roman"/>
                <w:sz w:val="22"/>
                <w:szCs w:val="20"/>
                <w:lang w:eastAsia="ja-JP"/>
              </w:rPr>
              <w:t xml:space="preserve"> (49)</w:t>
            </w:r>
          </w:p>
        </w:tc>
        <w:tc>
          <w:tcPr>
            <w:tcW w:w="1843" w:type="dxa"/>
            <w:tcBorders>
              <w:top w:val="single" w:sz="6" w:space="0" w:color="000000"/>
              <w:right w:val="single" w:sz="4" w:space="0" w:color="auto"/>
            </w:tcBorders>
          </w:tcPr>
          <w:p w14:paraId="01290B32" w14:textId="77777777" w:rsidR="00722C45" w:rsidRPr="00E210BE" w:rsidRDefault="00722C45" w:rsidP="00F06441">
            <w:pPr>
              <w:pStyle w:val="TableCell10Center"/>
              <w:spacing w:before="0" w:after="0" w:line="240" w:lineRule="auto"/>
              <w:rPr>
                <w:rFonts w:ascii="Times New Roman" w:hAnsi="Times New Roman"/>
                <w:sz w:val="22"/>
                <w:szCs w:val="20"/>
                <w:lang w:eastAsia="ja-JP"/>
              </w:rPr>
            </w:pPr>
          </w:p>
          <w:p w14:paraId="1E9F2388" w14:textId="77777777" w:rsidR="00722C45" w:rsidRPr="00E210BE" w:rsidRDefault="00722C45" w:rsidP="00F06441">
            <w:pPr>
              <w:pStyle w:val="TableCell10Center"/>
              <w:spacing w:before="0" w:after="0" w:line="240" w:lineRule="auto"/>
              <w:rPr>
                <w:rFonts w:ascii="Times New Roman" w:hAnsi="Times New Roman"/>
                <w:sz w:val="22"/>
                <w:szCs w:val="20"/>
                <w:lang w:eastAsia="ja-JP"/>
              </w:rPr>
            </w:pPr>
            <w:r w:rsidRPr="00E210BE">
              <w:rPr>
                <w:rFonts w:ascii="Times New Roman" w:hAnsi="Times New Roman"/>
                <w:sz w:val="22"/>
                <w:szCs w:val="20"/>
                <w:lang w:eastAsia="ja-JP"/>
              </w:rPr>
              <w:t>69,3 %</w:t>
            </w:r>
            <w:r w:rsidR="00670B36" w:rsidRPr="00E210BE">
              <w:rPr>
                <w:rFonts w:ascii="Times New Roman" w:hAnsi="Times New Roman"/>
                <w:sz w:val="22"/>
                <w:szCs w:val="20"/>
                <w:lang w:eastAsia="ja-JP"/>
              </w:rPr>
              <w:t xml:space="preserve"> (52)</w:t>
            </w:r>
          </w:p>
        </w:tc>
      </w:tr>
      <w:tr w:rsidR="00722C45" w:rsidRPr="00C81675" w14:paraId="0AA0D54D" w14:textId="77777777" w:rsidTr="00F06441">
        <w:trPr>
          <w:trHeight w:val="227"/>
        </w:trPr>
        <w:tc>
          <w:tcPr>
            <w:tcW w:w="5173" w:type="dxa"/>
            <w:vMerge/>
            <w:tcBorders>
              <w:bottom w:val="single" w:sz="4" w:space="0" w:color="auto"/>
            </w:tcBorders>
          </w:tcPr>
          <w:p w14:paraId="03F47A47" w14:textId="77777777" w:rsidR="00722C45" w:rsidRPr="00E210BE" w:rsidRDefault="00722C45" w:rsidP="00F06441">
            <w:pPr>
              <w:pStyle w:val="TableCell10Center"/>
              <w:spacing w:before="0" w:after="0" w:line="240" w:lineRule="auto"/>
              <w:jc w:val="left"/>
              <w:rPr>
                <w:rFonts w:ascii="Times New Roman" w:hAnsi="Times New Roman"/>
                <w:b/>
                <w:sz w:val="22"/>
                <w:szCs w:val="20"/>
                <w:lang w:eastAsia="ja-JP"/>
              </w:rPr>
            </w:pPr>
          </w:p>
        </w:tc>
        <w:tc>
          <w:tcPr>
            <w:tcW w:w="3686" w:type="dxa"/>
            <w:gridSpan w:val="2"/>
            <w:tcBorders>
              <w:top w:val="nil"/>
              <w:bottom w:val="single" w:sz="4" w:space="0" w:color="auto"/>
              <w:right w:val="single" w:sz="4" w:space="0" w:color="auto"/>
            </w:tcBorders>
          </w:tcPr>
          <w:p w14:paraId="5503B76E" w14:textId="77777777" w:rsidR="00722C45" w:rsidRPr="00E210BE" w:rsidRDefault="00722C45" w:rsidP="00F06441">
            <w:pPr>
              <w:pStyle w:val="TableCell10Center"/>
              <w:spacing w:before="0" w:after="0" w:line="240" w:lineRule="auto"/>
              <w:rPr>
                <w:rFonts w:ascii="Times New Roman" w:hAnsi="Times New Roman"/>
                <w:sz w:val="22"/>
                <w:szCs w:val="20"/>
                <w:lang w:eastAsia="ja-JP"/>
              </w:rPr>
            </w:pPr>
            <w:r w:rsidRPr="00E210BE">
              <w:rPr>
                <w:rFonts w:ascii="Times New Roman" w:hAnsi="Times New Roman"/>
                <w:sz w:val="22"/>
                <w:szCs w:val="20"/>
                <w:lang w:eastAsia="ja-JP"/>
              </w:rPr>
              <w:t>0,4951</w:t>
            </w:r>
          </w:p>
        </w:tc>
      </w:tr>
      <w:tr w:rsidR="00722C45" w:rsidRPr="00C81675" w14:paraId="2CBD189C" w14:textId="77777777" w:rsidTr="00F06441">
        <w:tc>
          <w:tcPr>
            <w:tcW w:w="5173" w:type="dxa"/>
            <w:tcBorders>
              <w:top w:val="single" w:sz="4" w:space="0" w:color="auto"/>
              <w:left w:val="nil"/>
              <w:bottom w:val="nil"/>
            </w:tcBorders>
          </w:tcPr>
          <w:p w14:paraId="57239262" w14:textId="77777777" w:rsidR="00722C45" w:rsidRPr="00E210BE" w:rsidRDefault="00722C45" w:rsidP="00F06441">
            <w:pPr>
              <w:pStyle w:val="TableCell10Center"/>
              <w:spacing w:before="0" w:after="0" w:line="240" w:lineRule="auto"/>
              <w:jc w:val="left"/>
              <w:rPr>
                <w:rFonts w:ascii="Times New Roman" w:hAnsi="Times New Roman"/>
                <w:b/>
                <w:sz w:val="22"/>
                <w:szCs w:val="20"/>
                <w:lang w:eastAsia="ja-JP"/>
              </w:rPr>
            </w:pPr>
            <w:proofErr w:type="spellStart"/>
            <w:r w:rsidRPr="00E210BE">
              <w:rPr>
                <w:rFonts w:ascii="Times New Roman" w:hAnsi="Times New Roman"/>
                <w:b/>
                <w:sz w:val="22"/>
                <w:szCs w:val="20"/>
                <w:lang w:eastAsia="ja-JP"/>
              </w:rPr>
              <w:t>Kopējā</w:t>
            </w:r>
            <w:proofErr w:type="spellEnd"/>
            <w:r w:rsidRPr="00E210BE">
              <w:rPr>
                <w:rFonts w:ascii="Times New Roman" w:hAnsi="Times New Roman"/>
                <w:b/>
                <w:sz w:val="22"/>
                <w:szCs w:val="20"/>
                <w:lang w:eastAsia="ja-JP"/>
              </w:rPr>
              <w:t xml:space="preserve"> </w:t>
            </w:r>
            <w:proofErr w:type="spellStart"/>
            <w:r w:rsidRPr="00E210BE">
              <w:rPr>
                <w:rFonts w:ascii="Times New Roman" w:hAnsi="Times New Roman"/>
                <w:b/>
                <w:sz w:val="22"/>
                <w:szCs w:val="20"/>
                <w:lang w:eastAsia="ja-JP"/>
              </w:rPr>
              <w:t>dzīvildze</w:t>
            </w:r>
            <w:proofErr w:type="spellEnd"/>
            <w:r w:rsidRPr="00E210BE">
              <w:rPr>
                <w:rFonts w:ascii="Times New Roman" w:hAnsi="Times New Roman"/>
                <w:b/>
                <w:sz w:val="22"/>
                <w:szCs w:val="20"/>
                <w:lang w:eastAsia="ja-JP"/>
              </w:rPr>
              <w:t xml:space="preserve">* </w:t>
            </w:r>
            <w:r w:rsidRPr="00E210BE">
              <w:rPr>
                <w:rFonts w:ascii="Times New Roman" w:hAnsi="Times New Roman"/>
                <w:sz w:val="22"/>
                <w:szCs w:val="20"/>
                <w:lang w:eastAsia="ja-JP"/>
              </w:rPr>
              <w:t>(</w:t>
            </w:r>
            <w:proofErr w:type="spellStart"/>
            <w:r w:rsidRPr="00E210BE">
              <w:rPr>
                <w:rFonts w:ascii="Times New Roman" w:hAnsi="Times New Roman"/>
                <w:sz w:val="22"/>
                <w:szCs w:val="20"/>
                <w:lang w:eastAsia="ja-JP"/>
              </w:rPr>
              <w:t>mēneši</w:t>
            </w:r>
            <w:proofErr w:type="spellEnd"/>
            <w:r w:rsidRPr="00E210BE">
              <w:rPr>
                <w:rFonts w:ascii="Times New Roman" w:hAnsi="Times New Roman"/>
                <w:sz w:val="22"/>
                <w:szCs w:val="20"/>
                <w:lang w:eastAsia="ja-JP"/>
              </w:rPr>
              <w:t>)</w:t>
            </w:r>
          </w:p>
          <w:p w14:paraId="0AB3A846" w14:textId="77777777" w:rsidR="00722C45" w:rsidRPr="00E210BE" w:rsidRDefault="00722C45" w:rsidP="00F06441">
            <w:pPr>
              <w:pStyle w:val="TableCell10Center"/>
              <w:spacing w:before="0" w:after="0" w:line="240" w:lineRule="auto"/>
              <w:jc w:val="left"/>
              <w:rPr>
                <w:rFonts w:ascii="Times New Roman" w:hAnsi="Times New Roman"/>
                <w:b/>
                <w:sz w:val="22"/>
                <w:szCs w:val="20"/>
                <w:lang w:eastAsia="ja-JP"/>
              </w:rPr>
            </w:pPr>
            <w:proofErr w:type="spellStart"/>
            <w:r w:rsidRPr="00E210BE">
              <w:rPr>
                <w:rFonts w:ascii="Times New Roman" w:hAnsi="Times New Roman"/>
                <w:sz w:val="22"/>
                <w:szCs w:val="20"/>
                <w:lang w:eastAsia="ja-JP"/>
              </w:rPr>
              <w:t>Mediāna</w:t>
            </w:r>
            <w:proofErr w:type="spellEnd"/>
          </w:p>
        </w:tc>
        <w:tc>
          <w:tcPr>
            <w:tcW w:w="1843" w:type="dxa"/>
            <w:tcBorders>
              <w:top w:val="single" w:sz="4" w:space="0" w:color="auto"/>
              <w:left w:val="single" w:sz="6" w:space="0" w:color="000000"/>
              <w:bottom w:val="nil"/>
            </w:tcBorders>
          </w:tcPr>
          <w:p w14:paraId="294B43C6" w14:textId="77777777" w:rsidR="00722C45" w:rsidRPr="00E210BE" w:rsidRDefault="00722C45" w:rsidP="00F06441">
            <w:pPr>
              <w:pStyle w:val="TableCell10Center"/>
              <w:spacing w:before="0" w:after="0" w:line="240" w:lineRule="auto"/>
              <w:rPr>
                <w:rFonts w:ascii="Times New Roman" w:hAnsi="Times New Roman"/>
                <w:sz w:val="22"/>
                <w:szCs w:val="20"/>
                <w:lang w:eastAsia="ja-JP"/>
              </w:rPr>
            </w:pPr>
          </w:p>
          <w:p w14:paraId="4773BB33" w14:textId="77777777" w:rsidR="00722C45" w:rsidRPr="00E210BE" w:rsidRDefault="00895CAB" w:rsidP="00F6148F">
            <w:pPr>
              <w:pStyle w:val="TableCell10Center"/>
              <w:spacing w:before="0" w:after="0" w:line="240" w:lineRule="auto"/>
              <w:rPr>
                <w:rFonts w:ascii="Times New Roman" w:hAnsi="Times New Roman"/>
                <w:sz w:val="22"/>
                <w:szCs w:val="20"/>
                <w:lang w:eastAsia="ja-JP"/>
              </w:rPr>
            </w:pPr>
            <w:r w:rsidRPr="00E210BE">
              <w:rPr>
                <w:rFonts w:ascii="Times New Roman" w:hAnsi="Times New Roman"/>
                <w:sz w:val="22"/>
                <w:szCs w:val="20"/>
                <w:lang w:eastAsia="ja-JP"/>
              </w:rPr>
              <w:t>4</w:t>
            </w:r>
            <w:r w:rsidR="00F6148F" w:rsidRPr="00E210BE">
              <w:rPr>
                <w:rFonts w:ascii="Times New Roman" w:hAnsi="Times New Roman"/>
                <w:sz w:val="22"/>
                <w:szCs w:val="20"/>
                <w:lang w:eastAsia="ja-JP"/>
              </w:rPr>
              <w:t>7,4</w:t>
            </w:r>
          </w:p>
        </w:tc>
        <w:tc>
          <w:tcPr>
            <w:tcW w:w="1843" w:type="dxa"/>
            <w:tcBorders>
              <w:top w:val="single" w:sz="4" w:space="0" w:color="auto"/>
              <w:left w:val="single" w:sz="6" w:space="0" w:color="000000"/>
              <w:bottom w:val="nil"/>
              <w:right w:val="single" w:sz="4" w:space="0" w:color="auto"/>
            </w:tcBorders>
          </w:tcPr>
          <w:p w14:paraId="3DE17D2D" w14:textId="77777777" w:rsidR="00722C45" w:rsidRPr="00E210BE" w:rsidRDefault="00722C45" w:rsidP="00F06441">
            <w:pPr>
              <w:pStyle w:val="TableCell10Center"/>
              <w:spacing w:before="0" w:after="0" w:line="240" w:lineRule="auto"/>
              <w:rPr>
                <w:rFonts w:ascii="Times New Roman" w:hAnsi="Times New Roman"/>
                <w:sz w:val="22"/>
                <w:szCs w:val="20"/>
                <w:lang w:eastAsia="ja-JP"/>
              </w:rPr>
            </w:pPr>
          </w:p>
          <w:p w14:paraId="0E8C0589" w14:textId="77777777" w:rsidR="00722C45" w:rsidRPr="00E210BE" w:rsidRDefault="00895CAB" w:rsidP="00F6148F">
            <w:pPr>
              <w:pStyle w:val="TableCell10Center"/>
              <w:spacing w:before="0" w:after="0" w:line="240" w:lineRule="auto"/>
              <w:rPr>
                <w:rFonts w:ascii="Times New Roman" w:hAnsi="Times New Roman"/>
                <w:sz w:val="22"/>
                <w:szCs w:val="20"/>
                <w:lang w:eastAsia="ja-JP"/>
              </w:rPr>
            </w:pPr>
            <w:r w:rsidRPr="00E210BE">
              <w:rPr>
                <w:rFonts w:ascii="Times New Roman" w:hAnsi="Times New Roman"/>
                <w:sz w:val="22"/>
                <w:szCs w:val="20"/>
                <w:lang w:eastAsia="ja-JP"/>
              </w:rPr>
              <w:t>4</w:t>
            </w:r>
            <w:r w:rsidR="00F6148F" w:rsidRPr="00E210BE">
              <w:rPr>
                <w:rFonts w:ascii="Times New Roman" w:hAnsi="Times New Roman"/>
                <w:sz w:val="22"/>
                <w:szCs w:val="20"/>
                <w:lang w:eastAsia="ja-JP"/>
              </w:rPr>
              <w:t>7,0</w:t>
            </w:r>
          </w:p>
        </w:tc>
      </w:tr>
      <w:tr w:rsidR="00722C45" w:rsidRPr="00C81675" w14:paraId="75A9628A" w14:textId="77777777" w:rsidTr="00F06441">
        <w:tc>
          <w:tcPr>
            <w:tcW w:w="5173" w:type="dxa"/>
            <w:tcBorders>
              <w:top w:val="nil"/>
              <w:left w:val="nil"/>
              <w:bottom w:val="single" w:sz="4" w:space="0" w:color="auto"/>
            </w:tcBorders>
          </w:tcPr>
          <w:p w14:paraId="6D65E938" w14:textId="77777777" w:rsidR="00722C45" w:rsidRPr="00E210BE" w:rsidRDefault="00722C45" w:rsidP="00F06441">
            <w:pPr>
              <w:pStyle w:val="TableCell10Center"/>
              <w:spacing w:before="0" w:after="0" w:line="240" w:lineRule="auto"/>
              <w:jc w:val="left"/>
              <w:rPr>
                <w:rFonts w:ascii="Times New Roman" w:hAnsi="Times New Roman"/>
                <w:sz w:val="22"/>
                <w:szCs w:val="20"/>
                <w:lang w:eastAsia="ja-JP"/>
              </w:rPr>
            </w:pPr>
            <w:r w:rsidRPr="00E210BE">
              <w:rPr>
                <w:rFonts w:ascii="Times New Roman" w:hAnsi="Times New Roman"/>
                <w:sz w:val="22"/>
                <w:szCs w:val="20"/>
                <w:lang w:eastAsia="ja-JP"/>
              </w:rPr>
              <w:t>R</w:t>
            </w:r>
            <w:r w:rsidR="001B08F5" w:rsidRPr="00E210BE">
              <w:rPr>
                <w:rFonts w:ascii="Times New Roman" w:hAnsi="Times New Roman"/>
                <w:sz w:val="22"/>
                <w:szCs w:val="20"/>
                <w:lang w:eastAsia="ja-JP"/>
              </w:rPr>
              <w:t>A</w:t>
            </w:r>
            <w:r w:rsidRPr="00E210BE">
              <w:rPr>
                <w:rFonts w:ascii="Times New Roman" w:hAnsi="Times New Roman"/>
                <w:sz w:val="22"/>
                <w:szCs w:val="20"/>
                <w:lang w:eastAsia="ja-JP"/>
              </w:rPr>
              <w:t xml:space="preserve"> (95 % TI)</w:t>
            </w:r>
          </w:p>
          <w:p w14:paraId="79B0ED4B" w14:textId="77777777" w:rsidR="00722C45" w:rsidRPr="00E210BE" w:rsidRDefault="00722C45" w:rsidP="00F06441">
            <w:pPr>
              <w:pStyle w:val="TableCell10Center"/>
              <w:spacing w:before="0" w:after="0" w:line="240" w:lineRule="auto"/>
              <w:jc w:val="left"/>
              <w:rPr>
                <w:rFonts w:ascii="Times New Roman" w:hAnsi="Times New Roman"/>
                <w:sz w:val="22"/>
                <w:szCs w:val="20"/>
                <w:lang w:eastAsia="ja-JP"/>
              </w:rPr>
            </w:pPr>
            <w:r w:rsidRPr="00E210BE">
              <w:rPr>
                <w:rFonts w:ascii="Times New Roman" w:hAnsi="Times New Roman"/>
                <w:sz w:val="22"/>
                <w:szCs w:val="20"/>
                <w:lang w:eastAsia="ja-JP"/>
              </w:rPr>
              <w:t>p </w:t>
            </w:r>
            <w:proofErr w:type="spellStart"/>
            <w:r w:rsidRPr="00E210BE">
              <w:rPr>
                <w:rFonts w:ascii="Times New Roman" w:hAnsi="Times New Roman"/>
                <w:sz w:val="22"/>
                <w:szCs w:val="20"/>
                <w:lang w:eastAsia="ja-JP"/>
              </w:rPr>
              <w:t>vērtība</w:t>
            </w:r>
            <w:proofErr w:type="spellEnd"/>
          </w:p>
        </w:tc>
        <w:tc>
          <w:tcPr>
            <w:tcW w:w="3686" w:type="dxa"/>
            <w:gridSpan w:val="2"/>
            <w:tcBorders>
              <w:top w:val="nil"/>
              <w:bottom w:val="single" w:sz="4" w:space="0" w:color="auto"/>
              <w:right w:val="single" w:sz="4" w:space="0" w:color="auto"/>
            </w:tcBorders>
          </w:tcPr>
          <w:p w14:paraId="138C6271" w14:textId="77777777" w:rsidR="00722C45" w:rsidRPr="00E210BE" w:rsidRDefault="00F6148F" w:rsidP="00F06441">
            <w:pPr>
              <w:pStyle w:val="TableCell10Center"/>
              <w:spacing w:before="0" w:after="0" w:line="240" w:lineRule="auto"/>
              <w:rPr>
                <w:rFonts w:ascii="Times New Roman" w:hAnsi="Times New Roman"/>
                <w:sz w:val="22"/>
                <w:szCs w:val="20"/>
                <w:lang w:eastAsia="ja-JP"/>
              </w:rPr>
            </w:pPr>
            <w:r w:rsidRPr="00E210BE">
              <w:rPr>
                <w:rFonts w:ascii="Times New Roman" w:hAnsi="Times New Roman"/>
                <w:sz w:val="22"/>
                <w:szCs w:val="20"/>
                <w:lang w:eastAsia="ja-JP"/>
              </w:rPr>
              <w:t>0,81 (0,53; 1,23)</w:t>
            </w:r>
          </w:p>
          <w:p w14:paraId="0BA936D6" w14:textId="77777777" w:rsidR="00722C45" w:rsidRPr="00E210BE" w:rsidRDefault="00F6148F" w:rsidP="00F6148F">
            <w:pPr>
              <w:pStyle w:val="TableCell10Center"/>
              <w:spacing w:before="0" w:after="0" w:line="240" w:lineRule="auto"/>
              <w:rPr>
                <w:rFonts w:ascii="Times New Roman" w:hAnsi="Times New Roman"/>
                <w:sz w:val="22"/>
                <w:szCs w:val="20"/>
                <w:lang w:eastAsia="ja-JP"/>
              </w:rPr>
            </w:pPr>
            <w:r w:rsidRPr="00E210BE">
              <w:rPr>
                <w:rFonts w:ascii="Times New Roman" w:hAnsi="Times New Roman"/>
                <w:sz w:val="22"/>
                <w:szCs w:val="20"/>
                <w:lang w:eastAsia="ja-JP"/>
              </w:rPr>
              <w:t>0,3267</w:t>
            </w:r>
          </w:p>
        </w:tc>
      </w:tr>
    </w:tbl>
    <w:p w14:paraId="7E364E2D" w14:textId="6FE615D7" w:rsidR="00722C45" w:rsidRPr="00185F1C" w:rsidRDefault="00722C45" w:rsidP="00185F1C">
      <w:pPr>
        <w:rPr>
          <w:sz w:val="20"/>
          <w:lang w:val="lv-LV"/>
        </w:rPr>
      </w:pPr>
      <w:r w:rsidRPr="00185F1C">
        <w:rPr>
          <w:sz w:val="20"/>
          <w:lang w:val="lv-LV" w:bidi="en-US"/>
        </w:rPr>
        <w:t># Kopumā randomizēti 154</w:t>
      </w:r>
      <w:r w:rsidR="00C81675">
        <w:rPr>
          <w:sz w:val="20"/>
          <w:lang w:val="lv-LV" w:bidi="en-US"/>
        </w:rPr>
        <w:t> </w:t>
      </w:r>
      <w:r w:rsidRPr="00185F1C">
        <w:rPr>
          <w:sz w:val="20"/>
          <w:lang w:val="lv-LV" w:bidi="en-US"/>
        </w:rPr>
        <w:t>pacienti</w:t>
      </w:r>
      <w:r w:rsidR="00670B36" w:rsidRPr="00185F1C">
        <w:rPr>
          <w:sz w:val="20"/>
          <w:lang w:val="lv-LV" w:bidi="en-US"/>
        </w:rPr>
        <w:t xml:space="preserve"> (ECOG vispārējā veselības stāvokļa vērtējums 0 vai 1)</w:t>
      </w:r>
      <w:r w:rsidRPr="00185F1C">
        <w:rPr>
          <w:sz w:val="20"/>
          <w:lang w:val="lv-LV" w:bidi="en-US"/>
        </w:rPr>
        <w:t>, tomēr divi no randomizētajiem pacientiem pārtrauca dalību pētījumā pirms pētāmās ārstēšanas saņemšanas.</w:t>
      </w:r>
    </w:p>
    <w:p w14:paraId="046212E8" w14:textId="77777777" w:rsidR="00722C45" w:rsidRDefault="00722C45" w:rsidP="00185F1C">
      <w:pPr>
        <w:rPr>
          <w:sz w:val="20"/>
          <w:lang w:val="lv-LV"/>
        </w:rPr>
      </w:pPr>
      <w:r w:rsidRPr="00185F1C">
        <w:rPr>
          <w:sz w:val="20"/>
          <w:lang w:val="lv-LV"/>
        </w:rPr>
        <w:t>^ Maskēt</w:t>
      </w:r>
      <w:r w:rsidR="00CF0814" w:rsidRPr="00185F1C">
        <w:rPr>
          <w:sz w:val="20"/>
          <w:lang w:val="lv-LV"/>
        </w:rPr>
        <w:t>s</w:t>
      </w:r>
      <w:r w:rsidRPr="00185F1C">
        <w:rPr>
          <w:sz w:val="20"/>
          <w:lang w:val="lv-LV"/>
        </w:rPr>
        <w:t xml:space="preserve"> neatkarīg</w:t>
      </w:r>
      <w:r w:rsidR="00CF0814" w:rsidRPr="00185F1C">
        <w:rPr>
          <w:sz w:val="20"/>
          <w:lang w:val="lv-LV"/>
        </w:rPr>
        <w:t>s</w:t>
      </w:r>
      <w:r w:rsidRPr="00185F1C">
        <w:rPr>
          <w:sz w:val="20"/>
          <w:lang w:val="lv-LV"/>
        </w:rPr>
        <w:t xml:space="preserve"> </w:t>
      </w:r>
      <w:r w:rsidR="00CF0814" w:rsidRPr="00185F1C">
        <w:rPr>
          <w:sz w:val="20"/>
          <w:lang w:val="lv-LV"/>
        </w:rPr>
        <w:t>novērtējums</w:t>
      </w:r>
      <w:r w:rsidRPr="00185F1C">
        <w:rPr>
          <w:sz w:val="20"/>
          <w:lang w:val="lv-LV"/>
        </w:rPr>
        <w:t xml:space="preserve"> (protokolā noteiktā primārā analīze)</w:t>
      </w:r>
      <w:r w:rsidR="00CF0814" w:rsidRPr="00185F1C">
        <w:rPr>
          <w:sz w:val="20"/>
          <w:lang w:val="lv-LV"/>
        </w:rPr>
        <w:t>.</w:t>
      </w:r>
    </w:p>
    <w:p w14:paraId="417BF9D1" w14:textId="12DE35F7" w:rsidR="00722C45" w:rsidRDefault="00F6148F" w:rsidP="00185F1C">
      <w:pPr>
        <w:rPr>
          <w:sz w:val="20"/>
          <w:lang w:val="lv-LV"/>
        </w:rPr>
      </w:pPr>
      <w:r w:rsidRPr="00185F1C">
        <w:rPr>
          <w:sz w:val="20"/>
          <w:lang w:val="lv-LV"/>
        </w:rPr>
        <w:t xml:space="preserve">* Pētnieciskā analīze; </w:t>
      </w:r>
      <w:r>
        <w:rPr>
          <w:sz w:val="20"/>
          <w:lang w:val="lv-LV"/>
        </w:rPr>
        <w:t>galīgā</w:t>
      </w:r>
      <w:r w:rsidRPr="00185F1C">
        <w:rPr>
          <w:sz w:val="20"/>
          <w:lang w:val="lv-LV"/>
        </w:rPr>
        <w:t xml:space="preserve"> OS analīz</w:t>
      </w:r>
      <w:r w:rsidRPr="005F31DB">
        <w:rPr>
          <w:sz w:val="20"/>
          <w:lang w:val="lv-LV"/>
        </w:rPr>
        <w:t xml:space="preserve">e izmantojot klīniskos datus </w:t>
      </w:r>
      <w:r w:rsidRPr="00BA4940">
        <w:rPr>
          <w:sz w:val="20"/>
          <w:lang w:val="lv-LV"/>
        </w:rPr>
        <w:t>līdz 201</w:t>
      </w:r>
      <w:r>
        <w:rPr>
          <w:sz w:val="20"/>
          <w:lang w:val="lv-LV"/>
        </w:rPr>
        <w:t>7</w:t>
      </w:r>
      <w:r w:rsidRPr="00BA4940">
        <w:rPr>
          <w:sz w:val="20"/>
          <w:lang w:val="lv-LV"/>
        </w:rPr>
        <w:t>.</w:t>
      </w:r>
      <w:r w:rsidR="00C81675">
        <w:rPr>
          <w:sz w:val="20"/>
          <w:lang w:val="lv-LV"/>
        </w:rPr>
        <w:t> </w:t>
      </w:r>
      <w:r w:rsidRPr="00BA4940">
        <w:rPr>
          <w:sz w:val="20"/>
          <w:lang w:val="lv-LV"/>
        </w:rPr>
        <w:t xml:space="preserve">gada </w:t>
      </w:r>
      <w:r>
        <w:rPr>
          <w:sz w:val="20"/>
          <w:lang w:val="lv-LV"/>
        </w:rPr>
        <w:t>31.</w:t>
      </w:r>
      <w:r w:rsidR="00C81675">
        <w:rPr>
          <w:sz w:val="20"/>
          <w:lang w:val="lv-LV"/>
        </w:rPr>
        <w:t> </w:t>
      </w:r>
      <w:r w:rsidRPr="00BA4940">
        <w:rPr>
          <w:sz w:val="20"/>
          <w:lang w:val="lv-LV"/>
        </w:rPr>
        <w:t>oktobrim;</w:t>
      </w:r>
      <w:r w:rsidRPr="00185F1C">
        <w:rPr>
          <w:sz w:val="20"/>
          <w:lang w:val="lv-LV"/>
        </w:rPr>
        <w:t xml:space="preserve"> aptuveni 5</w:t>
      </w:r>
      <w:r>
        <w:rPr>
          <w:sz w:val="20"/>
          <w:lang w:val="lv-LV"/>
        </w:rPr>
        <w:t>9</w:t>
      </w:r>
      <w:r w:rsidRPr="00185F1C">
        <w:rPr>
          <w:sz w:val="20"/>
          <w:lang w:val="lv-LV"/>
        </w:rPr>
        <w:t> % pacientu bija miruši.</w:t>
      </w:r>
    </w:p>
    <w:p w14:paraId="4C2B8EDB" w14:textId="77777777" w:rsidR="00C81675" w:rsidRPr="00185F1C" w:rsidRDefault="00C81675" w:rsidP="00185F1C">
      <w:pPr>
        <w:rPr>
          <w:sz w:val="20"/>
          <w:lang w:val="lv-LV"/>
        </w:rPr>
      </w:pPr>
    </w:p>
    <w:p w14:paraId="3E144FC9" w14:textId="77777777" w:rsidR="00722C45" w:rsidRPr="00185F1C" w:rsidRDefault="00722C45" w:rsidP="001B08F5">
      <w:pPr>
        <w:rPr>
          <w:sz w:val="20"/>
          <w:lang w:val="lv-LV"/>
        </w:rPr>
      </w:pPr>
      <w:r w:rsidRPr="00185F1C">
        <w:rPr>
          <w:sz w:val="20"/>
          <w:lang w:val="lv-LV"/>
        </w:rPr>
        <w:t>TI, ticamības intervāls; R</w:t>
      </w:r>
      <w:r w:rsidR="001B08F5">
        <w:rPr>
          <w:sz w:val="20"/>
          <w:lang w:val="lv-LV"/>
        </w:rPr>
        <w:t>A</w:t>
      </w:r>
      <w:r w:rsidRPr="00185F1C">
        <w:rPr>
          <w:sz w:val="20"/>
          <w:lang w:val="lv-LV"/>
        </w:rPr>
        <w:t>, riska attiecība (</w:t>
      </w:r>
      <w:r w:rsidRPr="00185F1C">
        <w:rPr>
          <w:i/>
          <w:sz w:val="20"/>
          <w:lang w:val="lv-LV"/>
        </w:rPr>
        <w:t>hazard ratio</w:t>
      </w:r>
      <w:r w:rsidRPr="00185F1C">
        <w:rPr>
          <w:sz w:val="20"/>
          <w:lang w:val="lv-LV"/>
        </w:rPr>
        <w:t>), kas iegūta nestratificētā Koksa regresijas analīzē; NS, nav sasniegts.</w:t>
      </w:r>
    </w:p>
    <w:p w14:paraId="2C459EE6" w14:textId="77777777" w:rsidR="00726651" w:rsidRPr="00722C45" w:rsidRDefault="00726651">
      <w:pPr>
        <w:rPr>
          <w:lang w:val="lv-LV"/>
        </w:rPr>
      </w:pPr>
    </w:p>
    <w:p w14:paraId="05ED9EF9" w14:textId="77777777" w:rsidR="00726651" w:rsidRDefault="00726651" w:rsidP="00E210BE">
      <w:pPr>
        <w:keepNext/>
        <w:rPr>
          <w:bCs/>
          <w:i/>
          <w:u w:val="single"/>
          <w:lang w:val="lv-LV"/>
        </w:rPr>
      </w:pPr>
      <w:r>
        <w:rPr>
          <w:bCs/>
          <w:i/>
          <w:u w:val="single"/>
          <w:lang w:val="lv-LV"/>
        </w:rPr>
        <w:t>Progresējošs un/vai metastātisks nieru šūnu vēzis (mNŠV)</w:t>
      </w:r>
    </w:p>
    <w:p w14:paraId="07F85987" w14:textId="77777777" w:rsidR="00726651" w:rsidRDefault="00726651" w:rsidP="00E210BE">
      <w:pPr>
        <w:keepNext/>
        <w:rPr>
          <w:bCs/>
          <w:i/>
          <w:lang w:val="lv-LV"/>
        </w:rPr>
      </w:pPr>
    </w:p>
    <w:p w14:paraId="5D8F43D1" w14:textId="77777777" w:rsidR="00726651" w:rsidRDefault="00726651" w:rsidP="00E210BE">
      <w:pPr>
        <w:keepNext/>
        <w:rPr>
          <w:bCs/>
          <w:i/>
          <w:lang w:val="lv-LV"/>
        </w:rPr>
      </w:pPr>
      <w:r>
        <w:rPr>
          <w:bCs/>
          <w:i/>
          <w:lang w:val="lv-LV"/>
        </w:rPr>
        <w:t>Avastin kombinācijā ar alfa-2a interferonu progresējoša un/vai metastātiska nieru šūnu vēža (BO17705) pirmās izvēles ārstēšanā</w:t>
      </w:r>
    </w:p>
    <w:p w14:paraId="5C299678" w14:textId="77777777" w:rsidR="00726651" w:rsidRDefault="00726651" w:rsidP="00E210BE">
      <w:pPr>
        <w:keepNext/>
        <w:rPr>
          <w:b/>
          <w:bCs/>
          <w:lang w:val="lv-LV"/>
        </w:rPr>
      </w:pPr>
    </w:p>
    <w:p w14:paraId="427E68DD" w14:textId="3BB4DACA" w:rsidR="00726651" w:rsidRDefault="00726651">
      <w:pPr>
        <w:rPr>
          <w:lang w:val="lv-LV"/>
        </w:rPr>
      </w:pPr>
      <w:r>
        <w:rPr>
          <w:lang w:val="lv-LV"/>
        </w:rPr>
        <w:t>III</w:t>
      </w:r>
      <w:r w:rsidR="00C81675">
        <w:rPr>
          <w:lang w:val="lv-LV"/>
        </w:rPr>
        <w:t> </w:t>
      </w:r>
      <w:r>
        <w:rPr>
          <w:lang w:val="lv-LV"/>
        </w:rPr>
        <w:t>fāzes randomizēts dubultmaskēts pētījums tika veikts, lai novērtētu Avastin efektivitāti un drošumu kombinācijā ar alfa-2a interferonu (IFN), salīdzinot ar alfa-2a IFN monoterapiju pirmās izvēles ārstēšanā mNŠV gadījumā. 649</w:t>
      </w:r>
      <w:r w:rsidR="00C81675">
        <w:rPr>
          <w:lang w:val="lv-LV"/>
        </w:rPr>
        <w:t> </w:t>
      </w:r>
      <w:r w:rsidR="000E5888">
        <w:rPr>
          <w:lang w:val="lv-LV"/>
        </w:rPr>
        <w:t>randomizētiem</w:t>
      </w:r>
      <w:r>
        <w:rPr>
          <w:lang w:val="lv-LV"/>
        </w:rPr>
        <w:t xml:space="preserve"> pacientiem (641</w:t>
      </w:r>
      <w:r w:rsidR="00C81675">
        <w:rPr>
          <w:lang w:val="lv-LV"/>
        </w:rPr>
        <w:t> </w:t>
      </w:r>
      <w:r>
        <w:rPr>
          <w:lang w:val="lv-LV"/>
        </w:rPr>
        <w:t>ārstēts) funkcionālais stāvoklis pēc Karnofska (</w:t>
      </w:r>
      <w:r>
        <w:rPr>
          <w:i/>
          <w:iCs/>
          <w:lang w:val="lv-LV"/>
        </w:rPr>
        <w:t>Karnofsky Performance Status</w:t>
      </w:r>
      <w:r>
        <w:rPr>
          <w:lang w:val="lv-LV"/>
        </w:rPr>
        <w:t>, KPS) bija ≥</w:t>
      </w:r>
      <w:r w:rsidR="00C81675">
        <w:rPr>
          <w:lang w:val="lv-LV"/>
        </w:rPr>
        <w:t> </w:t>
      </w:r>
      <w:r>
        <w:rPr>
          <w:lang w:val="lv-LV"/>
        </w:rPr>
        <w:t>70 %, nebija metastāžu CNS un bija atbilstoša orgānu darbība. Pacientiem sakarā ar primāru nieru šūnu vēzi bija veikta nefrektomija. 10 mg/kg Avastin lietoja ik pēc 2</w:t>
      </w:r>
      <w:r w:rsidR="00C81675">
        <w:rPr>
          <w:lang w:val="lv-LV"/>
        </w:rPr>
        <w:t> </w:t>
      </w:r>
      <w:r>
        <w:rPr>
          <w:lang w:val="lv-LV"/>
        </w:rPr>
        <w:t>nedēļām, līdz slimības progresēšanai. Alfa-2a IFN lietoja līdz pat 52</w:t>
      </w:r>
      <w:r w:rsidR="00C81675">
        <w:rPr>
          <w:lang w:val="lv-LV"/>
        </w:rPr>
        <w:t> </w:t>
      </w:r>
      <w:r>
        <w:rPr>
          <w:lang w:val="lv-LV"/>
        </w:rPr>
        <w:t>nedēļām vai līdz slimības progresēšanai ietei</w:t>
      </w:r>
      <w:r w:rsidR="000E5888">
        <w:rPr>
          <w:lang w:val="lv-LV"/>
        </w:rPr>
        <w:t>camā</w:t>
      </w:r>
      <w:r>
        <w:rPr>
          <w:lang w:val="lv-LV"/>
        </w:rPr>
        <w:t xml:space="preserve"> sākumdev</w:t>
      </w:r>
      <w:r w:rsidR="000E5888">
        <w:rPr>
          <w:lang w:val="lv-LV"/>
        </w:rPr>
        <w:t>ā</w:t>
      </w:r>
      <w:r>
        <w:rPr>
          <w:lang w:val="lv-LV"/>
        </w:rPr>
        <w:t xml:space="preserve"> 9</w:t>
      </w:r>
      <w:r w:rsidR="00C81675">
        <w:rPr>
          <w:lang w:val="lv-LV"/>
        </w:rPr>
        <w:t> </w:t>
      </w:r>
      <w:r>
        <w:rPr>
          <w:lang w:val="lv-LV"/>
        </w:rPr>
        <w:t>MSV trīs reizes nedēļā, pieļaujot devas samazināšanu līdz 3</w:t>
      </w:r>
      <w:r w:rsidR="00C81675">
        <w:rPr>
          <w:lang w:val="lv-LV"/>
        </w:rPr>
        <w:t> </w:t>
      </w:r>
      <w:r>
        <w:rPr>
          <w:lang w:val="lv-LV"/>
        </w:rPr>
        <w:t>MSV trīs reizes nedēļā 2</w:t>
      </w:r>
      <w:r w:rsidR="00C81675">
        <w:rPr>
          <w:lang w:val="lv-LV"/>
        </w:rPr>
        <w:t> </w:t>
      </w:r>
      <w:r>
        <w:rPr>
          <w:lang w:val="lv-LV"/>
        </w:rPr>
        <w:t xml:space="preserve">posmos. Pacienti tika </w:t>
      </w:r>
      <w:r w:rsidR="000E5888">
        <w:rPr>
          <w:lang w:val="lv-LV"/>
        </w:rPr>
        <w:t xml:space="preserve">stratificēti </w:t>
      </w:r>
      <w:r>
        <w:rPr>
          <w:lang w:val="lv-LV"/>
        </w:rPr>
        <w:t>atbilstoši valstij un Mocera (</w:t>
      </w:r>
      <w:r>
        <w:rPr>
          <w:i/>
          <w:iCs/>
          <w:lang w:val="lv-LV"/>
        </w:rPr>
        <w:t>Motzer</w:t>
      </w:r>
      <w:r>
        <w:rPr>
          <w:lang w:val="lv-LV"/>
        </w:rPr>
        <w:t xml:space="preserve">) skalas punktu skaitam, un ārstēšanas grupas bija labi līdzsvarotas pēc prognostiskiem faktoriem. </w:t>
      </w:r>
    </w:p>
    <w:p w14:paraId="0689B603" w14:textId="77777777" w:rsidR="00726651" w:rsidRDefault="00726651">
      <w:pPr>
        <w:rPr>
          <w:lang w:val="lv-LV"/>
        </w:rPr>
      </w:pPr>
    </w:p>
    <w:p w14:paraId="6C184EC1" w14:textId="77777777" w:rsidR="00726651" w:rsidRDefault="00726651">
      <w:pPr>
        <w:rPr>
          <w:lang w:val="lv-LV"/>
        </w:rPr>
      </w:pPr>
      <w:r>
        <w:rPr>
          <w:lang w:val="lv-LV"/>
        </w:rPr>
        <w:t xml:space="preserve">Primārais efektivitātes mērķa kritērijs bija kopējā dzīvildze, bet pētījuma sekundārais mērķa kritērijs ietvēra dzīvildzi bez slimības progresēšanas. Avastin pievienošana alfa-2a IFN shēmai ievērojami palielināja dzīvildzi bez slimības progresēšanas un objektīvas audzēja </w:t>
      </w:r>
      <w:r w:rsidR="000E5888">
        <w:rPr>
          <w:lang w:val="lv-LV"/>
        </w:rPr>
        <w:t xml:space="preserve">atbildes </w:t>
      </w:r>
      <w:r>
        <w:rPr>
          <w:lang w:val="lv-LV"/>
        </w:rPr>
        <w:t xml:space="preserve">reakcijas </w:t>
      </w:r>
      <w:r w:rsidR="000E5888">
        <w:rPr>
          <w:lang w:val="lv-LV"/>
        </w:rPr>
        <w:t>rādītāju</w:t>
      </w:r>
      <w:r>
        <w:rPr>
          <w:lang w:val="lv-LV"/>
        </w:rPr>
        <w:t xml:space="preserve">. Šos rezultātus apstiprināja neatkarīga radioloģisko izmeklējumu apskata rezultāti. Tomēr primārā mērķa kritērija (kopējās dzīvildzes) vērtības palielināšanās par 2 mēnešiem nebija nozīmīga (RA = 0,91). Liela pacientu daļa (aptuveni 63 % IFN/placebo grupas pacientu un 55 % Avastin/IFN grupas pacientu) pēc pētījuma saņēma daudzus un dažādus precīzi neminētus pretvēža līdzekļus, </w:t>
      </w:r>
      <w:r w:rsidR="000E5888">
        <w:rPr>
          <w:lang w:val="lv-LV"/>
        </w:rPr>
        <w:t xml:space="preserve">tai skaitā </w:t>
      </w:r>
      <w:r>
        <w:rPr>
          <w:lang w:val="lv-LV"/>
        </w:rPr>
        <w:t xml:space="preserve">arī pretaudzēju līdzekļus, kuri var būt ietekmējuši kopējās dzīvildzes analīzes rezultātus. </w:t>
      </w:r>
    </w:p>
    <w:p w14:paraId="7B922EC2" w14:textId="77777777" w:rsidR="00726651" w:rsidRDefault="00726651">
      <w:pPr>
        <w:rPr>
          <w:lang w:val="lv-LV"/>
        </w:rPr>
      </w:pPr>
    </w:p>
    <w:p w14:paraId="3218B101" w14:textId="77777777" w:rsidR="00726651" w:rsidRDefault="00726651" w:rsidP="00B676C3">
      <w:pPr>
        <w:keepNext/>
        <w:keepLines/>
        <w:rPr>
          <w:lang w:val="lv-LV"/>
        </w:rPr>
      </w:pPr>
      <w:r>
        <w:rPr>
          <w:lang w:val="lv-LV"/>
        </w:rPr>
        <w:lastRenderedPageBreak/>
        <w:t>Šie efektivitāti raksturojošie rezultāti parādīti 1</w:t>
      </w:r>
      <w:r w:rsidR="00C10947">
        <w:rPr>
          <w:lang w:val="lv-LV"/>
        </w:rPr>
        <w:t>5</w:t>
      </w:r>
      <w:r>
        <w:rPr>
          <w:lang w:val="lv-LV"/>
        </w:rPr>
        <w:t xml:space="preserve">. tabulā. </w:t>
      </w:r>
    </w:p>
    <w:p w14:paraId="784B35D2" w14:textId="77777777" w:rsidR="00726651" w:rsidRDefault="00726651" w:rsidP="00B676C3">
      <w:pPr>
        <w:keepNext/>
        <w:keepLines/>
        <w:rPr>
          <w:lang w:val="lv-LV"/>
        </w:rPr>
      </w:pPr>
    </w:p>
    <w:p w14:paraId="785CBDE9" w14:textId="77777777" w:rsidR="00726651" w:rsidRDefault="00726651" w:rsidP="00B676C3">
      <w:pPr>
        <w:keepNext/>
        <w:keepLines/>
        <w:ind w:left="567" w:hanging="567"/>
        <w:rPr>
          <w:b/>
          <w:bCs/>
          <w:lang w:val="lv-LV"/>
        </w:rPr>
      </w:pPr>
      <w:r>
        <w:rPr>
          <w:b/>
          <w:bCs/>
          <w:lang w:val="lv-LV"/>
        </w:rPr>
        <w:t>1</w:t>
      </w:r>
      <w:r w:rsidR="00C10947">
        <w:rPr>
          <w:b/>
          <w:bCs/>
          <w:lang w:val="lv-LV"/>
        </w:rPr>
        <w:t>5</w:t>
      </w:r>
      <w:r>
        <w:rPr>
          <w:b/>
          <w:bCs/>
          <w:lang w:val="lv-LV"/>
        </w:rPr>
        <w:t>. tabula.</w:t>
      </w:r>
      <w:r>
        <w:rPr>
          <w:b/>
          <w:bCs/>
          <w:lang w:val="lv-LV"/>
        </w:rPr>
        <w:tab/>
      </w:r>
      <w:r w:rsidR="000E5888">
        <w:rPr>
          <w:b/>
          <w:bCs/>
          <w:lang w:val="lv-LV"/>
        </w:rPr>
        <w:t>BO17705 pētījuma e</w:t>
      </w:r>
      <w:r>
        <w:rPr>
          <w:b/>
          <w:bCs/>
          <w:lang w:val="lv-LV"/>
        </w:rPr>
        <w:t xml:space="preserve">fektivitātes rezultāti </w:t>
      </w:r>
    </w:p>
    <w:p w14:paraId="18EE80F8" w14:textId="77777777" w:rsidR="00726651" w:rsidRDefault="00726651" w:rsidP="00B676C3">
      <w:pPr>
        <w:keepNext/>
        <w:keepLines/>
        <w:rPr>
          <w:lang w:val="lv-LV"/>
        </w:rPr>
      </w:pPr>
    </w:p>
    <w:tbl>
      <w:tblPr>
        <w:tblW w:w="0" w:type="auto"/>
        <w:tblLayout w:type="fixed"/>
        <w:tblLook w:val="0000" w:firstRow="0" w:lastRow="0" w:firstColumn="0" w:lastColumn="0" w:noHBand="0" w:noVBand="0"/>
      </w:tblPr>
      <w:tblGrid>
        <w:gridCol w:w="3392"/>
        <w:gridCol w:w="2205"/>
        <w:gridCol w:w="69"/>
        <w:gridCol w:w="1990"/>
      </w:tblGrid>
      <w:tr w:rsidR="00726651" w14:paraId="6D5A1DA1" w14:textId="77777777" w:rsidTr="00E210BE">
        <w:trPr>
          <w:cantSplit/>
          <w:trHeight w:val="360"/>
        </w:trPr>
        <w:tc>
          <w:tcPr>
            <w:tcW w:w="3392" w:type="dxa"/>
            <w:tcBorders>
              <w:top w:val="single" w:sz="4" w:space="0" w:color="auto"/>
              <w:left w:val="single" w:sz="8" w:space="0" w:color="auto"/>
              <w:right w:val="single" w:sz="8" w:space="0" w:color="auto"/>
            </w:tcBorders>
            <w:vAlign w:val="bottom"/>
          </w:tcPr>
          <w:p w14:paraId="10D65E2C" w14:textId="77777777" w:rsidR="00726651" w:rsidRDefault="00726651" w:rsidP="00B676C3">
            <w:pPr>
              <w:pStyle w:val="TableCellCenter"/>
              <w:rPr>
                <w:sz w:val="22"/>
                <w:szCs w:val="22"/>
                <w:lang w:val="lv-LV"/>
              </w:rPr>
            </w:pPr>
          </w:p>
        </w:tc>
        <w:tc>
          <w:tcPr>
            <w:tcW w:w="4264" w:type="dxa"/>
            <w:gridSpan w:val="3"/>
            <w:tcBorders>
              <w:top w:val="single" w:sz="4" w:space="0" w:color="auto"/>
              <w:left w:val="single" w:sz="8" w:space="0" w:color="auto"/>
              <w:bottom w:val="single" w:sz="8" w:space="0" w:color="auto"/>
              <w:right w:val="single" w:sz="8" w:space="0" w:color="auto"/>
            </w:tcBorders>
            <w:vAlign w:val="bottom"/>
          </w:tcPr>
          <w:p w14:paraId="0AE77AAE" w14:textId="77777777" w:rsidR="00726651" w:rsidRDefault="00726651" w:rsidP="00B676C3">
            <w:pPr>
              <w:pStyle w:val="TableCellCenter"/>
              <w:rPr>
                <w:bCs/>
                <w:sz w:val="22"/>
                <w:szCs w:val="22"/>
                <w:lang w:val="lv-LV"/>
              </w:rPr>
            </w:pPr>
            <w:r>
              <w:rPr>
                <w:bCs/>
                <w:sz w:val="22"/>
                <w:szCs w:val="22"/>
                <w:lang w:val="lv-LV"/>
              </w:rPr>
              <w:t>BO17705</w:t>
            </w:r>
          </w:p>
        </w:tc>
      </w:tr>
      <w:tr w:rsidR="00726651" w14:paraId="4A48CCE3" w14:textId="77777777" w:rsidTr="00E210BE">
        <w:tblPrEx>
          <w:jc w:val="center"/>
        </w:tblPrEx>
        <w:trPr>
          <w:cantSplit/>
          <w:trHeight w:val="457"/>
          <w:jc w:val="center"/>
        </w:trPr>
        <w:tc>
          <w:tcPr>
            <w:tcW w:w="3392" w:type="dxa"/>
            <w:tcBorders>
              <w:left w:val="single" w:sz="8" w:space="0" w:color="auto"/>
              <w:bottom w:val="single" w:sz="8" w:space="0" w:color="auto"/>
              <w:right w:val="single" w:sz="8" w:space="0" w:color="auto"/>
            </w:tcBorders>
            <w:vAlign w:val="bottom"/>
          </w:tcPr>
          <w:p w14:paraId="352FA113" w14:textId="77777777" w:rsidR="00726651" w:rsidRDefault="00726651" w:rsidP="00B676C3">
            <w:pPr>
              <w:pStyle w:val="TableCellCenter"/>
              <w:rPr>
                <w:sz w:val="22"/>
                <w:szCs w:val="22"/>
                <w:lang w:val="lv-LV"/>
              </w:rPr>
            </w:pPr>
          </w:p>
        </w:tc>
        <w:tc>
          <w:tcPr>
            <w:tcW w:w="2205" w:type="dxa"/>
            <w:tcBorders>
              <w:top w:val="single" w:sz="4" w:space="0" w:color="auto"/>
              <w:left w:val="single" w:sz="8" w:space="0" w:color="auto"/>
              <w:bottom w:val="single" w:sz="8" w:space="0" w:color="auto"/>
            </w:tcBorders>
            <w:vAlign w:val="bottom"/>
          </w:tcPr>
          <w:p w14:paraId="7F432BD7" w14:textId="243A5C63" w:rsidR="00726651" w:rsidRDefault="00726651" w:rsidP="00C81675">
            <w:pPr>
              <w:pStyle w:val="TableCellCenter"/>
              <w:rPr>
                <w:sz w:val="22"/>
                <w:szCs w:val="22"/>
                <w:lang w:val="lv-LV"/>
              </w:rPr>
            </w:pPr>
            <w:r>
              <w:rPr>
                <w:sz w:val="22"/>
                <w:szCs w:val="22"/>
                <w:lang w:val="lv-LV"/>
              </w:rPr>
              <w:t>Placebo</w:t>
            </w:r>
            <w:r w:rsidR="00C81675">
              <w:rPr>
                <w:sz w:val="22"/>
                <w:szCs w:val="22"/>
                <w:lang w:val="lv-LV"/>
              </w:rPr>
              <w:t> </w:t>
            </w:r>
            <w:r>
              <w:rPr>
                <w:sz w:val="22"/>
                <w:szCs w:val="22"/>
                <w:lang w:val="lv-LV"/>
              </w:rPr>
              <w:t>+</w:t>
            </w:r>
            <w:r w:rsidR="00C81675">
              <w:rPr>
                <w:sz w:val="22"/>
                <w:szCs w:val="22"/>
                <w:lang w:val="lv-LV"/>
              </w:rPr>
              <w:t> </w:t>
            </w:r>
            <w:r>
              <w:rPr>
                <w:sz w:val="22"/>
                <w:szCs w:val="22"/>
                <w:lang w:val="lv-LV"/>
              </w:rPr>
              <w:t>IFN</w:t>
            </w:r>
            <w:r>
              <w:rPr>
                <w:sz w:val="22"/>
                <w:szCs w:val="22"/>
                <w:vertAlign w:val="superscript"/>
                <w:lang w:val="lv-LV"/>
              </w:rPr>
              <w:t>a</w:t>
            </w:r>
          </w:p>
        </w:tc>
        <w:tc>
          <w:tcPr>
            <w:tcW w:w="2059" w:type="dxa"/>
            <w:gridSpan w:val="2"/>
            <w:tcBorders>
              <w:top w:val="single" w:sz="4" w:space="0" w:color="auto"/>
              <w:bottom w:val="single" w:sz="8" w:space="0" w:color="auto"/>
              <w:right w:val="single" w:sz="8" w:space="0" w:color="auto"/>
            </w:tcBorders>
            <w:vAlign w:val="bottom"/>
          </w:tcPr>
          <w:p w14:paraId="4EF5E46B" w14:textId="3B180956" w:rsidR="00726651" w:rsidRDefault="00726651" w:rsidP="00C81675">
            <w:pPr>
              <w:pStyle w:val="TableCellCenter"/>
              <w:rPr>
                <w:sz w:val="22"/>
                <w:szCs w:val="22"/>
                <w:lang w:val="lv-LV"/>
              </w:rPr>
            </w:pPr>
            <w:r>
              <w:rPr>
                <w:sz w:val="22"/>
                <w:szCs w:val="22"/>
                <w:lang w:val="lv-LV"/>
              </w:rPr>
              <w:t>Bv</w:t>
            </w:r>
            <w:r>
              <w:rPr>
                <w:sz w:val="22"/>
                <w:szCs w:val="22"/>
                <w:vertAlign w:val="superscript"/>
                <w:lang w:val="lv-LV"/>
              </w:rPr>
              <w:t>b</w:t>
            </w:r>
            <w:r w:rsidR="00C81675">
              <w:rPr>
                <w:sz w:val="22"/>
                <w:szCs w:val="22"/>
                <w:lang w:val="lv-LV"/>
              </w:rPr>
              <w:t> </w:t>
            </w:r>
            <w:r>
              <w:rPr>
                <w:sz w:val="22"/>
                <w:szCs w:val="22"/>
                <w:lang w:val="lv-LV"/>
              </w:rPr>
              <w:t>+</w:t>
            </w:r>
            <w:r w:rsidR="00C81675">
              <w:rPr>
                <w:sz w:val="22"/>
                <w:szCs w:val="22"/>
                <w:lang w:val="lv-LV"/>
              </w:rPr>
              <w:t> </w:t>
            </w:r>
            <w:r>
              <w:rPr>
                <w:sz w:val="22"/>
                <w:szCs w:val="22"/>
                <w:lang w:val="lv-LV"/>
              </w:rPr>
              <w:t>IFN</w:t>
            </w:r>
            <w:r>
              <w:rPr>
                <w:sz w:val="22"/>
                <w:szCs w:val="22"/>
                <w:vertAlign w:val="superscript"/>
                <w:lang w:val="lv-LV"/>
              </w:rPr>
              <w:t>a</w:t>
            </w:r>
            <w:r>
              <w:rPr>
                <w:sz w:val="22"/>
                <w:szCs w:val="22"/>
                <w:lang w:val="lv-LV"/>
              </w:rPr>
              <w:t xml:space="preserve"> </w:t>
            </w:r>
          </w:p>
        </w:tc>
      </w:tr>
      <w:tr w:rsidR="00726651" w14:paraId="72EDB881" w14:textId="77777777" w:rsidTr="00E210BE">
        <w:trPr>
          <w:cantSplit/>
        </w:trPr>
        <w:tc>
          <w:tcPr>
            <w:tcW w:w="3392" w:type="dxa"/>
            <w:tcBorders>
              <w:top w:val="single" w:sz="8" w:space="0" w:color="auto"/>
              <w:left w:val="single" w:sz="8" w:space="0" w:color="auto"/>
              <w:bottom w:val="single" w:sz="4" w:space="0" w:color="auto"/>
              <w:right w:val="single" w:sz="8" w:space="0" w:color="auto"/>
            </w:tcBorders>
          </w:tcPr>
          <w:p w14:paraId="65E90F82" w14:textId="77777777" w:rsidR="00726651" w:rsidRDefault="00726651">
            <w:pPr>
              <w:pStyle w:val="TableCellLeft"/>
              <w:keepLines w:val="0"/>
              <w:rPr>
                <w:sz w:val="22"/>
                <w:szCs w:val="22"/>
                <w:lang w:val="lv-LV"/>
              </w:rPr>
            </w:pPr>
            <w:r>
              <w:rPr>
                <w:sz w:val="22"/>
                <w:szCs w:val="22"/>
                <w:lang w:val="lv-LV"/>
              </w:rPr>
              <w:t>Pacientu skaits</w:t>
            </w:r>
          </w:p>
        </w:tc>
        <w:tc>
          <w:tcPr>
            <w:tcW w:w="2205" w:type="dxa"/>
            <w:tcBorders>
              <w:top w:val="single" w:sz="8" w:space="0" w:color="auto"/>
              <w:left w:val="single" w:sz="8" w:space="0" w:color="auto"/>
              <w:bottom w:val="single" w:sz="4" w:space="0" w:color="auto"/>
            </w:tcBorders>
          </w:tcPr>
          <w:p w14:paraId="3904CF69" w14:textId="77777777" w:rsidR="00726651" w:rsidRDefault="00726651">
            <w:pPr>
              <w:pStyle w:val="TableCellCenter"/>
              <w:keepLines w:val="0"/>
              <w:rPr>
                <w:sz w:val="22"/>
                <w:szCs w:val="22"/>
                <w:lang w:val="lv-LV"/>
              </w:rPr>
            </w:pPr>
            <w:r>
              <w:rPr>
                <w:sz w:val="22"/>
                <w:szCs w:val="22"/>
                <w:lang w:val="lv-LV"/>
              </w:rPr>
              <w:t>322</w:t>
            </w:r>
          </w:p>
        </w:tc>
        <w:tc>
          <w:tcPr>
            <w:tcW w:w="2059" w:type="dxa"/>
            <w:gridSpan w:val="2"/>
            <w:tcBorders>
              <w:top w:val="single" w:sz="8" w:space="0" w:color="auto"/>
              <w:bottom w:val="single" w:sz="4" w:space="0" w:color="auto"/>
              <w:right w:val="single" w:sz="8" w:space="0" w:color="auto"/>
            </w:tcBorders>
          </w:tcPr>
          <w:p w14:paraId="0895B92D" w14:textId="77777777" w:rsidR="00726651" w:rsidRDefault="00726651">
            <w:pPr>
              <w:pStyle w:val="TableCellCenter"/>
              <w:keepLines w:val="0"/>
              <w:rPr>
                <w:sz w:val="22"/>
                <w:szCs w:val="22"/>
                <w:lang w:val="lv-LV"/>
              </w:rPr>
            </w:pPr>
            <w:r>
              <w:rPr>
                <w:sz w:val="22"/>
                <w:szCs w:val="22"/>
                <w:lang w:val="lv-LV"/>
              </w:rPr>
              <w:t>327</w:t>
            </w:r>
          </w:p>
        </w:tc>
      </w:tr>
      <w:tr w:rsidR="00726651" w14:paraId="172BC4D4" w14:textId="77777777" w:rsidTr="00E210BE">
        <w:trPr>
          <w:cantSplit/>
        </w:trPr>
        <w:tc>
          <w:tcPr>
            <w:tcW w:w="3392" w:type="dxa"/>
            <w:tcBorders>
              <w:top w:val="single" w:sz="4" w:space="0" w:color="auto"/>
              <w:left w:val="single" w:sz="8" w:space="0" w:color="auto"/>
              <w:right w:val="single" w:sz="8" w:space="0" w:color="auto"/>
            </w:tcBorders>
          </w:tcPr>
          <w:p w14:paraId="24CC1FCE" w14:textId="77777777" w:rsidR="00726651" w:rsidRDefault="00726651">
            <w:pPr>
              <w:pStyle w:val="TableCellHead"/>
              <w:keepLines w:val="0"/>
              <w:rPr>
                <w:bCs/>
                <w:sz w:val="22"/>
                <w:szCs w:val="22"/>
                <w:u w:val="none"/>
                <w:lang w:val="lv-LV"/>
              </w:rPr>
            </w:pPr>
            <w:r>
              <w:rPr>
                <w:bCs/>
                <w:sz w:val="22"/>
                <w:szCs w:val="22"/>
                <w:u w:val="none"/>
                <w:lang w:val="lv-LV"/>
              </w:rPr>
              <w:t>Dzīvildze bez slimības progresēšanas</w:t>
            </w:r>
          </w:p>
        </w:tc>
        <w:tc>
          <w:tcPr>
            <w:tcW w:w="2205" w:type="dxa"/>
            <w:tcBorders>
              <w:top w:val="single" w:sz="4" w:space="0" w:color="auto"/>
              <w:left w:val="single" w:sz="8" w:space="0" w:color="auto"/>
            </w:tcBorders>
          </w:tcPr>
          <w:p w14:paraId="45ECEDE3" w14:textId="77777777" w:rsidR="00726651" w:rsidRDefault="00726651">
            <w:pPr>
              <w:pStyle w:val="TableCellCenter"/>
              <w:keepLines w:val="0"/>
              <w:rPr>
                <w:sz w:val="22"/>
                <w:szCs w:val="22"/>
                <w:lang w:val="lv-LV"/>
              </w:rPr>
            </w:pPr>
          </w:p>
        </w:tc>
        <w:tc>
          <w:tcPr>
            <w:tcW w:w="2059" w:type="dxa"/>
            <w:gridSpan w:val="2"/>
            <w:tcBorders>
              <w:top w:val="single" w:sz="4" w:space="0" w:color="auto"/>
              <w:right w:val="single" w:sz="8" w:space="0" w:color="auto"/>
            </w:tcBorders>
          </w:tcPr>
          <w:p w14:paraId="2D6F0551" w14:textId="77777777" w:rsidR="00726651" w:rsidRDefault="00726651">
            <w:pPr>
              <w:pStyle w:val="TableCellCenter"/>
              <w:keepLines w:val="0"/>
              <w:rPr>
                <w:sz w:val="22"/>
                <w:szCs w:val="22"/>
                <w:lang w:val="lv-LV"/>
              </w:rPr>
            </w:pPr>
          </w:p>
        </w:tc>
      </w:tr>
      <w:tr w:rsidR="00726651" w14:paraId="326B0FB9" w14:textId="77777777" w:rsidTr="00E210BE">
        <w:trPr>
          <w:cantSplit/>
        </w:trPr>
        <w:tc>
          <w:tcPr>
            <w:tcW w:w="3392" w:type="dxa"/>
            <w:tcBorders>
              <w:left w:val="single" w:sz="8" w:space="0" w:color="auto"/>
              <w:right w:val="single" w:sz="8" w:space="0" w:color="auto"/>
            </w:tcBorders>
          </w:tcPr>
          <w:p w14:paraId="052AA8AD" w14:textId="77777777" w:rsidR="00726651" w:rsidRDefault="000E5888">
            <w:pPr>
              <w:pStyle w:val="TableCellLeft"/>
              <w:keepNext w:val="0"/>
              <w:keepLines w:val="0"/>
              <w:ind w:left="360"/>
              <w:rPr>
                <w:sz w:val="22"/>
                <w:szCs w:val="22"/>
                <w:lang w:val="lv-LV"/>
              </w:rPr>
            </w:pPr>
            <w:r>
              <w:rPr>
                <w:sz w:val="22"/>
                <w:szCs w:val="22"/>
                <w:lang w:val="lv-LV"/>
              </w:rPr>
              <w:t xml:space="preserve">Mediāna </w:t>
            </w:r>
            <w:r w:rsidR="00726651">
              <w:rPr>
                <w:sz w:val="22"/>
                <w:szCs w:val="22"/>
                <w:lang w:val="lv-LV"/>
              </w:rPr>
              <w:t>(mēneši)</w:t>
            </w:r>
          </w:p>
        </w:tc>
        <w:tc>
          <w:tcPr>
            <w:tcW w:w="2205" w:type="dxa"/>
            <w:tcBorders>
              <w:left w:val="single" w:sz="8" w:space="0" w:color="auto"/>
            </w:tcBorders>
          </w:tcPr>
          <w:p w14:paraId="5095960A" w14:textId="77777777" w:rsidR="00726651" w:rsidRDefault="00726651">
            <w:pPr>
              <w:pStyle w:val="TableCellCenter"/>
              <w:keepNext w:val="0"/>
              <w:keepLines w:val="0"/>
              <w:rPr>
                <w:sz w:val="22"/>
                <w:szCs w:val="22"/>
                <w:lang w:val="lv-LV"/>
              </w:rPr>
            </w:pPr>
            <w:r>
              <w:rPr>
                <w:sz w:val="22"/>
                <w:szCs w:val="22"/>
                <w:lang w:val="lv-LV"/>
              </w:rPr>
              <w:t>5,4</w:t>
            </w:r>
          </w:p>
        </w:tc>
        <w:tc>
          <w:tcPr>
            <w:tcW w:w="2059" w:type="dxa"/>
            <w:gridSpan w:val="2"/>
            <w:tcBorders>
              <w:right w:val="single" w:sz="8" w:space="0" w:color="auto"/>
            </w:tcBorders>
          </w:tcPr>
          <w:p w14:paraId="15A9E962" w14:textId="77777777" w:rsidR="00726651" w:rsidRDefault="00726651">
            <w:pPr>
              <w:pStyle w:val="TableCellCenter"/>
              <w:keepNext w:val="0"/>
              <w:keepLines w:val="0"/>
              <w:rPr>
                <w:sz w:val="22"/>
                <w:szCs w:val="22"/>
                <w:lang w:val="lv-LV"/>
              </w:rPr>
            </w:pPr>
            <w:r>
              <w:rPr>
                <w:sz w:val="22"/>
                <w:szCs w:val="22"/>
                <w:lang w:val="lv-LV"/>
              </w:rPr>
              <w:t>10,2</w:t>
            </w:r>
          </w:p>
        </w:tc>
      </w:tr>
      <w:tr w:rsidR="00726651" w14:paraId="3B7FA1F4" w14:textId="77777777" w:rsidTr="00E210BE">
        <w:trPr>
          <w:cantSplit/>
        </w:trPr>
        <w:tc>
          <w:tcPr>
            <w:tcW w:w="3392" w:type="dxa"/>
            <w:tcBorders>
              <w:left w:val="single" w:sz="8" w:space="0" w:color="auto"/>
              <w:bottom w:val="single" w:sz="4" w:space="0" w:color="auto"/>
              <w:right w:val="single" w:sz="8" w:space="0" w:color="auto"/>
            </w:tcBorders>
          </w:tcPr>
          <w:p w14:paraId="5046EBBF" w14:textId="77777777" w:rsidR="00726651" w:rsidRDefault="00726651">
            <w:pPr>
              <w:pStyle w:val="TableCellLeft"/>
              <w:keepNext w:val="0"/>
              <w:keepLines w:val="0"/>
              <w:ind w:left="360"/>
              <w:rPr>
                <w:sz w:val="22"/>
                <w:szCs w:val="22"/>
                <w:lang w:val="lv-LV"/>
              </w:rPr>
            </w:pPr>
            <w:r>
              <w:rPr>
                <w:sz w:val="22"/>
                <w:szCs w:val="22"/>
                <w:lang w:val="lv-LV"/>
              </w:rPr>
              <w:t xml:space="preserve">Riska </w:t>
            </w:r>
            <w:r w:rsidR="000E5888">
              <w:rPr>
                <w:sz w:val="22"/>
                <w:szCs w:val="22"/>
                <w:lang w:val="lv-LV"/>
              </w:rPr>
              <w:t>attiecība</w:t>
            </w:r>
          </w:p>
          <w:p w14:paraId="4BCED96D" w14:textId="77777777" w:rsidR="00726651" w:rsidRDefault="00726651">
            <w:pPr>
              <w:pStyle w:val="TableCellLeft"/>
              <w:keepNext w:val="0"/>
              <w:keepLines w:val="0"/>
              <w:ind w:left="360"/>
              <w:rPr>
                <w:sz w:val="22"/>
                <w:szCs w:val="22"/>
                <w:lang w:val="lv-LV"/>
              </w:rPr>
            </w:pPr>
            <w:r>
              <w:rPr>
                <w:sz w:val="22"/>
                <w:szCs w:val="22"/>
                <w:lang w:val="lv-LV"/>
              </w:rPr>
              <w:t>95 % TI</w:t>
            </w:r>
          </w:p>
        </w:tc>
        <w:tc>
          <w:tcPr>
            <w:tcW w:w="4264" w:type="dxa"/>
            <w:gridSpan w:val="3"/>
            <w:tcBorders>
              <w:left w:val="single" w:sz="8" w:space="0" w:color="auto"/>
              <w:bottom w:val="single" w:sz="4" w:space="0" w:color="auto"/>
              <w:right w:val="single" w:sz="8" w:space="0" w:color="auto"/>
            </w:tcBorders>
          </w:tcPr>
          <w:p w14:paraId="5977F8AC" w14:textId="77777777" w:rsidR="00726651" w:rsidRDefault="00726651">
            <w:pPr>
              <w:pStyle w:val="TableCellCenter"/>
              <w:keepNext w:val="0"/>
              <w:keepLines w:val="0"/>
              <w:rPr>
                <w:sz w:val="22"/>
                <w:szCs w:val="22"/>
                <w:lang w:val="lv-LV"/>
              </w:rPr>
            </w:pPr>
            <w:r>
              <w:rPr>
                <w:sz w:val="22"/>
                <w:szCs w:val="22"/>
                <w:lang w:val="lv-LV"/>
              </w:rPr>
              <w:t>0,63</w:t>
            </w:r>
          </w:p>
          <w:p w14:paraId="6A8BC2A9" w14:textId="77777777" w:rsidR="00726651" w:rsidRDefault="00726651">
            <w:pPr>
              <w:pStyle w:val="TableCellCenter"/>
              <w:keepNext w:val="0"/>
              <w:keepLines w:val="0"/>
              <w:rPr>
                <w:sz w:val="22"/>
                <w:szCs w:val="22"/>
                <w:lang w:val="lv-LV"/>
              </w:rPr>
            </w:pPr>
            <w:r>
              <w:rPr>
                <w:sz w:val="22"/>
                <w:szCs w:val="22"/>
                <w:lang w:val="lv-LV"/>
              </w:rPr>
              <w:t>0,52; 0,75</w:t>
            </w:r>
          </w:p>
          <w:p w14:paraId="0EB7C7FB" w14:textId="68CEC79D" w:rsidR="00726651" w:rsidRDefault="00726651" w:rsidP="00C34AFA">
            <w:pPr>
              <w:pStyle w:val="TableCellCenter"/>
              <w:keepNext w:val="0"/>
              <w:keepLines w:val="0"/>
              <w:rPr>
                <w:sz w:val="22"/>
                <w:szCs w:val="22"/>
                <w:lang w:val="lv-LV"/>
              </w:rPr>
            </w:pPr>
            <w:r>
              <w:rPr>
                <w:sz w:val="22"/>
                <w:szCs w:val="22"/>
                <w:lang w:val="lv-LV"/>
              </w:rPr>
              <w:t>(p</w:t>
            </w:r>
            <w:r w:rsidR="00C34AFA">
              <w:rPr>
                <w:sz w:val="22"/>
                <w:szCs w:val="22"/>
                <w:lang w:val="lv-LV"/>
              </w:rPr>
              <w:t> </w:t>
            </w:r>
            <w:r>
              <w:rPr>
                <w:sz w:val="22"/>
                <w:szCs w:val="22"/>
                <w:lang w:val="lv-LV"/>
              </w:rPr>
              <w:t>vērtība</w:t>
            </w:r>
            <w:r w:rsidR="00C81675">
              <w:rPr>
                <w:sz w:val="22"/>
                <w:szCs w:val="22"/>
                <w:lang w:val="lv-LV"/>
              </w:rPr>
              <w:t> </w:t>
            </w:r>
            <w:r w:rsidR="00C81675" w:rsidRPr="00C81675">
              <w:rPr>
                <w:sz w:val="22"/>
                <w:lang w:val="en-GB" w:eastAsia="ja-JP"/>
              </w:rPr>
              <w:t>&lt;</w:t>
            </w:r>
            <w:r>
              <w:rPr>
                <w:sz w:val="22"/>
                <w:szCs w:val="22"/>
                <w:lang w:val="lv-LV"/>
              </w:rPr>
              <w:t> 0,0001)</w:t>
            </w:r>
          </w:p>
        </w:tc>
      </w:tr>
      <w:tr w:rsidR="00726651" w14:paraId="5A9C9D7F" w14:textId="77777777" w:rsidTr="00E210BE">
        <w:trPr>
          <w:cantSplit/>
        </w:trPr>
        <w:tc>
          <w:tcPr>
            <w:tcW w:w="3392" w:type="dxa"/>
            <w:tcBorders>
              <w:top w:val="single" w:sz="4" w:space="0" w:color="auto"/>
              <w:left w:val="single" w:sz="8" w:space="0" w:color="auto"/>
              <w:right w:val="single" w:sz="8" w:space="0" w:color="auto"/>
            </w:tcBorders>
          </w:tcPr>
          <w:p w14:paraId="2A74E934" w14:textId="77777777" w:rsidR="00726651" w:rsidRDefault="00726651">
            <w:pPr>
              <w:pStyle w:val="TableCellLeft"/>
              <w:keepNext w:val="0"/>
              <w:keepLines w:val="0"/>
              <w:rPr>
                <w:sz w:val="22"/>
                <w:szCs w:val="22"/>
                <w:lang w:val="lv-LV"/>
              </w:rPr>
            </w:pPr>
            <w:r>
              <w:rPr>
                <w:bCs/>
                <w:sz w:val="22"/>
                <w:szCs w:val="22"/>
                <w:lang w:val="lv-LV"/>
              </w:rPr>
              <w:t>Objektīvas atbildes reakcijas rādītājs</w:t>
            </w:r>
            <w:r>
              <w:rPr>
                <w:sz w:val="22"/>
                <w:szCs w:val="22"/>
                <w:lang w:val="lv-LV"/>
              </w:rPr>
              <w:t xml:space="preserve"> (%) pacientiem ar novērtējamu slimību</w:t>
            </w:r>
          </w:p>
          <w:p w14:paraId="62234861" w14:textId="77777777" w:rsidR="00726651" w:rsidRDefault="00726651">
            <w:pPr>
              <w:pStyle w:val="TableCellLeft"/>
              <w:keepNext w:val="0"/>
              <w:keepLines w:val="0"/>
              <w:rPr>
                <w:sz w:val="22"/>
                <w:szCs w:val="22"/>
                <w:lang w:val="lv-LV"/>
              </w:rPr>
            </w:pPr>
            <w:r>
              <w:rPr>
                <w:sz w:val="22"/>
                <w:szCs w:val="22"/>
                <w:lang w:val="lv-LV"/>
              </w:rPr>
              <w:tab/>
              <w:t>n</w:t>
            </w:r>
          </w:p>
        </w:tc>
        <w:tc>
          <w:tcPr>
            <w:tcW w:w="2205" w:type="dxa"/>
            <w:tcBorders>
              <w:top w:val="single" w:sz="4" w:space="0" w:color="auto"/>
              <w:left w:val="single" w:sz="8" w:space="0" w:color="auto"/>
            </w:tcBorders>
          </w:tcPr>
          <w:p w14:paraId="7E9C9EEE" w14:textId="77777777" w:rsidR="00726651" w:rsidRDefault="00726651">
            <w:pPr>
              <w:pStyle w:val="TableCellCenter"/>
              <w:keepNext w:val="0"/>
              <w:keepLines w:val="0"/>
              <w:rPr>
                <w:sz w:val="22"/>
                <w:szCs w:val="22"/>
                <w:lang w:val="lv-LV"/>
              </w:rPr>
            </w:pPr>
          </w:p>
          <w:p w14:paraId="598A0DAA" w14:textId="77777777" w:rsidR="00726651" w:rsidRDefault="00726651">
            <w:pPr>
              <w:pStyle w:val="TableCellCenter"/>
              <w:keepNext w:val="0"/>
              <w:keepLines w:val="0"/>
              <w:rPr>
                <w:sz w:val="22"/>
                <w:szCs w:val="22"/>
                <w:lang w:val="lv-LV"/>
              </w:rPr>
            </w:pPr>
          </w:p>
          <w:p w14:paraId="203B20AE" w14:textId="77777777" w:rsidR="00726651" w:rsidRDefault="00726651">
            <w:pPr>
              <w:pStyle w:val="TableCellCenter"/>
              <w:keepNext w:val="0"/>
              <w:keepLines w:val="0"/>
              <w:rPr>
                <w:sz w:val="22"/>
                <w:szCs w:val="22"/>
                <w:lang w:val="lv-LV"/>
              </w:rPr>
            </w:pPr>
            <w:r>
              <w:rPr>
                <w:sz w:val="22"/>
                <w:szCs w:val="22"/>
                <w:lang w:val="lv-LV"/>
              </w:rPr>
              <w:t>289</w:t>
            </w:r>
          </w:p>
        </w:tc>
        <w:tc>
          <w:tcPr>
            <w:tcW w:w="2059" w:type="dxa"/>
            <w:gridSpan w:val="2"/>
            <w:tcBorders>
              <w:top w:val="single" w:sz="4" w:space="0" w:color="auto"/>
              <w:right w:val="single" w:sz="8" w:space="0" w:color="auto"/>
            </w:tcBorders>
          </w:tcPr>
          <w:p w14:paraId="17617899" w14:textId="77777777" w:rsidR="00726651" w:rsidRDefault="00726651">
            <w:pPr>
              <w:pStyle w:val="TableCellCenter"/>
              <w:keepNext w:val="0"/>
              <w:keepLines w:val="0"/>
              <w:rPr>
                <w:sz w:val="22"/>
                <w:szCs w:val="22"/>
                <w:lang w:val="lv-LV"/>
              </w:rPr>
            </w:pPr>
          </w:p>
          <w:p w14:paraId="115C40B4" w14:textId="77777777" w:rsidR="00726651" w:rsidRDefault="00726651">
            <w:pPr>
              <w:pStyle w:val="TableCellCenter"/>
              <w:keepNext w:val="0"/>
              <w:keepLines w:val="0"/>
              <w:rPr>
                <w:sz w:val="22"/>
                <w:szCs w:val="22"/>
                <w:lang w:val="lv-LV"/>
              </w:rPr>
            </w:pPr>
          </w:p>
          <w:p w14:paraId="1B2AF8EF" w14:textId="77777777" w:rsidR="00726651" w:rsidRDefault="00726651">
            <w:pPr>
              <w:pStyle w:val="TableCellCenter"/>
              <w:keepNext w:val="0"/>
              <w:keepLines w:val="0"/>
              <w:rPr>
                <w:sz w:val="22"/>
                <w:szCs w:val="22"/>
                <w:lang w:val="lv-LV"/>
              </w:rPr>
            </w:pPr>
            <w:r>
              <w:rPr>
                <w:sz w:val="22"/>
                <w:szCs w:val="22"/>
                <w:lang w:val="lv-LV"/>
              </w:rPr>
              <w:t>306</w:t>
            </w:r>
          </w:p>
        </w:tc>
      </w:tr>
      <w:tr w:rsidR="00726651" w14:paraId="6F405A76" w14:textId="77777777" w:rsidTr="00E210BE">
        <w:trPr>
          <w:cantSplit/>
        </w:trPr>
        <w:tc>
          <w:tcPr>
            <w:tcW w:w="3392" w:type="dxa"/>
            <w:tcBorders>
              <w:left w:val="single" w:sz="8" w:space="0" w:color="auto"/>
              <w:right w:val="single" w:sz="8" w:space="0" w:color="auto"/>
            </w:tcBorders>
          </w:tcPr>
          <w:p w14:paraId="45530593" w14:textId="77777777" w:rsidR="00726651" w:rsidRDefault="00726651">
            <w:pPr>
              <w:pStyle w:val="TableCellLeft"/>
              <w:keepNext w:val="0"/>
              <w:keepLines w:val="0"/>
              <w:ind w:left="360"/>
              <w:rPr>
                <w:sz w:val="22"/>
                <w:szCs w:val="22"/>
                <w:lang w:val="lv-LV"/>
              </w:rPr>
            </w:pPr>
            <w:r>
              <w:rPr>
                <w:sz w:val="22"/>
                <w:szCs w:val="22"/>
                <w:lang w:val="lv-LV"/>
              </w:rPr>
              <w:t>Atbildes reakcijas rādītājs</w:t>
            </w:r>
          </w:p>
        </w:tc>
        <w:tc>
          <w:tcPr>
            <w:tcW w:w="2205" w:type="dxa"/>
            <w:tcBorders>
              <w:left w:val="single" w:sz="8" w:space="0" w:color="auto"/>
            </w:tcBorders>
          </w:tcPr>
          <w:p w14:paraId="1D09BC95" w14:textId="77777777" w:rsidR="00726651" w:rsidRDefault="00726651">
            <w:pPr>
              <w:pStyle w:val="TableCellCenter"/>
              <w:keepNext w:val="0"/>
              <w:keepLines w:val="0"/>
              <w:rPr>
                <w:sz w:val="22"/>
                <w:szCs w:val="22"/>
                <w:lang w:val="lv-LV"/>
              </w:rPr>
            </w:pPr>
            <w:r>
              <w:rPr>
                <w:sz w:val="22"/>
                <w:szCs w:val="22"/>
                <w:lang w:val="lv-LV"/>
              </w:rPr>
              <w:t>12,8 %</w:t>
            </w:r>
          </w:p>
        </w:tc>
        <w:tc>
          <w:tcPr>
            <w:tcW w:w="2059" w:type="dxa"/>
            <w:gridSpan w:val="2"/>
            <w:tcBorders>
              <w:right w:val="single" w:sz="8" w:space="0" w:color="auto"/>
            </w:tcBorders>
          </w:tcPr>
          <w:p w14:paraId="1994745A" w14:textId="77777777" w:rsidR="00726651" w:rsidRDefault="00726651">
            <w:pPr>
              <w:pStyle w:val="TableCellCenter"/>
              <w:keepNext w:val="0"/>
              <w:keepLines w:val="0"/>
              <w:rPr>
                <w:sz w:val="22"/>
                <w:szCs w:val="22"/>
                <w:lang w:val="lv-LV"/>
              </w:rPr>
            </w:pPr>
            <w:r>
              <w:rPr>
                <w:sz w:val="22"/>
                <w:szCs w:val="22"/>
                <w:lang w:val="lv-LV"/>
              </w:rPr>
              <w:t>31,4 %</w:t>
            </w:r>
          </w:p>
        </w:tc>
      </w:tr>
      <w:tr w:rsidR="00726651" w14:paraId="4985513C" w14:textId="77777777" w:rsidTr="00E210BE">
        <w:trPr>
          <w:cantSplit/>
        </w:trPr>
        <w:tc>
          <w:tcPr>
            <w:tcW w:w="3392" w:type="dxa"/>
            <w:tcBorders>
              <w:left w:val="single" w:sz="8" w:space="0" w:color="auto"/>
              <w:right w:val="single" w:sz="8" w:space="0" w:color="auto"/>
            </w:tcBorders>
          </w:tcPr>
          <w:p w14:paraId="12DB62CC" w14:textId="77777777" w:rsidR="00726651" w:rsidRDefault="00726651">
            <w:pPr>
              <w:pStyle w:val="TableCellLeft"/>
              <w:keepLines w:val="0"/>
              <w:ind w:left="360"/>
              <w:rPr>
                <w:sz w:val="22"/>
                <w:szCs w:val="22"/>
                <w:lang w:val="lv-LV"/>
              </w:rPr>
            </w:pPr>
          </w:p>
        </w:tc>
        <w:tc>
          <w:tcPr>
            <w:tcW w:w="4264" w:type="dxa"/>
            <w:gridSpan w:val="3"/>
            <w:tcBorders>
              <w:left w:val="single" w:sz="8" w:space="0" w:color="auto"/>
              <w:right w:val="single" w:sz="8" w:space="0" w:color="auto"/>
            </w:tcBorders>
          </w:tcPr>
          <w:p w14:paraId="0569DE64" w14:textId="4DEF36F6" w:rsidR="00726651" w:rsidRDefault="00726651" w:rsidP="00C81675">
            <w:pPr>
              <w:pStyle w:val="TableCellCenter"/>
              <w:keepLines w:val="0"/>
              <w:rPr>
                <w:sz w:val="22"/>
                <w:szCs w:val="22"/>
                <w:lang w:val="lv-LV"/>
              </w:rPr>
            </w:pPr>
            <w:r>
              <w:rPr>
                <w:sz w:val="22"/>
                <w:szCs w:val="22"/>
                <w:lang w:val="lv-LV"/>
              </w:rPr>
              <w:t>(p</w:t>
            </w:r>
            <w:r w:rsidR="00C81675">
              <w:rPr>
                <w:sz w:val="22"/>
                <w:szCs w:val="22"/>
                <w:lang w:val="lv-LV"/>
              </w:rPr>
              <w:t> </w:t>
            </w:r>
            <w:r>
              <w:rPr>
                <w:sz w:val="22"/>
                <w:szCs w:val="22"/>
                <w:lang w:val="lv-LV"/>
              </w:rPr>
              <w:t>vērtība</w:t>
            </w:r>
            <w:r w:rsidR="00C81675">
              <w:rPr>
                <w:sz w:val="22"/>
                <w:szCs w:val="22"/>
                <w:lang w:val="lv-LV"/>
              </w:rPr>
              <w:t> </w:t>
            </w:r>
            <w:r w:rsidR="00C81675" w:rsidRPr="00C81675">
              <w:rPr>
                <w:rFonts w:eastAsia="PMingLiU"/>
                <w:sz w:val="22"/>
                <w:lang w:val="en-GB" w:eastAsia="ja-JP"/>
              </w:rPr>
              <w:t>&lt;</w:t>
            </w:r>
            <w:r w:rsidR="00C81675">
              <w:rPr>
                <w:sz w:val="22"/>
                <w:szCs w:val="22"/>
                <w:lang w:val="lv-LV"/>
              </w:rPr>
              <w:t> </w:t>
            </w:r>
            <w:r w:rsidR="00C81675">
              <w:rPr>
                <w:rFonts w:ascii="Symbol" w:hAnsi="Symbol" w:cs="Symbol"/>
                <w:sz w:val="22"/>
                <w:szCs w:val="22"/>
                <w:lang w:val="lv-LV"/>
              </w:rPr>
              <w:t></w:t>
            </w:r>
            <w:r>
              <w:rPr>
                <w:rFonts w:ascii="Symbol" w:hAnsi="Symbol" w:cs="Symbol"/>
                <w:sz w:val="22"/>
                <w:szCs w:val="22"/>
                <w:lang w:val="lv-LV"/>
              </w:rPr>
              <w:t></w:t>
            </w:r>
            <w:r>
              <w:rPr>
                <w:rFonts w:ascii="Symbol" w:hAnsi="Symbol" w:cs="Symbol"/>
                <w:sz w:val="22"/>
                <w:szCs w:val="22"/>
                <w:lang w:val="lv-LV"/>
              </w:rPr>
              <w:t></w:t>
            </w:r>
            <w:r>
              <w:rPr>
                <w:rFonts w:ascii="Symbol" w:hAnsi="Symbol" w:cs="Symbol"/>
                <w:sz w:val="22"/>
                <w:szCs w:val="22"/>
                <w:lang w:val="lv-LV"/>
              </w:rPr>
              <w:t></w:t>
            </w:r>
            <w:r>
              <w:rPr>
                <w:rFonts w:ascii="Symbol" w:hAnsi="Symbol" w:cs="Symbol"/>
                <w:sz w:val="22"/>
                <w:szCs w:val="22"/>
                <w:lang w:val="lv-LV"/>
              </w:rPr>
              <w:t></w:t>
            </w:r>
            <w:r>
              <w:rPr>
                <w:rFonts w:ascii="Symbol" w:hAnsi="Symbol" w:cs="Symbol"/>
                <w:sz w:val="22"/>
                <w:szCs w:val="22"/>
                <w:lang w:val="lv-LV"/>
              </w:rPr>
              <w:t></w:t>
            </w:r>
            <w:r>
              <w:rPr>
                <w:rFonts w:ascii="Symbol" w:hAnsi="Symbol" w:cs="Symbol"/>
                <w:sz w:val="22"/>
                <w:szCs w:val="22"/>
                <w:lang w:val="lv-LV"/>
              </w:rPr>
              <w:t></w:t>
            </w:r>
            <w:r>
              <w:rPr>
                <w:sz w:val="22"/>
                <w:szCs w:val="22"/>
                <w:lang w:val="lv-LV"/>
              </w:rPr>
              <w:t>)</w:t>
            </w:r>
          </w:p>
        </w:tc>
      </w:tr>
      <w:tr w:rsidR="00A55837" w14:paraId="2821EC5F" w14:textId="77777777" w:rsidTr="00E210BE">
        <w:trPr>
          <w:cantSplit/>
          <w:trHeight w:val="320"/>
        </w:trPr>
        <w:tc>
          <w:tcPr>
            <w:tcW w:w="3392" w:type="dxa"/>
            <w:tcBorders>
              <w:top w:val="single" w:sz="4" w:space="0" w:color="auto"/>
              <w:left w:val="single" w:sz="4" w:space="0" w:color="auto"/>
              <w:right w:val="single" w:sz="4" w:space="0" w:color="auto"/>
            </w:tcBorders>
          </w:tcPr>
          <w:p w14:paraId="1A8A3966" w14:textId="77777777" w:rsidR="00A55837" w:rsidRDefault="00A55837" w:rsidP="00A74EAA">
            <w:pPr>
              <w:pStyle w:val="TableFooter"/>
              <w:keepNext w:val="0"/>
              <w:keepLines w:val="0"/>
              <w:tabs>
                <w:tab w:val="left" w:pos="1440"/>
              </w:tabs>
              <w:spacing w:before="40" w:after="40" w:line="240" w:lineRule="auto"/>
              <w:ind w:left="1440" w:hanging="1440"/>
              <w:rPr>
                <w:sz w:val="22"/>
                <w:szCs w:val="22"/>
                <w:lang w:val="lv-LV"/>
              </w:rPr>
            </w:pPr>
            <w:r>
              <w:rPr>
                <w:bCs/>
                <w:sz w:val="22"/>
                <w:szCs w:val="22"/>
                <w:lang w:val="lv-LV"/>
              </w:rPr>
              <w:t>Kopējā dzīvildze</w:t>
            </w:r>
          </w:p>
        </w:tc>
        <w:tc>
          <w:tcPr>
            <w:tcW w:w="2274" w:type="dxa"/>
            <w:gridSpan w:val="2"/>
            <w:tcBorders>
              <w:top w:val="single" w:sz="4" w:space="0" w:color="auto"/>
              <w:left w:val="single" w:sz="4" w:space="0" w:color="auto"/>
            </w:tcBorders>
          </w:tcPr>
          <w:p w14:paraId="43C8C649" w14:textId="77777777" w:rsidR="00A55837" w:rsidRDefault="00A55837" w:rsidP="00A74EAA">
            <w:pPr>
              <w:pStyle w:val="TableFooter"/>
              <w:keepNext w:val="0"/>
              <w:keepLines w:val="0"/>
              <w:tabs>
                <w:tab w:val="left" w:pos="1440"/>
              </w:tabs>
              <w:spacing w:before="40" w:after="40" w:line="240" w:lineRule="auto"/>
              <w:ind w:left="1440" w:hanging="1440"/>
              <w:rPr>
                <w:bCs/>
                <w:sz w:val="22"/>
                <w:szCs w:val="22"/>
                <w:lang w:val="lv-LV"/>
              </w:rPr>
            </w:pPr>
          </w:p>
        </w:tc>
        <w:tc>
          <w:tcPr>
            <w:tcW w:w="1990" w:type="dxa"/>
            <w:tcBorders>
              <w:top w:val="single" w:sz="4" w:space="0" w:color="auto"/>
              <w:right w:val="single" w:sz="4" w:space="0" w:color="auto"/>
            </w:tcBorders>
          </w:tcPr>
          <w:p w14:paraId="086BBC42" w14:textId="77777777" w:rsidR="00A55837" w:rsidRDefault="00A55837" w:rsidP="00A74EAA">
            <w:pPr>
              <w:pStyle w:val="TableFooter"/>
              <w:keepNext w:val="0"/>
              <w:keepLines w:val="0"/>
              <w:tabs>
                <w:tab w:val="left" w:pos="1440"/>
              </w:tabs>
              <w:spacing w:before="40" w:after="40" w:line="240" w:lineRule="auto"/>
              <w:ind w:left="1440" w:hanging="1440"/>
              <w:rPr>
                <w:bCs/>
                <w:sz w:val="22"/>
                <w:szCs w:val="22"/>
                <w:lang w:val="lv-LV"/>
              </w:rPr>
            </w:pPr>
          </w:p>
        </w:tc>
      </w:tr>
      <w:tr w:rsidR="00A55837" w14:paraId="23C6C950" w14:textId="77777777" w:rsidTr="00E210BE">
        <w:trPr>
          <w:cantSplit/>
          <w:trHeight w:val="320"/>
        </w:trPr>
        <w:tc>
          <w:tcPr>
            <w:tcW w:w="3392" w:type="dxa"/>
            <w:tcBorders>
              <w:left w:val="single" w:sz="4" w:space="0" w:color="auto"/>
              <w:right w:val="single" w:sz="4" w:space="0" w:color="auto"/>
            </w:tcBorders>
          </w:tcPr>
          <w:p w14:paraId="3875BB6C" w14:textId="77777777" w:rsidR="00A55837" w:rsidRDefault="00A55837" w:rsidP="00A74EAA">
            <w:pPr>
              <w:pStyle w:val="TableFooter"/>
              <w:keepNext w:val="0"/>
              <w:keepLines w:val="0"/>
              <w:spacing w:before="40" w:after="40" w:line="240" w:lineRule="auto"/>
              <w:ind w:left="400"/>
              <w:rPr>
                <w:sz w:val="22"/>
                <w:szCs w:val="22"/>
                <w:lang w:val="lv-LV"/>
              </w:rPr>
            </w:pPr>
            <w:r>
              <w:rPr>
                <w:sz w:val="22"/>
                <w:szCs w:val="22"/>
                <w:lang w:val="lv-LV"/>
              </w:rPr>
              <w:t>Mediāna (mēneši)</w:t>
            </w:r>
          </w:p>
        </w:tc>
        <w:tc>
          <w:tcPr>
            <w:tcW w:w="2274" w:type="dxa"/>
            <w:gridSpan w:val="2"/>
            <w:tcBorders>
              <w:left w:val="single" w:sz="4" w:space="0" w:color="auto"/>
            </w:tcBorders>
          </w:tcPr>
          <w:p w14:paraId="17A3FFF2" w14:textId="77777777" w:rsidR="00A55837" w:rsidRDefault="00A55837" w:rsidP="00A74EAA">
            <w:pPr>
              <w:pStyle w:val="TableFooter"/>
              <w:keepNext w:val="0"/>
              <w:keepLines w:val="0"/>
              <w:tabs>
                <w:tab w:val="left" w:pos="1440"/>
              </w:tabs>
              <w:spacing w:before="40" w:after="40" w:line="240" w:lineRule="auto"/>
              <w:ind w:left="1440" w:hanging="1440"/>
              <w:jc w:val="center"/>
              <w:rPr>
                <w:sz w:val="22"/>
                <w:szCs w:val="22"/>
                <w:lang w:val="lv-LV"/>
              </w:rPr>
            </w:pPr>
            <w:r>
              <w:rPr>
                <w:sz w:val="22"/>
                <w:szCs w:val="22"/>
                <w:lang w:val="lv-LV"/>
              </w:rPr>
              <w:t>21,3</w:t>
            </w:r>
          </w:p>
        </w:tc>
        <w:tc>
          <w:tcPr>
            <w:tcW w:w="1990" w:type="dxa"/>
            <w:tcBorders>
              <w:right w:val="single" w:sz="4" w:space="0" w:color="auto"/>
            </w:tcBorders>
          </w:tcPr>
          <w:p w14:paraId="099E9500" w14:textId="77777777" w:rsidR="00A55837" w:rsidRDefault="00A55837" w:rsidP="00A74EAA">
            <w:pPr>
              <w:pStyle w:val="TableFooter"/>
              <w:keepNext w:val="0"/>
              <w:keepLines w:val="0"/>
              <w:tabs>
                <w:tab w:val="left" w:pos="1440"/>
              </w:tabs>
              <w:spacing w:before="40" w:after="40" w:line="240" w:lineRule="auto"/>
              <w:ind w:left="1440" w:hanging="1440"/>
              <w:jc w:val="center"/>
              <w:rPr>
                <w:sz w:val="22"/>
                <w:szCs w:val="22"/>
                <w:lang w:val="lv-LV"/>
              </w:rPr>
            </w:pPr>
            <w:r>
              <w:rPr>
                <w:sz w:val="22"/>
                <w:szCs w:val="22"/>
                <w:lang w:val="lv-LV"/>
              </w:rPr>
              <w:t>23,3</w:t>
            </w:r>
          </w:p>
        </w:tc>
      </w:tr>
      <w:tr w:rsidR="00A55837" w14:paraId="1D757B0A" w14:textId="77777777" w:rsidTr="00E210BE">
        <w:trPr>
          <w:cantSplit/>
          <w:trHeight w:val="320"/>
        </w:trPr>
        <w:tc>
          <w:tcPr>
            <w:tcW w:w="3392" w:type="dxa"/>
            <w:tcBorders>
              <w:left w:val="single" w:sz="4" w:space="0" w:color="auto"/>
              <w:bottom w:val="single" w:sz="4" w:space="0" w:color="auto"/>
              <w:right w:val="single" w:sz="4" w:space="0" w:color="auto"/>
            </w:tcBorders>
          </w:tcPr>
          <w:p w14:paraId="1C25D144" w14:textId="77777777" w:rsidR="00A55837" w:rsidRDefault="00A55837" w:rsidP="00A74EAA">
            <w:pPr>
              <w:pStyle w:val="TableFooter"/>
              <w:keepNext w:val="0"/>
              <w:keepLines w:val="0"/>
              <w:spacing w:before="40" w:after="40" w:line="240" w:lineRule="auto"/>
              <w:ind w:left="400"/>
              <w:rPr>
                <w:sz w:val="22"/>
                <w:szCs w:val="22"/>
                <w:lang w:val="lv-LV"/>
              </w:rPr>
            </w:pPr>
            <w:r>
              <w:rPr>
                <w:sz w:val="22"/>
                <w:szCs w:val="22"/>
                <w:lang w:val="lv-LV"/>
              </w:rPr>
              <w:t>Riska attiecība</w:t>
            </w:r>
          </w:p>
          <w:p w14:paraId="71D9D0F4" w14:textId="77777777" w:rsidR="00A55837" w:rsidRDefault="00A55837" w:rsidP="00A74EAA">
            <w:pPr>
              <w:pStyle w:val="TableFooter"/>
              <w:keepNext w:val="0"/>
              <w:keepLines w:val="0"/>
              <w:spacing w:before="40" w:after="40" w:line="240" w:lineRule="auto"/>
              <w:ind w:left="400"/>
              <w:rPr>
                <w:bCs/>
                <w:sz w:val="22"/>
                <w:szCs w:val="22"/>
                <w:lang w:val="lv-LV"/>
              </w:rPr>
            </w:pPr>
            <w:r>
              <w:rPr>
                <w:noProof/>
                <w:sz w:val="22"/>
                <w:szCs w:val="22"/>
                <w:lang w:val="lv-LV"/>
              </w:rPr>
              <w:t>95 % TI</w:t>
            </w:r>
          </w:p>
        </w:tc>
        <w:tc>
          <w:tcPr>
            <w:tcW w:w="4264" w:type="dxa"/>
            <w:gridSpan w:val="3"/>
            <w:tcBorders>
              <w:left w:val="single" w:sz="4" w:space="0" w:color="auto"/>
              <w:bottom w:val="single" w:sz="4" w:space="0" w:color="auto"/>
              <w:right w:val="single" w:sz="4" w:space="0" w:color="auto"/>
            </w:tcBorders>
          </w:tcPr>
          <w:p w14:paraId="4C3203C5" w14:textId="77777777" w:rsidR="00A55837" w:rsidRDefault="00A55837" w:rsidP="00A74EAA">
            <w:pPr>
              <w:pStyle w:val="TableFooter"/>
              <w:keepNext w:val="0"/>
              <w:keepLines w:val="0"/>
              <w:tabs>
                <w:tab w:val="left" w:pos="1440"/>
              </w:tabs>
              <w:spacing w:before="40" w:after="40" w:line="240" w:lineRule="auto"/>
              <w:ind w:left="1440" w:hanging="1440"/>
              <w:jc w:val="center"/>
              <w:rPr>
                <w:sz w:val="22"/>
                <w:szCs w:val="22"/>
                <w:lang w:val="lv-LV"/>
              </w:rPr>
            </w:pPr>
            <w:r>
              <w:rPr>
                <w:sz w:val="22"/>
                <w:szCs w:val="22"/>
                <w:lang w:val="lv-LV"/>
              </w:rPr>
              <w:t>0,91</w:t>
            </w:r>
          </w:p>
          <w:p w14:paraId="35C78265" w14:textId="77777777" w:rsidR="00A55837" w:rsidRDefault="00A55837" w:rsidP="00A74EAA">
            <w:pPr>
              <w:pStyle w:val="TableFooter"/>
              <w:keepNext w:val="0"/>
              <w:keepLines w:val="0"/>
              <w:tabs>
                <w:tab w:val="left" w:pos="1440"/>
              </w:tabs>
              <w:spacing w:before="40" w:after="40" w:line="240" w:lineRule="auto"/>
              <w:ind w:left="1440" w:hanging="1440"/>
              <w:jc w:val="center"/>
              <w:rPr>
                <w:sz w:val="22"/>
                <w:szCs w:val="22"/>
                <w:lang w:val="lv-LV"/>
              </w:rPr>
            </w:pPr>
            <w:r>
              <w:rPr>
                <w:sz w:val="22"/>
                <w:szCs w:val="22"/>
                <w:lang w:val="lv-LV"/>
              </w:rPr>
              <w:t>0,76; 1,10</w:t>
            </w:r>
          </w:p>
          <w:p w14:paraId="41E230C3" w14:textId="77777777" w:rsidR="00A55837" w:rsidRDefault="00A55837" w:rsidP="00A55837">
            <w:pPr>
              <w:pStyle w:val="TableFooter"/>
              <w:keepNext w:val="0"/>
              <w:keepLines w:val="0"/>
              <w:tabs>
                <w:tab w:val="left" w:pos="1440"/>
              </w:tabs>
              <w:spacing w:before="40" w:after="40" w:line="240" w:lineRule="auto"/>
              <w:ind w:left="1440" w:hanging="1440"/>
              <w:jc w:val="center"/>
              <w:rPr>
                <w:sz w:val="22"/>
                <w:szCs w:val="22"/>
                <w:lang w:val="lv-LV"/>
              </w:rPr>
            </w:pPr>
            <w:r>
              <w:rPr>
                <w:sz w:val="22"/>
                <w:szCs w:val="22"/>
                <w:lang w:val="lv-LV"/>
              </w:rPr>
              <w:t>(p vērtība 0,3360)</w:t>
            </w:r>
          </w:p>
        </w:tc>
      </w:tr>
      <w:tr w:rsidR="00726651" w:rsidRPr="005C7784" w14:paraId="4D82311D" w14:textId="77777777" w:rsidTr="00E210BE">
        <w:trPr>
          <w:cantSplit/>
        </w:trPr>
        <w:tc>
          <w:tcPr>
            <w:tcW w:w="7656" w:type="dxa"/>
            <w:gridSpan w:val="4"/>
            <w:tcBorders>
              <w:top w:val="single" w:sz="4" w:space="0" w:color="auto"/>
            </w:tcBorders>
          </w:tcPr>
          <w:p w14:paraId="3EFDEC13" w14:textId="7381DDF9" w:rsidR="00726651" w:rsidRDefault="00726651">
            <w:pPr>
              <w:rPr>
                <w:sz w:val="20"/>
                <w:lang w:val="lv-LV"/>
              </w:rPr>
            </w:pPr>
            <w:r>
              <w:rPr>
                <w:sz w:val="20"/>
                <w:vertAlign w:val="superscript"/>
                <w:lang w:val="lv-LV"/>
              </w:rPr>
              <w:t>a</w:t>
            </w:r>
            <w:r>
              <w:rPr>
                <w:sz w:val="20"/>
                <w:lang w:val="lv-LV"/>
              </w:rPr>
              <w:t xml:space="preserve"> alfa-2a interferons 9</w:t>
            </w:r>
            <w:r w:rsidR="00A55837">
              <w:rPr>
                <w:sz w:val="20"/>
                <w:lang w:val="lv-LV"/>
              </w:rPr>
              <w:t> </w:t>
            </w:r>
            <w:r>
              <w:rPr>
                <w:sz w:val="20"/>
                <w:lang w:val="lv-LV"/>
              </w:rPr>
              <w:t>MSV 3</w:t>
            </w:r>
            <w:r w:rsidR="00A55837">
              <w:rPr>
                <w:sz w:val="20"/>
                <w:lang w:val="lv-LV"/>
              </w:rPr>
              <w:t> </w:t>
            </w:r>
            <w:r>
              <w:rPr>
                <w:sz w:val="20"/>
                <w:lang w:val="lv-LV"/>
              </w:rPr>
              <w:t>reizes nedēļā.</w:t>
            </w:r>
          </w:p>
          <w:p w14:paraId="4492C451" w14:textId="68B1B709" w:rsidR="00726651" w:rsidRDefault="00726651">
            <w:pPr>
              <w:pStyle w:val="TableFooter"/>
              <w:keepNext w:val="0"/>
              <w:keepLines w:val="0"/>
              <w:tabs>
                <w:tab w:val="left" w:pos="1440"/>
              </w:tabs>
              <w:spacing w:before="40" w:after="40" w:line="240" w:lineRule="auto"/>
              <w:rPr>
                <w:lang w:val="lv-LV"/>
              </w:rPr>
            </w:pPr>
            <w:r>
              <w:rPr>
                <w:vertAlign w:val="superscript"/>
                <w:lang w:val="lv-LV"/>
              </w:rPr>
              <w:t>b</w:t>
            </w:r>
            <w:r>
              <w:rPr>
                <w:lang w:val="lv-LV"/>
              </w:rPr>
              <w:t xml:space="preserve"> Bevacizumabs 10 mg/kg reizi 2</w:t>
            </w:r>
            <w:r w:rsidR="00A55837">
              <w:rPr>
                <w:lang w:val="lv-LV"/>
              </w:rPr>
              <w:t> </w:t>
            </w:r>
            <w:r>
              <w:rPr>
                <w:lang w:val="lv-LV"/>
              </w:rPr>
              <w:t>nedēļās.</w:t>
            </w:r>
          </w:p>
        </w:tc>
      </w:tr>
    </w:tbl>
    <w:p w14:paraId="2B9FA0C1" w14:textId="77777777" w:rsidR="00726651" w:rsidRDefault="00726651">
      <w:pPr>
        <w:rPr>
          <w:lang w:val="lv-LV"/>
        </w:rPr>
      </w:pPr>
    </w:p>
    <w:p w14:paraId="25E6D7A5" w14:textId="7A6241BA" w:rsidR="00726651" w:rsidRDefault="00726651">
      <w:pPr>
        <w:rPr>
          <w:lang w:val="lv-LV"/>
        </w:rPr>
      </w:pPr>
      <w:r>
        <w:rPr>
          <w:lang w:val="lv-LV"/>
        </w:rPr>
        <w:t>Koksa (</w:t>
      </w:r>
      <w:r>
        <w:rPr>
          <w:i/>
          <w:lang w:val="lv-LV"/>
        </w:rPr>
        <w:t>Cox)</w:t>
      </w:r>
      <w:r>
        <w:rPr>
          <w:lang w:val="lv-LV"/>
        </w:rPr>
        <w:t xml:space="preserve"> regresijas modeļa ar daudziem mainīgajiem apgrieztā secībā analīzes rezultāti norādīja, ka neatkarīgi no terapijas veida ar dzīvildzi ir cieši saistīti šādi sākotnējie prognostiskie faktori: dzimums, leikocītu skaits, trombocītu skaits, ķermeņa masas samazināšanās 6</w:t>
      </w:r>
      <w:r w:rsidR="00A55837">
        <w:rPr>
          <w:lang w:val="lv-LV"/>
        </w:rPr>
        <w:t> </w:t>
      </w:r>
      <w:r>
        <w:rPr>
          <w:lang w:val="lv-LV"/>
        </w:rPr>
        <w:t>mēnešu laikā pirms pacienta iekļaušanas pētījumā, metastāžu vietu skaits, mērķa bojājumu garāko diametru summa un pēc Mocera (</w:t>
      </w:r>
      <w:r>
        <w:rPr>
          <w:i/>
          <w:lang w:val="lv-LV"/>
        </w:rPr>
        <w:t>Motzer</w:t>
      </w:r>
      <w:r>
        <w:rPr>
          <w:lang w:val="lv-LV"/>
        </w:rPr>
        <w:t>) skalas iegūtais rezultāts. Pēc šiem terapijas sākumā pastāvošajiem faktoriem veiktās korekcijas rezultātā terapijas riska attiecība ir 0,78 (95 % TI [0,63; 0,96], p = 0,0219), kas norāda, ka salīdzinājumā ar alfa-2a IFN grupu Avastin</w:t>
      </w:r>
      <w:r w:rsidR="00A55837">
        <w:rPr>
          <w:lang w:val="lv-LV"/>
        </w:rPr>
        <w:t> </w:t>
      </w:r>
      <w:r>
        <w:rPr>
          <w:lang w:val="lv-LV"/>
        </w:rPr>
        <w:t>+</w:t>
      </w:r>
      <w:r w:rsidR="00A55837">
        <w:rPr>
          <w:lang w:val="lv-LV"/>
        </w:rPr>
        <w:t> </w:t>
      </w:r>
      <w:r>
        <w:rPr>
          <w:lang w:val="lv-LV"/>
        </w:rPr>
        <w:t>alfa-2a IFN grupas pacientiem nāves risks samazinās par 22 %.</w:t>
      </w:r>
    </w:p>
    <w:p w14:paraId="23EB8C04" w14:textId="77777777" w:rsidR="00726651" w:rsidRDefault="00726651">
      <w:pPr>
        <w:rPr>
          <w:lang w:val="lv-LV"/>
        </w:rPr>
      </w:pPr>
    </w:p>
    <w:p w14:paraId="1E673C56" w14:textId="3D33237B" w:rsidR="00726651" w:rsidRDefault="00726651">
      <w:pPr>
        <w:rPr>
          <w:lang w:val="lv-LV"/>
        </w:rPr>
      </w:pPr>
      <w:r>
        <w:rPr>
          <w:lang w:val="lv-LV"/>
        </w:rPr>
        <w:t>Saskaņā ar iepriekš noteiktajām protokola prasībām deviņdesmit septiņiem alfa-2a IFN grupas pacientiem un 131</w:t>
      </w:r>
      <w:r w:rsidR="00A55837">
        <w:rPr>
          <w:lang w:val="lv-LV"/>
        </w:rPr>
        <w:t> </w:t>
      </w:r>
      <w:r>
        <w:rPr>
          <w:lang w:val="lv-LV"/>
        </w:rPr>
        <w:t>Avastin grupas pacientam alfa-2a IFN deva no 9 MSV tika samazināta līdz 6 vai 3 MSV 3</w:t>
      </w:r>
      <w:r w:rsidR="00A55837">
        <w:rPr>
          <w:lang w:val="lv-LV"/>
        </w:rPr>
        <w:t> </w:t>
      </w:r>
      <w:r>
        <w:rPr>
          <w:lang w:val="lv-LV"/>
        </w:rPr>
        <w:t xml:space="preserve">reizes nedēļā. Kā to pierādīja apakšgrupu analīze, pamatojoties uz gadījumu bez slimības progresēšanas </w:t>
      </w:r>
      <w:r w:rsidR="000E5888">
        <w:rPr>
          <w:lang w:val="lv-LV"/>
        </w:rPr>
        <w:t>rādītājiem</w:t>
      </w:r>
      <w:r>
        <w:rPr>
          <w:lang w:val="lv-LV"/>
        </w:rPr>
        <w:t>, alfa-2a IFN devas samazināšana neietekmēja Avastin un alfa-2a IFN kombinācijas efektivitāti. 131</w:t>
      </w:r>
      <w:r w:rsidR="00A55837">
        <w:rPr>
          <w:lang w:val="lv-LV"/>
        </w:rPr>
        <w:t> </w:t>
      </w:r>
      <w:r>
        <w:rPr>
          <w:lang w:val="lv-LV"/>
        </w:rPr>
        <w:t>Avastin</w:t>
      </w:r>
      <w:r w:rsidR="00A55837">
        <w:rPr>
          <w:lang w:val="lv-LV"/>
        </w:rPr>
        <w:t> </w:t>
      </w:r>
      <w:r>
        <w:rPr>
          <w:lang w:val="lv-LV"/>
        </w:rPr>
        <w:t>+</w:t>
      </w:r>
      <w:r w:rsidR="00A55837">
        <w:rPr>
          <w:lang w:val="lv-LV"/>
        </w:rPr>
        <w:t> </w:t>
      </w:r>
      <w:r>
        <w:rPr>
          <w:lang w:val="lv-LV"/>
        </w:rPr>
        <w:t>alfa-2a IFN grupas pacientam, kuriem pētījuma laikā alfa</w:t>
      </w:r>
      <w:r w:rsidR="00A55837">
        <w:rPr>
          <w:lang w:val="lv-LV"/>
        </w:rPr>
        <w:noBreakHyphen/>
      </w:r>
      <w:r>
        <w:rPr>
          <w:lang w:val="lv-LV"/>
        </w:rPr>
        <w:t>2a IFN deva tika samazināta līdz 6 vai 3 MSV un šādā līmenī uzturēta, 6, 12 un 18</w:t>
      </w:r>
      <w:r w:rsidR="00A55837">
        <w:rPr>
          <w:lang w:val="lv-LV"/>
        </w:rPr>
        <w:t> </w:t>
      </w:r>
      <w:r>
        <w:rPr>
          <w:lang w:val="lv-LV"/>
        </w:rPr>
        <w:t>mēnešus ilg</w:t>
      </w:r>
      <w:r w:rsidR="000E5888">
        <w:rPr>
          <w:lang w:val="lv-LV"/>
        </w:rPr>
        <w:t>as</w:t>
      </w:r>
      <w:r>
        <w:rPr>
          <w:lang w:val="lv-LV"/>
        </w:rPr>
        <w:t xml:space="preserve"> dzīvildz</w:t>
      </w:r>
      <w:r w:rsidR="000E5888">
        <w:rPr>
          <w:lang w:val="lv-LV"/>
        </w:rPr>
        <w:t>es</w:t>
      </w:r>
      <w:r>
        <w:rPr>
          <w:lang w:val="lv-LV"/>
        </w:rPr>
        <w:t xml:space="preserve"> bez slimības progresēšanas </w:t>
      </w:r>
      <w:r w:rsidR="000E5888">
        <w:rPr>
          <w:lang w:val="lv-LV"/>
        </w:rPr>
        <w:t xml:space="preserve">rādītāji bija </w:t>
      </w:r>
      <w:r>
        <w:rPr>
          <w:lang w:val="lv-LV"/>
        </w:rPr>
        <w:t>attiecīgi 73, 52 un 21 % salīdzinājumā ar 61, 43 un 17 % kopējā pacientu populācijā, kas saņēma Avastin</w:t>
      </w:r>
      <w:r w:rsidR="00A55837">
        <w:rPr>
          <w:lang w:val="lv-LV"/>
        </w:rPr>
        <w:t> </w:t>
      </w:r>
      <w:r>
        <w:rPr>
          <w:lang w:val="lv-LV"/>
        </w:rPr>
        <w:t>+</w:t>
      </w:r>
      <w:r w:rsidR="00A55837">
        <w:rPr>
          <w:lang w:val="lv-LV"/>
        </w:rPr>
        <w:t> </w:t>
      </w:r>
      <w:r>
        <w:rPr>
          <w:lang w:val="lv-LV"/>
        </w:rPr>
        <w:t>alfa-2a IFN.</w:t>
      </w:r>
    </w:p>
    <w:p w14:paraId="798282A2" w14:textId="77777777" w:rsidR="00726651" w:rsidRDefault="00726651">
      <w:pPr>
        <w:rPr>
          <w:lang w:val="lv-LV"/>
        </w:rPr>
      </w:pPr>
    </w:p>
    <w:p w14:paraId="1EDA876D" w14:textId="77777777" w:rsidR="00726651" w:rsidRDefault="00726651">
      <w:pPr>
        <w:keepNext/>
        <w:keepLines/>
        <w:rPr>
          <w:bCs/>
          <w:i/>
          <w:lang w:val="lv-LV"/>
        </w:rPr>
      </w:pPr>
      <w:r>
        <w:rPr>
          <w:bCs/>
          <w:i/>
          <w:lang w:val="lv-LV"/>
        </w:rPr>
        <w:lastRenderedPageBreak/>
        <w:t>AVF2938</w:t>
      </w:r>
    </w:p>
    <w:p w14:paraId="408A1CC4" w14:textId="33330123" w:rsidR="00726651" w:rsidRDefault="000E5888">
      <w:pPr>
        <w:keepNext/>
        <w:keepLines/>
        <w:rPr>
          <w:lang w:val="lv-LV"/>
        </w:rPr>
      </w:pPr>
      <w:r>
        <w:rPr>
          <w:lang w:val="lv-LV"/>
        </w:rPr>
        <w:t>Šis bija r</w:t>
      </w:r>
      <w:r w:rsidR="00726651">
        <w:rPr>
          <w:lang w:val="lv-LV"/>
        </w:rPr>
        <w:t>andomizēts, dubultmaskēts, II</w:t>
      </w:r>
      <w:r w:rsidR="00A55837">
        <w:rPr>
          <w:lang w:val="lv-LV"/>
        </w:rPr>
        <w:t> </w:t>
      </w:r>
      <w:r w:rsidR="00726651">
        <w:rPr>
          <w:lang w:val="lv-LV"/>
        </w:rPr>
        <w:t>fāzes klīniskais pētījums, kurā pētī</w:t>
      </w:r>
      <w:r w:rsidR="007F6533">
        <w:rPr>
          <w:lang w:val="lv-LV"/>
        </w:rPr>
        <w:t>ja</w:t>
      </w:r>
      <w:r w:rsidR="00726651">
        <w:rPr>
          <w:lang w:val="lv-LV"/>
        </w:rPr>
        <w:t xml:space="preserve"> Avastin 10 mg/kg, lietojot reizi 2</w:t>
      </w:r>
      <w:r w:rsidR="00A55837">
        <w:rPr>
          <w:lang w:val="lv-LV"/>
        </w:rPr>
        <w:t> </w:t>
      </w:r>
      <w:r w:rsidR="00726651">
        <w:rPr>
          <w:lang w:val="lv-LV"/>
        </w:rPr>
        <w:t>nedēļās, un tād</w:t>
      </w:r>
      <w:r w:rsidR="007F6533">
        <w:rPr>
          <w:lang w:val="lv-LV"/>
        </w:rPr>
        <w:t>u</w:t>
      </w:r>
      <w:r w:rsidR="00726651">
        <w:rPr>
          <w:lang w:val="lv-LV"/>
        </w:rPr>
        <w:t xml:space="preserve"> pa</w:t>
      </w:r>
      <w:r w:rsidR="007F6533">
        <w:rPr>
          <w:lang w:val="lv-LV"/>
        </w:rPr>
        <w:t>šu</w:t>
      </w:r>
      <w:r w:rsidR="00726651">
        <w:rPr>
          <w:lang w:val="lv-LV"/>
        </w:rPr>
        <w:t xml:space="preserve"> Avastin dev</w:t>
      </w:r>
      <w:r w:rsidR="007F6533">
        <w:rPr>
          <w:lang w:val="lv-LV"/>
        </w:rPr>
        <w:t>u</w:t>
      </w:r>
      <w:r w:rsidR="00726651">
        <w:rPr>
          <w:lang w:val="lv-LV"/>
        </w:rPr>
        <w:t xml:space="preserve"> kombinācijā ar 150 mg erlotiniba dienā pacientiem ar metastātisku gaišo šūnu NŠV. Kopumā ārstēšanai šajā pētījumā tika </w:t>
      </w:r>
      <w:r w:rsidR="007F6533">
        <w:rPr>
          <w:lang w:val="lv-LV"/>
        </w:rPr>
        <w:t xml:space="preserve">randomizēti </w:t>
      </w:r>
      <w:r w:rsidR="00726651">
        <w:rPr>
          <w:lang w:val="lv-LV"/>
        </w:rPr>
        <w:t>104</w:t>
      </w:r>
      <w:r w:rsidR="00A55837">
        <w:rPr>
          <w:lang w:val="lv-LV"/>
        </w:rPr>
        <w:t> </w:t>
      </w:r>
      <w:r w:rsidR="00726651">
        <w:rPr>
          <w:lang w:val="lv-LV"/>
        </w:rPr>
        <w:t xml:space="preserve">pacienti, 53 </w:t>
      </w:r>
      <w:r w:rsidR="00A55837">
        <w:rPr>
          <w:lang w:val="lv-LV"/>
        </w:rPr>
        <w:t>–</w:t>
      </w:r>
      <w:r w:rsidR="00726651">
        <w:rPr>
          <w:lang w:val="lv-LV"/>
        </w:rPr>
        <w:t xml:space="preserve"> Avastin 10 mg/kg lietošanai reizi 2</w:t>
      </w:r>
      <w:r w:rsidR="00A55837">
        <w:rPr>
          <w:lang w:val="lv-LV"/>
        </w:rPr>
        <w:t> </w:t>
      </w:r>
      <w:r w:rsidR="00726651">
        <w:rPr>
          <w:lang w:val="lv-LV"/>
        </w:rPr>
        <w:t xml:space="preserve">nedēļās kopā ar placebo un 51 </w:t>
      </w:r>
      <w:r w:rsidR="00A55837">
        <w:rPr>
          <w:lang w:val="lv-LV"/>
        </w:rPr>
        <w:t>–</w:t>
      </w:r>
      <w:r w:rsidR="00726651">
        <w:rPr>
          <w:lang w:val="lv-LV"/>
        </w:rPr>
        <w:t xml:space="preserve"> Avastin 10 mg/kg lietošanai reizi 2</w:t>
      </w:r>
      <w:r w:rsidR="00A55837">
        <w:rPr>
          <w:lang w:val="lv-LV"/>
        </w:rPr>
        <w:t> </w:t>
      </w:r>
      <w:r w:rsidR="00726651">
        <w:rPr>
          <w:lang w:val="lv-LV"/>
        </w:rPr>
        <w:t>nedēļās kopā ar 150 mg erlotiniba dienā. Primārā mērķa kritērija analīze liecināja, ka nav atšķirības starp Avastin</w:t>
      </w:r>
      <w:r w:rsidR="00A55837">
        <w:rPr>
          <w:lang w:val="lv-LV"/>
        </w:rPr>
        <w:t> </w:t>
      </w:r>
      <w:r w:rsidR="00726651">
        <w:rPr>
          <w:lang w:val="lv-LV"/>
        </w:rPr>
        <w:t>+</w:t>
      </w:r>
      <w:r w:rsidR="00A55837">
        <w:rPr>
          <w:lang w:val="lv-LV"/>
        </w:rPr>
        <w:t> </w:t>
      </w:r>
      <w:r w:rsidR="00726651">
        <w:rPr>
          <w:lang w:val="lv-LV"/>
        </w:rPr>
        <w:t>placebo grupu un Avastin</w:t>
      </w:r>
      <w:r w:rsidR="00A55837">
        <w:rPr>
          <w:lang w:val="lv-LV"/>
        </w:rPr>
        <w:t> </w:t>
      </w:r>
      <w:r w:rsidR="00726651">
        <w:rPr>
          <w:lang w:val="lv-LV"/>
        </w:rPr>
        <w:t>+</w:t>
      </w:r>
      <w:r w:rsidR="00A55837">
        <w:rPr>
          <w:lang w:val="lv-LV"/>
        </w:rPr>
        <w:t> </w:t>
      </w:r>
      <w:r w:rsidR="00726651">
        <w:rPr>
          <w:lang w:val="lv-LV"/>
        </w:rPr>
        <w:t>erlotiniba grupu (</w:t>
      </w:r>
      <w:r w:rsidR="007F6533">
        <w:rPr>
          <w:lang w:val="lv-LV"/>
        </w:rPr>
        <w:t>dzīvildzes</w:t>
      </w:r>
      <w:r w:rsidR="00726651">
        <w:rPr>
          <w:lang w:val="lv-LV"/>
        </w:rPr>
        <w:t xml:space="preserve"> bez slimības progresēšanas</w:t>
      </w:r>
      <w:r w:rsidR="007F6533">
        <w:rPr>
          <w:lang w:val="lv-LV"/>
        </w:rPr>
        <w:t xml:space="preserve"> mediāna</w:t>
      </w:r>
      <w:r w:rsidR="00726651">
        <w:rPr>
          <w:lang w:val="lv-LV"/>
        </w:rPr>
        <w:t xml:space="preserve"> 8,5, salīdzinot ar 9,9</w:t>
      </w:r>
      <w:r w:rsidR="00A55837">
        <w:rPr>
          <w:lang w:val="lv-LV"/>
        </w:rPr>
        <w:t> </w:t>
      </w:r>
      <w:r w:rsidR="00726651">
        <w:rPr>
          <w:lang w:val="lv-LV"/>
        </w:rPr>
        <w:t>mēnešiem). Septiņiem pacientiem katrā grupā bija objektīva atbildes reakcija. Erlotiniba pievienošana bevacizumabam neuzlaboja kopējo dzīvildzi (R</w:t>
      </w:r>
      <w:r w:rsidR="007F6533">
        <w:rPr>
          <w:lang w:val="lv-LV"/>
        </w:rPr>
        <w:t>A</w:t>
      </w:r>
      <w:r w:rsidR="00A55837">
        <w:rPr>
          <w:lang w:val="lv-LV"/>
        </w:rPr>
        <w:t> </w:t>
      </w:r>
      <w:r w:rsidR="00726651">
        <w:rPr>
          <w:lang w:val="lv-LV"/>
        </w:rPr>
        <w:t xml:space="preserve"> =</w:t>
      </w:r>
      <w:r w:rsidR="00A55837">
        <w:rPr>
          <w:lang w:val="lv-LV"/>
        </w:rPr>
        <w:t> </w:t>
      </w:r>
      <w:r w:rsidR="00726651">
        <w:rPr>
          <w:lang w:val="lv-LV"/>
        </w:rPr>
        <w:t>1,764; p</w:t>
      </w:r>
      <w:r w:rsidR="00A55837">
        <w:rPr>
          <w:lang w:val="lv-LV"/>
        </w:rPr>
        <w:t> </w:t>
      </w:r>
      <w:r w:rsidR="00726651">
        <w:rPr>
          <w:lang w:val="lv-LV"/>
        </w:rPr>
        <w:t>=</w:t>
      </w:r>
      <w:r w:rsidR="00A55837">
        <w:rPr>
          <w:lang w:val="lv-LV"/>
        </w:rPr>
        <w:t> </w:t>
      </w:r>
      <w:r w:rsidR="00726651">
        <w:rPr>
          <w:lang w:val="lv-LV"/>
        </w:rPr>
        <w:t>0,1789), objektīvās atbildes reakcijas ilgumu (6,7</w:t>
      </w:r>
      <w:r w:rsidR="00A55837">
        <w:rPr>
          <w:lang w:val="lv-LV"/>
        </w:rPr>
        <w:t> </w:t>
      </w:r>
      <w:r w:rsidR="007F6533">
        <w:rPr>
          <w:lang w:val="lv-LV"/>
        </w:rPr>
        <w:t>mēneši</w:t>
      </w:r>
      <w:r w:rsidR="00726651">
        <w:rPr>
          <w:lang w:val="lv-LV"/>
        </w:rPr>
        <w:t>, salīdzinot ar 9,1</w:t>
      </w:r>
      <w:r w:rsidR="00A55837">
        <w:rPr>
          <w:lang w:val="lv-LV"/>
        </w:rPr>
        <w:t> </w:t>
      </w:r>
      <w:r w:rsidR="00726651">
        <w:rPr>
          <w:lang w:val="lv-LV"/>
        </w:rPr>
        <w:t>mēnešiem) vai laiku līdz simptomu progresēšanai (R</w:t>
      </w:r>
      <w:r w:rsidR="007F6533">
        <w:rPr>
          <w:lang w:val="lv-LV"/>
        </w:rPr>
        <w:t>A</w:t>
      </w:r>
      <w:r w:rsidR="00726651">
        <w:rPr>
          <w:lang w:val="lv-LV"/>
        </w:rPr>
        <w:t> = 1,172; p</w:t>
      </w:r>
      <w:r w:rsidR="00A55837">
        <w:rPr>
          <w:lang w:val="lv-LV"/>
        </w:rPr>
        <w:t> </w:t>
      </w:r>
      <w:r w:rsidR="00726651">
        <w:rPr>
          <w:lang w:val="lv-LV"/>
        </w:rPr>
        <w:t>=</w:t>
      </w:r>
      <w:r w:rsidR="00A55837">
        <w:rPr>
          <w:lang w:val="lv-LV"/>
        </w:rPr>
        <w:t> </w:t>
      </w:r>
      <w:r w:rsidR="00726651">
        <w:rPr>
          <w:lang w:val="lv-LV"/>
        </w:rPr>
        <w:t>0,5076).</w:t>
      </w:r>
    </w:p>
    <w:p w14:paraId="0D7E5F93" w14:textId="77777777" w:rsidR="00726651" w:rsidRDefault="00726651">
      <w:pPr>
        <w:rPr>
          <w:lang w:val="lv-LV"/>
        </w:rPr>
      </w:pPr>
    </w:p>
    <w:p w14:paraId="4425521C" w14:textId="77777777" w:rsidR="00726651" w:rsidRDefault="00726651">
      <w:pPr>
        <w:rPr>
          <w:bCs/>
          <w:i/>
          <w:lang w:val="lv-LV"/>
        </w:rPr>
      </w:pPr>
      <w:r>
        <w:rPr>
          <w:bCs/>
          <w:i/>
          <w:lang w:val="lv-LV"/>
        </w:rPr>
        <w:t>AVF0890</w:t>
      </w:r>
    </w:p>
    <w:p w14:paraId="66CBCF7D" w14:textId="64FCB82F" w:rsidR="00726651" w:rsidRDefault="00726651">
      <w:pPr>
        <w:rPr>
          <w:lang w:val="lv-LV"/>
        </w:rPr>
      </w:pPr>
      <w:r>
        <w:rPr>
          <w:lang w:val="lv-LV"/>
        </w:rPr>
        <w:t>Randomizēts II</w:t>
      </w:r>
      <w:r w:rsidR="00A55837">
        <w:rPr>
          <w:lang w:val="lv-LV"/>
        </w:rPr>
        <w:t> </w:t>
      </w:r>
      <w:r>
        <w:rPr>
          <w:lang w:val="lv-LV"/>
        </w:rPr>
        <w:t>fāzes pētījums tika veikts, lai salīdzinātu bevacizumaba efektivitāti un drošumu, salīdzinot ar placebo. Kopumā 116</w:t>
      </w:r>
      <w:r w:rsidR="00A55837">
        <w:rPr>
          <w:lang w:val="lv-LV"/>
        </w:rPr>
        <w:t> </w:t>
      </w:r>
      <w:r>
        <w:rPr>
          <w:lang w:val="lv-LV"/>
        </w:rPr>
        <w:t xml:space="preserve">pacienti tika </w:t>
      </w:r>
      <w:r w:rsidR="007F6533">
        <w:rPr>
          <w:lang w:val="lv-LV"/>
        </w:rPr>
        <w:t>randomizēti</w:t>
      </w:r>
      <w:r>
        <w:rPr>
          <w:lang w:val="lv-LV"/>
        </w:rPr>
        <w:t>, lai saņemtu 3 mg/kg bevacizumaba reizi 2</w:t>
      </w:r>
      <w:r w:rsidR="00A55837">
        <w:rPr>
          <w:lang w:val="lv-LV"/>
        </w:rPr>
        <w:t> </w:t>
      </w:r>
      <w:r>
        <w:rPr>
          <w:lang w:val="lv-LV"/>
        </w:rPr>
        <w:t>nedēļās (n</w:t>
      </w:r>
      <w:r w:rsidR="00A55837">
        <w:rPr>
          <w:lang w:val="lv-LV"/>
        </w:rPr>
        <w:t> </w:t>
      </w:r>
      <w:r>
        <w:rPr>
          <w:lang w:val="lv-LV"/>
        </w:rPr>
        <w:t>=</w:t>
      </w:r>
      <w:r w:rsidR="00A55837">
        <w:rPr>
          <w:lang w:val="lv-LV"/>
        </w:rPr>
        <w:t> </w:t>
      </w:r>
      <w:r>
        <w:rPr>
          <w:lang w:val="lv-LV"/>
        </w:rPr>
        <w:t>39), 10 mg/kg reizi 2</w:t>
      </w:r>
      <w:r w:rsidR="00A55837">
        <w:rPr>
          <w:lang w:val="lv-LV"/>
        </w:rPr>
        <w:t> </w:t>
      </w:r>
      <w:r>
        <w:rPr>
          <w:lang w:val="lv-LV"/>
        </w:rPr>
        <w:t>nedēļās; (n</w:t>
      </w:r>
      <w:r w:rsidR="00A55837">
        <w:rPr>
          <w:lang w:val="lv-LV"/>
        </w:rPr>
        <w:t> </w:t>
      </w:r>
      <w:r>
        <w:rPr>
          <w:lang w:val="lv-LV"/>
        </w:rPr>
        <w:t>=</w:t>
      </w:r>
      <w:r w:rsidR="00A55837">
        <w:rPr>
          <w:lang w:val="lv-LV"/>
        </w:rPr>
        <w:t> </w:t>
      </w:r>
      <w:r>
        <w:rPr>
          <w:lang w:val="lv-LV"/>
        </w:rPr>
        <w:t>37) vai placebo (n</w:t>
      </w:r>
      <w:r w:rsidR="00A55837">
        <w:rPr>
          <w:lang w:val="lv-LV"/>
        </w:rPr>
        <w:t> </w:t>
      </w:r>
      <w:r>
        <w:rPr>
          <w:lang w:val="lv-LV"/>
        </w:rPr>
        <w:t>=</w:t>
      </w:r>
      <w:r w:rsidR="00A55837">
        <w:rPr>
          <w:lang w:val="lv-LV"/>
        </w:rPr>
        <w:t> </w:t>
      </w:r>
      <w:r>
        <w:rPr>
          <w:lang w:val="lv-LV"/>
        </w:rPr>
        <w:t xml:space="preserve">40). Starpposma analīze liecināja, ka </w:t>
      </w:r>
      <w:r>
        <w:rPr>
          <w:rFonts w:eastAsia="PMingLiU"/>
          <w:lang w:val="lv-LV" w:eastAsia="zh-CN"/>
        </w:rPr>
        <w:t xml:space="preserve">10 mg/kg grupā, salīdzinot ar placebo grupu, būtiski pagarinājās laiks </w:t>
      </w:r>
      <w:r>
        <w:rPr>
          <w:lang w:val="lv-LV"/>
        </w:rPr>
        <w:t xml:space="preserve">līdz slimības progresēšanai </w:t>
      </w:r>
      <w:r>
        <w:rPr>
          <w:rFonts w:eastAsia="PMingLiU"/>
          <w:lang w:val="lv-LV" w:eastAsia="zh-CN"/>
        </w:rPr>
        <w:t xml:space="preserve">(riska </w:t>
      </w:r>
      <w:r w:rsidR="007F6533">
        <w:rPr>
          <w:rFonts w:eastAsia="PMingLiU"/>
          <w:lang w:val="lv-LV" w:eastAsia="zh-CN"/>
        </w:rPr>
        <w:t xml:space="preserve">attiecība </w:t>
      </w:r>
      <w:r>
        <w:rPr>
          <w:rFonts w:eastAsia="PMingLiU"/>
          <w:lang w:val="lv-LV" w:eastAsia="zh-CN"/>
        </w:rPr>
        <w:t>2,55; p</w:t>
      </w:r>
      <w:r w:rsidR="00A55837">
        <w:rPr>
          <w:rFonts w:eastAsia="PMingLiU"/>
          <w:lang w:val="lv-LV" w:eastAsia="zh-CN"/>
        </w:rPr>
        <w:t> </w:t>
      </w:r>
      <w:r>
        <w:rPr>
          <w:rFonts w:eastAsia="PMingLiU"/>
          <w:lang w:val="lv-LV" w:eastAsia="zh-CN"/>
        </w:rPr>
        <w:t>&lt;</w:t>
      </w:r>
      <w:r w:rsidR="00A55837">
        <w:rPr>
          <w:rFonts w:eastAsia="PMingLiU"/>
          <w:lang w:val="lv-LV" w:eastAsia="zh-CN"/>
        </w:rPr>
        <w:t> </w:t>
      </w:r>
      <w:r>
        <w:rPr>
          <w:rFonts w:eastAsia="PMingLiU"/>
          <w:lang w:val="lv-LV" w:eastAsia="zh-CN"/>
        </w:rPr>
        <w:t xml:space="preserve">0,001). Laiks līdz slimības progresēšanai 3 mg/kg grupā, salīdzinot ar placebo grupu, nedaudz atšķīrās, atšķirības nozīmīgums bija šaubīgs. (riska </w:t>
      </w:r>
      <w:r w:rsidR="007F6533">
        <w:rPr>
          <w:rFonts w:eastAsia="PMingLiU"/>
          <w:lang w:val="lv-LV" w:eastAsia="zh-CN"/>
        </w:rPr>
        <w:t xml:space="preserve">attiecība </w:t>
      </w:r>
      <w:r>
        <w:rPr>
          <w:rFonts w:eastAsia="PMingLiU"/>
          <w:lang w:val="lv-LV" w:eastAsia="zh-CN"/>
        </w:rPr>
        <w:t>1,26; p</w:t>
      </w:r>
      <w:r w:rsidR="00A55837">
        <w:rPr>
          <w:rFonts w:eastAsia="PMingLiU"/>
          <w:lang w:val="lv-LV" w:eastAsia="zh-CN"/>
        </w:rPr>
        <w:t> </w:t>
      </w:r>
      <w:r>
        <w:rPr>
          <w:rFonts w:eastAsia="PMingLiU"/>
          <w:lang w:val="lv-LV" w:eastAsia="zh-CN"/>
        </w:rPr>
        <w:t>=</w:t>
      </w:r>
      <w:r w:rsidR="00A55837">
        <w:rPr>
          <w:rFonts w:eastAsia="PMingLiU"/>
          <w:lang w:val="lv-LV" w:eastAsia="zh-CN"/>
        </w:rPr>
        <w:t> </w:t>
      </w:r>
      <w:r>
        <w:rPr>
          <w:rFonts w:eastAsia="PMingLiU"/>
          <w:lang w:val="lv-LV" w:eastAsia="zh-CN"/>
        </w:rPr>
        <w:t>0,053). Četriem pacientiem bija objektīva (daļēja) atbildes reakcija</w:t>
      </w:r>
      <w:r>
        <w:rPr>
          <w:lang w:val="lv-LV"/>
        </w:rPr>
        <w:t>, un visi šie pacienti saņēma 10 mg/kg bevacizumaba devu; objektīvas atbildes reakcijas rādītājs</w:t>
      </w:r>
      <w:r w:rsidR="007F6533">
        <w:rPr>
          <w:lang w:val="lv-LV"/>
        </w:rPr>
        <w:t>, lietojot</w:t>
      </w:r>
      <w:r>
        <w:rPr>
          <w:lang w:val="lv-LV"/>
        </w:rPr>
        <w:t xml:space="preserve"> 10 mg/kg dev</w:t>
      </w:r>
      <w:r w:rsidR="007F6533">
        <w:rPr>
          <w:lang w:val="lv-LV"/>
        </w:rPr>
        <w:t>u,</w:t>
      </w:r>
      <w:r>
        <w:rPr>
          <w:lang w:val="lv-LV"/>
        </w:rPr>
        <w:t xml:space="preserve"> bija 10 %.</w:t>
      </w:r>
    </w:p>
    <w:p w14:paraId="33E3EE04" w14:textId="77777777" w:rsidR="00726651" w:rsidRDefault="00726651">
      <w:pPr>
        <w:rPr>
          <w:lang w:val="lv-LV"/>
        </w:rPr>
      </w:pPr>
    </w:p>
    <w:p w14:paraId="4A2ECFBE" w14:textId="77777777" w:rsidR="00726651" w:rsidRDefault="00726651" w:rsidP="00E210BE">
      <w:pPr>
        <w:keepNext/>
        <w:rPr>
          <w:i/>
          <w:iCs/>
          <w:szCs w:val="22"/>
          <w:u w:val="single"/>
          <w:lang w:val="lv-LV"/>
        </w:rPr>
      </w:pPr>
      <w:r>
        <w:rPr>
          <w:i/>
          <w:iCs/>
          <w:szCs w:val="22"/>
          <w:u w:val="single"/>
          <w:lang w:val="lv-LV"/>
        </w:rPr>
        <w:t>Epiteliāls olnīcu vēzis (EOV), olvadu vēzis un primārs peritoneāls vēzis</w:t>
      </w:r>
    </w:p>
    <w:p w14:paraId="00E48006" w14:textId="77777777" w:rsidR="00726651" w:rsidRDefault="00726651" w:rsidP="00E210BE">
      <w:pPr>
        <w:keepNext/>
        <w:rPr>
          <w:i/>
          <w:iCs/>
          <w:szCs w:val="22"/>
          <w:u w:val="single"/>
          <w:lang w:val="lv-LV"/>
        </w:rPr>
      </w:pPr>
    </w:p>
    <w:p w14:paraId="59100B0B" w14:textId="77777777" w:rsidR="00726651" w:rsidRDefault="00726651" w:rsidP="00E210BE">
      <w:pPr>
        <w:keepNext/>
        <w:rPr>
          <w:i/>
          <w:iCs/>
          <w:szCs w:val="22"/>
          <w:lang w:val="lv-LV"/>
        </w:rPr>
      </w:pPr>
      <w:r>
        <w:rPr>
          <w:i/>
          <w:iCs/>
          <w:szCs w:val="22"/>
          <w:lang w:val="lv-LV"/>
        </w:rPr>
        <w:t>Pirmās izvēles sākumterapija olnīcu vēža gadījumā</w:t>
      </w:r>
    </w:p>
    <w:p w14:paraId="57848CEC" w14:textId="77777777" w:rsidR="00726651" w:rsidRDefault="00726651" w:rsidP="00E210BE">
      <w:pPr>
        <w:keepNext/>
        <w:rPr>
          <w:i/>
          <w:iCs/>
          <w:szCs w:val="22"/>
          <w:u w:val="single"/>
          <w:lang w:val="lv-LV"/>
        </w:rPr>
      </w:pPr>
    </w:p>
    <w:p w14:paraId="131F1C91" w14:textId="77777777" w:rsidR="00726651" w:rsidRDefault="00726651">
      <w:pPr>
        <w:rPr>
          <w:szCs w:val="22"/>
          <w:lang w:val="lv-LV"/>
        </w:rPr>
      </w:pPr>
      <w:r>
        <w:rPr>
          <w:szCs w:val="22"/>
          <w:lang w:val="lv-LV"/>
        </w:rPr>
        <w:t>Avastin lietošanas drošums un efektivitāte pirmās izvēles sākumterapijai pacient</w:t>
      </w:r>
      <w:r w:rsidR="00F53B30">
        <w:rPr>
          <w:szCs w:val="22"/>
          <w:lang w:val="lv-LV"/>
        </w:rPr>
        <w:t>ie</w:t>
      </w:r>
      <w:r>
        <w:rPr>
          <w:szCs w:val="22"/>
          <w:lang w:val="lv-LV"/>
        </w:rPr>
        <w:t>m ar epiteliālu olnīcu vēzi, olvadu vēzi vai primāru peritoneālu vēzi tika pētīta divos III fāzes pētījumos (GOG-0218 un BO17707), kuru laikā tika vērtēta ietekme, ko salīdzinājumā ar ķīmijterapiju izraisa Avastin pievienošana karboplatīnam un paklitakselam.</w:t>
      </w:r>
    </w:p>
    <w:p w14:paraId="2B97B08F" w14:textId="77777777" w:rsidR="00726651" w:rsidRDefault="00726651">
      <w:pPr>
        <w:jc w:val="both"/>
        <w:rPr>
          <w:szCs w:val="22"/>
          <w:lang w:val="lv-LV"/>
        </w:rPr>
      </w:pPr>
    </w:p>
    <w:p w14:paraId="755D152B" w14:textId="77777777" w:rsidR="00726651" w:rsidRDefault="00726651" w:rsidP="00E210BE">
      <w:pPr>
        <w:keepNext/>
        <w:rPr>
          <w:i/>
          <w:iCs/>
          <w:szCs w:val="22"/>
          <w:lang w:val="lv-LV"/>
        </w:rPr>
      </w:pPr>
      <w:r>
        <w:rPr>
          <w:i/>
          <w:iCs/>
          <w:szCs w:val="22"/>
          <w:lang w:val="lv-LV"/>
        </w:rPr>
        <w:t>GOG-0218</w:t>
      </w:r>
    </w:p>
    <w:p w14:paraId="0F020DCE" w14:textId="4E32C71A" w:rsidR="00726651" w:rsidRDefault="00726651">
      <w:pPr>
        <w:rPr>
          <w:szCs w:val="22"/>
          <w:lang w:val="lv-LV"/>
        </w:rPr>
      </w:pPr>
      <w:r>
        <w:rPr>
          <w:szCs w:val="22"/>
          <w:lang w:val="lv-LV"/>
        </w:rPr>
        <w:t>Pētījums GOG-0218 bija III fāzes daudzcentru, randomizēts, dubultmaskēts, placebo kontrolēts trīs grupu pētījums, kura laikā tika vērtēta ietekme, ko izraisa Avastin pievienošana apstiprinātai ķīmijterapijas shēmai (karboplatīnam un paklitakselam), ārstējot pacient</w:t>
      </w:r>
      <w:r w:rsidR="00F53B30">
        <w:rPr>
          <w:szCs w:val="22"/>
          <w:lang w:val="lv-LV"/>
        </w:rPr>
        <w:t>u</w:t>
      </w:r>
      <w:r>
        <w:rPr>
          <w:szCs w:val="22"/>
          <w:lang w:val="lv-LV"/>
        </w:rPr>
        <w:t>s ar progresējošu (</w:t>
      </w:r>
      <w:r w:rsidR="00C81112" w:rsidRPr="007163F8">
        <w:rPr>
          <w:lang w:val="lv-LV"/>
        </w:rPr>
        <w:t>IIIB, IIIC </w:t>
      </w:r>
      <w:r w:rsidR="00A02E4F">
        <w:rPr>
          <w:lang w:val="lv-LV"/>
        </w:rPr>
        <w:t>u</w:t>
      </w:r>
      <w:r w:rsidR="00C81112" w:rsidRPr="007163F8">
        <w:rPr>
          <w:lang w:val="lv-LV"/>
        </w:rPr>
        <w:t>n IV stadijā pēc FIGO klasifikācijas</w:t>
      </w:r>
      <w:r w:rsidR="00A02E4F">
        <w:rPr>
          <w:lang w:val="lv-LV"/>
        </w:rPr>
        <w:t xml:space="preserve"> 1988.</w:t>
      </w:r>
      <w:r w:rsidR="00A55837">
        <w:rPr>
          <w:lang w:val="lv-LV"/>
        </w:rPr>
        <w:t> </w:t>
      </w:r>
      <w:r w:rsidR="00A02E4F">
        <w:rPr>
          <w:lang w:val="lv-LV"/>
        </w:rPr>
        <w:t>gada versijas</w:t>
      </w:r>
      <w:r>
        <w:rPr>
          <w:szCs w:val="22"/>
          <w:lang w:val="lv-LV"/>
        </w:rPr>
        <w:t>) epiteliālu olnīcu vēzi, olvadu vēzi vai primāru peritoneālu vēzi</w:t>
      </w:r>
      <w:r>
        <w:rPr>
          <w:color w:val="000000"/>
          <w:szCs w:val="22"/>
          <w:lang w:val="lv-LV"/>
        </w:rPr>
        <w:t>.</w:t>
      </w:r>
    </w:p>
    <w:p w14:paraId="5CD862FD" w14:textId="77777777" w:rsidR="00CF0814" w:rsidRDefault="00CF0814">
      <w:pPr>
        <w:rPr>
          <w:szCs w:val="22"/>
          <w:lang w:val="lv-LV"/>
        </w:rPr>
      </w:pPr>
    </w:p>
    <w:p w14:paraId="745A64DD" w14:textId="0D0D1D18" w:rsidR="00726651" w:rsidRDefault="00726651">
      <w:pPr>
        <w:rPr>
          <w:szCs w:val="22"/>
          <w:lang w:val="lv-LV"/>
        </w:rPr>
      </w:pPr>
      <w:r>
        <w:rPr>
          <w:szCs w:val="22"/>
          <w:lang w:val="lv-LV"/>
        </w:rPr>
        <w:t>No pētījuma tika izslēgt</w:t>
      </w:r>
      <w:r w:rsidR="00F53B30">
        <w:rPr>
          <w:szCs w:val="22"/>
          <w:lang w:val="lv-LV"/>
        </w:rPr>
        <w:t>i</w:t>
      </w:r>
      <w:r>
        <w:rPr>
          <w:szCs w:val="22"/>
          <w:lang w:val="lv-LV"/>
        </w:rPr>
        <w:t xml:space="preserve"> pacient</w:t>
      </w:r>
      <w:r w:rsidR="00F53B30">
        <w:rPr>
          <w:szCs w:val="22"/>
          <w:lang w:val="lv-LV"/>
        </w:rPr>
        <w:t>i</w:t>
      </w:r>
      <w:r>
        <w:rPr>
          <w:szCs w:val="22"/>
          <w:lang w:val="lv-LV"/>
        </w:rPr>
        <w:t>, kur</w:t>
      </w:r>
      <w:r w:rsidR="00F53B30">
        <w:rPr>
          <w:szCs w:val="22"/>
          <w:lang w:val="lv-LV"/>
        </w:rPr>
        <w:t>i</w:t>
      </w:r>
      <w:r>
        <w:rPr>
          <w:szCs w:val="22"/>
          <w:lang w:val="lv-LV"/>
        </w:rPr>
        <w:t xml:space="preserve"> agrāk ārstēt</w:t>
      </w:r>
      <w:r w:rsidR="00F53B30">
        <w:rPr>
          <w:szCs w:val="22"/>
          <w:lang w:val="lv-LV"/>
        </w:rPr>
        <w:t>i</w:t>
      </w:r>
      <w:r>
        <w:rPr>
          <w:szCs w:val="22"/>
          <w:lang w:val="lv-LV"/>
        </w:rPr>
        <w:t xml:space="preserve"> ar bevacizumabu vai, agrāk saņēmuš</w:t>
      </w:r>
      <w:r w:rsidR="00F53B30">
        <w:rPr>
          <w:szCs w:val="22"/>
          <w:lang w:val="lv-LV"/>
        </w:rPr>
        <w:t>i</w:t>
      </w:r>
      <w:r>
        <w:rPr>
          <w:szCs w:val="22"/>
          <w:lang w:val="lv-LV"/>
        </w:rPr>
        <w:t xml:space="preserve"> sistēmisku pretvēža terapiju olnīcu vēža ārstēšanai (piemēram, ķīmijterapiju, terapiju ar monoklonālajām antivielām, tirozīnkināzes inhibitoru vai hormonu terapiju), vai kur</w:t>
      </w:r>
      <w:r w:rsidR="00F53B30">
        <w:rPr>
          <w:szCs w:val="22"/>
          <w:lang w:val="lv-LV"/>
        </w:rPr>
        <w:t>i</w:t>
      </w:r>
      <w:r>
        <w:rPr>
          <w:szCs w:val="22"/>
          <w:lang w:val="lv-LV"/>
        </w:rPr>
        <w:t xml:space="preserve"> agrāk saņēmuš</w:t>
      </w:r>
      <w:r w:rsidR="00F53B30">
        <w:rPr>
          <w:szCs w:val="22"/>
          <w:lang w:val="lv-LV"/>
        </w:rPr>
        <w:t>i</w:t>
      </w:r>
      <w:r>
        <w:rPr>
          <w:szCs w:val="22"/>
          <w:lang w:val="lv-LV"/>
        </w:rPr>
        <w:t xml:space="preserve"> staru terapiju vēdera vai iegurņa rajonā.</w:t>
      </w:r>
    </w:p>
    <w:p w14:paraId="4ADC7423" w14:textId="77777777" w:rsidR="00726651" w:rsidRDefault="00726651">
      <w:pPr>
        <w:rPr>
          <w:szCs w:val="22"/>
          <w:lang w:val="lv-LV"/>
        </w:rPr>
      </w:pPr>
    </w:p>
    <w:p w14:paraId="06603451" w14:textId="77777777" w:rsidR="00726651" w:rsidRDefault="00726651">
      <w:pPr>
        <w:rPr>
          <w:szCs w:val="22"/>
          <w:lang w:val="lv-LV"/>
        </w:rPr>
      </w:pPr>
      <w:r>
        <w:rPr>
          <w:szCs w:val="22"/>
          <w:lang w:val="lv-LV"/>
        </w:rPr>
        <w:t>Kopā tika randomizēt</w:t>
      </w:r>
      <w:r w:rsidR="00F53B30">
        <w:rPr>
          <w:szCs w:val="22"/>
          <w:lang w:val="lv-LV"/>
        </w:rPr>
        <w:t>i</w:t>
      </w:r>
      <w:r>
        <w:rPr>
          <w:szCs w:val="22"/>
          <w:lang w:val="lv-LV"/>
        </w:rPr>
        <w:t xml:space="preserve"> 1873 pacient</w:t>
      </w:r>
      <w:r w:rsidR="00F53B30">
        <w:rPr>
          <w:szCs w:val="22"/>
          <w:lang w:val="lv-LV"/>
        </w:rPr>
        <w:t>i</w:t>
      </w:r>
      <w:r>
        <w:rPr>
          <w:szCs w:val="22"/>
          <w:lang w:val="lv-LV"/>
        </w:rPr>
        <w:t>, kur</w:t>
      </w:r>
      <w:r w:rsidR="00F53B30">
        <w:rPr>
          <w:szCs w:val="22"/>
          <w:lang w:val="lv-LV"/>
        </w:rPr>
        <w:t>i</w:t>
      </w:r>
      <w:r>
        <w:rPr>
          <w:szCs w:val="22"/>
          <w:lang w:val="lv-LV"/>
        </w:rPr>
        <w:t xml:space="preserve"> vienādās daļās tika iedalīt</w:t>
      </w:r>
      <w:r w:rsidR="00F53B30">
        <w:rPr>
          <w:szCs w:val="22"/>
          <w:lang w:val="lv-LV"/>
        </w:rPr>
        <w:t>i</w:t>
      </w:r>
      <w:r>
        <w:rPr>
          <w:szCs w:val="22"/>
          <w:lang w:val="lv-LV"/>
        </w:rPr>
        <w:t xml:space="preserve"> trīs šādās grupās:</w:t>
      </w:r>
    </w:p>
    <w:p w14:paraId="33C3B37C" w14:textId="77777777" w:rsidR="00726651" w:rsidRDefault="00726651">
      <w:pPr>
        <w:rPr>
          <w:szCs w:val="22"/>
          <w:lang w:val="lv-LV"/>
        </w:rPr>
      </w:pPr>
    </w:p>
    <w:p w14:paraId="75C96E64" w14:textId="6E2A57BF" w:rsidR="00726651" w:rsidRPr="00A55837" w:rsidRDefault="00726651" w:rsidP="00E210BE">
      <w:pPr>
        <w:pStyle w:val="ListParagraph"/>
        <w:numPr>
          <w:ilvl w:val="0"/>
          <w:numId w:val="29"/>
        </w:numPr>
        <w:ind w:left="567" w:hanging="567"/>
        <w:rPr>
          <w:szCs w:val="22"/>
          <w:lang w:val="lv-LV"/>
        </w:rPr>
      </w:pPr>
      <w:r w:rsidRPr="00A55837">
        <w:rPr>
          <w:szCs w:val="22"/>
          <w:lang w:val="lv-LV"/>
        </w:rPr>
        <w:t>CPP grupa: pieci placebo cikli (sākot ar 2. ciklu) kombinācijā ar karboplatīnu (AUC 6) un paklitakselu (175 mg/m</w:t>
      </w:r>
      <w:r w:rsidRPr="00A55837">
        <w:rPr>
          <w:szCs w:val="22"/>
          <w:vertAlign w:val="superscript"/>
          <w:lang w:val="lv-LV"/>
        </w:rPr>
        <w:t>2</w:t>
      </w:r>
      <w:r w:rsidRPr="00A55837">
        <w:rPr>
          <w:szCs w:val="22"/>
          <w:lang w:val="lv-LV"/>
        </w:rPr>
        <w:t>) (seši cikli, kam seko tikai placebo), kopā līdz 15 mēnešus ilgai terapijai;</w:t>
      </w:r>
    </w:p>
    <w:p w14:paraId="4B9CE412" w14:textId="4C703CFD" w:rsidR="00726651" w:rsidRPr="00A55837" w:rsidRDefault="00726651" w:rsidP="00E210BE">
      <w:pPr>
        <w:pStyle w:val="ListParagraph"/>
        <w:numPr>
          <w:ilvl w:val="0"/>
          <w:numId w:val="29"/>
        </w:numPr>
        <w:ind w:left="567" w:hanging="567"/>
        <w:rPr>
          <w:szCs w:val="22"/>
          <w:lang w:val="lv-LV"/>
        </w:rPr>
      </w:pPr>
      <w:r w:rsidRPr="00A55837">
        <w:rPr>
          <w:szCs w:val="22"/>
          <w:lang w:val="lv-LV"/>
        </w:rPr>
        <w:t>CPB15 grupa: pieci Avastin cikli (15 mg/kg ik pēc trim nedēļām, sākot ar 2. ciklu) kombinācijā ar karboplatīnu (AUC 6) un paklitakselu (175 mg/ m</w:t>
      </w:r>
      <w:r w:rsidRPr="00A55837">
        <w:rPr>
          <w:szCs w:val="22"/>
          <w:vertAlign w:val="superscript"/>
          <w:lang w:val="lv-LV"/>
        </w:rPr>
        <w:t>2</w:t>
      </w:r>
      <w:r w:rsidRPr="00A55837">
        <w:rPr>
          <w:szCs w:val="22"/>
          <w:lang w:val="lv-LV"/>
        </w:rPr>
        <w:t xml:space="preserve"> (seši cikli, kam seko tikai placebo), kopā līdz 15 mēnešus ilgai terapijai;</w:t>
      </w:r>
    </w:p>
    <w:p w14:paraId="5CE65630" w14:textId="2A002A09" w:rsidR="00726651" w:rsidRPr="00A55837" w:rsidRDefault="00726651" w:rsidP="00E210BE">
      <w:pPr>
        <w:pStyle w:val="ListParagraph"/>
        <w:numPr>
          <w:ilvl w:val="0"/>
          <w:numId w:val="29"/>
        </w:numPr>
        <w:ind w:left="567" w:hanging="567"/>
        <w:rPr>
          <w:szCs w:val="22"/>
          <w:lang w:val="lv-LV"/>
        </w:rPr>
      </w:pPr>
      <w:r w:rsidRPr="00A55837">
        <w:rPr>
          <w:szCs w:val="22"/>
          <w:lang w:val="lv-LV"/>
        </w:rPr>
        <w:t>CPB15+ grupa: pieci Avastin cikli (15 mg/kg ik pēc trim nedēļām, sākot ar 2. ciklu) kombinācijā ar karboplatīnu (AUC 6) un paklitakselu (175 mg/ m</w:t>
      </w:r>
      <w:r w:rsidRPr="00A55837">
        <w:rPr>
          <w:szCs w:val="22"/>
          <w:vertAlign w:val="superscript"/>
          <w:lang w:val="lv-LV"/>
        </w:rPr>
        <w:t>2</w:t>
      </w:r>
      <w:r w:rsidRPr="00A55837">
        <w:rPr>
          <w:szCs w:val="22"/>
          <w:lang w:val="lv-LV"/>
        </w:rPr>
        <w:t xml:space="preserve">) (seši cikli, kam seko tikai Avastin lietošana 15 mg/kg ik pēc trim nedēļām monoterapijas veidā), kopā līdz 15 mēnešus ilgai terapijai. </w:t>
      </w:r>
    </w:p>
    <w:p w14:paraId="0B854C81" w14:textId="77777777" w:rsidR="00726651" w:rsidRDefault="00726651">
      <w:pPr>
        <w:rPr>
          <w:szCs w:val="22"/>
          <w:lang w:val="lv-LV"/>
        </w:rPr>
      </w:pPr>
    </w:p>
    <w:p w14:paraId="13D494E8" w14:textId="77777777" w:rsidR="00726651" w:rsidRDefault="00726651">
      <w:pPr>
        <w:keepNext/>
        <w:keepLines/>
        <w:rPr>
          <w:lang w:val="lv-LV"/>
        </w:rPr>
      </w:pPr>
      <w:r>
        <w:rPr>
          <w:szCs w:val="22"/>
          <w:lang w:val="lv-LV"/>
        </w:rPr>
        <w:lastRenderedPageBreak/>
        <w:t>Lielākā daļa pētījumā iekļauto pacien</w:t>
      </w:r>
      <w:r w:rsidR="00B321BA">
        <w:rPr>
          <w:szCs w:val="22"/>
          <w:lang w:val="lv-LV"/>
        </w:rPr>
        <w:t>t</w:t>
      </w:r>
      <w:r>
        <w:rPr>
          <w:szCs w:val="22"/>
          <w:lang w:val="lv-LV"/>
        </w:rPr>
        <w:t>u bija baltās rases pārstāv</w:t>
      </w:r>
      <w:r w:rsidR="00B321BA">
        <w:rPr>
          <w:szCs w:val="22"/>
          <w:lang w:val="lv-LV"/>
        </w:rPr>
        <w:t>ji</w:t>
      </w:r>
      <w:r>
        <w:rPr>
          <w:szCs w:val="22"/>
          <w:lang w:val="lv-LV"/>
        </w:rPr>
        <w:t xml:space="preserve"> (87 % visās trijās grupās). CPP un CPB15 grupās vecum</w:t>
      </w:r>
      <w:r w:rsidR="007F6533">
        <w:rPr>
          <w:szCs w:val="22"/>
          <w:lang w:val="lv-LV"/>
        </w:rPr>
        <w:t>a mediāna</w:t>
      </w:r>
      <w:r>
        <w:rPr>
          <w:szCs w:val="22"/>
          <w:lang w:val="lv-LV"/>
        </w:rPr>
        <w:t xml:space="preserve"> bija 60 gadi, bet CPB15+ grupā 59 gadi, turklāt 29 % pacien</w:t>
      </w:r>
      <w:r w:rsidR="00B321BA">
        <w:rPr>
          <w:szCs w:val="22"/>
          <w:lang w:val="lv-LV"/>
        </w:rPr>
        <w:t>t</w:t>
      </w:r>
      <w:r>
        <w:rPr>
          <w:szCs w:val="22"/>
          <w:lang w:val="lv-LV"/>
        </w:rPr>
        <w:t>u CPP un CPB15 grupās un 26 % pacien</w:t>
      </w:r>
      <w:r w:rsidR="00B321BA">
        <w:rPr>
          <w:szCs w:val="22"/>
          <w:lang w:val="lv-LV"/>
        </w:rPr>
        <w:t>t</w:t>
      </w:r>
      <w:r>
        <w:rPr>
          <w:szCs w:val="22"/>
          <w:lang w:val="lv-LV"/>
        </w:rPr>
        <w:t>u CPB15+ grupā bija vecāk</w:t>
      </w:r>
      <w:r w:rsidR="00B321BA">
        <w:rPr>
          <w:szCs w:val="22"/>
          <w:lang w:val="lv-LV"/>
        </w:rPr>
        <w:t>i</w:t>
      </w:r>
      <w:r>
        <w:rPr>
          <w:szCs w:val="22"/>
          <w:lang w:val="lv-LV"/>
        </w:rPr>
        <w:t xml:space="preserve"> par 65 gadiem. Kopumā pētījuma sākumā aptuveni 50 % pacien</w:t>
      </w:r>
      <w:r w:rsidR="00B321BA">
        <w:rPr>
          <w:szCs w:val="22"/>
          <w:lang w:val="lv-LV"/>
        </w:rPr>
        <w:t>t</w:t>
      </w:r>
      <w:r>
        <w:rPr>
          <w:szCs w:val="22"/>
          <w:lang w:val="lv-LV"/>
        </w:rPr>
        <w:t>u vērtējums pēc GOG PS sistēmas bija “0”, ~ 43 % pacien</w:t>
      </w:r>
      <w:r w:rsidR="00B321BA">
        <w:rPr>
          <w:szCs w:val="22"/>
          <w:lang w:val="lv-LV"/>
        </w:rPr>
        <w:t>t</w:t>
      </w:r>
      <w:r>
        <w:rPr>
          <w:szCs w:val="22"/>
          <w:lang w:val="lv-LV"/>
        </w:rPr>
        <w:t>u vērtējums pēc GOG PS sistēmas bija “1”, bet ~ 7 % pacien</w:t>
      </w:r>
      <w:r w:rsidR="00B321BA">
        <w:rPr>
          <w:szCs w:val="22"/>
          <w:lang w:val="lv-LV"/>
        </w:rPr>
        <w:t>t</w:t>
      </w:r>
      <w:r>
        <w:rPr>
          <w:szCs w:val="22"/>
          <w:lang w:val="lv-LV"/>
        </w:rPr>
        <w:t>u vērtējums pēc GOG PS sistēmas bija “2”. Lielākajai daļai pacien</w:t>
      </w:r>
      <w:r w:rsidR="00B321BA">
        <w:rPr>
          <w:szCs w:val="22"/>
          <w:lang w:val="lv-LV"/>
        </w:rPr>
        <w:t>t</w:t>
      </w:r>
      <w:r>
        <w:rPr>
          <w:szCs w:val="22"/>
          <w:lang w:val="lv-LV"/>
        </w:rPr>
        <w:t>u bija EOV (82 % CPP un CPB15 grupās un 85 % CPB15+ grupā), kam sekoja PPV (16 % CPP grupā, 15 % CPB15 grupā un 13 % CPB15+ grupā) un OVV (1 % CPP grupā, 3 % CPB15 grupā un 2 % CPB15+ grupā). Lielākajai daļai pacien</w:t>
      </w:r>
      <w:r w:rsidR="00B321BA">
        <w:rPr>
          <w:szCs w:val="22"/>
          <w:lang w:val="lv-LV"/>
        </w:rPr>
        <w:t>t</w:t>
      </w:r>
      <w:r>
        <w:rPr>
          <w:szCs w:val="22"/>
          <w:lang w:val="lv-LV"/>
        </w:rPr>
        <w:t>u bija serozas adenokarcinomas histoloģiskais tips (85 % CPP un CPB15 grupā un 86 % CPB15+ grupā). Kopā aptuveni 34 % pacien</w:t>
      </w:r>
      <w:r w:rsidR="00B321BA">
        <w:rPr>
          <w:szCs w:val="22"/>
          <w:lang w:val="lv-LV"/>
        </w:rPr>
        <w:t>t</w:t>
      </w:r>
      <w:r>
        <w:rPr>
          <w:szCs w:val="22"/>
          <w:lang w:val="lv-LV"/>
        </w:rPr>
        <w:t xml:space="preserve">u bija </w:t>
      </w:r>
      <w:r w:rsidR="007F6533">
        <w:rPr>
          <w:szCs w:val="22"/>
          <w:lang w:val="lv-LV"/>
        </w:rPr>
        <w:t xml:space="preserve">III stadijas </w:t>
      </w:r>
      <w:r>
        <w:rPr>
          <w:szCs w:val="22"/>
          <w:lang w:val="lv-LV"/>
        </w:rPr>
        <w:t xml:space="preserve">slimības pēc FIGO </w:t>
      </w:r>
      <w:r>
        <w:rPr>
          <w:color w:val="000000"/>
          <w:szCs w:val="22"/>
          <w:lang w:val="lv-LV"/>
        </w:rPr>
        <w:t xml:space="preserve">klasifikācijas un optimāli izoperēta daļa audzēja, 40 % </w:t>
      </w:r>
      <w:r>
        <w:rPr>
          <w:szCs w:val="22"/>
          <w:lang w:val="lv-LV"/>
        </w:rPr>
        <w:t xml:space="preserve">bija </w:t>
      </w:r>
      <w:r w:rsidR="007F6533">
        <w:rPr>
          <w:szCs w:val="22"/>
          <w:lang w:val="lv-LV"/>
        </w:rPr>
        <w:t>III stadijas</w:t>
      </w:r>
      <w:r w:rsidR="007F6533">
        <w:rPr>
          <w:color w:val="000000"/>
          <w:szCs w:val="22"/>
          <w:lang w:val="lv-LV"/>
        </w:rPr>
        <w:t xml:space="preserve"> </w:t>
      </w:r>
      <w:r>
        <w:rPr>
          <w:szCs w:val="22"/>
          <w:lang w:val="lv-LV"/>
        </w:rPr>
        <w:t xml:space="preserve">slimības </w:t>
      </w:r>
      <w:r>
        <w:rPr>
          <w:color w:val="000000"/>
          <w:szCs w:val="22"/>
          <w:lang w:val="lv-LV"/>
        </w:rPr>
        <w:t>un suboptimāli izoperēta daļa audzēja, bet 26 % pacien</w:t>
      </w:r>
      <w:r w:rsidR="00B321BA">
        <w:rPr>
          <w:color w:val="000000"/>
          <w:szCs w:val="22"/>
          <w:lang w:val="lv-LV"/>
        </w:rPr>
        <w:t>t</w:t>
      </w:r>
      <w:r>
        <w:rPr>
          <w:color w:val="000000"/>
          <w:szCs w:val="22"/>
          <w:lang w:val="lv-LV"/>
        </w:rPr>
        <w:t>u slimība bija IV stadijā.</w:t>
      </w:r>
    </w:p>
    <w:p w14:paraId="5D6149EB" w14:textId="77777777" w:rsidR="00726651" w:rsidRDefault="00726651">
      <w:pPr>
        <w:rPr>
          <w:szCs w:val="22"/>
          <w:lang w:val="lv-LV"/>
        </w:rPr>
      </w:pPr>
    </w:p>
    <w:p w14:paraId="785D9AB4" w14:textId="77777777" w:rsidR="00726651" w:rsidRDefault="00726651">
      <w:pPr>
        <w:rPr>
          <w:szCs w:val="22"/>
          <w:lang w:val="lv-LV"/>
        </w:rPr>
      </w:pPr>
      <w:r>
        <w:rPr>
          <w:szCs w:val="22"/>
          <w:lang w:val="lv-LV"/>
        </w:rPr>
        <w:t>Primārais mērķa kritērijs bija PFS (dzīvildze bez slimības progresēšanas), pamato</w:t>
      </w:r>
      <w:r w:rsidR="007F6533">
        <w:rPr>
          <w:szCs w:val="22"/>
          <w:lang w:val="lv-LV"/>
        </w:rPr>
        <w:t>jo</w:t>
      </w:r>
      <w:r>
        <w:rPr>
          <w:szCs w:val="22"/>
          <w:lang w:val="lv-LV"/>
        </w:rPr>
        <w:t>ties uz pētnieka veiktu slimības progresēšanas vērtējumu, ņemot vērā radioloģiskās skenēšanas rezultātus, CA 125 līmeni vai simptomātisku stāvokļa pasliktināšanos atbilstoši protokolam. Turklāt tika veikta iepriekš definēta datu analīze, rezultātus koriģējot pēc CA-125 progresēšanas gadījumiem, kā arī neatkarīga dzīvildzes bez slimības progresēšanas vērtēšana, izmantojot radioloģiskās skenēšanas rezultātus.</w:t>
      </w:r>
    </w:p>
    <w:p w14:paraId="3A04DF88" w14:textId="77777777" w:rsidR="00726651" w:rsidRDefault="00726651">
      <w:pPr>
        <w:rPr>
          <w:szCs w:val="22"/>
          <w:lang w:val="lv-LV"/>
        </w:rPr>
      </w:pPr>
    </w:p>
    <w:p w14:paraId="68002CDC" w14:textId="77777777" w:rsidR="00726651" w:rsidRDefault="00726651">
      <w:pPr>
        <w:rPr>
          <w:szCs w:val="22"/>
          <w:lang w:val="lv-LV"/>
        </w:rPr>
      </w:pPr>
      <w:r>
        <w:rPr>
          <w:szCs w:val="22"/>
          <w:lang w:val="lv-LV"/>
        </w:rPr>
        <w:t>Pētījumā tika sasniegts primārais mērķis – PFS uzlabošanās. Salīdzinājumā ar pacient</w:t>
      </w:r>
      <w:r w:rsidR="00F53B30">
        <w:rPr>
          <w:szCs w:val="22"/>
          <w:lang w:val="lv-LV"/>
        </w:rPr>
        <w:t>ie</w:t>
      </w:r>
      <w:r>
        <w:rPr>
          <w:szCs w:val="22"/>
          <w:lang w:val="lv-LV"/>
        </w:rPr>
        <w:t>m, kur</w:t>
      </w:r>
      <w:r w:rsidR="00F53B30">
        <w:rPr>
          <w:szCs w:val="22"/>
          <w:lang w:val="lv-LV"/>
        </w:rPr>
        <w:t>i</w:t>
      </w:r>
      <w:r>
        <w:rPr>
          <w:szCs w:val="22"/>
          <w:lang w:val="lv-LV"/>
        </w:rPr>
        <w:t xml:space="preserve"> pirmās izvēles sākumterapijas ietvaros saņēma tikai ķīmijterapiju (karboplatīnu un paklitakselu), pacient</w:t>
      </w:r>
      <w:r w:rsidR="00F53B30">
        <w:rPr>
          <w:szCs w:val="22"/>
          <w:lang w:val="lv-LV"/>
        </w:rPr>
        <w:t>ie</w:t>
      </w:r>
      <w:r>
        <w:rPr>
          <w:szCs w:val="22"/>
          <w:lang w:val="lv-LV"/>
        </w:rPr>
        <w:t>m, kur</w:t>
      </w:r>
      <w:r w:rsidR="00F53B30">
        <w:rPr>
          <w:szCs w:val="22"/>
          <w:lang w:val="lv-LV"/>
        </w:rPr>
        <w:t>i</w:t>
      </w:r>
      <w:r>
        <w:rPr>
          <w:szCs w:val="22"/>
          <w:lang w:val="lv-LV"/>
        </w:rPr>
        <w:t xml:space="preserve"> ik pēc trim nedēļām saņēma 15 mg/kg lielu bevacizumaba devu kombinācijā ar ķīmijterapiju un turpināja saņemt bevacizumabu monoterapijas veidā (CPB15+ grupā), klīniski nozīmīgi un statistiski ticami uzlabojās dzīvildze bez slimības progresēšanas.</w:t>
      </w:r>
    </w:p>
    <w:p w14:paraId="69C5E68F" w14:textId="77777777" w:rsidR="00726651" w:rsidRDefault="00726651">
      <w:pPr>
        <w:rPr>
          <w:szCs w:val="22"/>
          <w:lang w:val="lv-LV"/>
        </w:rPr>
      </w:pPr>
    </w:p>
    <w:p w14:paraId="682AF8B4" w14:textId="77777777" w:rsidR="00726651" w:rsidRDefault="00726651" w:rsidP="00E210BE">
      <w:pPr>
        <w:widowControl w:val="0"/>
        <w:rPr>
          <w:szCs w:val="22"/>
          <w:lang w:val="lv-LV"/>
        </w:rPr>
      </w:pPr>
      <w:r>
        <w:rPr>
          <w:szCs w:val="22"/>
          <w:lang w:val="lv-LV"/>
        </w:rPr>
        <w:t>Pacient</w:t>
      </w:r>
      <w:r w:rsidR="00F53B30">
        <w:rPr>
          <w:szCs w:val="22"/>
          <w:lang w:val="lv-LV"/>
        </w:rPr>
        <w:t>ie</w:t>
      </w:r>
      <w:r>
        <w:rPr>
          <w:szCs w:val="22"/>
          <w:lang w:val="lv-LV"/>
        </w:rPr>
        <w:t>m, k</w:t>
      </w:r>
      <w:r w:rsidR="00F53B30">
        <w:rPr>
          <w:szCs w:val="22"/>
          <w:lang w:val="lv-LV"/>
        </w:rPr>
        <w:t>uri</w:t>
      </w:r>
      <w:r>
        <w:rPr>
          <w:szCs w:val="22"/>
          <w:lang w:val="lv-LV"/>
        </w:rPr>
        <w:t xml:space="preserve"> saņēma tikai bevacizumaba un ķīmijterapijas kombināciju, bet neturpināja saņemt bevacizumabu monoterapijas veidā (CPB15 grupā), klīniski nozīmīga dzīvildzes bez slimības progresēšanas uzlabošanās netika novērota.</w:t>
      </w:r>
    </w:p>
    <w:p w14:paraId="5393FBCA" w14:textId="77777777" w:rsidR="00726651" w:rsidRDefault="00726651" w:rsidP="00E210BE">
      <w:pPr>
        <w:widowControl w:val="0"/>
        <w:rPr>
          <w:szCs w:val="22"/>
          <w:lang w:val="lv-LV"/>
        </w:rPr>
      </w:pPr>
    </w:p>
    <w:p w14:paraId="6F2F4B86" w14:textId="77777777" w:rsidR="00726651" w:rsidRDefault="00726651">
      <w:pPr>
        <w:keepNext/>
        <w:widowControl w:val="0"/>
        <w:rPr>
          <w:szCs w:val="22"/>
          <w:lang w:val="lv-LV"/>
        </w:rPr>
        <w:pPrChange w:id="34" w:author="TCS" w:date="2025-10-16T11:47:00Z" w16du:dateUtc="2025-10-16T06:17:00Z">
          <w:pPr>
            <w:widowControl w:val="0"/>
          </w:pPr>
        </w:pPrChange>
      </w:pPr>
      <w:r>
        <w:rPr>
          <w:szCs w:val="22"/>
          <w:lang w:val="lv-LV"/>
        </w:rPr>
        <w:lastRenderedPageBreak/>
        <w:t>Šī pētījuma rezultāti apkopoti 1</w:t>
      </w:r>
      <w:r w:rsidR="00C10947">
        <w:rPr>
          <w:szCs w:val="22"/>
          <w:lang w:val="lv-LV"/>
        </w:rPr>
        <w:t>6</w:t>
      </w:r>
      <w:r>
        <w:rPr>
          <w:szCs w:val="22"/>
          <w:lang w:val="lv-LV"/>
        </w:rPr>
        <w:t>. tabulā.</w:t>
      </w:r>
    </w:p>
    <w:p w14:paraId="0471370A" w14:textId="77777777" w:rsidR="00726651" w:rsidRDefault="00726651">
      <w:pPr>
        <w:keepNext/>
        <w:widowControl w:val="0"/>
        <w:rPr>
          <w:szCs w:val="22"/>
          <w:lang w:val="lv-LV"/>
        </w:rPr>
        <w:pPrChange w:id="35" w:author="TCS" w:date="2025-10-16T11:47:00Z" w16du:dateUtc="2025-10-16T06:17:00Z">
          <w:pPr>
            <w:widowControl w:val="0"/>
          </w:pPr>
        </w:pPrChange>
      </w:pPr>
    </w:p>
    <w:p w14:paraId="065928B8" w14:textId="6359684B" w:rsidR="00726651" w:rsidRDefault="00726651">
      <w:pPr>
        <w:keepNext/>
        <w:widowControl w:val="0"/>
        <w:rPr>
          <w:b/>
          <w:bCs/>
          <w:lang w:val="lv-LV"/>
        </w:rPr>
        <w:pPrChange w:id="36" w:author="TCS" w:date="2025-10-16T11:47:00Z" w16du:dateUtc="2025-10-16T06:17:00Z">
          <w:pPr>
            <w:widowControl w:val="0"/>
          </w:pPr>
        </w:pPrChange>
      </w:pPr>
      <w:r>
        <w:rPr>
          <w:b/>
          <w:bCs/>
          <w:lang w:val="lv-LV"/>
        </w:rPr>
        <w:t>1</w:t>
      </w:r>
      <w:r w:rsidR="00C10947">
        <w:rPr>
          <w:b/>
          <w:bCs/>
          <w:lang w:val="lv-LV"/>
        </w:rPr>
        <w:t>6</w:t>
      </w:r>
      <w:r>
        <w:rPr>
          <w:b/>
          <w:bCs/>
          <w:lang w:val="lv-LV"/>
        </w:rPr>
        <w:t>.</w:t>
      </w:r>
      <w:r w:rsidR="00A55837">
        <w:rPr>
          <w:b/>
          <w:bCs/>
          <w:lang w:val="lv-LV"/>
        </w:rPr>
        <w:t> </w:t>
      </w:r>
      <w:r>
        <w:rPr>
          <w:b/>
          <w:bCs/>
          <w:lang w:val="lv-LV"/>
        </w:rPr>
        <w:t>tabula.</w:t>
      </w:r>
      <w:r>
        <w:rPr>
          <w:b/>
          <w:bCs/>
          <w:lang w:val="lv-LV"/>
        </w:rPr>
        <w:tab/>
      </w:r>
      <w:r w:rsidR="00D637F1">
        <w:rPr>
          <w:b/>
          <w:bCs/>
          <w:lang w:val="lv-LV"/>
        </w:rPr>
        <w:t>GOG-0218 pētījuma e</w:t>
      </w:r>
      <w:r>
        <w:rPr>
          <w:b/>
          <w:bCs/>
          <w:lang w:val="lv-LV"/>
        </w:rPr>
        <w:t>fektivitātes rezultāti</w:t>
      </w:r>
    </w:p>
    <w:p w14:paraId="257BC328" w14:textId="77777777" w:rsidR="00726651" w:rsidRDefault="00726651">
      <w:pPr>
        <w:keepNext/>
        <w:widowControl w:val="0"/>
        <w:rPr>
          <w:b/>
          <w:bCs/>
          <w:lang w:val="lv-LV"/>
        </w:rPr>
        <w:pPrChange w:id="37" w:author="TCS" w:date="2025-10-16T11:47:00Z" w16du:dateUtc="2025-10-16T06:17:00Z">
          <w:pPr>
            <w:widowControl w:val="0"/>
          </w:pPr>
        </w:pPrChange>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797"/>
        <w:gridCol w:w="2091"/>
        <w:gridCol w:w="2091"/>
        <w:gridCol w:w="2092"/>
      </w:tblGrid>
      <w:tr w:rsidR="00726651" w:rsidRPr="00A55837" w14:paraId="058E738D" w14:textId="77777777">
        <w:tc>
          <w:tcPr>
            <w:tcW w:w="8778" w:type="dxa"/>
            <w:gridSpan w:val="4"/>
            <w:tcBorders>
              <w:top w:val="single" w:sz="6" w:space="0" w:color="000000"/>
              <w:bottom w:val="single" w:sz="6" w:space="0" w:color="000000"/>
            </w:tcBorders>
          </w:tcPr>
          <w:p w14:paraId="17FAA4BC" w14:textId="77777777" w:rsidR="00726651" w:rsidRPr="00E210BE" w:rsidRDefault="00726651">
            <w:pPr>
              <w:pStyle w:val="TableText10"/>
              <w:keepNext/>
              <w:widowControl w:val="0"/>
              <w:spacing w:line="280" w:lineRule="atLeast"/>
              <w:rPr>
                <w:bCs/>
                <w:sz w:val="20"/>
                <w:lang w:val="lv-LV"/>
              </w:rPr>
              <w:pPrChange w:id="38" w:author="TCS" w:date="2025-10-16T11:47:00Z" w16du:dateUtc="2025-10-16T06:17:00Z">
                <w:pPr>
                  <w:pStyle w:val="TableText10"/>
                  <w:widowControl w:val="0"/>
                  <w:spacing w:line="280" w:lineRule="atLeast"/>
                </w:pPr>
              </w:pPrChange>
            </w:pPr>
            <w:r w:rsidRPr="00E210BE">
              <w:rPr>
                <w:bCs/>
                <w:sz w:val="20"/>
                <w:lang w:val="lv-LV"/>
              </w:rPr>
              <w:t>Dzīvildze bez slimības progresēšanas</w:t>
            </w:r>
            <w:r w:rsidRPr="00E210BE">
              <w:rPr>
                <w:sz w:val="20"/>
                <w:vertAlign w:val="superscript"/>
                <w:lang w:val="lv-LV"/>
              </w:rPr>
              <w:t> 1</w:t>
            </w:r>
          </w:p>
        </w:tc>
      </w:tr>
      <w:tr w:rsidR="00726651" w:rsidRPr="00A55837" w14:paraId="0F0FF2A2" w14:textId="77777777">
        <w:tc>
          <w:tcPr>
            <w:tcW w:w="2708" w:type="dxa"/>
          </w:tcPr>
          <w:p w14:paraId="44F3A4FD" w14:textId="77777777" w:rsidR="00726651" w:rsidRPr="00E210BE" w:rsidRDefault="00726651">
            <w:pPr>
              <w:pStyle w:val="TableText10"/>
              <w:keepNext/>
              <w:widowControl w:val="0"/>
              <w:spacing w:line="280" w:lineRule="atLeast"/>
              <w:jc w:val="center"/>
              <w:rPr>
                <w:sz w:val="20"/>
                <w:lang w:val="lv-LV"/>
              </w:rPr>
              <w:pPrChange w:id="39" w:author="TCS" w:date="2025-10-16T11:47:00Z" w16du:dateUtc="2025-10-16T06:17:00Z">
                <w:pPr>
                  <w:pStyle w:val="TableText10"/>
                  <w:widowControl w:val="0"/>
                  <w:spacing w:line="280" w:lineRule="atLeast"/>
                  <w:jc w:val="center"/>
                </w:pPr>
              </w:pPrChange>
            </w:pPr>
          </w:p>
        </w:tc>
        <w:tc>
          <w:tcPr>
            <w:tcW w:w="2023" w:type="dxa"/>
            <w:vAlign w:val="center"/>
          </w:tcPr>
          <w:p w14:paraId="520D63A9" w14:textId="77777777" w:rsidR="00726651" w:rsidRPr="00A55837" w:rsidRDefault="00726651">
            <w:pPr>
              <w:pStyle w:val="NormalWeb"/>
              <w:keepNext/>
              <w:widowControl w:val="0"/>
              <w:spacing w:before="0" w:beforeAutospacing="0" w:after="0" w:afterAutospacing="0" w:line="280" w:lineRule="atLeast"/>
              <w:jc w:val="center"/>
              <w:rPr>
                <w:rFonts w:eastAsia="Times New Roman"/>
                <w:sz w:val="20"/>
                <w:szCs w:val="20"/>
                <w:lang w:val="lv-LV"/>
              </w:rPr>
              <w:pPrChange w:id="40" w:author="TCS" w:date="2025-10-16T11:47:00Z" w16du:dateUtc="2025-10-16T06:17:00Z">
                <w:pPr>
                  <w:pStyle w:val="NormalWeb"/>
                  <w:widowControl w:val="0"/>
                  <w:spacing w:before="0" w:beforeAutospacing="0" w:after="0" w:afterAutospacing="0" w:line="280" w:lineRule="atLeast"/>
                  <w:jc w:val="center"/>
                </w:pPr>
              </w:pPrChange>
            </w:pPr>
            <w:r w:rsidRPr="00A55837">
              <w:rPr>
                <w:rFonts w:eastAsia="Times New Roman"/>
                <w:sz w:val="20"/>
                <w:szCs w:val="20"/>
                <w:lang w:val="lv-LV"/>
              </w:rPr>
              <w:t>CPP</w:t>
            </w:r>
          </w:p>
          <w:p w14:paraId="66B53DDB" w14:textId="2562708F" w:rsidR="00726651" w:rsidRPr="00A55837" w:rsidRDefault="00726651">
            <w:pPr>
              <w:keepNext/>
              <w:widowControl w:val="0"/>
              <w:spacing w:line="280" w:lineRule="atLeast"/>
              <w:jc w:val="center"/>
              <w:rPr>
                <w:sz w:val="20"/>
                <w:lang w:val="lv-LV"/>
              </w:rPr>
              <w:pPrChange w:id="41" w:author="TCS" w:date="2025-10-16T11:47:00Z" w16du:dateUtc="2025-10-16T06:17:00Z">
                <w:pPr>
                  <w:widowControl w:val="0"/>
                  <w:spacing w:line="280" w:lineRule="atLeast"/>
                  <w:jc w:val="center"/>
                </w:pPr>
              </w:pPrChange>
            </w:pPr>
            <w:r w:rsidRPr="00A55837">
              <w:rPr>
                <w:sz w:val="20"/>
                <w:lang w:val="lv-LV"/>
              </w:rPr>
              <w:t xml:space="preserve"> (n</w:t>
            </w:r>
            <w:r w:rsidR="00A55837" w:rsidRPr="00A55837">
              <w:rPr>
                <w:sz w:val="20"/>
                <w:lang w:val="lv-LV"/>
              </w:rPr>
              <w:t> </w:t>
            </w:r>
            <w:r w:rsidRPr="00A55837">
              <w:rPr>
                <w:sz w:val="20"/>
                <w:lang w:val="lv-LV"/>
              </w:rPr>
              <w:t>=</w:t>
            </w:r>
            <w:r w:rsidR="00A55837" w:rsidRPr="00A55837">
              <w:rPr>
                <w:sz w:val="20"/>
                <w:lang w:val="lv-LV"/>
              </w:rPr>
              <w:t> </w:t>
            </w:r>
            <w:r w:rsidRPr="00A55837">
              <w:rPr>
                <w:sz w:val="20"/>
                <w:lang w:val="lv-LV"/>
              </w:rPr>
              <w:t>625)</w:t>
            </w:r>
          </w:p>
        </w:tc>
        <w:tc>
          <w:tcPr>
            <w:tcW w:w="2023" w:type="dxa"/>
            <w:vAlign w:val="center"/>
          </w:tcPr>
          <w:p w14:paraId="5212F73D" w14:textId="77777777" w:rsidR="00726651" w:rsidRPr="00A55837" w:rsidRDefault="00726651">
            <w:pPr>
              <w:keepNext/>
              <w:widowControl w:val="0"/>
              <w:spacing w:line="280" w:lineRule="atLeast"/>
              <w:jc w:val="center"/>
              <w:rPr>
                <w:sz w:val="20"/>
                <w:lang w:val="lv-LV"/>
              </w:rPr>
              <w:pPrChange w:id="42" w:author="TCS" w:date="2025-10-16T11:47:00Z" w16du:dateUtc="2025-10-16T06:17:00Z">
                <w:pPr>
                  <w:widowControl w:val="0"/>
                  <w:spacing w:line="280" w:lineRule="atLeast"/>
                  <w:jc w:val="center"/>
                </w:pPr>
              </w:pPrChange>
            </w:pPr>
            <w:r w:rsidRPr="00A55837">
              <w:rPr>
                <w:sz w:val="20"/>
                <w:lang w:val="lv-LV"/>
              </w:rPr>
              <w:t>CPB15</w:t>
            </w:r>
          </w:p>
          <w:p w14:paraId="3CA3C297" w14:textId="1E911234" w:rsidR="00726651" w:rsidRPr="00FA7D4F" w:rsidRDefault="00726651">
            <w:pPr>
              <w:keepNext/>
              <w:widowControl w:val="0"/>
              <w:spacing w:line="280" w:lineRule="atLeast"/>
              <w:jc w:val="center"/>
              <w:rPr>
                <w:sz w:val="20"/>
                <w:lang w:val="lv-LV"/>
              </w:rPr>
              <w:pPrChange w:id="43" w:author="TCS" w:date="2025-10-16T11:47:00Z" w16du:dateUtc="2025-10-16T06:17:00Z">
                <w:pPr>
                  <w:widowControl w:val="0"/>
                  <w:spacing w:line="280" w:lineRule="atLeast"/>
                  <w:jc w:val="center"/>
                </w:pPr>
              </w:pPrChange>
            </w:pPr>
            <w:r w:rsidRPr="00FA7D4F">
              <w:rPr>
                <w:sz w:val="20"/>
                <w:lang w:val="lv-LV"/>
              </w:rPr>
              <w:t xml:space="preserve"> (n</w:t>
            </w:r>
            <w:r w:rsidR="00A55837" w:rsidRPr="00FA7D4F">
              <w:rPr>
                <w:sz w:val="20"/>
                <w:lang w:val="lv-LV"/>
              </w:rPr>
              <w:t> </w:t>
            </w:r>
            <w:r w:rsidRPr="00FA7D4F">
              <w:rPr>
                <w:sz w:val="20"/>
                <w:lang w:val="lv-LV"/>
              </w:rPr>
              <w:t>=</w:t>
            </w:r>
            <w:r w:rsidR="00A55837" w:rsidRPr="00FA7D4F">
              <w:rPr>
                <w:sz w:val="20"/>
                <w:lang w:val="lv-LV"/>
              </w:rPr>
              <w:t> </w:t>
            </w:r>
            <w:r w:rsidRPr="00FA7D4F">
              <w:rPr>
                <w:sz w:val="20"/>
                <w:lang w:val="lv-LV"/>
              </w:rPr>
              <w:t>625)</w:t>
            </w:r>
          </w:p>
        </w:tc>
        <w:tc>
          <w:tcPr>
            <w:tcW w:w="2024" w:type="dxa"/>
            <w:vAlign w:val="center"/>
          </w:tcPr>
          <w:p w14:paraId="716CF61E" w14:textId="77777777" w:rsidR="00726651" w:rsidRPr="00FA7D4F" w:rsidRDefault="00726651">
            <w:pPr>
              <w:keepNext/>
              <w:widowControl w:val="0"/>
              <w:spacing w:line="280" w:lineRule="atLeast"/>
              <w:jc w:val="center"/>
              <w:rPr>
                <w:sz w:val="20"/>
                <w:vertAlign w:val="superscript"/>
                <w:lang w:val="lv-LV"/>
              </w:rPr>
              <w:pPrChange w:id="44" w:author="TCS" w:date="2025-10-16T11:47:00Z" w16du:dateUtc="2025-10-16T06:17:00Z">
                <w:pPr>
                  <w:widowControl w:val="0"/>
                  <w:spacing w:line="280" w:lineRule="atLeast"/>
                  <w:jc w:val="center"/>
                </w:pPr>
              </w:pPrChange>
            </w:pPr>
            <w:r w:rsidRPr="00FA7D4F">
              <w:rPr>
                <w:sz w:val="20"/>
                <w:lang w:val="lv-LV"/>
              </w:rPr>
              <w:t xml:space="preserve">CPB15+ </w:t>
            </w:r>
          </w:p>
          <w:p w14:paraId="7C2ABFE0" w14:textId="05FE7DFA" w:rsidR="00726651" w:rsidRPr="00E210BE" w:rsidRDefault="00726651">
            <w:pPr>
              <w:pStyle w:val="TableText10"/>
              <w:keepNext/>
              <w:widowControl w:val="0"/>
              <w:spacing w:line="280" w:lineRule="atLeast"/>
              <w:jc w:val="center"/>
              <w:rPr>
                <w:sz w:val="20"/>
                <w:lang w:val="lv-LV"/>
              </w:rPr>
              <w:pPrChange w:id="45" w:author="TCS" w:date="2025-10-16T11:47:00Z" w16du:dateUtc="2025-10-16T06:17:00Z">
                <w:pPr>
                  <w:pStyle w:val="TableText10"/>
                  <w:widowControl w:val="0"/>
                  <w:spacing w:line="280" w:lineRule="atLeast"/>
                  <w:jc w:val="center"/>
                </w:pPr>
              </w:pPrChange>
            </w:pPr>
            <w:r w:rsidRPr="00E210BE">
              <w:rPr>
                <w:sz w:val="20"/>
                <w:lang w:val="lv-LV"/>
              </w:rPr>
              <w:t>(n</w:t>
            </w:r>
            <w:r w:rsidR="00A55837" w:rsidRPr="00A55837">
              <w:rPr>
                <w:sz w:val="20"/>
                <w:lang w:val="lv-LV"/>
              </w:rPr>
              <w:t> </w:t>
            </w:r>
            <w:r w:rsidRPr="00E210BE">
              <w:rPr>
                <w:sz w:val="20"/>
                <w:lang w:val="lv-LV"/>
              </w:rPr>
              <w:t>=</w:t>
            </w:r>
            <w:r w:rsidR="00A55837" w:rsidRPr="00A55837">
              <w:rPr>
                <w:sz w:val="20"/>
                <w:lang w:val="lv-LV"/>
              </w:rPr>
              <w:t> </w:t>
            </w:r>
            <w:r w:rsidRPr="00E210BE">
              <w:rPr>
                <w:sz w:val="20"/>
                <w:lang w:val="lv-LV"/>
              </w:rPr>
              <w:t>623)</w:t>
            </w:r>
          </w:p>
        </w:tc>
      </w:tr>
      <w:tr w:rsidR="00726651" w:rsidRPr="00A55837" w14:paraId="03941DD3" w14:textId="77777777">
        <w:tc>
          <w:tcPr>
            <w:tcW w:w="2708" w:type="dxa"/>
          </w:tcPr>
          <w:p w14:paraId="71DBE6DF" w14:textId="77777777" w:rsidR="00726651" w:rsidRPr="00A55837" w:rsidRDefault="00D637F1">
            <w:pPr>
              <w:keepNext/>
              <w:widowControl w:val="0"/>
              <w:spacing w:line="280" w:lineRule="atLeast"/>
              <w:rPr>
                <w:bCs/>
                <w:sz w:val="20"/>
                <w:lang w:val="lv-LV"/>
              </w:rPr>
              <w:pPrChange w:id="46" w:author="TCS" w:date="2025-10-16T11:47:00Z" w16du:dateUtc="2025-10-16T06:17:00Z">
                <w:pPr>
                  <w:widowControl w:val="0"/>
                  <w:spacing w:line="280" w:lineRule="atLeast"/>
                </w:pPr>
              </w:pPrChange>
            </w:pPr>
            <w:r w:rsidRPr="00A55837">
              <w:rPr>
                <w:bCs/>
                <w:sz w:val="20"/>
                <w:lang w:val="lv-LV"/>
              </w:rPr>
              <w:t>D</w:t>
            </w:r>
            <w:r w:rsidR="00726651" w:rsidRPr="00A55837">
              <w:rPr>
                <w:bCs/>
                <w:sz w:val="20"/>
                <w:lang w:val="lv-LV"/>
              </w:rPr>
              <w:t xml:space="preserve">zīvildze bez slimības progresēšanas </w:t>
            </w:r>
            <w:r w:rsidRPr="00A55837">
              <w:rPr>
                <w:bCs/>
                <w:sz w:val="20"/>
                <w:lang w:val="lv-LV"/>
              </w:rPr>
              <w:t xml:space="preserve">mediāna </w:t>
            </w:r>
            <w:r w:rsidR="00726651" w:rsidRPr="00A55837">
              <w:rPr>
                <w:bCs/>
                <w:sz w:val="20"/>
                <w:lang w:val="lv-LV"/>
              </w:rPr>
              <w:t>(mēneši)</w:t>
            </w:r>
          </w:p>
        </w:tc>
        <w:tc>
          <w:tcPr>
            <w:tcW w:w="2023" w:type="dxa"/>
            <w:vAlign w:val="center"/>
          </w:tcPr>
          <w:p w14:paraId="1C34F7CB" w14:textId="77777777" w:rsidR="00726651" w:rsidRPr="00A55837" w:rsidRDefault="00726651">
            <w:pPr>
              <w:keepNext/>
              <w:widowControl w:val="0"/>
              <w:spacing w:line="280" w:lineRule="atLeast"/>
              <w:jc w:val="center"/>
              <w:rPr>
                <w:sz w:val="20"/>
                <w:lang w:val="lv-LV"/>
              </w:rPr>
              <w:pPrChange w:id="47" w:author="TCS" w:date="2025-10-16T11:47:00Z" w16du:dateUtc="2025-10-16T06:17:00Z">
                <w:pPr>
                  <w:widowControl w:val="0"/>
                  <w:spacing w:line="280" w:lineRule="atLeast"/>
                  <w:jc w:val="center"/>
                </w:pPr>
              </w:pPrChange>
            </w:pPr>
            <w:r w:rsidRPr="00A55837">
              <w:rPr>
                <w:sz w:val="20"/>
                <w:lang w:val="lv-LV"/>
              </w:rPr>
              <w:t>10,6</w:t>
            </w:r>
          </w:p>
        </w:tc>
        <w:tc>
          <w:tcPr>
            <w:tcW w:w="2023" w:type="dxa"/>
            <w:vAlign w:val="center"/>
          </w:tcPr>
          <w:p w14:paraId="3712E71C" w14:textId="77777777" w:rsidR="00726651" w:rsidRPr="00A55837" w:rsidRDefault="00726651">
            <w:pPr>
              <w:keepNext/>
              <w:widowControl w:val="0"/>
              <w:spacing w:line="280" w:lineRule="atLeast"/>
              <w:jc w:val="center"/>
              <w:rPr>
                <w:sz w:val="20"/>
                <w:lang w:val="lv-LV"/>
              </w:rPr>
              <w:pPrChange w:id="48" w:author="TCS" w:date="2025-10-16T11:47:00Z" w16du:dateUtc="2025-10-16T06:17:00Z">
                <w:pPr>
                  <w:widowControl w:val="0"/>
                  <w:spacing w:line="280" w:lineRule="atLeast"/>
                  <w:jc w:val="center"/>
                </w:pPr>
              </w:pPrChange>
            </w:pPr>
            <w:r w:rsidRPr="00A55837">
              <w:rPr>
                <w:sz w:val="20"/>
                <w:lang w:val="lv-LV"/>
              </w:rPr>
              <w:t>11,6</w:t>
            </w:r>
          </w:p>
        </w:tc>
        <w:tc>
          <w:tcPr>
            <w:tcW w:w="2024" w:type="dxa"/>
            <w:vAlign w:val="center"/>
          </w:tcPr>
          <w:p w14:paraId="6B38F822" w14:textId="77777777" w:rsidR="00726651" w:rsidRPr="00E210BE" w:rsidRDefault="00726651">
            <w:pPr>
              <w:pStyle w:val="TableText10"/>
              <w:keepNext/>
              <w:widowControl w:val="0"/>
              <w:spacing w:line="280" w:lineRule="atLeast"/>
              <w:jc w:val="center"/>
              <w:rPr>
                <w:sz w:val="20"/>
                <w:lang w:val="lv-LV"/>
              </w:rPr>
              <w:pPrChange w:id="49" w:author="TCS" w:date="2025-10-16T11:47:00Z" w16du:dateUtc="2025-10-16T06:17:00Z">
                <w:pPr>
                  <w:pStyle w:val="TableText10"/>
                  <w:widowControl w:val="0"/>
                  <w:spacing w:line="280" w:lineRule="atLeast"/>
                  <w:jc w:val="center"/>
                </w:pPr>
              </w:pPrChange>
            </w:pPr>
            <w:r w:rsidRPr="00E210BE">
              <w:rPr>
                <w:sz w:val="20"/>
                <w:lang w:val="lv-LV"/>
              </w:rPr>
              <w:t>14,7</w:t>
            </w:r>
          </w:p>
        </w:tc>
      </w:tr>
      <w:tr w:rsidR="00726651" w:rsidRPr="00A55837" w14:paraId="12D9DC70" w14:textId="77777777">
        <w:tc>
          <w:tcPr>
            <w:tcW w:w="2708" w:type="dxa"/>
          </w:tcPr>
          <w:p w14:paraId="6448E9AA" w14:textId="77777777" w:rsidR="00726651" w:rsidRPr="00A55837" w:rsidRDefault="00726651">
            <w:pPr>
              <w:keepNext/>
              <w:widowControl w:val="0"/>
              <w:spacing w:line="280" w:lineRule="atLeast"/>
              <w:rPr>
                <w:sz w:val="20"/>
                <w:lang w:val="lv-LV"/>
              </w:rPr>
              <w:pPrChange w:id="50" w:author="TCS" w:date="2025-10-16T11:47:00Z" w16du:dateUtc="2025-10-16T06:17:00Z">
                <w:pPr>
                  <w:widowControl w:val="0"/>
                  <w:spacing w:line="280" w:lineRule="atLeast"/>
                </w:pPr>
              </w:pPrChange>
            </w:pPr>
            <w:r w:rsidRPr="00A55837">
              <w:rPr>
                <w:sz w:val="20"/>
                <w:lang w:val="lv-LV"/>
              </w:rPr>
              <w:t>Riska attiecība (95 % TI)</w:t>
            </w:r>
            <w:r w:rsidRPr="00A55837">
              <w:rPr>
                <w:sz w:val="20"/>
                <w:vertAlign w:val="superscript"/>
                <w:lang w:val="lv-LV"/>
              </w:rPr>
              <w:t> 2</w:t>
            </w:r>
          </w:p>
        </w:tc>
        <w:tc>
          <w:tcPr>
            <w:tcW w:w="2023" w:type="dxa"/>
            <w:vAlign w:val="center"/>
          </w:tcPr>
          <w:p w14:paraId="5C38F992" w14:textId="77777777" w:rsidR="00726651" w:rsidRPr="00A55837" w:rsidRDefault="00726651">
            <w:pPr>
              <w:keepNext/>
              <w:widowControl w:val="0"/>
              <w:spacing w:line="280" w:lineRule="atLeast"/>
              <w:jc w:val="center"/>
              <w:rPr>
                <w:sz w:val="20"/>
                <w:lang w:val="lv-LV"/>
              </w:rPr>
              <w:pPrChange w:id="51" w:author="TCS" w:date="2025-10-16T11:47:00Z" w16du:dateUtc="2025-10-16T06:17:00Z">
                <w:pPr>
                  <w:widowControl w:val="0"/>
                  <w:spacing w:line="280" w:lineRule="atLeast"/>
                  <w:jc w:val="center"/>
                </w:pPr>
              </w:pPrChange>
            </w:pPr>
          </w:p>
        </w:tc>
        <w:tc>
          <w:tcPr>
            <w:tcW w:w="2023" w:type="dxa"/>
            <w:vAlign w:val="center"/>
          </w:tcPr>
          <w:p w14:paraId="10CB3593" w14:textId="77777777" w:rsidR="00726651" w:rsidRPr="00A55837" w:rsidRDefault="00726651">
            <w:pPr>
              <w:keepNext/>
              <w:widowControl w:val="0"/>
              <w:spacing w:line="280" w:lineRule="atLeast"/>
              <w:jc w:val="center"/>
              <w:rPr>
                <w:sz w:val="20"/>
                <w:lang w:val="lv-LV"/>
              </w:rPr>
              <w:pPrChange w:id="52" w:author="TCS" w:date="2025-10-16T11:47:00Z" w16du:dateUtc="2025-10-16T06:17:00Z">
                <w:pPr>
                  <w:widowControl w:val="0"/>
                  <w:spacing w:line="280" w:lineRule="atLeast"/>
                  <w:jc w:val="center"/>
                </w:pPr>
              </w:pPrChange>
            </w:pPr>
            <w:r w:rsidRPr="00A55837">
              <w:rPr>
                <w:sz w:val="20"/>
                <w:lang w:val="lv-LV"/>
              </w:rPr>
              <w:t>0,89</w:t>
            </w:r>
          </w:p>
          <w:p w14:paraId="5ED31294" w14:textId="0F339998" w:rsidR="00726651" w:rsidRPr="00A55837" w:rsidRDefault="00726651">
            <w:pPr>
              <w:keepNext/>
              <w:widowControl w:val="0"/>
              <w:spacing w:line="280" w:lineRule="atLeast"/>
              <w:jc w:val="center"/>
              <w:rPr>
                <w:sz w:val="20"/>
                <w:lang w:val="lv-LV"/>
              </w:rPr>
              <w:pPrChange w:id="53" w:author="TCS" w:date="2025-10-16T11:47:00Z" w16du:dateUtc="2025-10-16T06:17:00Z">
                <w:pPr>
                  <w:widowControl w:val="0"/>
                  <w:spacing w:line="280" w:lineRule="atLeast"/>
                  <w:jc w:val="center"/>
                </w:pPr>
              </w:pPrChange>
            </w:pPr>
            <w:r w:rsidRPr="00A55837">
              <w:rPr>
                <w:sz w:val="20"/>
                <w:lang w:val="lv-LV"/>
              </w:rPr>
              <w:t>(0,78</w:t>
            </w:r>
            <w:r w:rsidR="00A55837">
              <w:rPr>
                <w:sz w:val="20"/>
                <w:lang w:val="lv-LV"/>
              </w:rPr>
              <w:t>;</w:t>
            </w:r>
            <w:r w:rsidRPr="00A55837">
              <w:rPr>
                <w:sz w:val="20"/>
                <w:lang w:val="lv-LV"/>
              </w:rPr>
              <w:t xml:space="preserve"> 1,02)</w:t>
            </w:r>
          </w:p>
        </w:tc>
        <w:tc>
          <w:tcPr>
            <w:tcW w:w="2024" w:type="dxa"/>
            <w:vAlign w:val="center"/>
          </w:tcPr>
          <w:p w14:paraId="627CB139" w14:textId="77777777" w:rsidR="00726651" w:rsidRPr="00A55837" w:rsidRDefault="00726651">
            <w:pPr>
              <w:keepNext/>
              <w:widowControl w:val="0"/>
              <w:spacing w:line="280" w:lineRule="atLeast"/>
              <w:jc w:val="center"/>
              <w:rPr>
                <w:sz w:val="20"/>
                <w:lang w:val="lv-LV"/>
              </w:rPr>
              <w:pPrChange w:id="54" w:author="TCS" w:date="2025-10-16T11:47:00Z" w16du:dateUtc="2025-10-16T06:17:00Z">
                <w:pPr>
                  <w:widowControl w:val="0"/>
                  <w:spacing w:line="280" w:lineRule="atLeast"/>
                  <w:jc w:val="center"/>
                </w:pPr>
              </w:pPrChange>
            </w:pPr>
            <w:r w:rsidRPr="00A55837">
              <w:rPr>
                <w:sz w:val="20"/>
                <w:lang w:val="lv-LV"/>
              </w:rPr>
              <w:t>0,70</w:t>
            </w:r>
          </w:p>
          <w:p w14:paraId="64A7C267" w14:textId="4998116B" w:rsidR="00726651" w:rsidRPr="00A55837" w:rsidRDefault="00726651">
            <w:pPr>
              <w:pStyle w:val="TableText10"/>
              <w:keepNext/>
              <w:widowControl w:val="0"/>
              <w:spacing w:line="280" w:lineRule="atLeast"/>
              <w:jc w:val="center"/>
              <w:rPr>
                <w:sz w:val="20"/>
                <w:lang w:val="lv-LV"/>
              </w:rPr>
              <w:pPrChange w:id="55" w:author="TCS" w:date="2025-10-16T11:47:00Z" w16du:dateUtc="2025-10-16T06:17:00Z">
                <w:pPr>
                  <w:pStyle w:val="TableText10"/>
                  <w:widowControl w:val="0"/>
                  <w:spacing w:line="280" w:lineRule="atLeast"/>
                  <w:jc w:val="center"/>
                </w:pPr>
              </w:pPrChange>
            </w:pPr>
            <w:r w:rsidRPr="00A55837">
              <w:rPr>
                <w:sz w:val="20"/>
                <w:lang w:val="lv-LV"/>
              </w:rPr>
              <w:t>(0,61</w:t>
            </w:r>
            <w:r w:rsidR="00A55837">
              <w:rPr>
                <w:sz w:val="20"/>
                <w:lang w:val="lv-LV"/>
              </w:rPr>
              <w:t>;</w:t>
            </w:r>
            <w:r w:rsidRPr="00A55837">
              <w:rPr>
                <w:sz w:val="20"/>
                <w:lang w:val="lv-LV"/>
              </w:rPr>
              <w:t xml:space="preserve"> 0,81)</w:t>
            </w:r>
          </w:p>
        </w:tc>
      </w:tr>
      <w:tr w:rsidR="00726651" w:rsidRPr="00A55837" w14:paraId="3B6E01AC" w14:textId="77777777">
        <w:tc>
          <w:tcPr>
            <w:tcW w:w="2708" w:type="dxa"/>
            <w:tcBorders>
              <w:bottom w:val="single" w:sz="4" w:space="0" w:color="auto"/>
            </w:tcBorders>
          </w:tcPr>
          <w:p w14:paraId="4AEA6132" w14:textId="69E10E5C" w:rsidR="00726651" w:rsidRPr="00A55837" w:rsidRDefault="00726651">
            <w:pPr>
              <w:keepNext/>
              <w:widowControl w:val="0"/>
              <w:spacing w:line="280" w:lineRule="atLeast"/>
              <w:rPr>
                <w:sz w:val="20"/>
                <w:lang w:val="lv-LV"/>
              </w:rPr>
              <w:pPrChange w:id="56" w:author="TCS" w:date="2025-10-16T11:47:00Z" w16du:dateUtc="2025-10-16T06:17:00Z">
                <w:pPr>
                  <w:widowControl w:val="0"/>
                  <w:spacing w:line="280" w:lineRule="atLeast"/>
                </w:pPr>
              </w:pPrChange>
            </w:pPr>
            <w:r w:rsidRPr="00A55837">
              <w:rPr>
                <w:sz w:val="20"/>
                <w:lang w:val="lv-LV"/>
              </w:rPr>
              <w:t>p</w:t>
            </w:r>
            <w:r w:rsidR="00A55837" w:rsidRPr="00A55837">
              <w:rPr>
                <w:sz w:val="20"/>
                <w:lang w:val="lv-LV"/>
              </w:rPr>
              <w:t> </w:t>
            </w:r>
            <w:r w:rsidRPr="00A55837">
              <w:rPr>
                <w:sz w:val="20"/>
                <w:lang w:val="lv-LV"/>
              </w:rPr>
              <w:t>vērtība</w:t>
            </w:r>
            <w:r w:rsidRPr="00A55837">
              <w:rPr>
                <w:sz w:val="20"/>
                <w:vertAlign w:val="superscript"/>
                <w:lang w:val="lv-LV"/>
              </w:rPr>
              <w:t xml:space="preserve"> 3, 4</w:t>
            </w:r>
          </w:p>
        </w:tc>
        <w:tc>
          <w:tcPr>
            <w:tcW w:w="2023" w:type="dxa"/>
            <w:tcBorders>
              <w:bottom w:val="single" w:sz="4" w:space="0" w:color="auto"/>
            </w:tcBorders>
            <w:vAlign w:val="center"/>
          </w:tcPr>
          <w:p w14:paraId="1C9F90F6" w14:textId="77777777" w:rsidR="00726651" w:rsidRPr="00A55837" w:rsidRDefault="00726651">
            <w:pPr>
              <w:keepNext/>
              <w:widowControl w:val="0"/>
              <w:spacing w:line="280" w:lineRule="atLeast"/>
              <w:jc w:val="center"/>
              <w:rPr>
                <w:sz w:val="20"/>
                <w:lang w:val="lv-LV"/>
              </w:rPr>
              <w:pPrChange w:id="57" w:author="TCS" w:date="2025-10-16T11:47:00Z" w16du:dateUtc="2025-10-16T06:17:00Z">
                <w:pPr>
                  <w:widowControl w:val="0"/>
                  <w:spacing w:line="280" w:lineRule="atLeast"/>
                  <w:jc w:val="center"/>
                </w:pPr>
              </w:pPrChange>
            </w:pPr>
          </w:p>
        </w:tc>
        <w:tc>
          <w:tcPr>
            <w:tcW w:w="2023" w:type="dxa"/>
            <w:tcBorders>
              <w:bottom w:val="single" w:sz="4" w:space="0" w:color="auto"/>
            </w:tcBorders>
            <w:vAlign w:val="center"/>
          </w:tcPr>
          <w:p w14:paraId="3088E005" w14:textId="77777777" w:rsidR="00726651" w:rsidRPr="00A55837" w:rsidRDefault="00726651">
            <w:pPr>
              <w:keepNext/>
              <w:widowControl w:val="0"/>
              <w:spacing w:line="280" w:lineRule="atLeast"/>
              <w:jc w:val="center"/>
              <w:rPr>
                <w:sz w:val="20"/>
                <w:lang w:val="lv-LV"/>
              </w:rPr>
              <w:pPrChange w:id="58" w:author="TCS" w:date="2025-10-16T11:47:00Z" w16du:dateUtc="2025-10-16T06:17:00Z">
                <w:pPr>
                  <w:widowControl w:val="0"/>
                  <w:spacing w:line="280" w:lineRule="atLeast"/>
                  <w:jc w:val="center"/>
                </w:pPr>
              </w:pPrChange>
            </w:pPr>
            <w:r w:rsidRPr="00A55837">
              <w:rPr>
                <w:sz w:val="20"/>
                <w:lang w:val="lv-LV"/>
              </w:rPr>
              <w:t>0,0437</w:t>
            </w:r>
          </w:p>
        </w:tc>
        <w:tc>
          <w:tcPr>
            <w:tcW w:w="2024" w:type="dxa"/>
            <w:tcBorders>
              <w:bottom w:val="single" w:sz="4" w:space="0" w:color="auto"/>
            </w:tcBorders>
            <w:vAlign w:val="center"/>
          </w:tcPr>
          <w:p w14:paraId="0E06F191" w14:textId="79F0CD1D" w:rsidR="00726651" w:rsidRPr="00A55837" w:rsidRDefault="00726651">
            <w:pPr>
              <w:pStyle w:val="TableText10"/>
              <w:keepNext/>
              <w:widowControl w:val="0"/>
              <w:spacing w:line="280" w:lineRule="atLeast"/>
              <w:jc w:val="center"/>
              <w:rPr>
                <w:sz w:val="20"/>
                <w:lang w:val="lv-LV"/>
              </w:rPr>
              <w:pPrChange w:id="59" w:author="TCS" w:date="2025-10-16T11:47:00Z" w16du:dateUtc="2025-10-16T06:17:00Z">
                <w:pPr>
                  <w:pStyle w:val="TableText10"/>
                  <w:widowControl w:val="0"/>
                  <w:spacing w:line="280" w:lineRule="atLeast"/>
                  <w:jc w:val="center"/>
                </w:pPr>
              </w:pPrChange>
            </w:pPr>
            <w:r w:rsidRPr="00A55837">
              <w:rPr>
                <w:sz w:val="20"/>
                <w:lang w:val="lv-LV"/>
              </w:rPr>
              <w:t>&lt;</w:t>
            </w:r>
            <w:r w:rsidR="00A55837">
              <w:rPr>
                <w:sz w:val="20"/>
                <w:lang w:val="lv-LV"/>
              </w:rPr>
              <w:t> </w:t>
            </w:r>
            <w:r w:rsidRPr="00A55837">
              <w:rPr>
                <w:sz w:val="20"/>
                <w:lang w:val="lv-LV"/>
              </w:rPr>
              <w:t>0,0001</w:t>
            </w:r>
          </w:p>
        </w:tc>
      </w:tr>
      <w:tr w:rsidR="00726651" w:rsidRPr="00A55837" w14:paraId="50A185FB" w14:textId="77777777">
        <w:tc>
          <w:tcPr>
            <w:tcW w:w="8778" w:type="dxa"/>
            <w:gridSpan w:val="4"/>
            <w:tcBorders>
              <w:top w:val="single" w:sz="4" w:space="0" w:color="auto"/>
              <w:bottom w:val="single" w:sz="4" w:space="0" w:color="auto"/>
            </w:tcBorders>
          </w:tcPr>
          <w:p w14:paraId="0642ED98" w14:textId="77777777" w:rsidR="00726651" w:rsidRPr="00E210BE" w:rsidRDefault="00726651">
            <w:pPr>
              <w:pStyle w:val="TableText10"/>
              <w:keepNext/>
              <w:widowControl w:val="0"/>
              <w:spacing w:line="280" w:lineRule="atLeast"/>
              <w:rPr>
                <w:sz w:val="20"/>
                <w:lang w:val="lv-LV"/>
              </w:rPr>
              <w:pPrChange w:id="60" w:author="TCS" w:date="2025-10-16T11:47:00Z" w16du:dateUtc="2025-10-16T06:17:00Z">
                <w:pPr>
                  <w:pStyle w:val="TableText10"/>
                  <w:widowControl w:val="0"/>
                  <w:spacing w:line="280" w:lineRule="atLeast"/>
                </w:pPr>
              </w:pPrChange>
            </w:pPr>
            <w:r w:rsidRPr="00E210BE">
              <w:rPr>
                <w:bCs/>
                <w:sz w:val="20"/>
                <w:lang w:val="lv-LV"/>
              </w:rPr>
              <w:t>Objektīvas atbildes reakcijas rādītājs</w:t>
            </w:r>
            <w:r w:rsidRPr="00E210BE">
              <w:rPr>
                <w:sz w:val="20"/>
                <w:vertAlign w:val="superscript"/>
                <w:lang w:val="lv-LV"/>
              </w:rPr>
              <w:t> 5</w:t>
            </w:r>
          </w:p>
        </w:tc>
      </w:tr>
      <w:tr w:rsidR="00726651" w:rsidRPr="00A55837" w14:paraId="74C6522E" w14:textId="77777777">
        <w:tc>
          <w:tcPr>
            <w:tcW w:w="2708" w:type="dxa"/>
          </w:tcPr>
          <w:p w14:paraId="5F9DDD00" w14:textId="77777777" w:rsidR="00726651" w:rsidRPr="00E210BE" w:rsidRDefault="00726651">
            <w:pPr>
              <w:pStyle w:val="TableText10"/>
              <w:keepNext/>
              <w:widowControl w:val="0"/>
              <w:spacing w:line="280" w:lineRule="atLeast"/>
              <w:jc w:val="center"/>
              <w:rPr>
                <w:sz w:val="20"/>
                <w:lang w:val="lv-LV"/>
              </w:rPr>
              <w:pPrChange w:id="61" w:author="TCS" w:date="2025-10-16T11:47:00Z" w16du:dateUtc="2025-10-16T06:17:00Z">
                <w:pPr>
                  <w:pStyle w:val="TableText10"/>
                  <w:widowControl w:val="0"/>
                  <w:spacing w:line="280" w:lineRule="atLeast"/>
                  <w:jc w:val="center"/>
                </w:pPr>
              </w:pPrChange>
            </w:pPr>
          </w:p>
        </w:tc>
        <w:tc>
          <w:tcPr>
            <w:tcW w:w="2023" w:type="dxa"/>
            <w:vAlign w:val="center"/>
          </w:tcPr>
          <w:p w14:paraId="46343BA4" w14:textId="77777777" w:rsidR="00726651" w:rsidRPr="00A55837" w:rsidRDefault="00726651">
            <w:pPr>
              <w:keepNext/>
              <w:widowControl w:val="0"/>
              <w:spacing w:line="280" w:lineRule="atLeast"/>
              <w:jc w:val="center"/>
              <w:rPr>
                <w:sz w:val="20"/>
                <w:lang w:val="lv-LV"/>
              </w:rPr>
              <w:pPrChange w:id="62" w:author="TCS" w:date="2025-10-16T11:47:00Z" w16du:dateUtc="2025-10-16T06:17:00Z">
                <w:pPr>
                  <w:widowControl w:val="0"/>
                  <w:spacing w:line="280" w:lineRule="atLeast"/>
                  <w:jc w:val="center"/>
                </w:pPr>
              </w:pPrChange>
            </w:pPr>
            <w:r w:rsidRPr="00A55837">
              <w:rPr>
                <w:sz w:val="20"/>
                <w:lang w:val="lv-LV"/>
              </w:rPr>
              <w:t xml:space="preserve">CPP </w:t>
            </w:r>
          </w:p>
          <w:p w14:paraId="5CE0D8F8" w14:textId="7B7D1694" w:rsidR="00726651" w:rsidRPr="00A55837" w:rsidRDefault="00726651">
            <w:pPr>
              <w:keepNext/>
              <w:widowControl w:val="0"/>
              <w:spacing w:line="280" w:lineRule="atLeast"/>
              <w:jc w:val="center"/>
              <w:rPr>
                <w:sz w:val="20"/>
                <w:lang w:val="lv-LV"/>
              </w:rPr>
              <w:pPrChange w:id="63" w:author="TCS" w:date="2025-10-16T11:47:00Z" w16du:dateUtc="2025-10-16T06:17:00Z">
                <w:pPr>
                  <w:widowControl w:val="0"/>
                  <w:spacing w:line="280" w:lineRule="atLeast"/>
                  <w:jc w:val="center"/>
                </w:pPr>
              </w:pPrChange>
            </w:pPr>
            <w:r w:rsidRPr="00A55837">
              <w:rPr>
                <w:sz w:val="20"/>
                <w:lang w:val="lv-LV"/>
              </w:rPr>
              <w:t>(n</w:t>
            </w:r>
            <w:r w:rsidR="00A55837">
              <w:rPr>
                <w:sz w:val="20"/>
                <w:lang w:val="lv-LV"/>
              </w:rPr>
              <w:t> </w:t>
            </w:r>
            <w:r w:rsidRPr="00A55837">
              <w:rPr>
                <w:sz w:val="20"/>
                <w:lang w:val="lv-LV"/>
              </w:rPr>
              <w:t>=</w:t>
            </w:r>
            <w:r w:rsidR="00A55837">
              <w:rPr>
                <w:sz w:val="20"/>
                <w:lang w:val="lv-LV"/>
              </w:rPr>
              <w:t> </w:t>
            </w:r>
            <w:r w:rsidRPr="00A55837">
              <w:rPr>
                <w:sz w:val="20"/>
                <w:lang w:val="lv-LV"/>
              </w:rPr>
              <w:t>396)</w:t>
            </w:r>
          </w:p>
        </w:tc>
        <w:tc>
          <w:tcPr>
            <w:tcW w:w="2023" w:type="dxa"/>
            <w:vAlign w:val="center"/>
          </w:tcPr>
          <w:p w14:paraId="38F08C7E" w14:textId="77777777" w:rsidR="00726651" w:rsidRPr="00A55837" w:rsidRDefault="00726651">
            <w:pPr>
              <w:keepNext/>
              <w:widowControl w:val="0"/>
              <w:spacing w:line="280" w:lineRule="atLeast"/>
              <w:jc w:val="center"/>
              <w:rPr>
                <w:sz w:val="20"/>
                <w:lang w:val="lv-LV"/>
              </w:rPr>
              <w:pPrChange w:id="64" w:author="TCS" w:date="2025-10-16T11:47:00Z" w16du:dateUtc="2025-10-16T06:17:00Z">
                <w:pPr>
                  <w:widowControl w:val="0"/>
                  <w:spacing w:line="280" w:lineRule="atLeast"/>
                  <w:jc w:val="center"/>
                </w:pPr>
              </w:pPrChange>
            </w:pPr>
            <w:r w:rsidRPr="00A55837">
              <w:rPr>
                <w:sz w:val="20"/>
                <w:lang w:val="lv-LV"/>
              </w:rPr>
              <w:t xml:space="preserve">CPB15 </w:t>
            </w:r>
          </w:p>
          <w:p w14:paraId="7F4A94E9" w14:textId="650ADE38" w:rsidR="00726651" w:rsidRPr="00A55837" w:rsidRDefault="00726651">
            <w:pPr>
              <w:keepNext/>
              <w:widowControl w:val="0"/>
              <w:spacing w:line="280" w:lineRule="atLeast"/>
              <w:jc w:val="center"/>
              <w:rPr>
                <w:sz w:val="20"/>
                <w:lang w:val="lv-LV"/>
              </w:rPr>
              <w:pPrChange w:id="65" w:author="TCS" w:date="2025-10-16T11:47:00Z" w16du:dateUtc="2025-10-16T06:17:00Z">
                <w:pPr>
                  <w:widowControl w:val="0"/>
                  <w:spacing w:line="280" w:lineRule="atLeast"/>
                  <w:jc w:val="center"/>
                </w:pPr>
              </w:pPrChange>
            </w:pPr>
            <w:r w:rsidRPr="00A55837">
              <w:rPr>
                <w:sz w:val="20"/>
                <w:lang w:val="lv-LV"/>
              </w:rPr>
              <w:t>(n</w:t>
            </w:r>
            <w:r w:rsidR="00A55837">
              <w:rPr>
                <w:sz w:val="20"/>
                <w:lang w:val="lv-LV"/>
              </w:rPr>
              <w:t> </w:t>
            </w:r>
            <w:r w:rsidRPr="00A55837">
              <w:rPr>
                <w:sz w:val="20"/>
                <w:lang w:val="lv-LV"/>
              </w:rPr>
              <w:t>=</w:t>
            </w:r>
            <w:r w:rsidR="00A55837">
              <w:rPr>
                <w:sz w:val="20"/>
                <w:lang w:val="lv-LV"/>
              </w:rPr>
              <w:t> </w:t>
            </w:r>
            <w:r w:rsidRPr="00A55837">
              <w:rPr>
                <w:sz w:val="20"/>
                <w:lang w:val="lv-LV"/>
              </w:rPr>
              <w:t>393)</w:t>
            </w:r>
            <w:r w:rsidRPr="00A55837">
              <w:rPr>
                <w:sz w:val="20"/>
                <w:vertAlign w:val="superscript"/>
                <w:lang w:val="lv-LV"/>
              </w:rPr>
              <w:t xml:space="preserve"> </w:t>
            </w:r>
          </w:p>
        </w:tc>
        <w:tc>
          <w:tcPr>
            <w:tcW w:w="2024" w:type="dxa"/>
            <w:vAlign w:val="center"/>
          </w:tcPr>
          <w:p w14:paraId="6B3FB85C" w14:textId="77777777" w:rsidR="00726651" w:rsidRPr="00A55837" w:rsidRDefault="00726651">
            <w:pPr>
              <w:keepNext/>
              <w:widowControl w:val="0"/>
              <w:spacing w:line="280" w:lineRule="atLeast"/>
              <w:jc w:val="center"/>
              <w:rPr>
                <w:sz w:val="20"/>
                <w:lang w:val="lv-LV"/>
              </w:rPr>
              <w:pPrChange w:id="66" w:author="TCS" w:date="2025-10-16T11:47:00Z" w16du:dateUtc="2025-10-16T06:17:00Z">
                <w:pPr>
                  <w:widowControl w:val="0"/>
                  <w:spacing w:line="280" w:lineRule="atLeast"/>
                  <w:jc w:val="center"/>
                </w:pPr>
              </w:pPrChange>
            </w:pPr>
            <w:r w:rsidRPr="00A55837">
              <w:rPr>
                <w:sz w:val="20"/>
                <w:lang w:val="lv-LV"/>
              </w:rPr>
              <w:t xml:space="preserve">CPB15+ </w:t>
            </w:r>
          </w:p>
          <w:p w14:paraId="06909C3C" w14:textId="77777777" w:rsidR="00726651" w:rsidRPr="00A55837" w:rsidRDefault="00726651">
            <w:pPr>
              <w:keepNext/>
              <w:widowControl w:val="0"/>
              <w:spacing w:line="280" w:lineRule="atLeast"/>
              <w:jc w:val="center"/>
              <w:rPr>
                <w:sz w:val="20"/>
                <w:lang w:val="lv-LV"/>
              </w:rPr>
              <w:pPrChange w:id="67" w:author="TCS" w:date="2025-10-16T11:47:00Z" w16du:dateUtc="2025-10-16T06:17:00Z">
                <w:pPr>
                  <w:widowControl w:val="0"/>
                  <w:spacing w:line="280" w:lineRule="atLeast"/>
                  <w:jc w:val="center"/>
                </w:pPr>
              </w:pPrChange>
            </w:pPr>
            <w:r w:rsidRPr="00A55837">
              <w:rPr>
                <w:sz w:val="20"/>
                <w:lang w:val="lv-LV"/>
              </w:rPr>
              <w:t>(n = 403)</w:t>
            </w:r>
            <w:r w:rsidRPr="00A55837">
              <w:rPr>
                <w:sz w:val="20"/>
                <w:vertAlign w:val="superscript"/>
                <w:lang w:val="lv-LV"/>
              </w:rPr>
              <w:t xml:space="preserve"> </w:t>
            </w:r>
          </w:p>
        </w:tc>
      </w:tr>
      <w:tr w:rsidR="00726651" w:rsidRPr="00A55837" w14:paraId="6AD412F3" w14:textId="77777777">
        <w:tc>
          <w:tcPr>
            <w:tcW w:w="2708" w:type="dxa"/>
          </w:tcPr>
          <w:p w14:paraId="774BAB3D" w14:textId="77777777" w:rsidR="00726651" w:rsidRPr="00A55837" w:rsidRDefault="00D637F1">
            <w:pPr>
              <w:keepNext/>
              <w:widowControl w:val="0"/>
              <w:spacing w:line="280" w:lineRule="atLeast"/>
              <w:rPr>
                <w:sz w:val="20"/>
                <w:lang w:val="lv-LV"/>
              </w:rPr>
              <w:pPrChange w:id="68" w:author="TCS" w:date="2025-10-16T11:47:00Z" w16du:dateUtc="2025-10-16T06:17:00Z">
                <w:pPr>
                  <w:widowControl w:val="0"/>
                  <w:spacing w:line="280" w:lineRule="atLeast"/>
                </w:pPr>
              </w:pPrChange>
            </w:pPr>
            <w:r w:rsidRPr="00A55837">
              <w:rPr>
                <w:sz w:val="20"/>
                <w:lang w:val="lv-LV"/>
              </w:rPr>
              <w:t>P</w:t>
            </w:r>
            <w:r w:rsidR="00726651" w:rsidRPr="00A55837">
              <w:rPr>
                <w:sz w:val="20"/>
                <w:lang w:val="lv-LV"/>
              </w:rPr>
              <w:t>acient</w:t>
            </w:r>
            <w:r w:rsidR="00F53B30" w:rsidRPr="00A55837">
              <w:rPr>
                <w:sz w:val="20"/>
                <w:lang w:val="lv-LV"/>
              </w:rPr>
              <w:t>i</w:t>
            </w:r>
            <w:r w:rsidR="00726651" w:rsidRPr="00A55837">
              <w:rPr>
                <w:sz w:val="20"/>
                <w:lang w:val="lv-LV"/>
              </w:rPr>
              <w:t xml:space="preserve"> ar objektīvu atbildes reakciju (%)</w:t>
            </w:r>
          </w:p>
        </w:tc>
        <w:tc>
          <w:tcPr>
            <w:tcW w:w="2023" w:type="dxa"/>
            <w:vAlign w:val="center"/>
          </w:tcPr>
          <w:p w14:paraId="2CF53F2B" w14:textId="77777777" w:rsidR="00726651" w:rsidRPr="00A55837" w:rsidRDefault="00726651">
            <w:pPr>
              <w:keepNext/>
              <w:widowControl w:val="0"/>
              <w:spacing w:line="280" w:lineRule="atLeast"/>
              <w:jc w:val="center"/>
              <w:rPr>
                <w:sz w:val="20"/>
                <w:lang w:val="lv-LV"/>
              </w:rPr>
              <w:pPrChange w:id="69" w:author="TCS" w:date="2025-10-16T11:47:00Z" w16du:dateUtc="2025-10-16T06:17:00Z">
                <w:pPr>
                  <w:widowControl w:val="0"/>
                  <w:spacing w:line="280" w:lineRule="atLeast"/>
                  <w:jc w:val="center"/>
                </w:pPr>
              </w:pPrChange>
            </w:pPr>
            <w:r w:rsidRPr="00A55837">
              <w:rPr>
                <w:sz w:val="20"/>
                <w:lang w:val="lv-LV"/>
              </w:rPr>
              <w:t>63,4</w:t>
            </w:r>
          </w:p>
        </w:tc>
        <w:tc>
          <w:tcPr>
            <w:tcW w:w="2023" w:type="dxa"/>
            <w:vAlign w:val="center"/>
          </w:tcPr>
          <w:p w14:paraId="57851FC6" w14:textId="77777777" w:rsidR="00726651" w:rsidRPr="00A55837" w:rsidRDefault="00726651">
            <w:pPr>
              <w:keepNext/>
              <w:widowControl w:val="0"/>
              <w:spacing w:line="280" w:lineRule="atLeast"/>
              <w:jc w:val="center"/>
              <w:rPr>
                <w:sz w:val="20"/>
                <w:lang w:val="lv-LV"/>
              </w:rPr>
              <w:pPrChange w:id="70" w:author="TCS" w:date="2025-10-16T11:47:00Z" w16du:dateUtc="2025-10-16T06:17:00Z">
                <w:pPr>
                  <w:widowControl w:val="0"/>
                  <w:spacing w:line="280" w:lineRule="atLeast"/>
                  <w:jc w:val="center"/>
                </w:pPr>
              </w:pPrChange>
            </w:pPr>
            <w:r w:rsidRPr="00A55837">
              <w:rPr>
                <w:sz w:val="20"/>
                <w:lang w:val="lv-LV"/>
              </w:rPr>
              <w:t>66,2</w:t>
            </w:r>
          </w:p>
        </w:tc>
        <w:tc>
          <w:tcPr>
            <w:tcW w:w="2024" w:type="dxa"/>
            <w:vAlign w:val="center"/>
          </w:tcPr>
          <w:p w14:paraId="2920CFE3" w14:textId="77777777" w:rsidR="00726651" w:rsidRPr="00A55837" w:rsidRDefault="00726651">
            <w:pPr>
              <w:keepNext/>
              <w:widowControl w:val="0"/>
              <w:spacing w:line="280" w:lineRule="atLeast"/>
              <w:jc w:val="center"/>
              <w:rPr>
                <w:sz w:val="20"/>
                <w:lang w:val="lv-LV"/>
              </w:rPr>
              <w:pPrChange w:id="71" w:author="TCS" w:date="2025-10-16T11:47:00Z" w16du:dateUtc="2025-10-16T06:17:00Z">
                <w:pPr>
                  <w:widowControl w:val="0"/>
                  <w:spacing w:line="280" w:lineRule="atLeast"/>
                  <w:jc w:val="center"/>
                </w:pPr>
              </w:pPrChange>
            </w:pPr>
            <w:r w:rsidRPr="00A55837">
              <w:rPr>
                <w:sz w:val="20"/>
                <w:lang w:val="lv-LV"/>
              </w:rPr>
              <w:t>66,0</w:t>
            </w:r>
          </w:p>
        </w:tc>
      </w:tr>
      <w:tr w:rsidR="00726651" w:rsidRPr="00A55837" w14:paraId="4A330228" w14:textId="77777777">
        <w:tc>
          <w:tcPr>
            <w:tcW w:w="2708" w:type="dxa"/>
            <w:tcBorders>
              <w:bottom w:val="single" w:sz="4" w:space="0" w:color="auto"/>
            </w:tcBorders>
          </w:tcPr>
          <w:p w14:paraId="64E7EC29" w14:textId="6CFBFE2E" w:rsidR="00726651" w:rsidRPr="00A55837" w:rsidRDefault="00726651">
            <w:pPr>
              <w:keepNext/>
              <w:widowControl w:val="0"/>
              <w:spacing w:line="280" w:lineRule="atLeast"/>
              <w:rPr>
                <w:sz w:val="20"/>
                <w:lang w:val="lv-LV"/>
              </w:rPr>
              <w:pPrChange w:id="72" w:author="TCS" w:date="2025-10-16T11:47:00Z" w16du:dateUtc="2025-10-16T06:17:00Z">
                <w:pPr>
                  <w:widowControl w:val="0"/>
                  <w:spacing w:line="280" w:lineRule="atLeast"/>
                </w:pPr>
              </w:pPrChange>
            </w:pPr>
            <w:r w:rsidRPr="00A55837">
              <w:rPr>
                <w:sz w:val="20"/>
                <w:lang w:val="lv-LV"/>
              </w:rPr>
              <w:t>p</w:t>
            </w:r>
            <w:r w:rsidR="00A55837">
              <w:rPr>
                <w:sz w:val="20"/>
                <w:lang w:val="lv-LV"/>
              </w:rPr>
              <w:t> </w:t>
            </w:r>
            <w:r w:rsidRPr="00A55837">
              <w:rPr>
                <w:sz w:val="20"/>
                <w:lang w:val="lv-LV"/>
              </w:rPr>
              <w:t>vērtība</w:t>
            </w:r>
          </w:p>
        </w:tc>
        <w:tc>
          <w:tcPr>
            <w:tcW w:w="2023" w:type="dxa"/>
            <w:tcBorders>
              <w:bottom w:val="single" w:sz="4" w:space="0" w:color="auto"/>
            </w:tcBorders>
            <w:vAlign w:val="center"/>
          </w:tcPr>
          <w:p w14:paraId="305BD2B6" w14:textId="77777777" w:rsidR="00726651" w:rsidRPr="00A55837" w:rsidRDefault="00726651">
            <w:pPr>
              <w:keepNext/>
              <w:widowControl w:val="0"/>
              <w:spacing w:line="280" w:lineRule="atLeast"/>
              <w:jc w:val="center"/>
              <w:rPr>
                <w:sz w:val="20"/>
                <w:lang w:val="lv-LV"/>
              </w:rPr>
              <w:pPrChange w:id="73" w:author="TCS" w:date="2025-10-16T11:47:00Z" w16du:dateUtc="2025-10-16T06:17:00Z">
                <w:pPr>
                  <w:widowControl w:val="0"/>
                  <w:spacing w:line="280" w:lineRule="atLeast"/>
                  <w:jc w:val="center"/>
                </w:pPr>
              </w:pPrChange>
            </w:pPr>
          </w:p>
        </w:tc>
        <w:tc>
          <w:tcPr>
            <w:tcW w:w="2023" w:type="dxa"/>
            <w:tcBorders>
              <w:bottom w:val="single" w:sz="4" w:space="0" w:color="auto"/>
            </w:tcBorders>
            <w:vAlign w:val="center"/>
          </w:tcPr>
          <w:p w14:paraId="4DAF6695" w14:textId="77777777" w:rsidR="00726651" w:rsidRPr="00A55837" w:rsidRDefault="00726651">
            <w:pPr>
              <w:keepNext/>
              <w:widowControl w:val="0"/>
              <w:spacing w:line="280" w:lineRule="atLeast"/>
              <w:jc w:val="center"/>
              <w:rPr>
                <w:sz w:val="20"/>
                <w:lang w:val="lv-LV"/>
              </w:rPr>
              <w:pPrChange w:id="74" w:author="TCS" w:date="2025-10-16T11:47:00Z" w16du:dateUtc="2025-10-16T06:17:00Z">
                <w:pPr>
                  <w:widowControl w:val="0"/>
                  <w:spacing w:line="280" w:lineRule="atLeast"/>
                  <w:jc w:val="center"/>
                </w:pPr>
              </w:pPrChange>
            </w:pPr>
            <w:r w:rsidRPr="00A55837">
              <w:rPr>
                <w:sz w:val="20"/>
                <w:lang w:val="lv-LV"/>
              </w:rPr>
              <w:t>0,2341</w:t>
            </w:r>
          </w:p>
        </w:tc>
        <w:tc>
          <w:tcPr>
            <w:tcW w:w="2024" w:type="dxa"/>
            <w:tcBorders>
              <w:bottom w:val="single" w:sz="4" w:space="0" w:color="auto"/>
            </w:tcBorders>
            <w:vAlign w:val="center"/>
          </w:tcPr>
          <w:p w14:paraId="5CFF537E" w14:textId="1A5323DF" w:rsidR="00726651" w:rsidRPr="00A55837" w:rsidRDefault="00726651">
            <w:pPr>
              <w:keepNext/>
              <w:widowControl w:val="0"/>
              <w:spacing w:line="280" w:lineRule="atLeast"/>
              <w:jc w:val="center"/>
              <w:rPr>
                <w:sz w:val="20"/>
                <w:lang w:val="lv-LV"/>
              </w:rPr>
              <w:pPrChange w:id="75" w:author="TCS" w:date="2025-10-16T11:47:00Z" w16du:dateUtc="2025-10-16T06:17:00Z">
                <w:pPr>
                  <w:widowControl w:val="0"/>
                  <w:spacing w:line="280" w:lineRule="atLeast"/>
                  <w:jc w:val="center"/>
                </w:pPr>
              </w:pPrChange>
            </w:pPr>
            <w:r w:rsidRPr="00A55837">
              <w:rPr>
                <w:sz w:val="20"/>
                <w:lang w:val="lv-LV"/>
              </w:rPr>
              <w:t>0,2041</w:t>
            </w:r>
          </w:p>
        </w:tc>
      </w:tr>
      <w:tr w:rsidR="00726651" w:rsidRPr="00A55837" w14:paraId="2705871D" w14:textId="77777777">
        <w:tc>
          <w:tcPr>
            <w:tcW w:w="8778" w:type="dxa"/>
            <w:gridSpan w:val="4"/>
            <w:tcBorders>
              <w:top w:val="single" w:sz="4" w:space="0" w:color="auto"/>
              <w:bottom w:val="single" w:sz="4" w:space="0" w:color="auto"/>
            </w:tcBorders>
          </w:tcPr>
          <w:p w14:paraId="21E69C43" w14:textId="77777777" w:rsidR="00726651" w:rsidRPr="00E210BE" w:rsidRDefault="00726651" w:rsidP="00823EAB">
            <w:pPr>
              <w:pStyle w:val="TableText10"/>
              <w:keepNext/>
              <w:keepLines/>
              <w:spacing w:line="280" w:lineRule="atLeast"/>
              <w:rPr>
                <w:sz w:val="20"/>
                <w:lang w:val="lv-LV"/>
              </w:rPr>
            </w:pPr>
            <w:r w:rsidRPr="00E210BE">
              <w:rPr>
                <w:bCs/>
                <w:sz w:val="20"/>
                <w:lang w:val="lv-LV"/>
              </w:rPr>
              <w:t>Kopējā dzīvildze</w:t>
            </w:r>
            <w:r w:rsidRPr="00E210BE">
              <w:rPr>
                <w:sz w:val="20"/>
                <w:vertAlign w:val="superscript"/>
                <w:lang w:val="lv-LV"/>
              </w:rPr>
              <w:t> 6</w:t>
            </w:r>
          </w:p>
        </w:tc>
      </w:tr>
      <w:tr w:rsidR="00726651" w:rsidRPr="00A55837" w14:paraId="085577C9" w14:textId="77777777">
        <w:tc>
          <w:tcPr>
            <w:tcW w:w="2708" w:type="dxa"/>
            <w:tcBorders>
              <w:top w:val="nil"/>
              <w:bottom w:val="nil"/>
            </w:tcBorders>
          </w:tcPr>
          <w:p w14:paraId="1A1D3609" w14:textId="77777777" w:rsidR="00726651" w:rsidRPr="00E210BE" w:rsidRDefault="00726651" w:rsidP="00823EAB">
            <w:pPr>
              <w:pStyle w:val="TableText10"/>
              <w:keepNext/>
              <w:keepLines/>
              <w:spacing w:line="280" w:lineRule="atLeast"/>
              <w:jc w:val="center"/>
              <w:rPr>
                <w:sz w:val="20"/>
                <w:lang w:val="lv-LV"/>
              </w:rPr>
            </w:pPr>
          </w:p>
        </w:tc>
        <w:tc>
          <w:tcPr>
            <w:tcW w:w="2023" w:type="dxa"/>
            <w:tcBorders>
              <w:top w:val="nil"/>
              <w:bottom w:val="nil"/>
            </w:tcBorders>
            <w:vAlign w:val="center"/>
          </w:tcPr>
          <w:p w14:paraId="6DAEAA38" w14:textId="0293F0EA" w:rsidR="00726651" w:rsidRPr="00A55837" w:rsidRDefault="00726651" w:rsidP="00823EAB">
            <w:pPr>
              <w:keepNext/>
              <w:keepLines/>
              <w:spacing w:line="280" w:lineRule="atLeast"/>
              <w:jc w:val="center"/>
              <w:rPr>
                <w:sz w:val="20"/>
                <w:lang w:val="lv-LV"/>
              </w:rPr>
            </w:pPr>
            <w:r w:rsidRPr="00A55837">
              <w:rPr>
                <w:sz w:val="20"/>
                <w:lang w:val="lv-LV"/>
              </w:rPr>
              <w:t>CPP</w:t>
            </w:r>
            <w:r w:rsidRPr="00A55837">
              <w:rPr>
                <w:sz w:val="20"/>
                <w:lang w:val="lv-LV"/>
              </w:rPr>
              <w:br/>
              <w:t>(n =</w:t>
            </w:r>
            <w:r w:rsidR="00A55837">
              <w:rPr>
                <w:sz w:val="20"/>
                <w:lang w:val="lv-LV"/>
              </w:rPr>
              <w:t> </w:t>
            </w:r>
            <w:r w:rsidRPr="00A55837">
              <w:rPr>
                <w:sz w:val="20"/>
                <w:lang w:val="lv-LV"/>
              </w:rPr>
              <w:t>625)</w:t>
            </w:r>
          </w:p>
        </w:tc>
        <w:tc>
          <w:tcPr>
            <w:tcW w:w="2023" w:type="dxa"/>
            <w:tcBorders>
              <w:top w:val="nil"/>
              <w:bottom w:val="nil"/>
            </w:tcBorders>
            <w:vAlign w:val="center"/>
          </w:tcPr>
          <w:p w14:paraId="60C513F6" w14:textId="008DFEC1" w:rsidR="00726651" w:rsidRPr="00A55837" w:rsidRDefault="00726651" w:rsidP="00823EAB">
            <w:pPr>
              <w:keepNext/>
              <w:keepLines/>
              <w:spacing w:line="280" w:lineRule="atLeast"/>
              <w:jc w:val="center"/>
              <w:rPr>
                <w:sz w:val="20"/>
                <w:lang w:val="lv-LV"/>
              </w:rPr>
            </w:pPr>
            <w:r w:rsidRPr="00A55837">
              <w:rPr>
                <w:sz w:val="20"/>
                <w:lang w:val="lv-LV"/>
              </w:rPr>
              <w:t>CPB15</w:t>
            </w:r>
            <w:r w:rsidRPr="00A55837">
              <w:rPr>
                <w:sz w:val="20"/>
                <w:lang w:val="lv-LV"/>
              </w:rPr>
              <w:br/>
              <w:t>(n =</w:t>
            </w:r>
            <w:r w:rsidR="00A55837">
              <w:rPr>
                <w:sz w:val="20"/>
                <w:lang w:val="lv-LV"/>
              </w:rPr>
              <w:t> </w:t>
            </w:r>
            <w:r w:rsidRPr="00A55837">
              <w:rPr>
                <w:sz w:val="20"/>
                <w:lang w:val="lv-LV"/>
              </w:rPr>
              <w:t>625)</w:t>
            </w:r>
          </w:p>
        </w:tc>
        <w:tc>
          <w:tcPr>
            <w:tcW w:w="2024" w:type="dxa"/>
            <w:tcBorders>
              <w:top w:val="nil"/>
              <w:bottom w:val="nil"/>
            </w:tcBorders>
            <w:vAlign w:val="center"/>
          </w:tcPr>
          <w:p w14:paraId="039BBAAF" w14:textId="6272D900" w:rsidR="00726651" w:rsidRPr="00A55837" w:rsidRDefault="00726651" w:rsidP="00823EAB">
            <w:pPr>
              <w:pStyle w:val="TableText10"/>
              <w:keepNext/>
              <w:keepLines/>
              <w:spacing w:line="280" w:lineRule="atLeast"/>
              <w:jc w:val="center"/>
              <w:rPr>
                <w:sz w:val="20"/>
                <w:lang w:val="lv-LV"/>
              </w:rPr>
            </w:pPr>
            <w:r w:rsidRPr="00A55837">
              <w:rPr>
                <w:sz w:val="20"/>
                <w:lang w:val="lv-LV"/>
              </w:rPr>
              <w:t>CPB15+</w:t>
            </w:r>
            <w:r w:rsidRPr="00A55837">
              <w:rPr>
                <w:sz w:val="20"/>
                <w:lang w:val="lv-LV"/>
              </w:rPr>
              <w:br/>
              <w:t>(n =</w:t>
            </w:r>
            <w:r w:rsidR="00A55837">
              <w:rPr>
                <w:sz w:val="20"/>
                <w:lang w:val="lv-LV"/>
              </w:rPr>
              <w:t> </w:t>
            </w:r>
            <w:r w:rsidRPr="00A55837">
              <w:rPr>
                <w:sz w:val="20"/>
                <w:lang w:val="lv-LV"/>
              </w:rPr>
              <w:t>623)</w:t>
            </w:r>
          </w:p>
        </w:tc>
      </w:tr>
      <w:tr w:rsidR="00726651" w:rsidRPr="00A55837" w14:paraId="16E6C61E" w14:textId="77777777">
        <w:tc>
          <w:tcPr>
            <w:tcW w:w="2708" w:type="dxa"/>
            <w:tcBorders>
              <w:top w:val="nil"/>
              <w:bottom w:val="nil"/>
            </w:tcBorders>
          </w:tcPr>
          <w:p w14:paraId="51E113F0" w14:textId="77777777" w:rsidR="00726651" w:rsidRPr="00A55837" w:rsidRDefault="00D637F1" w:rsidP="00823EAB">
            <w:pPr>
              <w:keepNext/>
              <w:keepLines/>
              <w:spacing w:line="280" w:lineRule="atLeast"/>
              <w:rPr>
                <w:sz w:val="20"/>
                <w:lang w:val="lv-LV"/>
              </w:rPr>
            </w:pPr>
            <w:r w:rsidRPr="00A55837">
              <w:rPr>
                <w:sz w:val="20"/>
                <w:lang w:val="lv-LV"/>
              </w:rPr>
              <w:t>K</w:t>
            </w:r>
            <w:r w:rsidR="00726651" w:rsidRPr="00A55837">
              <w:rPr>
                <w:sz w:val="20"/>
                <w:lang w:val="lv-LV"/>
              </w:rPr>
              <w:t>opējā</w:t>
            </w:r>
            <w:r w:rsidRPr="00A55837">
              <w:rPr>
                <w:sz w:val="20"/>
                <w:lang w:val="lv-LV"/>
              </w:rPr>
              <w:t>s</w:t>
            </w:r>
            <w:r w:rsidR="00726651" w:rsidRPr="00A55837">
              <w:rPr>
                <w:sz w:val="20"/>
                <w:lang w:val="lv-LV"/>
              </w:rPr>
              <w:t xml:space="preserve"> dzīvildze</w:t>
            </w:r>
            <w:r w:rsidRPr="00A55837">
              <w:rPr>
                <w:sz w:val="20"/>
                <w:lang w:val="lv-LV"/>
              </w:rPr>
              <w:t>s mediāna</w:t>
            </w:r>
            <w:r w:rsidR="00726651" w:rsidRPr="00A55837">
              <w:rPr>
                <w:sz w:val="20"/>
                <w:lang w:val="lv-LV"/>
              </w:rPr>
              <w:t xml:space="preserve"> (mēneši)</w:t>
            </w:r>
          </w:p>
        </w:tc>
        <w:tc>
          <w:tcPr>
            <w:tcW w:w="2023" w:type="dxa"/>
            <w:tcBorders>
              <w:top w:val="nil"/>
              <w:bottom w:val="nil"/>
            </w:tcBorders>
            <w:vAlign w:val="center"/>
          </w:tcPr>
          <w:p w14:paraId="42C6C7B0" w14:textId="77777777" w:rsidR="00726651" w:rsidRPr="00A55837" w:rsidRDefault="00726651" w:rsidP="00823EAB">
            <w:pPr>
              <w:keepNext/>
              <w:keepLines/>
              <w:spacing w:line="280" w:lineRule="atLeast"/>
              <w:jc w:val="center"/>
              <w:rPr>
                <w:sz w:val="20"/>
                <w:lang w:val="lv-LV"/>
              </w:rPr>
            </w:pPr>
            <w:r w:rsidRPr="00A55837">
              <w:rPr>
                <w:sz w:val="20"/>
                <w:lang w:val="lv-LV"/>
              </w:rPr>
              <w:t>40,6</w:t>
            </w:r>
          </w:p>
        </w:tc>
        <w:tc>
          <w:tcPr>
            <w:tcW w:w="2023" w:type="dxa"/>
            <w:tcBorders>
              <w:top w:val="nil"/>
              <w:bottom w:val="nil"/>
            </w:tcBorders>
            <w:vAlign w:val="center"/>
          </w:tcPr>
          <w:p w14:paraId="5EE77B2F" w14:textId="77777777" w:rsidR="00726651" w:rsidRPr="00A55837" w:rsidRDefault="00726651" w:rsidP="00823EAB">
            <w:pPr>
              <w:keepNext/>
              <w:keepLines/>
              <w:spacing w:line="280" w:lineRule="atLeast"/>
              <w:jc w:val="center"/>
              <w:rPr>
                <w:sz w:val="20"/>
                <w:lang w:val="lv-LV"/>
              </w:rPr>
            </w:pPr>
            <w:r w:rsidRPr="00A55837">
              <w:rPr>
                <w:sz w:val="20"/>
                <w:lang w:val="lv-LV"/>
              </w:rPr>
              <w:t>38,8</w:t>
            </w:r>
          </w:p>
        </w:tc>
        <w:tc>
          <w:tcPr>
            <w:tcW w:w="2024" w:type="dxa"/>
            <w:tcBorders>
              <w:top w:val="nil"/>
              <w:bottom w:val="nil"/>
            </w:tcBorders>
            <w:vAlign w:val="center"/>
          </w:tcPr>
          <w:p w14:paraId="716DA884" w14:textId="77777777" w:rsidR="00726651" w:rsidRPr="00A55837" w:rsidRDefault="00726651" w:rsidP="00823EAB">
            <w:pPr>
              <w:keepNext/>
              <w:keepLines/>
              <w:spacing w:line="280" w:lineRule="atLeast"/>
              <w:jc w:val="center"/>
              <w:rPr>
                <w:sz w:val="20"/>
                <w:lang w:val="lv-LV"/>
              </w:rPr>
            </w:pPr>
            <w:r w:rsidRPr="00A55837">
              <w:rPr>
                <w:sz w:val="20"/>
                <w:lang w:val="lv-LV"/>
              </w:rPr>
              <w:t>43,8</w:t>
            </w:r>
          </w:p>
        </w:tc>
      </w:tr>
      <w:tr w:rsidR="00726651" w:rsidRPr="00A55837" w14:paraId="5631DBF1" w14:textId="77777777">
        <w:tc>
          <w:tcPr>
            <w:tcW w:w="2708" w:type="dxa"/>
            <w:tcBorders>
              <w:top w:val="nil"/>
              <w:bottom w:val="nil"/>
            </w:tcBorders>
          </w:tcPr>
          <w:p w14:paraId="2E4B319C" w14:textId="77777777" w:rsidR="00726651" w:rsidRPr="00A55837" w:rsidRDefault="00726651" w:rsidP="00823EAB">
            <w:pPr>
              <w:keepNext/>
              <w:keepLines/>
              <w:spacing w:line="280" w:lineRule="atLeast"/>
              <w:rPr>
                <w:sz w:val="20"/>
                <w:lang w:val="lv-LV"/>
              </w:rPr>
            </w:pPr>
            <w:r w:rsidRPr="00A55837">
              <w:rPr>
                <w:sz w:val="20"/>
                <w:lang w:val="lv-LV"/>
              </w:rPr>
              <w:t>Riska attiecība (95 % TI)</w:t>
            </w:r>
            <w:r w:rsidRPr="00A55837">
              <w:rPr>
                <w:sz w:val="20"/>
                <w:vertAlign w:val="superscript"/>
                <w:lang w:val="lv-LV"/>
              </w:rPr>
              <w:t> 2</w:t>
            </w:r>
          </w:p>
        </w:tc>
        <w:tc>
          <w:tcPr>
            <w:tcW w:w="2023" w:type="dxa"/>
            <w:tcBorders>
              <w:top w:val="nil"/>
              <w:bottom w:val="nil"/>
            </w:tcBorders>
            <w:vAlign w:val="center"/>
          </w:tcPr>
          <w:p w14:paraId="15BAF6CE" w14:textId="77777777" w:rsidR="00726651" w:rsidRPr="00A55837" w:rsidRDefault="00726651" w:rsidP="00823EAB">
            <w:pPr>
              <w:keepNext/>
              <w:keepLines/>
              <w:spacing w:line="280" w:lineRule="atLeast"/>
              <w:jc w:val="center"/>
              <w:rPr>
                <w:sz w:val="20"/>
                <w:lang w:val="lv-LV"/>
              </w:rPr>
            </w:pPr>
          </w:p>
        </w:tc>
        <w:tc>
          <w:tcPr>
            <w:tcW w:w="2023" w:type="dxa"/>
            <w:tcBorders>
              <w:top w:val="nil"/>
              <w:bottom w:val="nil"/>
            </w:tcBorders>
            <w:vAlign w:val="center"/>
          </w:tcPr>
          <w:p w14:paraId="409AFB1A" w14:textId="6AFBD040" w:rsidR="00726651" w:rsidRPr="00A55837" w:rsidRDefault="00726651" w:rsidP="00823EAB">
            <w:pPr>
              <w:keepNext/>
              <w:keepLines/>
              <w:spacing w:line="280" w:lineRule="atLeast"/>
              <w:jc w:val="center"/>
              <w:rPr>
                <w:sz w:val="20"/>
                <w:lang w:val="lv-LV"/>
              </w:rPr>
            </w:pPr>
            <w:r w:rsidRPr="00A55837">
              <w:rPr>
                <w:sz w:val="20"/>
                <w:lang w:val="lv-LV"/>
              </w:rPr>
              <w:t>1,07 (0,91</w:t>
            </w:r>
            <w:r w:rsidR="00A55837">
              <w:rPr>
                <w:sz w:val="20"/>
                <w:lang w:val="lv-LV"/>
              </w:rPr>
              <w:t>;</w:t>
            </w:r>
            <w:r w:rsidRPr="00A55837">
              <w:rPr>
                <w:sz w:val="20"/>
                <w:lang w:val="lv-LV"/>
              </w:rPr>
              <w:t xml:space="preserve"> 1,25)</w:t>
            </w:r>
          </w:p>
        </w:tc>
        <w:tc>
          <w:tcPr>
            <w:tcW w:w="2024" w:type="dxa"/>
            <w:tcBorders>
              <w:top w:val="nil"/>
              <w:bottom w:val="nil"/>
            </w:tcBorders>
            <w:vAlign w:val="center"/>
          </w:tcPr>
          <w:p w14:paraId="149FEC1D" w14:textId="59710CA0" w:rsidR="00726651" w:rsidRPr="00A55837" w:rsidRDefault="00726651" w:rsidP="00823EAB">
            <w:pPr>
              <w:keepNext/>
              <w:keepLines/>
              <w:spacing w:line="280" w:lineRule="atLeast"/>
              <w:jc w:val="center"/>
              <w:rPr>
                <w:sz w:val="20"/>
                <w:lang w:val="lv-LV"/>
              </w:rPr>
            </w:pPr>
            <w:r w:rsidRPr="00A55837">
              <w:rPr>
                <w:sz w:val="20"/>
                <w:lang w:val="lv-LV"/>
              </w:rPr>
              <w:t>0,88 (0,75</w:t>
            </w:r>
            <w:r w:rsidR="00A55837">
              <w:rPr>
                <w:sz w:val="20"/>
                <w:lang w:val="lv-LV"/>
              </w:rPr>
              <w:t>;</w:t>
            </w:r>
            <w:r w:rsidRPr="00A55837">
              <w:rPr>
                <w:sz w:val="20"/>
                <w:lang w:val="lv-LV"/>
              </w:rPr>
              <w:t xml:space="preserve"> 1,04)</w:t>
            </w:r>
          </w:p>
        </w:tc>
      </w:tr>
      <w:tr w:rsidR="00726651" w:rsidRPr="00A55837" w14:paraId="279FD8E6" w14:textId="77777777">
        <w:tc>
          <w:tcPr>
            <w:tcW w:w="2708" w:type="dxa"/>
            <w:tcBorders>
              <w:top w:val="nil"/>
              <w:bottom w:val="single" w:sz="6" w:space="0" w:color="000000"/>
            </w:tcBorders>
          </w:tcPr>
          <w:p w14:paraId="51CF8A5C" w14:textId="60FE4D2F" w:rsidR="00726651" w:rsidRPr="00A55837" w:rsidRDefault="00726651" w:rsidP="00823EAB">
            <w:pPr>
              <w:keepNext/>
              <w:keepLines/>
              <w:spacing w:line="280" w:lineRule="atLeast"/>
              <w:rPr>
                <w:sz w:val="20"/>
                <w:lang w:val="lv-LV"/>
              </w:rPr>
            </w:pPr>
            <w:r w:rsidRPr="00A55837">
              <w:rPr>
                <w:sz w:val="20"/>
                <w:lang w:val="lv-LV"/>
              </w:rPr>
              <w:t>p</w:t>
            </w:r>
            <w:r w:rsidR="00A55837">
              <w:rPr>
                <w:sz w:val="20"/>
                <w:lang w:val="lv-LV"/>
              </w:rPr>
              <w:t> </w:t>
            </w:r>
            <w:r w:rsidRPr="00A55837">
              <w:rPr>
                <w:sz w:val="20"/>
                <w:lang w:val="lv-LV"/>
              </w:rPr>
              <w:t>vērtība</w:t>
            </w:r>
            <w:r w:rsidRPr="00A55837">
              <w:rPr>
                <w:sz w:val="20"/>
                <w:vertAlign w:val="superscript"/>
                <w:lang w:val="lv-LV"/>
              </w:rPr>
              <w:t xml:space="preserve"> 3</w:t>
            </w:r>
          </w:p>
        </w:tc>
        <w:tc>
          <w:tcPr>
            <w:tcW w:w="2023" w:type="dxa"/>
            <w:tcBorders>
              <w:top w:val="nil"/>
              <w:bottom w:val="single" w:sz="6" w:space="0" w:color="000000"/>
            </w:tcBorders>
            <w:vAlign w:val="center"/>
          </w:tcPr>
          <w:p w14:paraId="21FBD526" w14:textId="77777777" w:rsidR="00726651" w:rsidRPr="00A55837" w:rsidRDefault="00726651" w:rsidP="00823EAB">
            <w:pPr>
              <w:keepNext/>
              <w:keepLines/>
              <w:spacing w:line="280" w:lineRule="atLeast"/>
              <w:jc w:val="center"/>
              <w:rPr>
                <w:sz w:val="20"/>
                <w:lang w:val="lv-LV"/>
              </w:rPr>
            </w:pPr>
          </w:p>
        </w:tc>
        <w:tc>
          <w:tcPr>
            <w:tcW w:w="2023" w:type="dxa"/>
            <w:tcBorders>
              <w:top w:val="nil"/>
              <w:bottom w:val="single" w:sz="6" w:space="0" w:color="000000"/>
            </w:tcBorders>
            <w:vAlign w:val="center"/>
          </w:tcPr>
          <w:p w14:paraId="552CD198" w14:textId="77777777" w:rsidR="00726651" w:rsidRPr="00A55837" w:rsidRDefault="00726651" w:rsidP="00823EAB">
            <w:pPr>
              <w:keepNext/>
              <w:keepLines/>
              <w:spacing w:line="280" w:lineRule="atLeast"/>
              <w:jc w:val="center"/>
              <w:rPr>
                <w:sz w:val="20"/>
                <w:lang w:val="lv-LV"/>
              </w:rPr>
            </w:pPr>
            <w:r w:rsidRPr="00A55837">
              <w:rPr>
                <w:sz w:val="20"/>
                <w:lang w:val="lv-LV"/>
              </w:rPr>
              <w:t>0,2197</w:t>
            </w:r>
          </w:p>
        </w:tc>
        <w:tc>
          <w:tcPr>
            <w:tcW w:w="2024" w:type="dxa"/>
            <w:tcBorders>
              <w:top w:val="nil"/>
              <w:bottom w:val="single" w:sz="6" w:space="0" w:color="000000"/>
            </w:tcBorders>
            <w:vAlign w:val="center"/>
          </w:tcPr>
          <w:p w14:paraId="3371964D" w14:textId="77777777" w:rsidR="00726651" w:rsidRPr="00A55837" w:rsidRDefault="00726651" w:rsidP="00823EAB">
            <w:pPr>
              <w:keepNext/>
              <w:keepLines/>
              <w:spacing w:line="280" w:lineRule="atLeast"/>
              <w:jc w:val="center"/>
              <w:rPr>
                <w:sz w:val="20"/>
                <w:lang w:val="lv-LV"/>
              </w:rPr>
            </w:pPr>
            <w:r w:rsidRPr="00A55837">
              <w:rPr>
                <w:sz w:val="20"/>
                <w:lang w:val="lv-LV"/>
              </w:rPr>
              <w:t>0,0641</w:t>
            </w:r>
          </w:p>
        </w:tc>
      </w:tr>
    </w:tbl>
    <w:p w14:paraId="3A50A9A0" w14:textId="77777777" w:rsidR="00726651" w:rsidRDefault="00726651">
      <w:pPr>
        <w:keepNext/>
        <w:keepLines/>
        <w:rPr>
          <w:sz w:val="20"/>
          <w:vertAlign w:val="superscript"/>
          <w:lang w:val="lv-LV"/>
        </w:rPr>
      </w:pPr>
      <w:r>
        <w:rPr>
          <w:sz w:val="20"/>
          <w:vertAlign w:val="superscript"/>
          <w:lang w:val="lv-LV"/>
        </w:rPr>
        <w:t xml:space="preserve">1 </w:t>
      </w:r>
      <w:r>
        <w:rPr>
          <w:sz w:val="20"/>
          <w:lang w:val="lv-LV"/>
        </w:rPr>
        <w:t>Pētnieka vērtējums saskaņā ar GOG protokolā definēto dzīvildzes bez slimības progresēšanas analīzi (nekoriģējot ne pēc CA-125 progresēšanas, ne protokolā neparedzētas terapijas (PNT) pirms slimības progresēšanas. Tika analizēti līdz 2010. g. 25. februārim iegūtie dati.</w:t>
      </w:r>
    </w:p>
    <w:p w14:paraId="43883033" w14:textId="77777777" w:rsidR="00726651" w:rsidRDefault="00726651">
      <w:pPr>
        <w:keepNext/>
        <w:keepLines/>
        <w:rPr>
          <w:sz w:val="20"/>
          <w:lang w:val="lv-LV"/>
        </w:rPr>
      </w:pPr>
      <w:r>
        <w:rPr>
          <w:sz w:val="20"/>
          <w:vertAlign w:val="superscript"/>
          <w:lang w:val="lv-LV"/>
        </w:rPr>
        <w:t>2</w:t>
      </w:r>
      <w:r>
        <w:rPr>
          <w:sz w:val="20"/>
          <w:lang w:val="lv-LV"/>
        </w:rPr>
        <w:t xml:space="preserve"> Salīdzinājumā ar kontroles grupu, stratificēta riska attiecība.</w:t>
      </w:r>
    </w:p>
    <w:p w14:paraId="5AADDC88" w14:textId="77777777" w:rsidR="00726651" w:rsidRDefault="00726651">
      <w:pPr>
        <w:keepNext/>
        <w:keepLines/>
        <w:rPr>
          <w:sz w:val="20"/>
          <w:lang w:val="lv-LV"/>
        </w:rPr>
      </w:pPr>
      <w:r>
        <w:rPr>
          <w:sz w:val="20"/>
          <w:vertAlign w:val="superscript"/>
          <w:lang w:val="lv-LV"/>
        </w:rPr>
        <w:t>3</w:t>
      </w:r>
      <w:r>
        <w:rPr>
          <w:sz w:val="20"/>
          <w:lang w:val="lv-LV"/>
        </w:rPr>
        <w:t xml:space="preserve"> Vienpusēja </w:t>
      </w:r>
      <w:r>
        <w:rPr>
          <w:i/>
          <w:iCs/>
          <w:sz w:val="20"/>
          <w:lang w:val="lv-LV"/>
        </w:rPr>
        <w:t>log-rank</w:t>
      </w:r>
      <w:r>
        <w:rPr>
          <w:sz w:val="20"/>
          <w:lang w:val="lv-LV"/>
        </w:rPr>
        <w:t xml:space="preserve"> testa p vērtība.</w:t>
      </w:r>
    </w:p>
    <w:p w14:paraId="5AF23C99" w14:textId="77777777" w:rsidR="00726651" w:rsidRDefault="00726651">
      <w:pPr>
        <w:keepNext/>
        <w:keepLines/>
        <w:rPr>
          <w:sz w:val="20"/>
          <w:lang w:val="lv-LV"/>
        </w:rPr>
      </w:pPr>
      <w:r>
        <w:rPr>
          <w:sz w:val="20"/>
          <w:vertAlign w:val="superscript"/>
          <w:lang w:val="lv-LV"/>
        </w:rPr>
        <w:t xml:space="preserve">4 </w:t>
      </w:r>
      <w:r>
        <w:rPr>
          <w:sz w:val="20"/>
          <w:lang w:val="lv-LV"/>
        </w:rPr>
        <w:t>Saistīta ar p robežvērtību 0,0116.</w:t>
      </w:r>
    </w:p>
    <w:p w14:paraId="1A0BA8B4" w14:textId="77777777" w:rsidR="00726651" w:rsidRDefault="00726651">
      <w:pPr>
        <w:keepNext/>
        <w:keepLines/>
        <w:rPr>
          <w:sz w:val="20"/>
          <w:lang w:val="lv-LV"/>
        </w:rPr>
      </w:pPr>
      <w:r>
        <w:rPr>
          <w:sz w:val="20"/>
          <w:vertAlign w:val="superscript"/>
          <w:lang w:val="lv-LV"/>
        </w:rPr>
        <w:t>5</w:t>
      </w:r>
      <w:r>
        <w:rPr>
          <w:sz w:val="20"/>
          <w:lang w:val="lv-LV"/>
        </w:rPr>
        <w:t xml:space="preserve"> Pacient</w:t>
      </w:r>
      <w:r w:rsidR="00F53B30">
        <w:rPr>
          <w:sz w:val="20"/>
          <w:lang w:val="lv-LV"/>
        </w:rPr>
        <w:t>ie</w:t>
      </w:r>
      <w:r>
        <w:rPr>
          <w:sz w:val="20"/>
          <w:lang w:val="lv-LV"/>
        </w:rPr>
        <w:t xml:space="preserve">m ar </w:t>
      </w:r>
      <w:r w:rsidR="00D637F1">
        <w:rPr>
          <w:sz w:val="20"/>
          <w:lang w:val="lv-LV"/>
        </w:rPr>
        <w:t>novērtējamu</w:t>
      </w:r>
      <w:r>
        <w:rPr>
          <w:sz w:val="20"/>
          <w:lang w:val="lv-LV"/>
        </w:rPr>
        <w:t xml:space="preserve"> slimību pirms pētījuma sākuma.</w:t>
      </w:r>
    </w:p>
    <w:p w14:paraId="4C53C32D" w14:textId="77777777" w:rsidR="00726651" w:rsidRDefault="00726651">
      <w:pPr>
        <w:keepNext/>
        <w:keepLines/>
        <w:rPr>
          <w:sz w:val="20"/>
          <w:lang w:val="lv-LV"/>
        </w:rPr>
      </w:pPr>
      <w:r>
        <w:rPr>
          <w:sz w:val="20"/>
          <w:vertAlign w:val="superscript"/>
          <w:lang w:val="lv-LV"/>
        </w:rPr>
        <w:t>6</w:t>
      </w:r>
      <w:r>
        <w:rPr>
          <w:sz w:val="20"/>
          <w:lang w:val="lv-LV"/>
        </w:rPr>
        <w:t xml:space="preserve"> Galīgā kopējā dzīvildze tika analizēta pēc tam, kad aptuveni 46,9 % pacien</w:t>
      </w:r>
      <w:r w:rsidR="00B321BA">
        <w:rPr>
          <w:sz w:val="20"/>
          <w:lang w:val="lv-LV"/>
        </w:rPr>
        <w:t>t</w:t>
      </w:r>
      <w:r>
        <w:rPr>
          <w:sz w:val="20"/>
          <w:lang w:val="lv-LV"/>
        </w:rPr>
        <w:t xml:space="preserve">u bija </w:t>
      </w:r>
      <w:r w:rsidR="00D637F1">
        <w:rPr>
          <w:sz w:val="20"/>
          <w:lang w:val="lv-LV"/>
        </w:rPr>
        <w:t>miruši</w:t>
      </w:r>
      <w:r>
        <w:rPr>
          <w:sz w:val="20"/>
          <w:lang w:val="lv-LV"/>
        </w:rPr>
        <w:t>.</w:t>
      </w:r>
    </w:p>
    <w:p w14:paraId="4473819E" w14:textId="77777777" w:rsidR="00726651" w:rsidRDefault="00726651">
      <w:pPr>
        <w:keepNext/>
        <w:keepLines/>
        <w:rPr>
          <w:lang w:val="lv-LV"/>
        </w:rPr>
      </w:pPr>
    </w:p>
    <w:p w14:paraId="1E40764C" w14:textId="77777777" w:rsidR="00726651" w:rsidRDefault="00726651">
      <w:pPr>
        <w:rPr>
          <w:lang w:val="lv-LV"/>
        </w:rPr>
      </w:pPr>
      <w:r>
        <w:rPr>
          <w:lang w:val="lv-LV"/>
        </w:rPr>
        <w:t>Iepriekš definētā PFS analīze tika veikta, iekļaujot datus, kas iegūti līdz 2009. g</w:t>
      </w:r>
      <w:r w:rsidR="00D637F1">
        <w:rPr>
          <w:lang w:val="lv-LV"/>
        </w:rPr>
        <w:t>ada</w:t>
      </w:r>
      <w:r>
        <w:rPr>
          <w:lang w:val="lv-LV"/>
        </w:rPr>
        <w:t xml:space="preserve"> 29. septembrim. Šīs iepriekš definētās analīzes rezultāti ir šādi: </w:t>
      </w:r>
    </w:p>
    <w:p w14:paraId="2A070AAB" w14:textId="77777777" w:rsidR="00726651" w:rsidRDefault="00726651">
      <w:pPr>
        <w:rPr>
          <w:lang w:val="lv-LV"/>
        </w:rPr>
      </w:pPr>
    </w:p>
    <w:p w14:paraId="6B30F96A" w14:textId="73745280" w:rsidR="00726651" w:rsidRPr="00A55837" w:rsidRDefault="00726651" w:rsidP="00E210BE">
      <w:pPr>
        <w:pStyle w:val="ListParagraph"/>
        <w:numPr>
          <w:ilvl w:val="0"/>
          <w:numId w:val="29"/>
        </w:numPr>
        <w:ind w:left="567" w:hanging="567"/>
        <w:rPr>
          <w:lang w:val="lv-LV"/>
        </w:rPr>
      </w:pPr>
      <w:r w:rsidRPr="00A55837">
        <w:rPr>
          <w:szCs w:val="22"/>
          <w:lang w:val="lv-LV"/>
        </w:rPr>
        <w:t xml:space="preserve">pēc pētnieka vērtējuma, veicot protokolā definēto dzīvildzes bez slimības progresēšanas analīzi (rezultātus nekoriģējot pēc CA-125 progresēšanas vai protokolā neparedzētas terapijas [PNT]), tika konstatēta stratificēta riska attiecība 0,71 (95 % TI 0,61–0,83, vienpusēja </w:t>
      </w:r>
      <w:r w:rsidRPr="00A55837">
        <w:rPr>
          <w:i/>
          <w:iCs/>
          <w:szCs w:val="22"/>
          <w:lang w:val="lv-LV"/>
        </w:rPr>
        <w:t>log rank</w:t>
      </w:r>
      <w:r w:rsidRPr="00A55837">
        <w:rPr>
          <w:szCs w:val="22"/>
          <w:lang w:val="lv-LV"/>
        </w:rPr>
        <w:t xml:space="preserve"> testa p vērtība</w:t>
      </w:r>
      <w:r w:rsidR="00A55837">
        <w:rPr>
          <w:szCs w:val="22"/>
          <w:lang w:val="lv-LV"/>
        </w:rPr>
        <w:t> </w:t>
      </w:r>
      <w:r w:rsidRPr="00A55837">
        <w:rPr>
          <w:szCs w:val="22"/>
          <w:lang w:val="lv-LV"/>
        </w:rPr>
        <w:t>&lt; 0,0001), salīdzinot CPB15+ grupu ar CPP grupu, dzīvildze</w:t>
      </w:r>
      <w:r w:rsidR="00D637F1" w:rsidRPr="00A55837">
        <w:rPr>
          <w:szCs w:val="22"/>
          <w:lang w:val="lv-LV"/>
        </w:rPr>
        <w:t>s</w:t>
      </w:r>
      <w:r w:rsidRPr="00A55837">
        <w:rPr>
          <w:szCs w:val="22"/>
          <w:lang w:val="lv-LV"/>
        </w:rPr>
        <w:t xml:space="preserve"> bez slimības progresēšanas </w:t>
      </w:r>
      <w:r w:rsidR="00D637F1" w:rsidRPr="00A55837">
        <w:rPr>
          <w:szCs w:val="22"/>
          <w:lang w:val="lv-LV"/>
        </w:rPr>
        <w:t xml:space="preserve">mediāna </w:t>
      </w:r>
      <w:r w:rsidRPr="00A55837">
        <w:rPr>
          <w:szCs w:val="22"/>
          <w:lang w:val="lv-LV"/>
        </w:rPr>
        <w:t xml:space="preserve">CPP grupā bija 10,4 mēneši, bet CPB15+ grupā 14,1 mēnesis; </w:t>
      </w:r>
    </w:p>
    <w:p w14:paraId="50DD59A8" w14:textId="77777777" w:rsidR="00726651" w:rsidRDefault="00726651" w:rsidP="00A55837">
      <w:pPr>
        <w:ind w:left="567" w:hanging="567"/>
        <w:rPr>
          <w:szCs w:val="22"/>
          <w:lang w:val="lv-LV"/>
        </w:rPr>
      </w:pPr>
    </w:p>
    <w:p w14:paraId="56C56F80" w14:textId="6C910379" w:rsidR="00726651" w:rsidRPr="00A55837" w:rsidRDefault="00726651" w:rsidP="00E210BE">
      <w:pPr>
        <w:pStyle w:val="ListParagraph"/>
        <w:numPr>
          <w:ilvl w:val="0"/>
          <w:numId w:val="29"/>
        </w:numPr>
        <w:ind w:left="567" w:hanging="567"/>
        <w:rPr>
          <w:szCs w:val="22"/>
          <w:lang w:val="lv-LV"/>
        </w:rPr>
      </w:pPr>
      <w:r w:rsidRPr="00A55837">
        <w:rPr>
          <w:szCs w:val="22"/>
          <w:lang w:val="lv-LV"/>
        </w:rPr>
        <w:t xml:space="preserve">pēc pētnieka vērtējuma, veicot protokolā definēto dzīvildzes bez slimības progresēšanas analīzi (rezultātus koriģējot pēc CA-125 progresēšanas un PNT), tika konstatēta stratificēta riska attiecība 0,62 (95 % TI 0,52–0,75, vienpusēja </w:t>
      </w:r>
      <w:r w:rsidRPr="00A55837">
        <w:rPr>
          <w:i/>
          <w:iCs/>
          <w:szCs w:val="22"/>
          <w:lang w:val="lv-LV"/>
        </w:rPr>
        <w:t>log rank</w:t>
      </w:r>
      <w:r w:rsidRPr="00A55837">
        <w:rPr>
          <w:szCs w:val="22"/>
          <w:lang w:val="lv-LV"/>
        </w:rPr>
        <w:t xml:space="preserve"> testa p vērtība</w:t>
      </w:r>
      <w:r w:rsidR="00A55837">
        <w:rPr>
          <w:szCs w:val="22"/>
          <w:lang w:val="lv-LV"/>
        </w:rPr>
        <w:t> </w:t>
      </w:r>
      <w:r w:rsidRPr="00A55837">
        <w:rPr>
          <w:szCs w:val="22"/>
          <w:lang w:val="lv-LV"/>
        </w:rPr>
        <w:t>&lt;</w:t>
      </w:r>
      <w:r w:rsidR="00A55837">
        <w:rPr>
          <w:szCs w:val="22"/>
          <w:lang w:val="lv-LV"/>
        </w:rPr>
        <w:t> </w:t>
      </w:r>
      <w:r w:rsidRPr="00A55837">
        <w:rPr>
          <w:szCs w:val="22"/>
          <w:lang w:val="lv-LV"/>
        </w:rPr>
        <w:t>0,0001), salīdzinot CPB15+ grupu ar CPP grupu, dzīvildze</w:t>
      </w:r>
      <w:r w:rsidR="00D637F1" w:rsidRPr="00A55837">
        <w:rPr>
          <w:szCs w:val="22"/>
          <w:lang w:val="lv-LV"/>
        </w:rPr>
        <w:t>s</w:t>
      </w:r>
      <w:r w:rsidRPr="00A55837">
        <w:rPr>
          <w:szCs w:val="22"/>
          <w:lang w:val="lv-LV"/>
        </w:rPr>
        <w:t xml:space="preserve"> bez slimības progresēšanas </w:t>
      </w:r>
      <w:r w:rsidR="00D637F1" w:rsidRPr="00A55837">
        <w:rPr>
          <w:szCs w:val="22"/>
          <w:lang w:val="lv-LV"/>
        </w:rPr>
        <w:t xml:space="preserve">mediāna </w:t>
      </w:r>
      <w:r w:rsidRPr="00A55837">
        <w:rPr>
          <w:szCs w:val="22"/>
          <w:lang w:val="lv-LV"/>
        </w:rPr>
        <w:t xml:space="preserve">CPP grupā bija 12,0 mēneši, bet CPB15+ grupā 18,2 mēneši; </w:t>
      </w:r>
    </w:p>
    <w:p w14:paraId="6F5369CC" w14:textId="77777777" w:rsidR="00726651" w:rsidRDefault="00726651" w:rsidP="00A55837">
      <w:pPr>
        <w:ind w:left="567" w:hanging="567"/>
        <w:rPr>
          <w:szCs w:val="22"/>
          <w:lang w:val="lv-LV"/>
        </w:rPr>
      </w:pPr>
    </w:p>
    <w:p w14:paraId="6E0EB151" w14:textId="2610A0EF" w:rsidR="00726651" w:rsidRPr="00A55837" w:rsidRDefault="00726651" w:rsidP="00E210BE">
      <w:pPr>
        <w:pStyle w:val="ListParagraph"/>
        <w:numPr>
          <w:ilvl w:val="0"/>
          <w:numId w:val="29"/>
        </w:numPr>
        <w:ind w:left="567" w:hanging="567"/>
        <w:rPr>
          <w:szCs w:val="22"/>
          <w:lang w:val="lv-LV"/>
        </w:rPr>
      </w:pPr>
      <w:r w:rsidRPr="00A55837">
        <w:rPr>
          <w:szCs w:val="22"/>
          <w:lang w:val="lv-LV"/>
        </w:rPr>
        <w:t xml:space="preserve">dzīvildzes bez slimības progresēšanas analīzēs, ko veica neatkarīga novērošanas komiteja (koriģējot pēc PNT), konstatēja stratificētu riska attiecību 0,62 (95 % TI 0,50–0,77, vienpusēja </w:t>
      </w:r>
      <w:r w:rsidRPr="00A55837">
        <w:rPr>
          <w:i/>
          <w:szCs w:val="22"/>
          <w:lang w:val="lv-LV"/>
        </w:rPr>
        <w:t>log rank</w:t>
      </w:r>
      <w:r w:rsidRPr="00A55837">
        <w:rPr>
          <w:szCs w:val="22"/>
          <w:lang w:val="lv-LV"/>
        </w:rPr>
        <w:t xml:space="preserve"> testa p vērtība</w:t>
      </w:r>
      <w:r w:rsidR="00A55837">
        <w:rPr>
          <w:szCs w:val="22"/>
          <w:lang w:val="lv-LV"/>
        </w:rPr>
        <w:t> </w:t>
      </w:r>
      <w:r w:rsidRPr="00A55837">
        <w:rPr>
          <w:szCs w:val="22"/>
          <w:lang w:val="lv-LV"/>
        </w:rPr>
        <w:t>&lt;</w:t>
      </w:r>
      <w:r w:rsidR="00A55837">
        <w:rPr>
          <w:szCs w:val="22"/>
          <w:lang w:val="lv-LV"/>
        </w:rPr>
        <w:t> </w:t>
      </w:r>
      <w:r w:rsidRPr="00A55837">
        <w:rPr>
          <w:szCs w:val="22"/>
          <w:lang w:val="lv-LV"/>
        </w:rPr>
        <w:t>0,0001), un, salīdzinot CPB15+ grupu ar CPP grupu, dzīvildze</w:t>
      </w:r>
      <w:r w:rsidR="00D637F1" w:rsidRPr="00A55837">
        <w:rPr>
          <w:szCs w:val="22"/>
          <w:lang w:val="lv-LV"/>
        </w:rPr>
        <w:t>s</w:t>
      </w:r>
      <w:r w:rsidRPr="00A55837">
        <w:rPr>
          <w:szCs w:val="22"/>
          <w:lang w:val="lv-LV"/>
        </w:rPr>
        <w:t xml:space="preserve"> bez slimības progresēšanas</w:t>
      </w:r>
      <w:r w:rsidR="00D637F1" w:rsidRPr="00A55837">
        <w:rPr>
          <w:szCs w:val="22"/>
          <w:lang w:val="lv-LV"/>
        </w:rPr>
        <w:t xml:space="preserve"> mediāna</w:t>
      </w:r>
      <w:r w:rsidRPr="00A55837">
        <w:rPr>
          <w:szCs w:val="22"/>
          <w:lang w:val="lv-LV"/>
        </w:rPr>
        <w:t xml:space="preserve"> CPP grupā bija 13,1 mēnesis, bet CPB15+ grupā 19,1 mēnesis. </w:t>
      </w:r>
    </w:p>
    <w:p w14:paraId="44B55428" w14:textId="77777777" w:rsidR="00726651" w:rsidRDefault="00726651">
      <w:pPr>
        <w:ind w:left="924" w:hanging="567"/>
        <w:rPr>
          <w:szCs w:val="22"/>
          <w:lang w:val="lv-LV"/>
        </w:rPr>
      </w:pPr>
    </w:p>
    <w:p w14:paraId="7B6A5360" w14:textId="3A721924" w:rsidR="00726651" w:rsidRDefault="00726651">
      <w:pPr>
        <w:rPr>
          <w:szCs w:val="22"/>
          <w:lang w:val="lv-LV"/>
        </w:rPr>
      </w:pPr>
      <w:r>
        <w:rPr>
          <w:szCs w:val="22"/>
          <w:lang w:val="lv-LV"/>
        </w:rPr>
        <w:lastRenderedPageBreak/>
        <w:t>Dzīvildzes bez slimības progresēšanas apakšgrupu analīzes atbilstoši slimības stadijai un daļējās audzēja rezekcijas statusam ir apkopotas 1</w:t>
      </w:r>
      <w:r w:rsidR="00C10947">
        <w:rPr>
          <w:szCs w:val="22"/>
          <w:lang w:val="lv-LV"/>
        </w:rPr>
        <w:t>7</w:t>
      </w:r>
      <w:r>
        <w:rPr>
          <w:szCs w:val="22"/>
          <w:lang w:val="lv-LV"/>
        </w:rPr>
        <w:t>.</w:t>
      </w:r>
      <w:r w:rsidR="00A55837">
        <w:rPr>
          <w:szCs w:val="22"/>
          <w:lang w:val="lv-LV"/>
        </w:rPr>
        <w:t> </w:t>
      </w:r>
      <w:r>
        <w:rPr>
          <w:szCs w:val="22"/>
          <w:lang w:val="lv-LV"/>
        </w:rPr>
        <w:t>tabulā. Šie rezultāti apliecina 1</w:t>
      </w:r>
      <w:r w:rsidR="00C10947">
        <w:rPr>
          <w:szCs w:val="22"/>
          <w:lang w:val="lv-LV"/>
        </w:rPr>
        <w:t>6</w:t>
      </w:r>
      <w:r>
        <w:rPr>
          <w:szCs w:val="22"/>
          <w:lang w:val="lv-LV"/>
        </w:rPr>
        <w:t>.</w:t>
      </w:r>
      <w:r w:rsidR="00A55837">
        <w:rPr>
          <w:szCs w:val="22"/>
          <w:lang w:val="lv-LV"/>
        </w:rPr>
        <w:t> </w:t>
      </w:r>
      <w:r>
        <w:rPr>
          <w:szCs w:val="22"/>
          <w:lang w:val="lv-LV"/>
        </w:rPr>
        <w:t xml:space="preserve">tabulā atainotās dzīvildzes bez slimības progresēšanas analīzes robustumu. </w:t>
      </w:r>
    </w:p>
    <w:p w14:paraId="390D89B4" w14:textId="77777777" w:rsidR="00726651" w:rsidRDefault="00726651">
      <w:pPr>
        <w:rPr>
          <w:szCs w:val="22"/>
          <w:lang w:val="lv-LV"/>
        </w:rPr>
      </w:pPr>
    </w:p>
    <w:p w14:paraId="576893BC" w14:textId="463B5F4E" w:rsidR="00726651" w:rsidRDefault="00726651">
      <w:pPr>
        <w:rPr>
          <w:b/>
          <w:bCs/>
          <w:szCs w:val="22"/>
          <w:lang w:val="lv-LV"/>
        </w:rPr>
      </w:pPr>
      <w:r>
        <w:rPr>
          <w:b/>
          <w:bCs/>
          <w:szCs w:val="22"/>
          <w:lang w:val="lv-LV"/>
        </w:rPr>
        <w:t>1</w:t>
      </w:r>
      <w:r w:rsidR="00C10947">
        <w:rPr>
          <w:b/>
          <w:bCs/>
          <w:szCs w:val="22"/>
          <w:lang w:val="lv-LV"/>
        </w:rPr>
        <w:t>7</w:t>
      </w:r>
      <w:r>
        <w:rPr>
          <w:b/>
          <w:bCs/>
          <w:szCs w:val="22"/>
          <w:lang w:val="lv-LV"/>
        </w:rPr>
        <w:t>.</w:t>
      </w:r>
      <w:r w:rsidR="00A55837">
        <w:rPr>
          <w:b/>
          <w:bCs/>
          <w:szCs w:val="22"/>
          <w:lang w:val="lv-LV"/>
        </w:rPr>
        <w:t> </w:t>
      </w:r>
      <w:r>
        <w:rPr>
          <w:b/>
          <w:bCs/>
          <w:szCs w:val="22"/>
          <w:lang w:val="lv-LV"/>
        </w:rPr>
        <w:t>tabula.  GOG-0218 pētījumā iegūtie PFS</w:t>
      </w:r>
      <w:r>
        <w:rPr>
          <w:b/>
          <w:bCs/>
          <w:szCs w:val="22"/>
          <w:vertAlign w:val="superscript"/>
          <w:lang w:val="lv-LV"/>
        </w:rPr>
        <w:t>1</w:t>
      </w:r>
      <w:r>
        <w:rPr>
          <w:b/>
          <w:bCs/>
          <w:szCs w:val="22"/>
          <w:lang w:val="lv-LV"/>
        </w:rPr>
        <w:t xml:space="preserve"> rezultāti atbilstoši slimības stadijai un daļējās audzēja rezekcijas statusam</w:t>
      </w:r>
    </w:p>
    <w:p w14:paraId="61F868DD" w14:textId="77777777" w:rsidR="00726651" w:rsidRDefault="00726651">
      <w:pPr>
        <w:rPr>
          <w:b/>
          <w:bCs/>
          <w:szCs w:val="22"/>
          <w:lang w:val="lv-LV"/>
        </w:rPr>
      </w:pPr>
    </w:p>
    <w:tbl>
      <w:tblPr>
        <w:tblW w:w="5000" w:type="pct"/>
        <w:tblCellMar>
          <w:left w:w="0" w:type="dxa"/>
          <w:right w:w="0" w:type="dxa"/>
        </w:tblCellMar>
        <w:tblLook w:val="0000" w:firstRow="0" w:lastRow="0" w:firstColumn="0" w:lastColumn="0" w:noHBand="0" w:noVBand="0"/>
      </w:tblPr>
      <w:tblGrid>
        <w:gridCol w:w="2791"/>
        <w:gridCol w:w="2093"/>
        <w:gridCol w:w="2093"/>
        <w:gridCol w:w="2094"/>
      </w:tblGrid>
      <w:tr w:rsidR="00726651" w:rsidRPr="005C7784" w14:paraId="38E48096" w14:textId="77777777">
        <w:tc>
          <w:tcPr>
            <w:tcW w:w="9207" w:type="dxa"/>
            <w:gridSpan w:val="4"/>
            <w:tcBorders>
              <w:top w:val="single" w:sz="8" w:space="0" w:color="000000"/>
              <w:left w:val="nil"/>
              <w:bottom w:val="single" w:sz="8" w:space="0" w:color="000000"/>
              <w:right w:val="nil"/>
            </w:tcBorders>
            <w:tcMar>
              <w:top w:w="0" w:type="dxa"/>
              <w:left w:w="68" w:type="dxa"/>
              <w:bottom w:w="0" w:type="dxa"/>
              <w:right w:w="68" w:type="dxa"/>
            </w:tcMar>
          </w:tcPr>
          <w:p w14:paraId="11DBD0C3" w14:textId="6EC41C62" w:rsidR="00726651" w:rsidRDefault="00726651" w:rsidP="00A55837">
            <w:pPr>
              <w:rPr>
                <w:bCs/>
                <w:szCs w:val="22"/>
                <w:lang w:val="lv-LV"/>
              </w:rPr>
            </w:pPr>
            <w:r>
              <w:rPr>
                <w:bCs/>
                <w:szCs w:val="22"/>
                <w:lang w:val="lv-LV"/>
              </w:rPr>
              <w:t>Randomizētie pacienti, kam ir III</w:t>
            </w:r>
            <w:r w:rsidR="00A55837">
              <w:rPr>
                <w:bCs/>
                <w:szCs w:val="22"/>
                <w:lang w:val="lv-LV"/>
              </w:rPr>
              <w:t> </w:t>
            </w:r>
            <w:r>
              <w:rPr>
                <w:bCs/>
                <w:szCs w:val="22"/>
                <w:lang w:val="lv-LV"/>
              </w:rPr>
              <w:t>stadijas slimība ar optimālu daļēju audzēja rezekciju</w:t>
            </w:r>
            <w:r>
              <w:rPr>
                <w:szCs w:val="22"/>
                <w:vertAlign w:val="superscript"/>
                <w:lang w:val="lv-LV"/>
              </w:rPr>
              <w:t xml:space="preserve"> 2,3</w:t>
            </w:r>
          </w:p>
        </w:tc>
      </w:tr>
      <w:tr w:rsidR="00726651" w14:paraId="72798CD8" w14:textId="77777777">
        <w:tc>
          <w:tcPr>
            <w:tcW w:w="2840" w:type="dxa"/>
            <w:tcBorders>
              <w:top w:val="nil"/>
              <w:left w:val="nil"/>
              <w:bottom w:val="nil"/>
              <w:right w:val="single" w:sz="8" w:space="0" w:color="000000"/>
            </w:tcBorders>
            <w:tcMar>
              <w:top w:w="0" w:type="dxa"/>
              <w:left w:w="68" w:type="dxa"/>
              <w:bottom w:w="0" w:type="dxa"/>
              <w:right w:w="68" w:type="dxa"/>
            </w:tcMar>
          </w:tcPr>
          <w:p w14:paraId="3125D9BA" w14:textId="77777777" w:rsidR="00726651" w:rsidRDefault="00726651">
            <w:pPr>
              <w:rPr>
                <w:szCs w:val="22"/>
                <w:lang w:val="lv-LV"/>
              </w:rPr>
            </w:pPr>
          </w:p>
        </w:tc>
        <w:tc>
          <w:tcPr>
            <w:tcW w:w="2122" w:type="dxa"/>
            <w:tcBorders>
              <w:top w:val="nil"/>
              <w:left w:val="nil"/>
              <w:bottom w:val="nil"/>
              <w:right w:val="single" w:sz="8" w:space="0" w:color="000000"/>
            </w:tcBorders>
            <w:tcMar>
              <w:top w:w="0" w:type="dxa"/>
              <w:left w:w="68" w:type="dxa"/>
              <w:bottom w:w="0" w:type="dxa"/>
              <w:right w:w="68" w:type="dxa"/>
            </w:tcMar>
            <w:vAlign w:val="center"/>
          </w:tcPr>
          <w:p w14:paraId="141E893E" w14:textId="77777777" w:rsidR="00726651" w:rsidRDefault="00726651">
            <w:pPr>
              <w:rPr>
                <w:szCs w:val="22"/>
                <w:lang w:val="lv-LV"/>
              </w:rPr>
            </w:pPr>
            <w:r>
              <w:rPr>
                <w:szCs w:val="22"/>
                <w:lang w:val="lv-LV"/>
              </w:rPr>
              <w:t>CPP</w:t>
            </w:r>
          </w:p>
          <w:p w14:paraId="7283CCBD" w14:textId="77777777" w:rsidR="00726651" w:rsidRDefault="00726651">
            <w:pPr>
              <w:rPr>
                <w:szCs w:val="22"/>
                <w:lang w:val="lv-LV"/>
              </w:rPr>
            </w:pPr>
            <w:r>
              <w:rPr>
                <w:szCs w:val="22"/>
                <w:lang w:val="lv-LV"/>
              </w:rPr>
              <w:t>(n = 219)</w:t>
            </w:r>
          </w:p>
        </w:tc>
        <w:tc>
          <w:tcPr>
            <w:tcW w:w="2122" w:type="dxa"/>
            <w:tcBorders>
              <w:top w:val="nil"/>
              <w:left w:val="nil"/>
              <w:bottom w:val="nil"/>
              <w:right w:val="single" w:sz="8" w:space="0" w:color="000000"/>
            </w:tcBorders>
            <w:tcMar>
              <w:top w:w="0" w:type="dxa"/>
              <w:left w:w="68" w:type="dxa"/>
              <w:bottom w:w="0" w:type="dxa"/>
              <w:right w:w="68" w:type="dxa"/>
            </w:tcMar>
            <w:vAlign w:val="center"/>
          </w:tcPr>
          <w:p w14:paraId="455257DC" w14:textId="77777777" w:rsidR="00726651" w:rsidRDefault="00726651">
            <w:pPr>
              <w:rPr>
                <w:szCs w:val="22"/>
                <w:lang w:val="lv-LV"/>
              </w:rPr>
            </w:pPr>
            <w:r>
              <w:rPr>
                <w:szCs w:val="22"/>
                <w:lang w:val="lv-LV"/>
              </w:rPr>
              <w:t>CPB15</w:t>
            </w:r>
          </w:p>
          <w:p w14:paraId="03016DAA" w14:textId="7481CEC3" w:rsidR="00726651" w:rsidRDefault="00726651" w:rsidP="00A55837">
            <w:pPr>
              <w:rPr>
                <w:szCs w:val="22"/>
                <w:lang w:val="lv-LV"/>
              </w:rPr>
            </w:pPr>
            <w:r>
              <w:rPr>
                <w:szCs w:val="22"/>
                <w:lang w:val="lv-LV"/>
              </w:rPr>
              <w:t>(n =</w:t>
            </w:r>
            <w:r w:rsidR="00A55837">
              <w:rPr>
                <w:szCs w:val="22"/>
                <w:lang w:val="lv-LV"/>
              </w:rPr>
              <w:t> </w:t>
            </w:r>
            <w:r>
              <w:rPr>
                <w:szCs w:val="22"/>
                <w:lang w:val="lv-LV"/>
              </w:rPr>
              <w:t>204)</w:t>
            </w:r>
          </w:p>
        </w:tc>
        <w:tc>
          <w:tcPr>
            <w:tcW w:w="2123" w:type="dxa"/>
            <w:tcBorders>
              <w:top w:val="nil"/>
              <w:left w:val="nil"/>
              <w:bottom w:val="nil"/>
              <w:right w:val="nil"/>
            </w:tcBorders>
            <w:tcMar>
              <w:top w:w="0" w:type="dxa"/>
              <w:left w:w="68" w:type="dxa"/>
              <w:bottom w:w="0" w:type="dxa"/>
              <w:right w:w="68" w:type="dxa"/>
            </w:tcMar>
            <w:vAlign w:val="center"/>
          </w:tcPr>
          <w:p w14:paraId="68D8C4F5" w14:textId="77777777" w:rsidR="00726651" w:rsidRDefault="00726651">
            <w:pPr>
              <w:rPr>
                <w:szCs w:val="22"/>
                <w:vertAlign w:val="superscript"/>
                <w:lang w:val="lv-LV"/>
              </w:rPr>
            </w:pPr>
            <w:r>
              <w:rPr>
                <w:szCs w:val="22"/>
                <w:lang w:val="lv-LV"/>
              </w:rPr>
              <w:t xml:space="preserve">CPB15+ </w:t>
            </w:r>
          </w:p>
          <w:p w14:paraId="5F08DFAB" w14:textId="32E61616" w:rsidR="00726651" w:rsidRDefault="00726651" w:rsidP="00A55837">
            <w:pPr>
              <w:rPr>
                <w:szCs w:val="22"/>
                <w:lang w:val="lv-LV"/>
              </w:rPr>
            </w:pPr>
            <w:r>
              <w:rPr>
                <w:szCs w:val="22"/>
                <w:lang w:val="lv-LV"/>
              </w:rPr>
              <w:t>(n =</w:t>
            </w:r>
            <w:r w:rsidR="00A55837">
              <w:rPr>
                <w:szCs w:val="22"/>
                <w:lang w:val="lv-LV"/>
              </w:rPr>
              <w:t> </w:t>
            </w:r>
            <w:r>
              <w:rPr>
                <w:szCs w:val="22"/>
                <w:lang w:val="lv-LV"/>
              </w:rPr>
              <w:t>216)</w:t>
            </w:r>
          </w:p>
        </w:tc>
      </w:tr>
      <w:tr w:rsidR="00726651" w14:paraId="70155551" w14:textId="77777777">
        <w:tc>
          <w:tcPr>
            <w:tcW w:w="2840" w:type="dxa"/>
            <w:tcBorders>
              <w:top w:val="nil"/>
              <w:left w:val="nil"/>
              <w:bottom w:val="nil"/>
              <w:right w:val="single" w:sz="8" w:space="0" w:color="000000"/>
            </w:tcBorders>
            <w:tcMar>
              <w:top w:w="0" w:type="dxa"/>
              <w:left w:w="68" w:type="dxa"/>
              <w:bottom w:w="0" w:type="dxa"/>
              <w:right w:w="68" w:type="dxa"/>
            </w:tcMar>
          </w:tcPr>
          <w:p w14:paraId="3C1D1F9F" w14:textId="77777777" w:rsidR="00726651" w:rsidRDefault="00D637F1" w:rsidP="00D637F1">
            <w:pPr>
              <w:rPr>
                <w:bCs/>
                <w:szCs w:val="22"/>
                <w:lang w:val="lv-LV"/>
              </w:rPr>
            </w:pPr>
            <w:r>
              <w:rPr>
                <w:szCs w:val="22"/>
                <w:lang w:val="lv-LV"/>
              </w:rPr>
              <w:t xml:space="preserve">Mediāna </w:t>
            </w:r>
            <w:r w:rsidR="00726651">
              <w:rPr>
                <w:bCs/>
                <w:szCs w:val="22"/>
                <w:lang w:val="lv-LV"/>
              </w:rPr>
              <w:t>PFS (mēneši)</w:t>
            </w:r>
          </w:p>
        </w:tc>
        <w:tc>
          <w:tcPr>
            <w:tcW w:w="2122" w:type="dxa"/>
            <w:tcBorders>
              <w:top w:val="nil"/>
              <w:left w:val="nil"/>
              <w:bottom w:val="nil"/>
              <w:right w:val="single" w:sz="8" w:space="0" w:color="000000"/>
            </w:tcBorders>
            <w:tcMar>
              <w:top w:w="0" w:type="dxa"/>
              <w:left w:w="68" w:type="dxa"/>
              <w:bottom w:w="0" w:type="dxa"/>
              <w:right w:w="68" w:type="dxa"/>
            </w:tcMar>
            <w:vAlign w:val="center"/>
          </w:tcPr>
          <w:p w14:paraId="4452F8FE" w14:textId="77777777" w:rsidR="00726651" w:rsidRDefault="00726651">
            <w:pPr>
              <w:rPr>
                <w:szCs w:val="22"/>
                <w:lang w:val="lv-LV"/>
              </w:rPr>
            </w:pPr>
            <w:r>
              <w:rPr>
                <w:szCs w:val="22"/>
                <w:lang w:val="lv-LV"/>
              </w:rPr>
              <w:t>12,4</w:t>
            </w:r>
          </w:p>
        </w:tc>
        <w:tc>
          <w:tcPr>
            <w:tcW w:w="2122" w:type="dxa"/>
            <w:tcBorders>
              <w:top w:val="nil"/>
              <w:left w:val="nil"/>
              <w:bottom w:val="nil"/>
              <w:right w:val="single" w:sz="8" w:space="0" w:color="000000"/>
            </w:tcBorders>
            <w:tcMar>
              <w:top w:w="0" w:type="dxa"/>
              <w:left w:w="68" w:type="dxa"/>
              <w:bottom w:w="0" w:type="dxa"/>
              <w:right w:w="68" w:type="dxa"/>
            </w:tcMar>
            <w:vAlign w:val="center"/>
          </w:tcPr>
          <w:p w14:paraId="3E270722" w14:textId="77777777" w:rsidR="00726651" w:rsidRDefault="00726651">
            <w:pPr>
              <w:rPr>
                <w:szCs w:val="22"/>
                <w:lang w:val="lv-LV"/>
              </w:rPr>
            </w:pPr>
            <w:r>
              <w:rPr>
                <w:szCs w:val="22"/>
                <w:lang w:val="lv-LV"/>
              </w:rPr>
              <w:t>14,3</w:t>
            </w:r>
          </w:p>
        </w:tc>
        <w:tc>
          <w:tcPr>
            <w:tcW w:w="2123" w:type="dxa"/>
            <w:tcBorders>
              <w:top w:val="nil"/>
              <w:left w:val="nil"/>
              <w:bottom w:val="nil"/>
              <w:right w:val="nil"/>
            </w:tcBorders>
            <w:tcMar>
              <w:top w:w="0" w:type="dxa"/>
              <w:left w:w="68" w:type="dxa"/>
              <w:bottom w:w="0" w:type="dxa"/>
              <w:right w:w="68" w:type="dxa"/>
            </w:tcMar>
            <w:vAlign w:val="center"/>
          </w:tcPr>
          <w:p w14:paraId="7A497B8A" w14:textId="77777777" w:rsidR="00726651" w:rsidRDefault="00726651">
            <w:pPr>
              <w:rPr>
                <w:szCs w:val="22"/>
                <w:lang w:val="lv-LV"/>
              </w:rPr>
            </w:pPr>
            <w:r>
              <w:rPr>
                <w:szCs w:val="22"/>
                <w:lang w:val="lv-LV"/>
              </w:rPr>
              <w:t>17,5</w:t>
            </w:r>
          </w:p>
        </w:tc>
      </w:tr>
      <w:tr w:rsidR="00726651" w14:paraId="03F832F8" w14:textId="77777777">
        <w:tc>
          <w:tcPr>
            <w:tcW w:w="2840" w:type="dxa"/>
            <w:tcBorders>
              <w:top w:val="nil"/>
              <w:left w:val="nil"/>
              <w:bottom w:val="nil"/>
              <w:right w:val="single" w:sz="8" w:space="0" w:color="000000"/>
            </w:tcBorders>
            <w:tcMar>
              <w:top w:w="0" w:type="dxa"/>
              <w:left w:w="68" w:type="dxa"/>
              <w:bottom w:w="0" w:type="dxa"/>
              <w:right w:w="68" w:type="dxa"/>
            </w:tcMar>
          </w:tcPr>
          <w:p w14:paraId="7D76EBC0" w14:textId="77777777" w:rsidR="00726651" w:rsidRDefault="00726651">
            <w:pPr>
              <w:rPr>
                <w:szCs w:val="22"/>
                <w:lang w:val="lv-LV"/>
              </w:rPr>
            </w:pPr>
            <w:r>
              <w:rPr>
                <w:szCs w:val="22"/>
                <w:lang w:val="lv-LV"/>
              </w:rPr>
              <w:t>Riska attiecība (95% TI)</w:t>
            </w:r>
            <w:r>
              <w:rPr>
                <w:szCs w:val="22"/>
                <w:vertAlign w:val="superscript"/>
                <w:lang w:val="lv-LV"/>
              </w:rPr>
              <w:t>4</w:t>
            </w:r>
          </w:p>
        </w:tc>
        <w:tc>
          <w:tcPr>
            <w:tcW w:w="2122" w:type="dxa"/>
            <w:tcBorders>
              <w:top w:val="nil"/>
              <w:left w:val="nil"/>
              <w:bottom w:val="nil"/>
              <w:right w:val="single" w:sz="8" w:space="0" w:color="000000"/>
            </w:tcBorders>
            <w:tcMar>
              <w:top w:w="0" w:type="dxa"/>
              <w:left w:w="68" w:type="dxa"/>
              <w:bottom w:w="0" w:type="dxa"/>
              <w:right w:w="68" w:type="dxa"/>
            </w:tcMar>
            <w:vAlign w:val="center"/>
          </w:tcPr>
          <w:p w14:paraId="563F112C" w14:textId="77777777" w:rsidR="00726651" w:rsidRDefault="00726651">
            <w:pPr>
              <w:rPr>
                <w:szCs w:val="22"/>
                <w:lang w:val="lv-LV"/>
              </w:rPr>
            </w:pPr>
          </w:p>
        </w:tc>
        <w:tc>
          <w:tcPr>
            <w:tcW w:w="2122" w:type="dxa"/>
            <w:tcBorders>
              <w:top w:val="nil"/>
              <w:left w:val="nil"/>
              <w:bottom w:val="nil"/>
              <w:right w:val="single" w:sz="8" w:space="0" w:color="000000"/>
            </w:tcBorders>
            <w:tcMar>
              <w:top w:w="0" w:type="dxa"/>
              <w:left w:w="68" w:type="dxa"/>
              <w:bottom w:w="0" w:type="dxa"/>
              <w:right w:w="68" w:type="dxa"/>
            </w:tcMar>
            <w:vAlign w:val="center"/>
          </w:tcPr>
          <w:p w14:paraId="4C829887" w14:textId="77777777" w:rsidR="00726651" w:rsidRDefault="00726651">
            <w:pPr>
              <w:rPr>
                <w:szCs w:val="22"/>
                <w:lang w:val="lv-LV"/>
              </w:rPr>
            </w:pPr>
            <w:r>
              <w:rPr>
                <w:szCs w:val="22"/>
                <w:lang w:val="lv-LV"/>
              </w:rPr>
              <w:t>0,81</w:t>
            </w:r>
          </w:p>
          <w:p w14:paraId="49226130" w14:textId="3FEA1E96" w:rsidR="00726651" w:rsidRDefault="00726651" w:rsidP="00A55837">
            <w:pPr>
              <w:rPr>
                <w:szCs w:val="22"/>
                <w:lang w:val="lv-LV"/>
              </w:rPr>
            </w:pPr>
            <w:r>
              <w:rPr>
                <w:szCs w:val="22"/>
                <w:lang w:val="lv-LV"/>
              </w:rPr>
              <w:t>(0,62</w:t>
            </w:r>
            <w:r w:rsidR="00A55837">
              <w:rPr>
                <w:szCs w:val="22"/>
                <w:lang w:val="lv-LV"/>
              </w:rPr>
              <w:t>;</w:t>
            </w:r>
            <w:r>
              <w:rPr>
                <w:szCs w:val="22"/>
                <w:lang w:val="lv-LV"/>
              </w:rPr>
              <w:t xml:space="preserve"> 1,05)</w:t>
            </w:r>
          </w:p>
        </w:tc>
        <w:tc>
          <w:tcPr>
            <w:tcW w:w="2123" w:type="dxa"/>
            <w:tcBorders>
              <w:top w:val="nil"/>
              <w:left w:val="nil"/>
              <w:bottom w:val="nil"/>
              <w:right w:val="nil"/>
            </w:tcBorders>
            <w:tcMar>
              <w:top w:w="0" w:type="dxa"/>
              <w:left w:w="68" w:type="dxa"/>
              <w:bottom w:w="0" w:type="dxa"/>
              <w:right w:w="68" w:type="dxa"/>
            </w:tcMar>
            <w:vAlign w:val="center"/>
          </w:tcPr>
          <w:p w14:paraId="46F748BA" w14:textId="77777777" w:rsidR="00726651" w:rsidRDefault="00726651">
            <w:pPr>
              <w:rPr>
                <w:szCs w:val="22"/>
                <w:lang w:val="lv-LV"/>
              </w:rPr>
            </w:pPr>
            <w:r>
              <w:rPr>
                <w:szCs w:val="22"/>
                <w:lang w:val="lv-LV"/>
              </w:rPr>
              <w:t>0,66</w:t>
            </w:r>
          </w:p>
          <w:p w14:paraId="17ADDCB1" w14:textId="13A43D1B" w:rsidR="00726651" w:rsidRDefault="00726651" w:rsidP="00A55837">
            <w:pPr>
              <w:rPr>
                <w:szCs w:val="22"/>
                <w:lang w:val="lv-LV"/>
              </w:rPr>
            </w:pPr>
            <w:r>
              <w:rPr>
                <w:szCs w:val="22"/>
                <w:lang w:val="lv-LV"/>
              </w:rPr>
              <w:t>(0,50</w:t>
            </w:r>
            <w:r w:rsidR="00A55837">
              <w:rPr>
                <w:szCs w:val="22"/>
                <w:lang w:val="lv-LV"/>
              </w:rPr>
              <w:t>;</w:t>
            </w:r>
            <w:r>
              <w:rPr>
                <w:szCs w:val="22"/>
                <w:lang w:val="lv-LV"/>
              </w:rPr>
              <w:t xml:space="preserve"> 0,86)</w:t>
            </w:r>
          </w:p>
        </w:tc>
      </w:tr>
      <w:tr w:rsidR="00726651" w:rsidRPr="005C7784" w14:paraId="0A6FEDE1" w14:textId="77777777">
        <w:tc>
          <w:tcPr>
            <w:tcW w:w="9207" w:type="dxa"/>
            <w:gridSpan w:val="4"/>
            <w:tcBorders>
              <w:top w:val="single" w:sz="8" w:space="0" w:color="auto"/>
              <w:left w:val="nil"/>
              <w:bottom w:val="single" w:sz="8" w:space="0" w:color="auto"/>
              <w:right w:val="nil"/>
            </w:tcBorders>
            <w:tcMar>
              <w:top w:w="0" w:type="dxa"/>
              <w:left w:w="68" w:type="dxa"/>
              <w:bottom w:w="0" w:type="dxa"/>
              <w:right w:w="68" w:type="dxa"/>
            </w:tcMar>
          </w:tcPr>
          <w:p w14:paraId="63C7FE34" w14:textId="1EC8FBC5" w:rsidR="00726651" w:rsidRDefault="00726651" w:rsidP="00A55837">
            <w:pPr>
              <w:rPr>
                <w:bCs/>
                <w:szCs w:val="22"/>
                <w:lang w:val="lv-LV"/>
              </w:rPr>
            </w:pPr>
            <w:r>
              <w:rPr>
                <w:bCs/>
                <w:szCs w:val="22"/>
                <w:lang w:val="lv-LV"/>
              </w:rPr>
              <w:t>Randomizētie pacienti, kam ir III</w:t>
            </w:r>
            <w:r w:rsidR="00A55837">
              <w:rPr>
                <w:bCs/>
                <w:szCs w:val="22"/>
                <w:lang w:val="lv-LV"/>
              </w:rPr>
              <w:t> </w:t>
            </w:r>
            <w:r>
              <w:rPr>
                <w:bCs/>
                <w:szCs w:val="22"/>
                <w:lang w:val="lv-LV"/>
              </w:rPr>
              <w:t xml:space="preserve">stadijas slimība ar suboptimālu daļēju audzēja rezekciju </w:t>
            </w:r>
            <w:r>
              <w:rPr>
                <w:bCs/>
                <w:szCs w:val="22"/>
                <w:vertAlign w:val="superscript"/>
                <w:lang w:val="lv-LV"/>
              </w:rPr>
              <w:t>3</w:t>
            </w:r>
          </w:p>
        </w:tc>
      </w:tr>
      <w:tr w:rsidR="00726651" w14:paraId="4EB55411" w14:textId="77777777">
        <w:tc>
          <w:tcPr>
            <w:tcW w:w="2840" w:type="dxa"/>
            <w:tcBorders>
              <w:top w:val="nil"/>
              <w:left w:val="nil"/>
              <w:bottom w:val="nil"/>
              <w:right w:val="single" w:sz="8" w:space="0" w:color="000000"/>
            </w:tcBorders>
            <w:tcMar>
              <w:top w:w="0" w:type="dxa"/>
              <w:left w:w="68" w:type="dxa"/>
              <w:bottom w:w="0" w:type="dxa"/>
              <w:right w:w="68" w:type="dxa"/>
            </w:tcMar>
          </w:tcPr>
          <w:p w14:paraId="0305942E" w14:textId="77777777" w:rsidR="00726651" w:rsidRDefault="00726651">
            <w:pPr>
              <w:rPr>
                <w:szCs w:val="22"/>
                <w:lang w:val="lv-LV"/>
              </w:rPr>
            </w:pPr>
          </w:p>
        </w:tc>
        <w:tc>
          <w:tcPr>
            <w:tcW w:w="2122" w:type="dxa"/>
            <w:tcBorders>
              <w:top w:val="nil"/>
              <w:left w:val="nil"/>
              <w:bottom w:val="nil"/>
              <w:right w:val="single" w:sz="8" w:space="0" w:color="000000"/>
            </w:tcBorders>
            <w:tcMar>
              <w:top w:w="0" w:type="dxa"/>
              <w:left w:w="68" w:type="dxa"/>
              <w:bottom w:w="0" w:type="dxa"/>
              <w:right w:w="68" w:type="dxa"/>
            </w:tcMar>
            <w:vAlign w:val="center"/>
          </w:tcPr>
          <w:p w14:paraId="0812481C" w14:textId="77777777" w:rsidR="00726651" w:rsidRDefault="00726651">
            <w:pPr>
              <w:rPr>
                <w:szCs w:val="22"/>
                <w:lang w:val="lv-LV"/>
              </w:rPr>
            </w:pPr>
            <w:r>
              <w:rPr>
                <w:szCs w:val="22"/>
                <w:lang w:val="lv-LV"/>
              </w:rPr>
              <w:t xml:space="preserve">CPP </w:t>
            </w:r>
          </w:p>
          <w:p w14:paraId="406511C5" w14:textId="77777777" w:rsidR="00726651" w:rsidRDefault="00726651">
            <w:pPr>
              <w:rPr>
                <w:szCs w:val="22"/>
                <w:lang w:val="lv-LV"/>
              </w:rPr>
            </w:pPr>
            <w:r>
              <w:rPr>
                <w:szCs w:val="22"/>
                <w:lang w:val="lv-LV"/>
              </w:rPr>
              <w:t>(n = 253)</w:t>
            </w:r>
          </w:p>
        </w:tc>
        <w:tc>
          <w:tcPr>
            <w:tcW w:w="2122" w:type="dxa"/>
            <w:tcBorders>
              <w:top w:val="nil"/>
              <w:left w:val="nil"/>
              <w:bottom w:val="nil"/>
              <w:right w:val="single" w:sz="8" w:space="0" w:color="000000"/>
            </w:tcBorders>
            <w:tcMar>
              <w:top w:w="0" w:type="dxa"/>
              <w:left w:w="68" w:type="dxa"/>
              <w:bottom w:w="0" w:type="dxa"/>
              <w:right w:w="68" w:type="dxa"/>
            </w:tcMar>
            <w:vAlign w:val="center"/>
          </w:tcPr>
          <w:p w14:paraId="00679ADD" w14:textId="77777777" w:rsidR="00726651" w:rsidRDefault="00726651">
            <w:pPr>
              <w:rPr>
                <w:szCs w:val="22"/>
                <w:lang w:val="lv-LV"/>
              </w:rPr>
            </w:pPr>
            <w:r>
              <w:rPr>
                <w:szCs w:val="22"/>
                <w:lang w:val="lv-LV"/>
              </w:rPr>
              <w:t xml:space="preserve">CPB15 </w:t>
            </w:r>
          </w:p>
          <w:p w14:paraId="21ACAE7C" w14:textId="1F6F6892" w:rsidR="00726651" w:rsidRDefault="00726651" w:rsidP="00A55837">
            <w:pPr>
              <w:rPr>
                <w:szCs w:val="22"/>
                <w:lang w:val="lv-LV"/>
              </w:rPr>
            </w:pPr>
            <w:r>
              <w:rPr>
                <w:szCs w:val="22"/>
                <w:lang w:val="lv-LV"/>
              </w:rPr>
              <w:t>(n =</w:t>
            </w:r>
            <w:r w:rsidR="00A55837">
              <w:rPr>
                <w:szCs w:val="22"/>
                <w:lang w:val="lv-LV"/>
              </w:rPr>
              <w:t> </w:t>
            </w:r>
            <w:r>
              <w:rPr>
                <w:szCs w:val="22"/>
                <w:lang w:val="lv-LV"/>
              </w:rPr>
              <w:t>256)</w:t>
            </w:r>
            <w:r>
              <w:rPr>
                <w:szCs w:val="22"/>
                <w:vertAlign w:val="superscript"/>
                <w:lang w:val="lv-LV"/>
              </w:rPr>
              <w:t xml:space="preserve"> </w:t>
            </w:r>
          </w:p>
        </w:tc>
        <w:tc>
          <w:tcPr>
            <w:tcW w:w="2123" w:type="dxa"/>
            <w:tcBorders>
              <w:top w:val="nil"/>
              <w:left w:val="nil"/>
              <w:bottom w:val="nil"/>
              <w:right w:val="nil"/>
            </w:tcBorders>
            <w:tcMar>
              <w:top w:w="0" w:type="dxa"/>
              <w:left w:w="68" w:type="dxa"/>
              <w:bottom w:w="0" w:type="dxa"/>
              <w:right w:w="68" w:type="dxa"/>
            </w:tcMar>
            <w:vAlign w:val="center"/>
          </w:tcPr>
          <w:p w14:paraId="78AE863D" w14:textId="77777777" w:rsidR="00726651" w:rsidRDefault="00726651">
            <w:pPr>
              <w:rPr>
                <w:szCs w:val="22"/>
                <w:lang w:val="lv-LV"/>
              </w:rPr>
            </w:pPr>
            <w:r>
              <w:rPr>
                <w:szCs w:val="22"/>
                <w:lang w:val="lv-LV"/>
              </w:rPr>
              <w:t xml:space="preserve">CPB15+ </w:t>
            </w:r>
          </w:p>
          <w:p w14:paraId="5A60CD6A" w14:textId="77777777" w:rsidR="00726651" w:rsidRDefault="00726651">
            <w:pPr>
              <w:rPr>
                <w:szCs w:val="22"/>
                <w:lang w:val="lv-LV"/>
              </w:rPr>
            </w:pPr>
            <w:r>
              <w:rPr>
                <w:szCs w:val="22"/>
                <w:lang w:val="lv-LV"/>
              </w:rPr>
              <w:t>(n = 242)</w:t>
            </w:r>
            <w:r>
              <w:rPr>
                <w:szCs w:val="22"/>
                <w:vertAlign w:val="superscript"/>
                <w:lang w:val="lv-LV"/>
              </w:rPr>
              <w:t xml:space="preserve"> </w:t>
            </w:r>
          </w:p>
        </w:tc>
      </w:tr>
      <w:tr w:rsidR="00726651" w14:paraId="1D90DC0B" w14:textId="77777777">
        <w:tc>
          <w:tcPr>
            <w:tcW w:w="2840" w:type="dxa"/>
            <w:tcBorders>
              <w:top w:val="nil"/>
              <w:left w:val="nil"/>
              <w:bottom w:val="nil"/>
              <w:right w:val="single" w:sz="8" w:space="0" w:color="000000"/>
            </w:tcBorders>
            <w:tcMar>
              <w:top w:w="0" w:type="dxa"/>
              <w:left w:w="68" w:type="dxa"/>
              <w:bottom w:w="0" w:type="dxa"/>
              <w:right w:w="68" w:type="dxa"/>
            </w:tcMar>
          </w:tcPr>
          <w:p w14:paraId="1D66F3FC" w14:textId="77777777" w:rsidR="00726651" w:rsidRDefault="00D637F1">
            <w:pPr>
              <w:rPr>
                <w:bCs/>
                <w:szCs w:val="22"/>
                <w:lang w:val="lv-LV"/>
              </w:rPr>
            </w:pPr>
            <w:r>
              <w:rPr>
                <w:bCs/>
                <w:szCs w:val="22"/>
                <w:lang w:val="lv-LV"/>
              </w:rPr>
              <w:t xml:space="preserve">Mediāna </w:t>
            </w:r>
            <w:r w:rsidR="00726651">
              <w:rPr>
                <w:bCs/>
                <w:szCs w:val="22"/>
                <w:lang w:val="lv-LV"/>
              </w:rPr>
              <w:t>PFS (mēneši)</w:t>
            </w:r>
          </w:p>
        </w:tc>
        <w:tc>
          <w:tcPr>
            <w:tcW w:w="2122" w:type="dxa"/>
            <w:tcBorders>
              <w:top w:val="nil"/>
              <w:left w:val="nil"/>
              <w:bottom w:val="nil"/>
              <w:right w:val="single" w:sz="8" w:space="0" w:color="000000"/>
            </w:tcBorders>
            <w:tcMar>
              <w:top w:w="0" w:type="dxa"/>
              <w:left w:w="68" w:type="dxa"/>
              <w:bottom w:w="0" w:type="dxa"/>
              <w:right w:w="68" w:type="dxa"/>
            </w:tcMar>
            <w:vAlign w:val="center"/>
          </w:tcPr>
          <w:p w14:paraId="11AABBEE" w14:textId="77777777" w:rsidR="00726651" w:rsidRDefault="00726651">
            <w:pPr>
              <w:rPr>
                <w:szCs w:val="22"/>
                <w:lang w:val="lv-LV"/>
              </w:rPr>
            </w:pPr>
            <w:r>
              <w:rPr>
                <w:szCs w:val="22"/>
                <w:lang w:val="lv-LV"/>
              </w:rPr>
              <w:t>10,1</w:t>
            </w:r>
          </w:p>
        </w:tc>
        <w:tc>
          <w:tcPr>
            <w:tcW w:w="2122" w:type="dxa"/>
            <w:tcBorders>
              <w:top w:val="nil"/>
              <w:left w:val="nil"/>
              <w:bottom w:val="nil"/>
              <w:right w:val="single" w:sz="8" w:space="0" w:color="000000"/>
            </w:tcBorders>
            <w:tcMar>
              <w:top w:w="0" w:type="dxa"/>
              <w:left w:w="68" w:type="dxa"/>
              <w:bottom w:w="0" w:type="dxa"/>
              <w:right w:w="68" w:type="dxa"/>
            </w:tcMar>
            <w:vAlign w:val="center"/>
          </w:tcPr>
          <w:p w14:paraId="5DF84179" w14:textId="77777777" w:rsidR="00726651" w:rsidRDefault="00726651">
            <w:pPr>
              <w:rPr>
                <w:szCs w:val="22"/>
                <w:lang w:val="lv-LV"/>
              </w:rPr>
            </w:pPr>
            <w:r>
              <w:rPr>
                <w:szCs w:val="22"/>
                <w:lang w:val="lv-LV"/>
              </w:rPr>
              <w:t>10,9</w:t>
            </w:r>
          </w:p>
        </w:tc>
        <w:tc>
          <w:tcPr>
            <w:tcW w:w="2123" w:type="dxa"/>
            <w:tcBorders>
              <w:top w:val="nil"/>
              <w:left w:val="nil"/>
              <w:bottom w:val="nil"/>
              <w:right w:val="nil"/>
            </w:tcBorders>
            <w:tcMar>
              <w:top w:w="0" w:type="dxa"/>
              <w:left w:w="68" w:type="dxa"/>
              <w:bottom w:w="0" w:type="dxa"/>
              <w:right w:w="68" w:type="dxa"/>
            </w:tcMar>
            <w:vAlign w:val="center"/>
          </w:tcPr>
          <w:p w14:paraId="17F498A6" w14:textId="77777777" w:rsidR="00726651" w:rsidRDefault="00726651">
            <w:pPr>
              <w:rPr>
                <w:szCs w:val="22"/>
                <w:lang w:val="lv-LV"/>
              </w:rPr>
            </w:pPr>
            <w:r>
              <w:rPr>
                <w:szCs w:val="22"/>
                <w:lang w:val="lv-LV"/>
              </w:rPr>
              <w:t>13,9</w:t>
            </w:r>
          </w:p>
        </w:tc>
      </w:tr>
      <w:tr w:rsidR="00726651" w14:paraId="01FD3121" w14:textId="77777777">
        <w:tc>
          <w:tcPr>
            <w:tcW w:w="2840" w:type="dxa"/>
            <w:tcBorders>
              <w:top w:val="nil"/>
              <w:left w:val="nil"/>
              <w:bottom w:val="nil"/>
              <w:right w:val="single" w:sz="8" w:space="0" w:color="000000"/>
            </w:tcBorders>
            <w:tcMar>
              <w:top w:w="0" w:type="dxa"/>
              <w:left w:w="68" w:type="dxa"/>
              <w:bottom w:w="0" w:type="dxa"/>
              <w:right w:w="68" w:type="dxa"/>
            </w:tcMar>
          </w:tcPr>
          <w:p w14:paraId="59564D43" w14:textId="77777777" w:rsidR="00726651" w:rsidRDefault="00726651">
            <w:pPr>
              <w:rPr>
                <w:szCs w:val="22"/>
                <w:lang w:val="lv-LV"/>
              </w:rPr>
            </w:pPr>
            <w:r>
              <w:rPr>
                <w:szCs w:val="22"/>
                <w:lang w:val="lv-LV"/>
              </w:rPr>
              <w:t>Riska attiecība (95% TI)</w:t>
            </w:r>
            <w:r>
              <w:rPr>
                <w:szCs w:val="22"/>
                <w:vertAlign w:val="superscript"/>
                <w:lang w:val="lv-LV"/>
              </w:rPr>
              <w:t>4</w:t>
            </w:r>
          </w:p>
        </w:tc>
        <w:tc>
          <w:tcPr>
            <w:tcW w:w="2122" w:type="dxa"/>
            <w:tcBorders>
              <w:top w:val="nil"/>
              <w:left w:val="nil"/>
              <w:bottom w:val="nil"/>
              <w:right w:val="single" w:sz="8" w:space="0" w:color="000000"/>
            </w:tcBorders>
            <w:tcMar>
              <w:top w:w="0" w:type="dxa"/>
              <w:left w:w="68" w:type="dxa"/>
              <w:bottom w:w="0" w:type="dxa"/>
              <w:right w:w="68" w:type="dxa"/>
            </w:tcMar>
            <w:vAlign w:val="center"/>
          </w:tcPr>
          <w:p w14:paraId="5EDEF72D" w14:textId="77777777" w:rsidR="00726651" w:rsidRDefault="00726651">
            <w:pPr>
              <w:rPr>
                <w:szCs w:val="22"/>
                <w:lang w:val="lv-LV"/>
              </w:rPr>
            </w:pPr>
          </w:p>
        </w:tc>
        <w:tc>
          <w:tcPr>
            <w:tcW w:w="2122" w:type="dxa"/>
            <w:tcBorders>
              <w:top w:val="nil"/>
              <w:left w:val="nil"/>
              <w:bottom w:val="nil"/>
              <w:right w:val="single" w:sz="8" w:space="0" w:color="000000"/>
            </w:tcBorders>
            <w:tcMar>
              <w:top w:w="0" w:type="dxa"/>
              <w:left w:w="68" w:type="dxa"/>
              <w:bottom w:w="0" w:type="dxa"/>
              <w:right w:w="68" w:type="dxa"/>
            </w:tcMar>
            <w:vAlign w:val="center"/>
          </w:tcPr>
          <w:p w14:paraId="2ABD7282" w14:textId="77777777" w:rsidR="00726651" w:rsidRDefault="00726651">
            <w:pPr>
              <w:rPr>
                <w:szCs w:val="22"/>
                <w:lang w:val="lv-LV"/>
              </w:rPr>
            </w:pPr>
            <w:r>
              <w:rPr>
                <w:szCs w:val="22"/>
                <w:lang w:val="lv-LV"/>
              </w:rPr>
              <w:t>0,93</w:t>
            </w:r>
          </w:p>
          <w:p w14:paraId="40DEB40D" w14:textId="100B5EC4" w:rsidR="00726651" w:rsidRDefault="00726651" w:rsidP="00A55837">
            <w:pPr>
              <w:rPr>
                <w:szCs w:val="22"/>
                <w:lang w:val="lv-LV"/>
              </w:rPr>
            </w:pPr>
            <w:r>
              <w:rPr>
                <w:szCs w:val="22"/>
                <w:lang w:val="lv-LV"/>
              </w:rPr>
              <w:t>(0,77</w:t>
            </w:r>
            <w:r w:rsidR="00A55837">
              <w:rPr>
                <w:szCs w:val="22"/>
                <w:lang w:val="lv-LV"/>
              </w:rPr>
              <w:t>;</w:t>
            </w:r>
            <w:r>
              <w:rPr>
                <w:szCs w:val="22"/>
                <w:lang w:val="lv-LV"/>
              </w:rPr>
              <w:t xml:space="preserve"> 1,14)</w:t>
            </w:r>
          </w:p>
        </w:tc>
        <w:tc>
          <w:tcPr>
            <w:tcW w:w="2123" w:type="dxa"/>
            <w:tcBorders>
              <w:top w:val="nil"/>
              <w:left w:val="nil"/>
              <w:bottom w:val="nil"/>
              <w:right w:val="nil"/>
            </w:tcBorders>
            <w:tcMar>
              <w:top w:w="0" w:type="dxa"/>
              <w:left w:w="68" w:type="dxa"/>
              <w:bottom w:w="0" w:type="dxa"/>
              <w:right w:w="68" w:type="dxa"/>
            </w:tcMar>
            <w:vAlign w:val="center"/>
          </w:tcPr>
          <w:p w14:paraId="3AAE33DC" w14:textId="77777777" w:rsidR="00726651" w:rsidRDefault="00726651">
            <w:pPr>
              <w:rPr>
                <w:szCs w:val="22"/>
                <w:lang w:val="lv-LV"/>
              </w:rPr>
            </w:pPr>
            <w:r>
              <w:rPr>
                <w:szCs w:val="22"/>
                <w:lang w:val="lv-LV"/>
              </w:rPr>
              <w:t>0,78</w:t>
            </w:r>
          </w:p>
          <w:p w14:paraId="4808504B" w14:textId="1F3F41BF" w:rsidR="00726651" w:rsidRDefault="00726651" w:rsidP="00A55837">
            <w:pPr>
              <w:rPr>
                <w:szCs w:val="22"/>
                <w:lang w:val="lv-LV"/>
              </w:rPr>
            </w:pPr>
            <w:r>
              <w:rPr>
                <w:szCs w:val="22"/>
                <w:lang w:val="lv-LV"/>
              </w:rPr>
              <w:t>(0,63</w:t>
            </w:r>
            <w:r w:rsidR="00A55837">
              <w:rPr>
                <w:szCs w:val="22"/>
                <w:lang w:val="lv-LV"/>
              </w:rPr>
              <w:t>;</w:t>
            </w:r>
            <w:r>
              <w:rPr>
                <w:szCs w:val="22"/>
                <w:lang w:val="lv-LV"/>
              </w:rPr>
              <w:t xml:space="preserve"> 0,96)</w:t>
            </w:r>
          </w:p>
        </w:tc>
      </w:tr>
      <w:tr w:rsidR="00726651" w:rsidRPr="005C7784" w14:paraId="1BB8E880" w14:textId="77777777">
        <w:tc>
          <w:tcPr>
            <w:tcW w:w="9207" w:type="dxa"/>
            <w:gridSpan w:val="4"/>
            <w:tcBorders>
              <w:top w:val="single" w:sz="8" w:space="0" w:color="auto"/>
              <w:left w:val="nil"/>
              <w:bottom w:val="single" w:sz="8" w:space="0" w:color="auto"/>
              <w:right w:val="nil"/>
            </w:tcBorders>
            <w:tcMar>
              <w:top w:w="0" w:type="dxa"/>
              <w:left w:w="68" w:type="dxa"/>
              <w:bottom w:w="0" w:type="dxa"/>
              <w:right w:w="68" w:type="dxa"/>
            </w:tcMar>
          </w:tcPr>
          <w:p w14:paraId="69527755" w14:textId="58CA0D3C" w:rsidR="00726651" w:rsidRDefault="00726651" w:rsidP="00E210BE">
            <w:pPr>
              <w:keepNext/>
              <w:keepLines/>
              <w:rPr>
                <w:bCs/>
                <w:szCs w:val="22"/>
                <w:lang w:val="lv-LV"/>
              </w:rPr>
            </w:pPr>
            <w:r>
              <w:rPr>
                <w:bCs/>
                <w:szCs w:val="22"/>
                <w:lang w:val="lv-LV"/>
              </w:rPr>
              <w:t>Randomizētie pacienti, kam ir IV</w:t>
            </w:r>
            <w:r w:rsidR="00A55837">
              <w:rPr>
                <w:bCs/>
                <w:szCs w:val="22"/>
                <w:lang w:val="lv-LV"/>
              </w:rPr>
              <w:t> </w:t>
            </w:r>
            <w:r>
              <w:rPr>
                <w:bCs/>
                <w:szCs w:val="22"/>
                <w:lang w:val="lv-LV"/>
              </w:rPr>
              <w:t>stadijas slimība</w:t>
            </w:r>
          </w:p>
        </w:tc>
      </w:tr>
      <w:tr w:rsidR="00726651" w14:paraId="70DAF62F" w14:textId="77777777">
        <w:tc>
          <w:tcPr>
            <w:tcW w:w="2840" w:type="dxa"/>
            <w:tcBorders>
              <w:top w:val="nil"/>
              <w:left w:val="nil"/>
              <w:bottom w:val="nil"/>
              <w:right w:val="single" w:sz="8" w:space="0" w:color="000000"/>
            </w:tcBorders>
            <w:tcMar>
              <w:top w:w="0" w:type="dxa"/>
              <w:left w:w="68" w:type="dxa"/>
              <w:bottom w:w="0" w:type="dxa"/>
              <w:right w:w="68" w:type="dxa"/>
            </w:tcMar>
          </w:tcPr>
          <w:p w14:paraId="1FBC4135" w14:textId="77777777" w:rsidR="00726651" w:rsidRDefault="00726651" w:rsidP="00E210BE">
            <w:pPr>
              <w:keepNext/>
              <w:keepLines/>
              <w:rPr>
                <w:szCs w:val="22"/>
                <w:lang w:val="lv-LV"/>
              </w:rPr>
            </w:pPr>
          </w:p>
        </w:tc>
        <w:tc>
          <w:tcPr>
            <w:tcW w:w="2122" w:type="dxa"/>
            <w:tcBorders>
              <w:top w:val="nil"/>
              <w:left w:val="nil"/>
              <w:bottom w:val="nil"/>
              <w:right w:val="single" w:sz="8" w:space="0" w:color="000000"/>
            </w:tcBorders>
            <w:tcMar>
              <w:top w:w="0" w:type="dxa"/>
              <w:left w:w="68" w:type="dxa"/>
              <w:bottom w:w="0" w:type="dxa"/>
              <w:right w:w="68" w:type="dxa"/>
            </w:tcMar>
            <w:vAlign w:val="center"/>
          </w:tcPr>
          <w:p w14:paraId="141E4567" w14:textId="5A6A9043" w:rsidR="00726651" w:rsidRDefault="00726651" w:rsidP="00E210BE">
            <w:pPr>
              <w:keepNext/>
              <w:keepLines/>
              <w:rPr>
                <w:szCs w:val="22"/>
                <w:lang w:val="lv-LV"/>
              </w:rPr>
            </w:pPr>
            <w:r>
              <w:rPr>
                <w:szCs w:val="22"/>
                <w:lang w:val="lv-LV"/>
              </w:rPr>
              <w:t>CPP</w:t>
            </w:r>
            <w:r>
              <w:rPr>
                <w:szCs w:val="22"/>
                <w:lang w:val="lv-LV"/>
              </w:rPr>
              <w:br/>
              <w:t>(n =</w:t>
            </w:r>
            <w:r w:rsidR="00A55837">
              <w:rPr>
                <w:szCs w:val="22"/>
                <w:lang w:val="lv-LV"/>
              </w:rPr>
              <w:t> </w:t>
            </w:r>
            <w:r>
              <w:rPr>
                <w:szCs w:val="22"/>
                <w:lang w:val="lv-LV"/>
              </w:rPr>
              <w:t>153)</w:t>
            </w:r>
          </w:p>
        </w:tc>
        <w:tc>
          <w:tcPr>
            <w:tcW w:w="2122" w:type="dxa"/>
            <w:tcBorders>
              <w:top w:val="nil"/>
              <w:left w:val="nil"/>
              <w:bottom w:val="nil"/>
              <w:right w:val="single" w:sz="8" w:space="0" w:color="000000"/>
            </w:tcBorders>
            <w:tcMar>
              <w:top w:w="0" w:type="dxa"/>
              <w:left w:w="68" w:type="dxa"/>
              <w:bottom w:w="0" w:type="dxa"/>
              <w:right w:w="68" w:type="dxa"/>
            </w:tcMar>
            <w:vAlign w:val="center"/>
          </w:tcPr>
          <w:p w14:paraId="68594E44" w14:textId="452D2F89" w:rsidR="00726651" w:rsidRDefault="00726651" w:rsidP="00E210BE">
            <w:pPr>
              <w:keepNext/>
              <w:keepLines/>
              <w:rPr>
                <w:szCs w:val="22"/>
                <w:lang w:val="lv-LV"/>
              </w:rPr>
            </w:pPr>
            <w:r>
              <w:rPr>
                <w:szCs w:val="22"/>
                <w:lang w:val="lv-LV"/>
              </w:rPr>
              <w:t>CPB15</w:t>
            </w:r>
            <w:r>
              <w:rPr>
                <w:szCs w:val="22"/>
                <w:lang w:val="lv-LV"/>
              </w:rPr>
              <w:br/>
              <w:t>(n =</w:t>
            </w:r>
            <w:r w:rsidR="00A55837">
              <w:rPr>
                <w:szCs w:val="22"/>
                <w:lang w:val="lv-LV"/>
              </w:rPr>
              <w:t> </w:t>
            </w:r>
            <w:r>
              <w:rPr>
                <w:szCs w:val="22"/>
                <w:lang w:val="lv-LV"/>
              </w:rPr>
              <w:t>165)</w:t>
            </w:r>
          </w:p>
        </w:tc>
        <w:tc>
          <w:tcPr>
            <w:tcW w:w="2123" w:type="dxa"/>
            <w:tcBorders>
              <w:top w:val="nil"/>
              <w:left w:val="nil"/>
              <w:bottom w:val="nil"/>
              <w:right w:val="nil"/>
            </w:tcBorders>
            <w:tcMar>
              <w:top w:w="0" w:type="dxa"/>
              <w:left w:w="68" w:type="dxa"/>
              <w:bottom w:w="0" w:type="dxa"/>
              <w:right w:w="68" w:type="dxa"/>
            </w:tcMar>
            <w:vAlign w:val="center"/>
          </w:tcPr>
          <w:p w14:paraId="451C7C57" w14:textId="71856266" w:rsidR="00726651" w:rsidRDefault="00726651" w:rsidP="00E210BE">
            <w:pPr>
              <w:keepNext/>
              <w:keepLines/>
              <w:rPr>
                <w:szCs w:val="22"/>
                <w:lang w:val="lv-LV"/>
              </w:rPr>
            </w:pPr>
            <w:r>
              <w:rPr>
                <w:szCs w:val="22"/>
                <w:lang w:val="lv-LV"/>
              </w:rPr>
              <w:t>CPB15+</w:t>
            </w:r>
            <w:r>
              <w:rPr>
                <w:szCs w:val="22"/>
                <w:lang w:val="lv-LV"/>
              </w:rPr>
              <w:br/>
              <w:t>(n =</w:t>
            </w:r>
            <w:r w:rsidR="00A55837">
              <w:rPr>
                <w:szCs w:val="22"/>
                <w:lang w:val="lv-LV"/>
              </w:rPr>
              <w:t> </w:t>
            </w:r>
            <w:r>
              <w:rPr>
                <w:szCs w:val="22"/>
                <w:lang w:val="lv-LV"/>
              </w:rPr>
              <w:t>165)</w:t>
            </w:r>
          </w:p>
        </w:tc>
      </w:tr>
      <w:tr w:rsidR="00726651" w14:paraId="4552DF33" w14:textId="77777777">
        <w:tc>
          <w:tcPr>
            <w:tcW w:w="2840" w:type="dxa"/>
            <w:tcBorders>
              <w:top w:val="nil"/>
              <w:left w:val="nil"/>
              <w:bottom w:val="nil"/>
              <w:right w:val="single" w:sz="8" w:space="0" w:color="000000"/>
            </w:tcBorders>
            <w:tcMar>
              <w:top w:w="0" w:type="dxa"/>
              <w:left w:w="68" w:type="dxa"/>
              <w:bottom w:w="0" w:type="dxa"/>
              <w:right w:w="68" w:type="dxa"/>
            </w:tcMar>
          </w:tcPr>
          <w:p w14:paraId="1B236E73" w14:textId="77777777" w:rsidR="00726651" w:rsidRDefault="00D637F1" w:rsidP="00E210BE">
            <w:pPr>
              <w:keepNext/>
              <w:keepLines/>
              <w:rPr>
                <w:bCs/>
                <w:szCs w:val="22"/>
                <w:lang w:val="lv-LV"/>
              </w:rPr>
            </w:pPr>
            <w:r>
              <w:rPr>
                <w:bCs/>
                <w:szCs w:val="22"/>
                <w:lang w:val="lv-LV"/>
              </w:rPr>
              <w:t xml:space="preserve">Mediāna </w:t>
            </w:r>
            <w:r w:rsidR="00726651">
              <w:rPr>
                <w:bCs/>
                <w:szCs w:val="22"/>
                <w:lang w:val="lv-LV"/>
              </w:rPr>
              <w:t>PFS (mēneši)</w:t>
            </w:r>
          </w:p>
        </w:tc>
        <w:tc>
          <w:tcPr>
            <w:tcW w:w="2122" w:type="dxa"/>
            <w:tcBorders>
              <w:top w:val="nil"/>
              <w:left w:val="nil"/>
              <w:bottom w:val="nil"/>
              <w:right w:val="single" w:sz="8" w:space="0" w:color="000000"/>
            </w:tcBorders>
            <w:tcMar>
              <w:top w:w="0" w:type="dxa"/>
              <w:left w:w="68" w:type="dxa"/>
              <w:bottom w:w="0" w:type="dxa"/>
              <w:right w:w="68" w:type="dxa"/>
            </w:tcMar>
            <w:vAlign w:val="center"/>
          </w:tcPr>
          <w:p w14:paraId="3950F18B" w14:textId="77777777" w:rsidR="00726651" w:rsidRDefault="00726651" w:rsidP="00E210BE">
            <w:pPr>
              <w:keepNext/>
              <w:keepLines/>
              <w:rPr>
                <w:szCs w:val="22"/>
                <w:lang w:val="lv-LV"/>
              </w:rPr>
            </w:pPr>
            <w:r>
              <w:rPr>
                <w:szCs w:val="22"/>
                <w:lang w:val="lv-LV"/>
              </w:rPr>
              <w:t>9,5</w:t>
            </w:r>
          </w:p>
        </w:tc>
        <w:tc>
          <w:tcPr>
            <w:tcW w:w="2122" w:type="dxa"/>
            <w:tcBorders>
              <w:top w:val="nil"/>
              <w:left w:val="nil"/>
              <w:bottom w:val="nil"/>
              <w:right w:val="single" w:sz="8" w:space="0" w:color="000000"/>
            </w:tcBorders>
            <w:tcMar>
              <w:top w:w="0" w:type="dxa"/>
              <w:left w:w="68" w:type="dxa"/>
              <w:bottom w:w="0" w:type="dxa"/>
              <w:right w:w="68" w:type="dxa"/>
            </w:tcMar>
            <w:vAlign w:val="center"/>
          </w:tcPr>
          <w:p w14:paraId="714F2B13" w14:textId="77777777" w:rsidR="00726651" w:rsidRDefault="00726651" w:rsidP="00E210BE">
            <w:pPr>
              <w:keepNext/>
              <w:keepLines/>
              <w:rPr>
                <w:szCs w:val="22"/>
                <w:lang w:val="lv-LV"/>
              </w:rPr>
            </w:pPr>
            <w:r>
              <w:rPr>
                <w:szCs w:val="22"/>
                <w:lang w:val="lv-LV"/>
              </w:rPr>
              <w:t>10,4</w:t>
            </w:r>
          </w:p>
        </w:tc>
        <w:tc>
          <w:tcPr>
            <w:tcW w:w="2123" w:type="dxa"/>
            <w:tcBorders>
              <w:top w:val="nil"/>
              <w:left w:val="nil"/>
              <w:bottom w:val="nil"/>
              <w:right w:val="nil"/>
            </w:tcBorders>
            <w:tcMar>
              <w:top w:w="0" w:type="dxa"/>
              <w:left w:w="68" w:type="dxa"/>
              <w:bottom w:w="0" w:type="dxa"/>
              <w:right w:w="68" w:type="dxa"/>
            </w:tcMar>
            <w:vAlign w:val="center"/>
          </w:tcPr>
          <w:p w14:paraId="05345FFB" w14:textId="77777777" w:rsidR="00726651" w:rsidRDefault="00726651" w:rsidP="00E210BE">
            <w:pPr>
              <w:keepNext/>
              <w:keepLines/>
              <w:rPr>
                <w:szCs w:val="22"/>
                <w:lang w:val="lv-LV"/>
              </w:rPr>
            </w:pPr>
            <w:r>
              <w:rPr>
                <w:szCs w:val="22"/>
                <w:lang w:val="lv-LV"/>
              </w:rPr>
              <w:t>12,8</w:t>
            </w:r>
          </w:p>
        </w:tc>
      </w:tr>
      <w:tr w:rsidR="00726651" w14:paraId="2C9357D6" w14:textId="77777777">
        <w:tc>
          <w:tcPr>
            <w:tcW w:w="2840" w:type="dxa"/>
            <w:tcBorders>
              <w:top w:val="nil"/>
              <w:left w:val="nil"/>
              <w:bottom w:val="single" w:sz="8" w:space="0" w:color="auto"/>
              <w:right w:val="single" w:sz="8" w:space="0" w:color="000000"/>
            </w:tcBorders>
            <w:tcMar>
              <w:top w:w="0" w:type="dxa"/>
              <w:left w:w="68" w:type="dxa"/>
              <w:bottom w:w="0" w:type="dxa"/>
              <w:right w:w="68" w:type="dxa"/>
            </w:tcMar>
          </w:tcPr>
          <w:p w14:paraId="17497827" w14:textId="77777777" w:rsidR="00726651" w:rsidRDefault="00726651" w:rsidP="00E210BE">
            <w:pPr>
              <w:keepNext/>
              <w:keepLines/>
              <w:rPr>
                <w:szCs w:val="22"/>
                <w:lang w:val="lv-LV"/>
              </w:rPr>
            </w:pPr>
            <w:r>
              <w:rPr>
                <w:szCs w:val="22"/>
                <w:lang w:val="lv-LV"/>
              </w:rPr>
              <w:t>Riska attiecība (95% TI)</w:t>
            </w:r>
            <w:r>
              <w:rPr>
                <w:szCs w:val="22"/>
                <w:vertAlign w:val="superscript"/>
                <w:lang w:val="lv-LV"/>
              </w:rPr>
              <w:t>4</w:t>
            </w:r>
          </w:p>
        </w:tc>
        <w:tc>
          <w:tcPr>
            <w:tcW w:w="2122" w:type="dxa"/>
            <w:tcBorders>
              <w:top w:val="nil"/>
              <w:left w:val="nil"/>
              <w:bottom w:val="single" w:sz="8" w:space="0" w:color="auto"/>
              <w:right w:val="single" w:sz="8" w:space="0" w:color="000000"/>
            </w:tcBorders>
            <w:tcMar>
              <w:top w:w="0" w:type="dxa"/>
              <w:left w:w="68" w:type="dxa"/>
              <w:bottom w:w="0" w:type="dxa"/>
              <w:right w:w="68" w:type="dxa"/>
            </w:tcMar>
            <w:vAlign w:val="center"/>
          </w:tcPr>
          <w:p w14:paraId="789334B9" w14:textId="77777777" w:rsidR="00726651" w:rsidRDefault="00726651" w:rsidP="00E210BE">
            <w:pPr>
              <w:keepNext/>
              <w:keepLines/>
              <w:rPr>
                <w:szCs w:val="22"/>
                <w:lang w:val="lv-LV"/>
              </w:rPr>
            </w:pPr>
          </w:p>
        </w:tc>
        <w:tc>
          <w:tcPr>
            <w:tcW w:w="2122" w:type="dxa"/>
            <w:tcBorders>
              <w:top w:val="nil"/>
              <w:left w:val="nil"/>
              <w:bottom w:val="single" w:sz="8" w:space="0" w:color="auto"/>
              <w:right w:val="single" w:sz="8" w:space="0" w:color="000000"/>
            </w:tcBorders>
            <w:tcMar>
              <w:top w:w="0" w:type="dxa"/>
              <w:left w:w="68" w:type="dxa"/>
              <w:bottom w:w="0" w:type="dxa"/>
              <w:right w:w="68" w:type="dxa"/>
            </w:tcMar>
            <w:vAlign w:val="center"/>
          </w:tcPr>
          <w:p w14:paraId="425AA521" w14:textId="77777777" w:rsidR="00726651" w:rsidRDefault="00726651" w:rsidP="00E210BE">
            <w:pPr>
              <w:keepNext/>
              <w:keepLines/>
              <w:rPr>
                <w:szCs w:val="22"/>
                <w:lang w:val="lv-LV"/>
              </w:rPr>
            </w:pPr>
            <w:r>
              <w:rPr>
                <w:szCs w:val="22"/>
                <w:lang w:val="lv-LV"/>
              </w:rPr>
              <w:t xml:space="preserve">0,90 </w:t>
            </w:r>
          </w:p>
          <w:p w14:paraId="2A7DA9A6" w14:textId="251CD5C6" w:rsidR="00726651" w:rsidRDefault="00726651" w:rsidP="00E210BE">
            <w:pPr>
              <w:keepNext/>
              <w:keepLines/>
              <w:rPr>
                <w:szCs w:val="22"/>
                <w:lang w:val="lv-LV"/>
              </w:rPr>
            </w:pPr>
            <w:r>
              <w:rPr>
                <w:szCs w:val="22"/>
                <w:lang w:val="lv-LV"/>
              </w:rPr>
              <w:t>(0,70</w:t>
            </w:r>
            <w:r w:rsidR="00A55837">
              <w:rPr>
                <w:szCs w:val="22"/>
                <w:lang w:val="lv-LV"/>
              </w:rPr>
              <w:t>;</w:t>
            </w:r>
            <w:r>
              <w:rPr>
                <w:szCs w:val="22"/>
                <w:lang w:val="lv-LV"/>
              </w:rPr>
              <w:t xml:space="preserve"> 1,16)</w:t>
            </w:r>
          </w:p>
        </w:tc>
        <w:tc>
          <w:tcPr>
            <w:tcW w:w="2123" w:type="dxa"/>
            <w:tcBorders>
              <w:top w:val="nil"/>
              <w:left w:val="nil"/>
              <w:bottom w:val="single" w:sz="8" w:space="0" w:color="auto"/>
              <w:right w:val="nil"/>
            </w:tcBorders>
            <w:tcMar>
              <w:top w:w="0" w:type="dxa"/>
              <w:left w:w="68" w:type="dxa"/>
              <w:bottom w:w="0" w:type="dxa"/>
              <w:right w:w="68" w:type="dxa"/>
            </w:tcMar>
            <w:vAlign w:val="center"/>
          </w:tcPr>
          <w:p w14:paraId="31E203CC" w14:textId="77777777" w:rsidR="00726651" w:rsidRDefault="00726651" w:rsidP="00E210BE">
            <w:pPr>
              <w:keepNext/>
              <w:keepLines/>
              <w:rPr>
                <w:szCs w:val="22"/>
                <w:lang w:val="lv-LV"/>
              </w:rPr>
            </w:pPr>
            <w:r>
              <w:rPr>
                <w:szCs w:val="22"/>
                <w:lang w:val="lv-LV"/>
              </w:rPr>
              <w:t xml:space="preserve">0,64 </w:t>
            </w:r>
          </w:p>
          <w:p w14:paraId="46B86F51" w14:textId="5E41C400" w:rsidR="00726651" w:rsidRDefault="00726651" w:rsidP="00E210BE">
            <w:pPr>
              <w:keepNext/>
              <w:keepLines/>
              <w:rPr>
                <w:szCs w:val="22"/>
                <w:lang w:val="lv-LV"/>
              </w:rPr>
            </w:pPr>
            <w:r>
              <w:rPr>
                <w:szCs w:val="22"/>
                <w:lang w:val="lv-LV"/>
              </w:rPr>
              <w:t>(0,49</w:t>
            </w:r>
            <w:r w:rsidR="00A55837">
              <w:rPr>
                <w:szCs w:val="22"/>
                <w:lang w:val="lv-LV"/>
              </w:rPr>
              <w:t>;</w:t>
            </w:r>
            <w:r>
              <w:rPr>
                <w:szCs w:val="22"/>
                <w:lang w:val="lv-LV"/>
              </w:rPr>
              <w:t xml:space="preserve"> 0,82)</w:t>
            </w:r>
          </w:p>
        </w:tc>
      </w:tr>
    </w:tbl>
    <w:p w14:paraId="2B9D6551" w14:textId="254D4149" w:rsidR="00726651" w:rsidRDefault="00726651" w:rsidP="00E210BE">
      <w:pPr>
        <w:keepNext/>
        <w:keepLines/>
        <w:rPr>
          <w:sz w:val="20"/>
          <w:lang w:val="lv-LV"/>
        </w:rPr>
      </w:pPr>
      <w:r>
        <w:rPr>
          <w:sz w:val="20"/>
          <w:vertAlign w:val="superscript"/>
          <w:lang w:val="lv-LV"/>
        </w:rPr>
        <w:t>1 </w:t>
      </w:r>
      <w:r>
        <w:rPr>
          <w:sz w:val="20"/>
          <w:lang w:val="lv-LV"/>
        </w:rPr>
        <w:t>Pētnieka vērtēta</w:t>
      </w:r>
      <w:r>
        <w:rPr>
          <w:sz w:val="20"/>
          <w:vertAlign w:val="superscript"/>
          <w:lang w:val="lv-LV"/>
        </w:rPr>
        <w:t xml:space="preserve"> </w:t>
      </w:r>
      <w:r>
        <w:rPr>
          <w:sz w:val="20"/>
          <w:lang w:val="lv-LV"/>
        </w:rPr>
        <w:t>GOG protokolā definēta PFS analīze (nav ņemta vērā ne CA</w:t>
      </w:r>
      <w:r>
        <w:rPr>
          <w:sz w:val="20"/>
          <w:lang w:val="lv-LV"/>
        </w:rPr>
        <w:noBreakHyphen/>
        <w:t>125 progresēšana, ne NPT pirms slimības progresēšanas), datus apkopojot uz 2010.</w:t>
      </w:r>
      <w:r w:rsidR="00A55837">
        <w:rPr>
          <w:sz w:val="20"/>
          <w:lang w:val="lv-LV"/>
        </w:rPr>
        <w:t> </w:t>
      </w:r>
      <w:r>
        <w:rPr>
          <w:sz w:val="20"/>
          <w:lang w:val="lv-LV"/>
        </w:rPr>
        <w:t>gada 25.</w:t>
      </w:r>
      <w:r w:rsidR="00A55837">
        <w:rPr>
          <w:sz w:val="20"/>
          <w:lang w:val="lv-LV"/>
        </w:rPr>
        <w:t> </w:t>
      </w:r>
      <w:r>
        <w:rPr>
          <w:sz w:val="20"/>
          <w:lang w:val="lv-LV"/>
        </w:rPr>
        <w:t xml:space="preserve">februāri. </w:t>
      </w:r>
    </w:p>
    <w:p w14:paraId="50448D39" w14:textId="77777777" w:rsidR="00726651" w:rsidRDefault="00726651" w:rsidP="00E210BE">
      <w:pPr>
        <w:keepNext/>
        <w:keepLines/>
        <w:rPr>
          <w:sz w:val="20"/>
          <w:lang w:val="lv-LV"/>
        </w:rPr>
      </w:pPr>
      <w:r>
        <w:rPr>
          <w:sz w:val="20"/>
          <w:vertAlign w:val="superscript"/>
          <w:lang w:val="lv-LV"/>
        </w:rPr>
        <w:t xml:space="preserve">2 </w:t>
      </w:r>
      <w:r>
        <w:rPr>
          <w:sz w:val="20"/>
          <w:lang w:val="lv-LV"/>
        </w:rPr>
        <w:t>Ar lielu atlieku audzēju.</w:t>
      </w:r>
    </w:p>
    <w:p w14:paraId="70EA9168" w14:textId="1FCE475E" w:rsidR="00726651" w:rsidRDefault="00726651" w:rsidP="00E210BE">
      <w:pPr>
        <w:keepNext/>
        <w:keepLines/>
        <w:rPr>
          <w:sz w:val="20"/>
          <w:lang w:val="lv-LV"/>
        </w:rPr>
      </w:pPr>
      <w:r>
        <w:rPr>
          <w:sz w:val="20"/>
          <w:vertAlign w:val="superscript"/>
          <w:lang w:val="lv-LV"/>
        </w:rPr>
        <w:t>3 </w:t>
      </w:r>
      <w:r>
        <w:rPr>
          <w:sz w:val="20"/>
          <w:lang w:val="lv-LV"/>
        </w:rPr>
        <w:t>3,7% no visiem randomizētajiem pacientiem bija IIIB</w:t>
      </w:r>
      <w:r w:rsidR="00A55837">
        <w:rPr>
          <w:sz w:val="20"/>
          <w:lang w:val="lv-LV"/>
        </w:rPr>
        <w:t> </w:t>
      </w:r>
      <w:r>
        <w:rPr>
          <w:sz w:val="20"/>
          <w:lang w:val="lv-LV"/>
        </w:rPr>
        <w:t>stadijas slimība, salīdzinot ar kontroles grupu.</w:t>
      </w:r>
    </w:p>
    <w:p w14:paraId="71D92A7B" w14:textId="77777777" w:rsidR="00726651" w:rsidRDefault="00726651">
      <w:pPr>
        <w:rPr>
          <w:sz w:val="20"/>
          <w:lang w:val="lv-LV"/>
        </w:rPr>
      </w:pPr>
      <w:r>
        <w:rPr>
          <w:sz w:val="20"/>
          <w:vertAlign w:val="superscript"/>
          <w:lang w:val="lv-LV"/>
        </w:rPr>
        <w:t xml:space="preserve">4 </w:t>
      </w:r>
      <w:r>
        <w:rPr>
          <w:sz w:val="20"/>
          <w:lang w:val="lv-LV"/>
        </w:rPr>
        <w:t>Salīdzinot ar kontroles grupu.</w:t>
      </w:r>
    </w:p>
    <w:p w14:paraId="333F9982" w14:textId="77777777" w:rsidR="00726651" w:rsidRDefault="00726651">
      <w:pPr>
        <w:rPr>
          <w:szCs w:val="22"/>
          <w:lang w:val="lv-LV"/>
        </w:rPr>
      </w:pPr>
    </w:p>
    <w:p w14:paraId="29F0EE90" w14:textId="77777777" w:rsidR="00726651" w:rsidRDefault="00726651">
      <w:pPr>
        <w:rPr>
          <w:i/>
          <w:iCs/>
          <w:szCs w:val="22"/>
          <w:lang w:val="lv-LV"/>
        </w:rPr>
      </w:pPr>
      <w:r>
        <w:rPr>
          <w:i/>
          <w:iCs/>
          <w:szCs w:val="22"/>
          <w:lang w:val="lv-LV"/>
        </w:rPr>
        <w:t>BO17707 (ICON7)</w:t>
      </w:r>
    </w:p>
    <w:p w14:paraId="1AFCD817" w14:textId="77777777" w:rsidR="00726651" w:rsidRDefault="00726651">
      <w:pPr>
        <w:rPr>
          <w:szCs w:val="22"/>
          <w:lang w:val="lv-LV"/>
        </w:rPr>
      </w:pPr>
      <w:r>
        <w:rPr>
          <w:szCs w:val="22"/>
          <w:lang w:val="lv-LV"/>
        </w:rPr>
        <w:t>Pētījums BO17707 bija III fāzes daudzcentru randomizēts nemaskēts, kontrolēts, divu grupu pētījums, lai salīdzinātu ietekmi, ko izraisa Avastin pievienošana karboplatīna un paklitaksela kombinācijai, pēc operācijas ārstējot pacient</w:t>
      </w:r>
      <w:r w:rsidR="00F53B30">
        <w:rPr>
          <w:szCs w:val="22"/>
          <w:lang w:val="lv-LV"/>
        </w:rPr>
        <w:t>u</w:t>
      </w:r>
      <w:r>
        <w:rPr>
          <w:szCs w:val="22"/>
          <w:lang w:val="lv-LV"/>
        </w:rPr>
        <w:t>s ar I vai IIA stadijas pēc FIGO klasifikācijas (3. pakāpes vai tikai gaišo šūnu histoloģiskā tipa, n = 142) vai IIB–IV stadijas pēc FIGO klasifikācijas (visas pakāpes un visi histoloģiskie tipi, n = 1386) epiteliālu olnīcu, olvadu vai primāru peritoneālu vēzi (NCI-CTCAE v.3).</w:t>
      </w:r>
      <w:r w:rsidR="00A02E4F">
        <w:rPr>
          <w:szCs w:val="22"/>
          <w:lang w:val="lv-LV"/>
        </w:rPr>
        <w:t xml:space="preserve"> </w:t>
      </w:r>
      <w:r w:rsidR="00C81112" w:rsidRPr="007163F8">
        <w:rPr>
          <w:lang w:val="lv-LV"/>
        </w:rPr>
        <w:t>Šajā pētījumā tika izmantota FIGO stadiju noteikšanas 1988. gada versija.</w:t>
      </w:r>
    </w:p>
    <w:p w14:paraId="70FAB2A9" w14:textId="77777777" w:rsidR="00E004BC" w:rsidRDefault="00E004BC">
      <w:pPr>
        <w:rPr>
          <w:szCs w:val="22"/>
          <w:lang w:val="lv-LV"/>
        </w:rPr>
      </w:pPr>
    </w:p>
    <w:p w14:paraId="5CA4E219" w14:textId="77777777" w:rsidR="00726651" w:rsidRDefault="00726651">
      <w:pPr>
        <w:rPr>
          <w:szCs w:val="22"/>
          <w:lang w:val="lv-LV"/>
        </w:rPr>
      </w:pPr>
      <w:r>
        <w:rPr>
          <w:szCs w:val="22"/>
          <w:lang w:val="lv-LV"/>
        </w:rPr>
        <w:t>No pētījuma tika izslēgt</w:t>
      </w:r>
      <w:r w:rsidR="00F53B30">
        <w:rPr>
          <w:szCs w:val="22"/>
          <w:lang w:val="lv-LV"/>
        </w:rPr>
        <w:t>i</w:t>
      </w:r>
      <w:r>
        <w:rPr>
          <w:szCs w:val="22"/>
          <w:lang w:val="lv-LV"/>
        </w:rPr>
        <w:t xml:space="preserve"> pacient</w:t>
      </w:r>
      <w:r w:rsidR="00F53B30">
        <w:rPr>
          <w:szCs w:val="22"/>
          <w:lang w:val="lv-LV"/>
        </w:rPr>
        <w:t>i</w:t>
      </w:r>
      <w:r>
        <w:rPr>
          <w:szCs w:val="22"/>
          <w:lang w:val="lv-LV"/>
        </w:rPr>
        <w:t>, kur</w:t>
      </w:r>
      <w:r w:rsidR="00F53B30">
        <w:rPr>
          <w:szCs w:val="22"/>
          <w:lang w:val="lv-LV"/>
        </w:rPr>
        <w:t>i</w:t>
      </w:r>
      <w:r>
        <w:rPr>
          <w:szCs w:val="22"/>
          <w:lang w:val="lv-LV"/>
        </w:rPr>
        <w:t xml:space="preserve"> agrāk ārstēt</w:t>
      </w:r>
      <w:r w:rsidR="00F53B30">
        <w:rPr>
          <w:szCs w:val="22"/>
          <w:lang w:val="lv-LV"/>
        </w:rPr>
        <w:t>i</w:t>
      </w:r>
      <w:r>
        <w:rPr>
          <w:szCs w:val="22"/>
          <w:lang w:val="lv-LV"/>
        </w:rPr>
        <w:t xml:space="preserve"> ar bevacizumabu vai kur</w:t>
      </w:r>
      <w:r w:rsidR="00F53B30">
        <w:rPr>
          <w:szCs w:val="22"/>
          <w:lang w:val="lv-LV"/>
        </w:rPr>
        <w:t>i</w:t>
      </w:r>
      <w:r>
        <w:rPr>
          <w:szCs w:val="22"/>
          <w:lang w:val="lv-LV"/>
        </w:rPr>
        <w:t xml:space="preserve"> agrāk saņēmuš</w:t>
      </w:r>
      <w:r w:rsidR="00F53B30">
        <w:rPr>
          <w:szCs w:val="22"/>
          <w:lang w:val="lv-LV"/>
        </w:rPr>
        <w:t>i</w:t>
      </w:r>
      <w:r>
        <w:rPr>
          <w:szCs w:val="22"/>
          <w:lang w:val="lv-LV"/>
        </w:rPr>
        <w:t xml:space="preserve"> sistēmisku pretvēža terapiju (piemēram, ķīmijterapiju, terapiju ar monoklonālajām antivielām, tirozīnkināzes inhibitoru vai hormonu terapiju) vai kur</w:t>
      </w:r>
      <w:r w:rsidR="00F53B30">
        <w:rPr>
          <w:szCs w:val="22"/>
          <w:lang w:val="lv-LV"/>
        </w:rPr>
        <w:t>i</w:t>
      </w:r>
      <w:r>
        <w:rPr>
          <w:szCs w:val="22"/>
          <w:lang w:val="lv-LV"/>
        </w:rPr>
        <w:t xml:space="preserve"> agrāk saņēmuš</w:t>
      </w:r>
      <w:r w:rsidR="00F53B30">
        <w:rPr>
          <w:szCs w:val="22"/>
          <w:lang w:val="lv-LV"/>
        </w:rPr>
        <w:t>i</w:t>
      </w:r>
      <w:r>
        <w:rPr>
          <w:szCs w:val="22"/>
          <w:lang w:val="lv-LV"/>
        </w:rPr>
        <w:t xml:space="preserve"> staru terapiju vēdera vai iegurņa rajonā.</w:t>
      </w:r>
    </w:p>
    <w:p w14:paraId="3C82B7B8" w14:textId="77777777" w:rsidR="00726651" w:rsidRDefault="00726651">
      <w:pPr>
        <w:rPr>
          <w:szCs w:val="22"/>
          <w:lang w:val="lv-LV"/>
        </w:rPr>
      </w:pPr>
    </w:p>
    <w:p w14:paraId="7DCED120" w14:textId="77777777" w:rsidR="00726651" w:rsidRDefault="00726651">
      <w:pPr>
        <w:rPr>
          <w:szCs w:val="22"/>
          <w:lang w:val="lv-LV"/>
        </w:rPr>
      </w:pPr>
      <w:r>
        <w:rPr>
          <w:szCs w:val="22"/>
          <w:lang w:val="lv-LV"/>
        </w:rPr>
        <w:t>Kopā tika randomizēt</w:t>
      </w:r>
      <w:r w:rsidR="00D637F1">
        <w:rPr>
          <w:szCs w:val="22"/>
          <w:lang w:val="lv-LV"/>
        </w:rPr>
        <w:t>i</w:t>
      </w:r>
      <w:r>
        <w:rPr>
          <w:szCs w:val="22"/>
          <w:lang w:val="lv-LV"/>
        </w:rPr>
        <w:t xml:space="preserve"> 1528 pacient</w:t>
      </w:r>
      <w:r w:rsidR="00F53B30">
        <w:rPr>
          <w:szCs w:val="22"/>
          <w:lang w:val="lv-LV"/>
        </w:rPr>
        <w:t>i</w:t>
      </w:r>
      <w:r>
        <w:rPr>
          <w:szCs w:val="22"/>
          <w:lang w:val="lv-LV"/>
        </w:rPr>
        <w:t>, kur</w:t>
      </w:r>
      <w:r w:rsidR="00F53B30">
        <w:rPr>
          <w:szCs w:val="22"/>
          <w:lang w:val="lv-LV"/>
        </w:rPr>
        <w:t>i</w:t>
      </w:r>
      <w:r>
        <w:rPr>
          <w:szCs w:val="22"/>
          <w:lang w:val="lv-LV"/>
        </w:rPr>
        <w:t xml:space="preserve"> vienādās daļās tika iedalīt</w:t>
      </w:r>
      <w:r w:rsidR="00F53B30">
        <w:rPr>
          <w:szCs w:val="22"/>
          <w:lang w:val="lv-LV"/>
        </w:rPr>
        <w:t>i</w:t>
      </w:r>
      <w:r>
        <w:rPr>
          <w:szCs w:val="22"/>
          <w:lang w:val="lv-LV"/>
        </w:rPr>
        <w:t xml:space="preserve"> divās šādās grupās:</w:t>
      </w:r>
    </w:p>
    <w:p w14:paraId="0239BD2D" w14:textId="77777777" w:rsidR="00726651" w:rsidRDefault="00726651">
      <w:pPr>
        <w:keepNext/>
        <w:keepLines/>
        <w:rPr>
          <w:szCs w:val="22"/>
          <w:lang w:val="lv-LV"/>
        </w:rPr>
      </w:pPr>
    </w:p>
    <w:p w14:paraId="7C1B2742" w14:textId="2B6400CC" w:rsidR="00726651" w:rsidRPr="00A55837" w:rsidRDefault="00726651" w:rsidP="00E210BE">
      <w:pPr>
        <w:pStyle w:val="ListParagraph"/>
        <w:keepNext/>
        <w:keepLines/>
        <w:numPr>
          <w:ilvl w:val="0"/>
          <w:numId w:val="29"/>
        </w:numPr>
        <w:ind w:left="567" w:hanging="567"/>
        <w:rPr>
          <w:szCs w:val="22"/>
          <w:lang w:val="lv-LV"/>
        </w:rPr>
      </w:pPr>
      <w:r w:rsidRPr="00A55837">
        <w:rPr>
          <w:szCs w:val="22"/>
          <w:lang w:val="lv-LV"/>
        </w:rPr>
        <w:t>CP grupa: karboplatīns (AUC 6) un paklitaksels (175 mg/m</w:t>
      </w:r>
      <w:r w:rsidRPr="00A55837">
        <w:rPr>
          <w:szCs w:val="22"/>
          <w:vertAlign w:val="superscript"/>
          <w:lang w:val="lv-LV"/>
        </w:rPr>
        <w:t>2</w:t>
      </w:r>
      <w:r w:rsidRPr="00A55837">
        <w:rPr>
          <w:szCs w:val="22"/>
          <w:lang w:val="lv-LV"/>
        </w:rPr>
        <w:t>) sešiem trīs nedēļas ilgiem cikliem;</w:t>
      </w:r>
    </w:p>
    <w:p w14:paraId="38BE0CDC" w14:textId="4EA57A3F" w:rsidR="00726651" w:rsidRPr="00921C46" w:rsidRDefault="00726651" w:rsidP="00E210BE">
      <w:pPr>
        <w:pStyle w:val="ListParagraph"/>
        <w:keepNext/>
        <w:keepLines/>
        <w:numPr>
          <w:ilvl w:val="0"/>
          <w:numId w:val="29"/>
        </w:numPr>
        <w:ind w:left="567" w:hanging="567"/>
        <w:rPr>
          <w:szCs w:val="22"/>
          <w:lang w:val="lv-LV"/>
        </w:rPr>
      </w:pPr>
      <w:r w:rsidRPr="00921C46">
        <w:rPr>
          <w:szCs w:val="22"/>
          <w:lang w:val="lv-LV"/>
        </w:rPr>
        <w:t>CPB7.5+ grupa: karboplatīns (AUC 6) un paklitaksels (175 mg/m</w:t>
      </w:r>
      <w:r w:rsidRPr="00921C46">
        <w:rPr>
          <w:szCs w:val="22"/>
          <w:vertAlign w:val="superscript"/>
          <w:lang w:val="lv-LV"/>
        </w:rPr>
        <w:t>2</w:t>
      </w:r>
      <w:r w:rsidRPr="00921C46">
        <w:rPr>
          <w:szCs w:val="22"/>
          <w:lang w:val="lv-LV"/>
        </w:rPr>
        <w:t>) plus Avastin (pa 7,5 mg/kg ik pēc trim nedēļām) līdz 12 mēnešus ilgai ārstēšanai (Avastin lietošan</w:t>
      </w:r>
      <w:r w:rsidR="00D637F1" w:rsidRPr="00921C46">
        <w:rPr>
          <w:szCs w:val="22"/>
          <w:lang w:val="lv-LV"/>
        </w:rPr>
        <w:t>u</w:t>
      </w:r>
      <w:r w:rsidRPr="00921C46">
        <w:rPr>
          <w:szCs w:val="22"/>
          <w:lang w:val="lv-LV"/>
        </w:rPr>
        <w:t xml:space="preserve"> </w:t>
      </w:r>
      <w:r w:rsidR="00D637F1" w:rsidRPr="00921C46">
        <w:rPr>
          <w:szCs w:val="22"/>
          <w:lang w:val="lv-LV"/>
        </w:rPr>
        <w:t>uz</w:t>
      </w:r>
      <w:r w:rsidRPr="00921C46">
        <w:rPr>
          <w:szCs w:val="22"/>
          <w:lang w:val="lv-LV"/>
        </w:rPr>
        <w:t>sāka otrajā ķīmijterapijas ciklā, ja ārstēšana tika sākta četru nedēļu laikā pēc operācijas, vai pirmajā ciklā, ja ārstēšana tika sākta vairāk nekā četras nedēļas pēc operācijas).</w:t>
      </w:r>
    </w:p>
    <w:p w14:paraId="6E002478" w14:textId="77777777" w:rsidR="00726651" w:rsidRDefault="00726651">
      <w:pPr>
        <w:rPr>
          <w:szCs w:val="22"/>
          <w:lang w:val="lv-LV"/>
        </w:rPr>
      </w:pPr>
    </w:p>
    <w:p w14:paraId="1683F38D" w14:textId="77777777" w:rsidR="00726651" w:rsidRDefault="00726651" w:rsidP="00A07728">
      <w:pPr>
        <w:keepNext/>
        <w:keepLines/>
        <w:widowControl w:val="0"/>
        <w:rPr>
          <w:szCs w:val="22"/>
          <w:lang w:val="lv-LV"/>
        </w:rPr>
      </w:pPr>
      <w:r>
        <w:rPr>
          <w:szCs w:val="22"/>
          <w:lang w:val="lv-LV"/>
        </w:rPr>
        <w:lastRenderedPageBreak/>
        <w:t>Lielākā daļa pētījumā iekļauto pacien</w:t>
      </w:r>
      <w:r w:rsidR="00B321BA">
        <w:rPr>
          <w:szCs w:val="22"/>
          <w:lang w:val="lv-LV"/>
        </w:rPr>
        <w:t>t</w:t>
      </w:r>
      <w:r>
        <w:rPr>
          <w:szCs w:val="22"/>
          <w:lang w:val="lv-LV"/>
        </w:rPr>
        <w:t>u bija baltās rases pārstāv</w:t>
      </w:r>
      <w:r w:rsidR="00B321BA">
        <w:rPr>
          <w:szCs w:val="22"/>
          <w:lang w:val="lv-LV"/>
        </w:rPr>
        <w:t>ji</w:t>
      </w:r>
      <w:r>
        <w:rPr>
          <w:szCs w:val="22"/>
          <w:lang w:val="lv-LV"/>
        </w:rPr>
        <w:t xml:space="preserve"> (96 %), vecum</w:t>
      </w:r>
      <w:r w:rsidR="00D637F1">
        <w:rPr>
          <w:szCs w:val="22"/>
          <w:lang w:val="lv-LV"/>
        </w:rPr>
        <w:t>a mediāna</w:t>
      </w:r>
      <w:r>
        <w:rPr>
          <w:szCs w:val="22"/>
          <w:lang w:val="lv-LV"/>
        </w:rPr>
        <w:t xml:space="preserve"> abās terapijas grupās bija 57 gadi, 25 % pacien</w:t>
      </w:r>
      <w:r w:rsidR="00B321BA">
        <w:rPr>
          <w:szCs w:val="22"/>
          <w:lang w:val="lv-LV"/>
        </w:rPr>
        <w:t>t</w:t>
      </w:r>
      <w:r>
        <w:rPr>
          <w:szCs w:val="22"/>
          <w:lang w:val="lv-LV"/>
        </w:rPr>
        <w:t>u abās terapijas grupās bija 65 gadus vec</w:t>
      </w:r>
      <w:r w:rsidR="00B321BA">
        <w:rPr>
          <w:szCs w:val="22"/>
          <w:lang w:val="lv-LV"/>
        </w:rPr>
        <w:t>i</w:t>
      </w:r>
      <w:r>
        <w:rPr>
          <w:szCs w:val="22"/>
          <w:lang w:val="lv-LV"/>
        </w:rPr>
        <w:t xml:space="preserve"> vai vecāk</w:t>
      </w:r>
      <w:r w:rsidR="00B321BA">
        <w:rPr>
          <w:szCs w:val="22"/>
          <w:lang w:val="lv-LV"/>
        </w:rPr>
        <w:t>i</w:t>
      </w:r>
      <w:r>
        <w:rPr>
          <w:szCs w:val="22"/>
          <w:lang w:val="lv-LV"/>
        </w:rPr>
        <w:t>. Aptuveni 50 % pacien</w:t>
      </w:r>
      <w:r w:rsidR="00B321BA">
        <w:rPr>
          <w:szCs w:val="22"/>
          <w:lang w:val="lv-LV"/>
        </w:rPr>
        <w:t>t</w:t>
      </w:r>
      <w:r>
        <w:rPr>
          <w:szCs w:val="22"/>
          <w:lang w:val="lv-LV"/>
        </w:rPr>
        <w:t>u vērtējums pēc ECOG PS sistēmas bija “1”, bet 7 % pacien</w:t>
      </w:r>
      <w:r w:rsidR="00B321BA">
        <w:rPr>
          <w:szCs w:val="22"/>
          <w:lang w:val="lv-LV"/>
        </w:rPr>
        <w:t>t</w:t>
      </w:r>
      <w:r>
        <w:rPr>
          <w:szCs w:val="22"/>
          <w:lang w:val="lv-LV"/>
        </w:rPr>
        <w:t>u vērtējums abās terapijas grupās pēc ECOG PS sistēmas bija “2”. Lielākajai daļai pacien</w:t>
      </w:r>
      <w:r w:rsidR="00B321BA">
        <w:rPr>
          <w:szCs w:val="22"/>
          <w:lang w:val="lv-LV"/>
        </w:rPr>
        <w:t>t</w:t>
      </w:r>
      <w:r>
        <w:rPr>
          <w:szCs w:val="22"/>
          <w:lang w:val="lv-LV"/>
        </w:rPr>
        <w:t>u bija EOV (87,7 %), kam sekoja PPV (6,9 %) un OVV (3,7%) vai visu trīs lokalizāciju sajaukums (1,7 %). Lielākajai daļai pacien</w:t>
      </w:r>
      <w:r w:rsidR="00B321BA">
        <w:rPr>
          <w:szCs w:val="22"/>
          <w:lang w:val="lv-LV"/>
        </w:rPr>
        <w:t>t</w:t>
      </w:r>
      <w:r>
        <w:rPr>
          <w:szCs w:val="22"/>
          <w:lang w:val="lv-LV"/>
        </w:rPr>
        <w:t>u slimība bija III stadijā pēc FIGO klasifikācijas (abās grupās pa 68 %), kam sekoja IV stadija (13 un 14 %), II stadija (10 un 11 %) un I stadija (9 un 7 %). Lielākajai daļai (74 un 71 %) pacien</w:t>
      </w:r>
      <w:r w:rsidR="00B321BA">
        <w:rPr>
          <w:szCs w:val="22"/>
          <w:lang w:val="lv-LV"/>
        </w:rPr>
        <w:t>t</w:t>
      </w:r>
      <w:r>
        <w:rPr>
          <w:szCs w:val="22"/>
          <w:lang w:val="lv-LV"/>
        </w:rPr>
        <w:t>u abās terapijas grupās pētījuma sākumā bija primāri, vāji diferencēti (3. pakāpes) audzēji. Visu EOV histoloģisko apakštipu sastopamība abās terapijas grupās bija līdzīga, un 69 % pacien</w:t>
      </w:r>
      <w:r w:rsidR="00B321BA">
        <w:rPr>
          <w:szCs w:val="22"/>
          <w:lang w:val="lv-LV"/>
        </w:rPr>
        <w:t>t</w:t>
      </w:r>
      <w:r>
        <w:rPr>
          <w:szCs w:val="22"/>
          <w:lang w:val="lv-LV"/>
        </w:rPr>
        <w:t>u abās terapijas grupās bija serozas adenokarcinomas histoloģiskais tips.</w:t>
      </w:r>
    </w:p>
    <w:p w14:paraId="5F2327AF" w14:textId="77777777" w:rsidR="00726651" w:rsidRDefault="00726651">
      <w:pPr>
        <w:rPr>
          <w:szCs w:val="22"/>
          <w:lang w:val="lv-LV"/>
        </w:rPr>
      </w:pPr>
    </w:p>
    <w:p w14:paraId="62B65F01" w14:textId="77777777" w:rsidR="00726651" w:rsidRDefault="00726651">
      <w:pPr>
        <w:rPr>
          <w:szCs w:val="22"/>
          <w:lang w:val="lv-LV"/>
        </w:rPr>
      </w:pPr>
      <w:r>
        <w:rPr>
          <w:szCs w:val="22"/>
          <w:lang w:val="lv-LV"/>
        </w:rPr>
        <w:t xml:space="preserve">Primārais </w:t>
      </w:r>
      <w:r w:rsidR="00D637F1">
        <w:rPr>
          <w:szCs w:val="22"/>
          <w:lang w:val="lv-LV"/>
        </w:rPr>
        <w:t xml:space="preserve">mērķa </w:t>
      </w:r>
      <w:r>
        <w:rPr>
          <w:szCs w:val="22"/>
          <w:lang w:val="lv-LV"/>
        </w:rPr>
        <w:t>kritērijs bija dzīvildze bez slimības progresēšanas pēc pētnieka vērtējuma, izmantojot RECIST.</w:t>
      </w:r>
    </w:p>
    <w:p w14:paraId="0967A1ED" w14:textId="77777777" w:rsidR="00726651" w:rsidRDefault="00726651">
      <w:pPr>
        <w:rPr>
          <w:szCs w:val="22"/>
          <w:lang w:val="lv-LV"/>
        </w:rPr>
      </w:pPr>
    </w:p>
    <w:p w14:paraId="67BBBE89" w14:textId="3D4F9C20" w:rsidR="00726651" w:rsidRDefault="00726651">
      <w:pPr>
        <w:rPr>
          <w:szCs w:val="22"/>
          <w:lang w:val="lv-LV"/>
        </w:rPr>
      </w:pPr>
      <w:r>
        <w:rPr>
          <w:szCs w:val="22"/>
          <w:lang w:val="lv-LV"/>
        </w:rPr>
        <w:t>Pētījumā tika sasniegts primārais mērķis – PFS uzlabošanās. Salīdzinājumā ar pacient</w:t>
      </w:r>
      <w:r w:rsidR="00B321BA">
        <w:rPr>
          <w:szCs w:val="22"/>
          <w:lang w:val="lv-LV"/>
        </w:rPr>
        <w:t>ie</w:t>
      </w:r>
      <w:r>
        <w:rPr>
          <w:szCs w:val="22"/>
          <w:lang w:val="lv-LV"/>
        </w:rPr>
        <w:t>m, kur</w:t>
      </w:r>
      <w:r w:rsidR="00B321BA">
        <w:rPr>
          <w:szCs w:val="22"/>
          <w:lang w:val="lv-LV"/>
        </w:rPr>
        <w:t>i</w:t>
      </w:r>
      <w:r>
        <w:rPr>
          <w:szCs w:val="22"/>
          <w:lang w:val="lv-LV"/>
        </w:rPr>
        <w:t xml:space="preserve"> pirmās izvēles sākumterapijas ietvaros saņēma tikai ķīmijterapiju (karboplatīnu un paklitakselu), pacient</w:t>
      </w:r>
      <w:r w:rsidR="00B321BA">
        <w:rPr>
          <w:szCs w:val="22"/>
          <w:lang w:val="lv-LV"/>
        </w:rPr>
        <w:t>ie</w:t>
      </w:r>
      <w:r>
        <w:rPr>
          <w:szCs w:val="22"/>
          <w:lang w:val="lv-LV"/>
        </w:rPr>
        <w:t>m, kur</w:t>
      </w:r>
      <w:r w:rsidR="00B321BA">
        <w:rPr>
          <w:szCs w:val="22"/>
          <w:lang w:val="lv-LV"/>
        </w:rPr>
        <w:t>i</w:t>
      </w:r>
      <w:r>
        <w:rPr>
          <w:szCs w:val="22"/>
          <w:lang w:val="lv-LV"/>
        </w:rPr>
        <w:t xml:space="preserve"> ik pēc trim nedēļām saņēma 7,5</w:t>
      </w:r>
      <w:r w:rsidR="00A55837">
        <w:rPr>
          <w:szCs w:val="22"/>
          <w:lang w:val="lv-LV"/>
        </w:rPr>
        <w:t> </w:t>
      </w:r>
      <w:r>
        <w:rPr>
          <w:szCs w:val="22"/>
          <w:lang w:val="lv-LV"/>
        </w:rPr>
        <w:t>mg/kg lielu bevacizumaba devu kombinācijā ar ķīmijterapiju un līdz 18 cikliem turpināja saņemt bevacizumabu monoterapijas veidā, statistiski ticami uzlabojās dzīvildze bez slimības progresēšanas.</w:t>
      </w:r>
    </w:p>
    <w:p w14:paraId="28898BE0" w14:textId="77777777" w:rsidR="00726651" w:rsidRDefault="00726651">
      <w:pPr>
        <w:rPr>
          <w:szCs w:val="22"/>
          <w:lang w:val="lv-LV"/>
        </w:rPr>
      </w:pPr>
    </w:p>
    <w:p w14:paraId="3FC7DEC0" w14:textId="77777777" w:rsidR="00726651" w:rsidRDefault="00726651">
      <w:pPr>
        <w:rPr>
          <w:szCs w:val="22"/>
          <w:lang w:val="lv-LV"/>
        </w:rPr>
      </w:pPr>
      <w:r>
        <w:rPr>
          <w:szCs w:val="22"/>
          <w:lang w:val="lv-LV"/>
        </w:rPr>
        <w:t>Šī pētījuma rezultāti apkopoti 1</w:t>
      </w:r>
      <w:r w:rsidR="0098646B">
        <w:rPr>
          <w:szCs w:val="22"/>
          <w:lang w:val="lv-LV"/>
        </w:rPr>
        <w:t>8</w:t>
      </w:r>
      <w:r>
        <w:rPr>
          <w:szCs w:val="22"/>
          <w:lang w:val="lv-LV"/>
        </w:rPr>
        <w:t>. tabulā.</w:t>
      </w:r>
    </w:p>
    <w:p w14:paraId="71B94570" w14:textId="77777777" w:rsidR="00726651" w:rsidRDefault="00726651">
      <w:pPr>
        <w:rPr>
          <w:szCs w:val="22"/>
          <w:lang w:val="lv-LV"/>
        </w:rPr>
      </w:pPr>
    </w:p>
    <w:p w14:paraId="6BA9C3C9" w14:textId="32255E47" w:rsidR="00726651" w:rsidRDefault="00726651">
      <w:pPr>
        <w:keepNext/>
        <w:keepLines/>
        <w:rPr>
          <w:b/>
          <w:bCs/>
          <w:szCs w:val="22"/>
          <w:lang w:val="lv-LV"/>
        </w:rPr>
      </w:pPr>
      <w:r>
        <w:rPr>
          <w:b/>
          <w:bCs/>
          <w:szCs w:val="22"/>
          <w:lang w:val="lv-LV"/>
        </w:rPr>
        <w:t>1</w:t>
      </w:r>
      <w:r w:rsidR="0098646B">
        <w:rPr>
          <w:b/>
          <w:bCs/>
          <w:szCs w:val="22"/>
          <w:lang w:val="lv-LV"/>
        </w:rPr>
        <w:t>8</w:t>
      </w:r>
      <w:r>
        <w:rPr>
          <w:b/>
          <w:bCs/>
          <w:szCs w:val="22"/>
          <w:lang w:val="lv-LV"/>
        </w:rPr>
        <w:t>.</w:t>
      </w:r>
      <w:r w:rsidR="00A55837">
        <w:rPr>
          <w:b/>
          <w:bCs/>
          <w:szCs w:val="22"/>
          <w:lang w:val="lv-LV"/>
        </w:rPr>
        <w:t> </w:t>
      </w:r>
      <w:r>
        <w:rPr>
          <w:b/>
          <w:bCs/>
          <w:szCs w:val="22"/>
          <w:lang w:val="lv-LV"/>
        </w:rPr>
        <w:t>tabula.</w:t>
      </w:r>
      <w:r>
        <w:rPr>
          <w:b/>
          <w:bCs/>
          <w:szCs w:val="22"/>
          <w:lang w:val="lv-LV"/>
        </w:rPr>
        <w:tab/>
      </w:r>
      <w:r w:rsidR="00D637F1">
        <w:rPr>
          <w:b/>
          <w:bCs/>
          <w:szCs w:val="22"/>
          <w:lang w:val="lv-LV"/>
        </w:rPr>
        <w:t>BO17707 (ICON7) pētījuma e</w:t>
      </w:r>
      <w:r>
        <w:rPr>
          <w:b/>
          <w:bCs/>
          <w:szCs w:val="22"/>
          <w:lang w:val="lv-LV"/>
        </w:rPr>
        <w:t xml:space="preserve">fektivitātes rezultāti </w:t>
      </w:r>
    </w:p>
    <w:p w14:paraId="6AC8D7A6" w14:textId="77777777" w:rsidR="00726651" w:rsidRDefault="00726651">
      <w:pPr>
        <w:keepNext/>
        <w:keepLines/>
        <w:rPr>
          <w:b/>
          <w:bCs/>
          <w:lang w:val="lv-LV"/>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023"/>
        <w:gridCol w:w="3024"/>
        <w:gridCol w:w="3024"/>
      </w:tblGrid>
      <w:tr w:rsidR="00726651" w14:paraId="1CB7112F" w14:textId="77777777">
        <w:tc>
          <w:tcPr>
            <w:tcW w:w="8778" w:type="dxa"/>
            <w:gridSpan w:val="3"/>
            <w:tcBorders>
              <w:top w:val="single" w:sz="6" w:space="0" w:color="000000"/>
              <w:bottom w:val="single" w:sz="6" w:space="0" w:color="000000"/>
            </w:tcBorders>
          </w:tcPr>
          <w:p w14:paraId="3605EF38" w14:textId="77777777" w:rsidR="00726651" w:rsidRDefault="00726651">
            <w:pPr>
              <w:pStyle w:val="TextTi12"/>
              <w:spacing w:after="0" w:line="240" w:lineRule="auto"/>
              <w:jc w:val="left"/>
              <w:rPr>
                <w:sz w:val="20"/>
                <w:szCs w:val="20"/>
                <w:lang w:val="lv-LV"/>
              </w:rPr>
            </w:pPr>
            <w:r>
              <w:rPr>
                <w:bCs/>
                <w:sz w:val="20"/>
                <w:szCs w:val="20"/>
                <w:lang w:val="lv-LV"/>
              </w:rPr>
              <w:t>Dzīvildze bez slimības progresēšanas</w:t>
            </w:r>
          </w:p>
        </w:tc>
      </w:tr>
      <w:tr w:rsidR="00726651" w14:paraId="5F133F11" w14:textId="77777777">
        <w:tc>
          <w:tcPr>
            <w:tcW w:w="2926" w:type="dxa"/>
            <w:tcBorders>
              <w:top w:val="single" w:sz="6" w:space="0" w:color="000000"/>
            </w:tcBorders>
          </w:tcPr>
          <w:p w14:paraId="361B09BF" w14:textId="77777777" w:rsidR="00726651" w:rsidRDefault="00726651">
            <w:pPr>
              <w:pStyle w:val="TableText10"/>
              <w:spacing w:line="280" w:lineRule="atLeast"/>
              <w:jc w:val="center"/>
              <w:rPr>
                <w:sz w:val="20"/>
                <w:lang w:val="lv-LV"/>
              </w:rPr>
            </w:pPr>
          </w:p>
        </w:tc>
        <w:tc>
          <w:tcPr>
            <w:tcW w:w="2926" w:type="dxa"/>
            <w:tcBorders>
              <w:top w:val="single" w:sz="6" w:space="0" w:color="000000"/>
            </w:tcBorders>
          </w:tcPr>
          <w:p w14:paraId="4651BDC7" w14:textId="77777777" w:rsidR="00726651" w:rsidRDefault="00726651">
            <w:pPr>
              <w:pStyle w:val="TableText10"/>
              <w:spacing w:line="280" w:lineRule="atLeast"/>
              <w:jc w:val="center"/>
              <w:rPr>
                <w:sz w:val="20"/>
                <w:lang w:val="lv-LV"/>
              </w:rPr>
            </w:pPr>
          </w:p>
        </w:tc>
        <w:tc>
          <w:tcPr>
            <w:tcW w:w="2926" w:type="dxa"/>
            <w:tcBorders>
              <w:top w:val="single" w:sz="6" w:space="0" w:color="000000"/>
            </w:tcBorders>
          </w:tcPr>
          <w:p w14:paraId="48EA4985" w14:textId="77777777" w:rsidR="00726651" w:rsidRDefault="00726651">
            <w:pPr>
              <w:pStyle w:val="TableText10"/>
              <w:spacing w:line="280" w:lineRule="atLeast"/>
              <w:jc w:val="center"/>
              <w:rPr>
                <w:sz w:val="20"/>
                <w:lang w:val="lv-LV"/>
              </w:rPr>
            </w:pPr>
          </w:p>
        </w:tc>
      </w:tr>
      <w:tr w:rsidR="00726651" w14:paraId="1E03495A" w14:textId="77777777">
        <w:tc>
          <w:tcPr>
            <w:tcW w:w="2926" w:type="dxa"/>
          </w:tcPr>
          <w:p w14:paraId="00676185" w14:textId="77777777" w:rsidR="00726651" w:rsidRDefault="00726651">
            <w:pPr>
              <w:pStyle w:val="TextTi12"/>
              <w:spacing w:after="0" w:line="240" w:lineRule="auto"/>
              <w:jc w:val="left"/>
              <w:rPr>
                <w:sz w:val="20"/>
                <w:szCs w:val="20"/>
                <w:lang w:val="lv-LV"/>
              </w:rPr>
            </w:pPr>
          </w:p>
        </w:tc>
        <w:tc>
          <w:tcPr>
            <w:tcW w:w="2926" w:type="dxa"/>
          </w:tcPr>
          <w:p w14:paraId="1914E5D7" w14:textId="5E9E9DC9" w:rsidR="00726651" w:rsidRDefault="00726651" w:rsidP="00A55837">
            <w:pPr>
              <w:pStyle w:val="TableText10"/>
              <w:spacing w:line="280" w:lineRule="atLeast"/>
              <w:jc w:val="center"/>
              <w:rPr>
                <w:sz w:val="20"/>
                <w:lang w:val="lv-LV"/>
              </w:rPr>
            </w:pPr>
            <w:r>
              <w:rPr>
                <w:sz w:val="20"/>
                <w:lang w:val="lv-LV"/>
              </w:rPr>
              <w:t>CP</w:t>
            </w:r>
            <w:r>
              <w:rPr>
                <w:sz w:val="20"/>
                <w:lang w:val="lv-LV"/>
              </w:rPr>
              <w:br/>
              <w:t>(n =</w:t>
            </w:r>
            <w:r w:rsidR="00A55837">
              <w:rPr>
                <w:sz w:val="20"/>
                <w:lang w:val="lv-LV"/>
              </w:rPr>
              <w:t> </w:t>
            </w:r>
            <w:r>
              <w:rPr>
                <w:sz w:val="20"/>
                <w:lang w:val="lv-LV"/>
              </w:rPr>
              <w:t>764)</w:t>
            </w:r>
          </w:p>
        </w:tc>
        <w:tc>
          <w:tcPr>
            <w:tcW w:w="2926" w:type="dxa"/>
          </w:tcPr>
          <w:p w14:paraId="51C21743" w14:textId="77777777" w:rsidR="00726651" w:rsidRDefault="00726651">
            <w:pPr>
              <w:pStyle w:val="TableText10"/>
              <w:spacing w:line="280" w:lineRule="atLeast"/>
              <w:jc w:val="center"/>
              <w:rPr>
                <w:sz w:val="20"/>
                <w:lang w:val="lv-LV"/>
              </w:rPr>
            </w:pPr>
            <w:r>
              <w:rPr>
                <w:sz w:val="20"/>
                <w:lang w:val="lv-LV"/>
              </w:rPr>
              <w:t>CPB7.5+</w:t>
            </w:r>
            <w:r>
              <w:rPr>
                <w:sz w:val="20"/>
                <w:lang w:val="lv-LV"/>
              </w:rPr>
              <w:br/>
              <w:t>(n =</w:t>
            </w:r>
            <w:r w:rsidR="00A55837">
              <w:rPr>
                <w:sz w:val="20"/>
                <w:lang w:val="lv-LV"/>
              </w:rPr>
              <w:t> </w:t>
            </w:r>
            <w:r>
              <w:rPr>
                <w:sz w:val="20"/>
                <w:lang w:val="lv-LV"/>
              </w:rPr>
              <w:t>764)</w:t>
            </w:r>
          </w:p>
        </w:tc>
      </w:tr>
      <w:tr w:rsidR="00726651" w14:paraId="20C96D63" w14:textId="77777777">
        <w:tc>
          <w:tcPr>
            <w:tcW w:w="2926" w:type="dxa"/>
          </w:tcPr>
          <w:p w14:paraId="7F21CFD8" w14:textId="77777777" w:rsidR="00726651" w:rsidRDefault="00726651">
            <w:pPr>
              <w:pStyle w:val="TableText10"/>
              <w:spacing w:line="280" w:lineRule="atLeast"/>
              <w:rPr>
                <w:sz w:val="20"/>
                <w:vertAlign w:val="superscript"/>
                <w:lang w:val="lv-LV"/>
              </w:rPr>
            </w:pPr>
            <w:r>
              <w:rPr>
                <w:sz w:val="20"/>
                <w:lang w:val="lv-LV"/>
              </w:rPr>
              <w:t>Vidējā dzīvildze bez slimības progresēšanas (mēneši)</w:t>
            </w:r>
            <w:r>
              <w:rPr>
                <w:sz w:val="20"/>
                <w:vertAlign w:val="superscript"/>
                <w:lang w:val="lv-LV"/>
              </w:rPr>
              <w:t> 2</w:t>
            </w:r>
          </w:p>
        </w:tc>
        <w:tc>
          <w:tcPr>
            <w:tcW w:w="2926" w:type="dxa"/>
          </w:tcPr>
          <w:p w14:paraId="4F2F7C9E" w14:textId="77777777" w:rsidR="00726651" w:rsidRDefault="00726651">
            <w:pPr>
              <w:pStyle w:val="TableText10"/>
              <w:spacing w:line="280" w:lineRule="atLeast"/>
              <w:jc w:val="center"/>
              <w:rPr>
                <w:sz w:val="20"/>
                <w:lang w:val="lv-LV"/>
              </w:rPr>
            </w:pPr>
            <w:r>
              <w:rPr>
                <w:sz w:val="20"/>
                <w:lang w:val="lv-LV"/>
              </w:rPr>
              <w:t>16,9</w:t>
            </w:r>
          </w:p>
        </w:tc>
        <w:tc>
          <w:tcPr>
            <w:tcW w:w="2926" w:type="dxa"/>
          </w:tcPr>
          <w:p w14:paraId="6BCC89A5" w14:textId="77777777" w:rsidR="00726651" w:rsidRDefault="00726651">
            <w:pPr>
              <w:pStyle w:val="TableText10"/>
              <w:spacing w:line="280" w:lineRule="atLeast"/>
              <w:jc w:val="center"/>
              <w:rPr>
                <w:sz w:val="20"/>
                <w:lang w:val="lv-LV"/>
              </w:rPr>
            </w:pPr>
            <w:r>
              <w:rPr>
                <w:sz w:val="20"/>
                <w:lang w:val="lv-LV"/>
              </w:rPr>
              <w:t>19,3</w:t>
            </w:r>
          </w:p>
        </w:tc>
      </w:tr>
      <w:tr w:rsidR="00726651" w14:paraId="49CE3CDC" w14:textId="77777777">
        <w:tc>
          <w:tcPr>
            <w:tcW w:w="2926" w:type="dxa"/>
            <w:tcBorders>
              <w:bottom w:val="single" w:sz="6" w:space="0" w:color="000000"/>
            </w:tcBorders>
          </w:tcPr>
          <w:p w14:paraId="6A763EE9" w14:textId="77777777" w:rsidR="00726651" w:rsidRDefault="00726651">
            <w:pPr>
              <w:pStyle w:val="TableText10"/>
              <w:spacing w:line="280" w:lineRule="atLeast"/>
              <w:rPr>
                <w:sz w:val="20"/>
                <w:lang w:val="lv-LV"/>
              </w:rPr>
            </w:pPr>
            <w:r>
              <w:rPr>
                <w:sz w:val="20"/>
                <w:lang w:val="lv-LV"/>
              </w:rPr>
              <w:t>Riska attiecība [95 % TI]</w:t>
            </w:r>
            <w:r>
              <w:rPr>
                <w:sz w:val="20"/>
                <w:vertAlign w:val="superscript"/>
                <w:lang w:val="lv-LV"/>
              </w:rPr>
              <w:t> 2</w:t>
            </w:r>
          </w:p>
        </w:tc>
        <w:tc>
          <w:tcPr>
            <w:tcW w:w="5852" w:type="dxa"/>
            <w:gridSpan w:val="2"/>
            <w:tcBorders>
              <w:bottom w:val="single" w:sz="6" w:space="0" w:color="000000"/>
            </w:tcBorders>
          </w:tcPr>
          <w:p w14:paraId="55586994" w14:textId="77777777" w:rsidR="00726651" w:rsidRDefault="00726651">
            <w:pPr>
              <w:pStyle w:val="TableText10"/>
              <w:spacing w:line="280" w:lineRule="atLeast"/>
              <w:jc w:val="center"/>
              <w:rPr>
                <w:sz w:val="20"/>
                <w:lang w:val="lv-LV"/>
              </w:rPr>
            </w:pPr>
            <w:r>
              <w:rPr>
                <w:sz w:val="20"/>
                <w:lang w:val="lv-LV"/>
              </w:rPr>
              <w:t>0,86 [0,75; 0,98]</w:t>
            </w:r>
          </w:p>
          <w:p w14:paraId="3BD7330D" w14:textId="0618199D" w:rsidR="00726651" w:rsidRDefault="00726651" w:rsidP="00A55837">
            <w:pPr>
              <w:pStyle w:val="TableText10"/>
              <w:spacing w:line="280" w:lineRule="atLeast"/>
              <w:jc w:val="center"/>
              <w:rPr>
                <w:sz w:val="20"/>
                <w:lang w:val="lv-LV"/>
              </w:rPr>
            </w:pPr>
            <w:r>
              <w:rPr>
                <w:sz w:val="20"/>
                <w:lang w:val="lv-LV"/>
              </w:rPr>
              <w:t>(p</w:t>
            </w:r>
            <w:r w:rsidR="00A55837">
              <w:rPr>
                <w:sz w:val="20"/>
                <w:lang w:val="lv-LV"/>
              </w:rPr>
              <w:t> </w:t>
            </w:r>
            <w:r>
              <w:rPr>
                <w:sz w:val="20"/>
                <w:lang w:val="lv-LV"/>
              </w:rPr>
              <w:t>vērtība = 0,0185)</w:t>
            </w:r>
          </w:p>
        </w:tc>
      </w:tr>
      <w:tr w:rsidR="00726651" w14:paraId="3F9E2411" w14:textId="77777777">
        <w:tc>
          <w:tcPr>
            <w:tcW w:w="8778" w:type="dxa"/>
            <w:gridSpan w:val="3"/>
            <w:tcBorders>
              <w:top w:val="single" w:sz="6" w:space="0" w:color="000000"/>
              <w:bottom w:val="single" w:sz="6" w:space="0" w:color="000000"/>
            </w:tcBorders>
          </w:tcPr>
          <w:p w14:paraId="0801942C" w14:textId="77777777" w:rsidR="00726651" w:rsidRDefault="00726651">
            <w:pPr>
              <w:pStyle w:val="TableText10"/>
              <w:spacing w:line="280" w:lineRule="atLeast"/>
              <w:rPr>
                <w:bCs/>
                <w:sz w:val="20"/>
                <w:lang w:val="lv-LV"/>
              </w:rPr>
            </w:pPr>
            <w:r>
              <w:rPr>
                <w:bCs/>
                <w:sz w:val="20"/>
                <w:lang w:val="lv-LV"/>
              </w:rPr>
              <w:t>Objektīvas atbildes reakcijas rādītājs</w:t>
            </w:r>
            <w:r>
              <w:rPr>
                <w:sz w:val="20"/>
                <w:vertAlign w:val="superscript"/>
                <w:lang w:val="lv-LV"/>
              </w:rPr>
              <w:t> 1</w:t>
            </w:r>
          </w:p>
        </w:tc>
      </w:tr>
      <w:tr w:rsidR="00726651" w14:paraId="011EC283" w14:textId="77777777">
        <w:tc>
          <w:tcPr>
            <w:tcW w:w="2926" w:type="dxa"/>
            <w:tcBorders>
              <w:top w:val="single" w:sz="6" w:space="0" w:color="000000"/>
            </w:tcBorders>
          </w:tcPr>
          <w:p w14:paraId="30DA6FFA" w14:textId="77777777" w:rsidR="00726651" w:rsidRDefault="00726651">
            <w:pPr>
              <w:pStyle w:val="TableText10"/>
              <w:spacing w:line="280" w:lineRule="atLeast"/>
              <w:rPr>
                <w:sz w:val="20"/>
                <w:lang w:val="lv-LV"/>
              </w:rPr>
            </w:pPr>
          </w:p>
        </w:tc>
        <w:tc>
          <w:tcPr>
            <w:tcW w:w="2926" w:type="dxa"/>
            <w:tcBorders>
              <w:top w:val="single" w:sz="6" w:space="0" w:color="000000"/>
            </w:tcBorders>
          </w:tcPr>
          <w:p w14:paraId="47068E74" w14:textId="77777777" w:rsidR="00726651" w:rsidRDefault="00726651">
            <w:pPr>
              <w:pStyle w:val="TableText10"/>
              <w:spacing w:line="280" w:lineRule="atLeast"/>
              <w:jc w:val="center"/>
              <w:rPr>
                <w:sz w:val="20"/>
                <w:lang w:val="lv-LV"/>
              </w:rPr>
            </w:pPr>
            <w:r>
              <w:rPr>
                <w:sz w:val="20"/>
                <w:lang w:val="lv-LV"/>
              </w:rPr>
              <w:t>CP</w:t>
            </w:r>
            <w:r>
              <w:rPr>
                <w:sz w:val="20"/>
                <w:lang w:val="lv-LV"/>
              </w:rPr>
              <w:br/>
              <w:t>(n = 277)</w:t>
            </w:r>
          </w:p>
        </w:tc>
        <w:tc>
          <w:tcPr>
            <w:tcW w:w="2926" w:type="dxa"/>
            <w:tcBorders>
              <w:top w:val="single" w:sz="6" w:space="0" w:color="000000"/>
            </w:tcBorders>
          </w:tcPr>
          <w:p w14:paraId="6193E0AA" w14:textId="77777777" w:rsidR="00726651" w:rsidRDefault="00726651">
            <w:pPr>
              <w:pStyle w:val="TableText10"/>
              <w:spacing w:line="280" w:lineRule="atLeast"/>
              <w:jc w:val="center"/>
              <w:rPr>
                <w:sz w:val="20"/>
                <w:lang w:val="lv-LV"/>
              </w:rPr>
            </w:pPr>
            <w:r>
              <w:rPr>
                <w:sz w:val="20"/>
                <w:lang w:val="lv-LV"/>
              </w:rPr>
              <w:t>CPB7.5+</w:t>
            </w:r>
            <w:r>
              <w:rPr>
                <w:sz w:val="20"/>
                <w:lang w:val="lv-LV"/>
              </w:rPr>
              <w:br/>
              <w:t>(n = 272)</w:t>
            </w:r>
          </w:p>
        </w:tc>
      </w:tr>
      <w:tr w:rsidR="00726651" w14:paraId="25082430" w14:textId="77777777">
        <w:tc>
          <w:tcPr>
            <w:tcW w:w="2926" w:type="dxa"/>
          </w:tcPr>
          <w:p w14:paraId="1418CC85" w14:textId="77777777" w:rsidR="00726651" w:rsidRDefault="00726651">
            <w:pPr>
              <w:pStyle w:val="TableText10"/>
              <w:spacing w:line="280" w:lineRule="atLeast"/>
              <w:rPr>
                <w:sz w:val="20"/>
                <w:lang w:val="lv-LV"/>
              </w:rPr>
            </w:pPr>
            <w:r>
              <w:rPr>
                <w:sz w:val="20"/>
                <w:lang w:val="lv-LV"/>
              </w:rPr>
              <w:t>Atbildes reakcijas rādītājs</w:t>
            </w:r>
          </w:p>
        </w:tc>
        <w:tc>
          <w:tcPr>
            <w:tcW w:w="2926" w:type="dxa"/>
          </w:tcPr>
          <w:p w14:paraId="166AD540" w14:textId="77777777" w:rsidR="00726651" w:rsidRDefault="00726651">
            <w:pPr>
              <w:pStyle w:val="TableText10"/>
              <w:spacing w:line="280" w:lineRule="atLeast"/>
              <w:jc w:val="center"/>
              <w:rPr>
                <w:sz w:val="20"/>
                <w:lang w:val="lv-LV"/>
              </w:rPr>
            </w:pPr>
            <w:r>
              <w:rPr>
                <w:sz w:val="20"/>
                <w:lang w:val="lv-LV"/>
              </w:rPr>
              <w:t>54,9%</w:t>
            </w:r>
          </w:p>
        </w:tc>
        <w:tc>
          <w:tcPr>
            <w:tcW w:w="2926" w:type="dxa"/>
          </w:tcPr>
          <w:p w14:paraId="1B83A971" w14:textId="77777777" w:rsidR="00726651" w:rsidRDefault="00726651">
            <w:pPr>
              <w:pStyle w:val="TableText10"/>
              <w:spacing w:line="280" w:lineRule="atLeast"/>
              <w:jc w:val="center"/>
              <w:rPr>
                <w:sz w:val="20"/>
                <w:lang w:val="lv-LV"/>
              </w:rPr>
            </w:pPr>
            <w:r>
              <w:rPr>
                <w:sz w:val="20"/>
                <w:lang w:val="lv-LV"/>
              </w:rPr>
              <w:t>64,7%</w:t>
            </w:r>
          </w:p>
        </w:tc>
      </w:tr>
      <w:tr w:rsidR="00726651" w14:paraId="0B01AEC3" w14:textId="77777777">
        <w:tc>
          <w:tcPr>
            <w:tcW w:w="2926" w:type="dxa"/>
            <w:tcBorders>
              <w:bottom w:val="single" w:sz="6" w:space="0" w:color="000000"/>
            </w:tcBorders>
          </w:tcPr>
          <w:p w14:paraId="4461163F" w14:textId="77777777" w:rsidR="00726651" w:rsidRDefault="00726651">
            <w:pPr>
              <w:pStyle w:val="TableText10"/>
              <w:spacing w:line="280" w:lineRule="atLeast"/>
              <w:rPr>
                <w:sz w:val="20"/>
                <w:lang w:val="lv-LV"/>
              </w:rPr>
            </w:pPr>
          </w:p>
        </w:tc>
        <w:tc>
          <w:tcPr>
            <w:tcW w:w="5852" w:type="dxa"/>
            <w:gridSpan w:val="2"/>
            <w:tcBorders>
              <w:bottom w:val="single" w:sz="6" w:space="0" w:color="000000"/>
            </w:tcBorders>
          </w:tcPr>
          <w:p w14:paraId="5B9F580C" w14:textId="659B5D98" w:rsidR="00726651" w:rsidRDefault="00726651" w:rsidP="00C34AFA">
            <w:pPr>
              <w:pStyle w:val="TableText10"/>
              <w:spacing w:line="280" w:lineRule="atLeast"/>
              <w:jc w:val="center"/>
              <w:rPr>
                <w:sz w:val="20"/>
                <w:lang w:val="lv-LV"/>
              </w:rPr>
            </w:pPr>
            <w:r>
              <w:rPr>
                <w:sz w:val="20"/>
                <w:lang w:val="lv-LV"/>
              </w:rPr>
              <w:t>(p</w:t>
            </w:r>
            <w:r w:rsidR="00C34AFA">
              <w:rPr>
                <w:sz w:val="20"/>
                <w:lang w:val="lv-LV"/>
              </w:rPr>
              <w:t> </w:t>
            </w:r>
            <w:r>
              <w:rPr>
                <w:sz w:val="20"/>
                <w:lang w:val="lv-LV"/>
              </w:rPr>
              <w:t>vērtība = 0,0188)</w:t>
            </w:r>
          </w:p>
        </w:tc>
      </w:tr>
      <w:tr w:rsidR="00726651" w14:paraId="65BBD3C0" w14:textId="77777777">
        <w:tc>
          <w:tcPr>
            <w:tcW w:w="8778" w:type="dxa"/>
            <w:gridSpan w:val="3"/>
            <w:tcBorders>
              <w:top w:val="single" w:sz="6" w:space="0" w:color="000000"/>
              <w:bottom w:val="single" w:sz="6" w:space="0" w:color="000000"/>
            </w:tcBorders>
          </w:tcPr>
          <w:p w14:paraId="5A9A1F9E" w14:textId="77777777" w:rsidR="00726651" w:rsidRDefault="00726651">
            <w:pPr>
              <w:pStyle w:val="TableText10"/>
              <w:spacing w:line="280" w:lineRule="atLeast"/>
              <w:rPr>
                <w:bCs/>
                <w:sz w:val="20"/>
                <w:lang w:val="lv-LV"/>
              </w:rPr>
            </w:pPr>
            <w:r>
              <w:rPr>
                <w:bCs/>
                <w:sz w:val="20"/>
                <w:lang w:val="lv-LV"/>
              </w:rPr>
              <w:t>Kopējā dzīvildze</w:t>
            </w:r>
            <w:r>
              <w:rPr>
                <w:sz w:val="20"/>
                <w:vertAlign w:val="superscript"/>
                <w:lang w:val="lv-LV"/>
              </w:rPr>
              <w:t> 3</w:t>
            </w:r>
          </w:p>
        </w:tc>
      </w:tr>
      <w:tr w:rsidR="00726651" w14:paraId="24EDCD5D" w14:textId="77777777">
        <w:tc>
          <w:tcPr>
            <w:tcW w:w="2926" w:type="dxa"/>
            <w:tcBorders>
              <w:top w:val="single" w:sz="6" w:space="0" w:color="000000"/>
            </w:tcBorders>
          </w:tcPr>
          <w:p w14:paraId="71B76768" w14:textId="77777777" w:rsidR="00726651" w:rsidRDefault="00726651">
            <w:pPr>
              <w:pStyle w:val="TableText10"/>
              <w:spacing w:line="280" w:lineRule="atLeast"/>
              <w:rPr>
                <w:sz w:val="20"/>
                <w:lang w:val="lv-LV"/>
              </w:rPr>
            </w:pPr>
          </w:p>
        </w:tc>
        <w:tc>
          <w:tcPr>
            <w:tcW w:w="2926" w:type="dxa"/>
            <w:tcBorders>
              <w:top w:val="single" w:sz="6" w:space="0" w:color="000000"/>
            </w:tcBorders>
          </w:tcPr>
          <w:p w14:paraId="2406E7E2" w14:textId="14628DF4" w:rsidR="00726651" w:rsidRDefault="00726651" w:rsidP="00A55837">
            <w:pPr>
              <w:pStyle w:val="TableText10"/>
              <w:spacing w:line="280" w:lineRule="atLeast"/>
              <w:jc w:val="center"/>
              <w:rPr>
                <w:sz w:val="20"/>
                <w:lang w:val="lv-LV"/>
              </w:rPr>
            </w:pPr>
            <w:r>
              <w:rPr>
                <w:sz w:val="20"/>
                <w:lang w:val="lv-LV"/>
              </w:rPr>
              <w:t>CP</w:t>
            </w:r>
            <w:r>
              <w:rPr>
                <w:sz w:val="20"/>
                <w:lang w:val="lv-LV"/>
              </w:rPr>
              <w:br/>
              <w:t>(n =</w:t>
            </w:r>
            <w:r w:rsidR="00A55837">
              <w:rPr>
                <w:sz w:val="20"/>
                <w:lang w:val="lv-LV"/>
              </w:rPr>
              <w:t> </w:t>
            </w:r>
            <w:r>
              <w:rPr>
                <w:sz w:val="20"/>
                <w:lang w:val="lv-LV"/>
              </w:rPr>
              <w:t>764)</w:t>
            </w:r>
          </w:p>
        </w:tc>
        <w:tc>
          <w:tcPr>
            <w:tcW w:w="2926" w:type="dxa"/>
            <w:tcBorders>
              <w:top w:val="single" w:sz="6" w:space="0" w:color="000000"/>
            </w:tcBorders>
          </w:tcPr>
          <w:p w14:paraId="37FAA08B" w14:textId="77777777" w:rsidR="00726651" w:rsidRDefault="00726651">
            <w:pPr>
              <w:pStyle w:val="TableText10"/>
              <w:spacing w:line="280" w:lineRule="atLeast"/>
              <w:jc w:val="center"/>
              <w:rPr>
                <w:sz w:val="20"/>
                <w:lang w:val="lv-LV"/>
              </w:rPr>
            </w:pPr>
            <w:r>
              <w:rPr>
                <w:sz w:val="20"/>
                <w:lang w:val="lv-LV"/>
              </w:rPr>
              <w:t>CPB7.5+</w:t>
            </w:r>
            <w:r>
              <w:rPr>
                <w:sz w:val="20"/>
                <w:lang w:val="lv-LV"/>
              </w:rPr>
              <w:br/>
              <w:t>(n = 764)</w:t>
            </w:r>
          </w:p>
        </w:tc>
      </w:tr>
      <w:tr w:rsidR="00726651" w14:paraId="24136D30" w14:textId="77777777">
        <w:tc>
          <w:tcPr>
            <w:tcW w:w="2926" w:type="dxa"/>
          </w:tcPr>
          <w:p w14:paraId="51EC2C98" w14:textId="77777777" w:rsidR="00726651" w:rsidRDefault="00D637F1">
            <w:pPr>
              <w:pStyle w:val="TableText10"/>
              <w:spacing w:line="280" w:lineRule="atLeast"/>
              <w:rPr>
                <w:sz w:val="20"/>
                <w:lang w:val="lv-LV"/>
              </w:rPr>
            </w:pPr>
            <w:r>
              <w:rPr>
                <w:sz w:val="20"/>
                <w:lang w:val="lv-LV"/>
              </w:rPr>
              <w:t>Mediāna</w:t>
            </w:r>
            <w:r w:rsidR="00726651">
              <w:rPr>
                <w:sz w:val="20"/>
                <w:lang w:val="lv-LV"/>
              </w:rPr>
              <w:t xml:space="preserve"> (mēneši)</w:t>
            </w:r>
          </w:p>
        </w:tc>
        <w:tc>
          <w:tcPr>
            <w:tcW w:w="2926" w:type="dxa"/>
          </w:tcPr>
          <w:p w14:paraId="6C77ABD1" w14:textId="77777777" w:rsidR="00726651" w:rsidRDefault="00726651">
            <w:pPr>
              <w:pStyle w:val="TableText10"/>
              <w:spacing w:line="280" w:lineRule="atLeast"/>
              <w:jc w:val="center"/>
              <w:rPr>
                <w:sz w:val="20"/>
                <w:lang w:val="lv-LV"/>
              </w:rPr>
            </w:pPr>
            <w:r>
              <w:rPr>
                <w:sz w:val="20"/>
                <w:lang w:val="lv-LV"/>
              </w:rPr>
              <w:t>58,0</w:t>
            </w:r>
          </w:p>
        </w:tc>
        <w:tc>
          <w:tcPr>
            <w:tcW w:w="2926" w:type="dxa"/>
          </w:tcPr>
          <w:p w14:paraId="460760A5" w14:textId="77777777" w:rsidR="00726651" w:rsidRDefault="00726651">
            <w:pPr>
              <w:pStyle w:val="TableText10"/>
              <w:spacing w:line="280" w:lineRule="atLeast"/>
              <w:jc w:val="center"/>
              <w:rPr>
                <w:sz w:val="20"/>
                <w:lang w:val="lv-LV"/>
              </w:rPr>
            </w:pPr>
            <w:r>
              <w:rPr>
                <w:sz w:val="20"/>
                <w:lang w:val="lv-LV"/>
              </w:rPr>
              <w:t>57,4</w:t>
            </w:r>
          </w:p>
        </w:tc>
      </w:tr>
      <w:tr w:rsidR="00726651" w14:paraId="3D814482" w14:textId="77777777">
        <w:tc>
          <w:tcPr>
            <w:tcW w:w="2926" w:type="dxa"/>
            <w:tcBorders>
              <w:bottom w:val="single" w:sz="6" w:space="0" w:color="000000"/>
            </w:tcBorders>
          </w:tcPr>
          <w:p w14:paraId="18509CB6" w14:textId="77777777" w:rsidR="00726651" w:rsidRDefault="00726651">
            <w:pPr>
              <w:pStyle w:val="TableText10"/>
              <w:spacing w:line="280" w:lineRule="atLeast"/>
              <w:rPr>
                <w:sz w:val="20"/>
                <w:lang w:val="lv-LV"/>
              </w:rPr>
            </w:pPr>
            <w:r>
              <w:rPr>
                <w:sz w:val="20"/>
                <w:lang w:val="lv-LV"/>
              </w:rPr>
              <w:t>Riska attiecība [95 % TI]</w:t>
            </w:r>
          </w:p>
        </w:tc>
        <w:tc>
          <w:tcPr>
            <w:tcW w:w="5852" w:type="dxa"/>
            <w:gridSpan w:val="2"/>
            <w:tcBorders>
              <w:bottom w:val="single" w:sz="6" w:space="0" w:color="000000"/>
            </w:tcBorders>
          </w:tcPr>
          <w:p w14:paraId="6798B686" w14:textId="77777777" w:rsidR="00726651" w:rsidRDefault="00726651">
            <w:pPr>
              <w:pStyle w:val="TableText10"/>
              <w:spacing w:line="280" w:lineRule="atLeast"/>
              <w:jc w:val="center"/>
              <w:rPr>
                <w:sz w:val="20"/>
                <w:lang w:val="lv-LV"/>
              </w:rPr>
            </w:pPr>
            <w:r>
              <w:rPr>
                <w:sz w:val="20"/>
                <w:lang w:val="lv-LV"/>
              </w:rPr>
              <w:t>0,99 [0,85; 1,15]</w:t>
            </w:r>
          </w:p>
          <w:p w14:paraId="689F2CA9" w14:textId="23EC752D" w:rsidR="00726651" w:rsidRDefault="00726651" w:rsidP="00A55837">
            <w:pPr>
              <w:pStyle w:val="TableText10"/>
              <w:spacing w:line="280" w:lineRule="atLeast"/>
              <w:jc w:val="center"/>
              <w:rPr>
                <w:sz w:val="20"/>
                <w:lang w:val="lv-LV"/>
              </w:rPr>
            </w:pPr>
            <w:r>
              <w:rPr>
                <w:sz w:val="20"/>
                <w:lang w:val="lv-LV"/>
              </w:rPr>
              <w:t>(p</w:t>
            </w:r>
            <w:r w:rsidR="00A55837">
              <w:rPr>
                <w:sz w:val="20"/>
                <w:lang w:val="lv-LV"/>
              </w:rPr>
              <w:t> </w:t>
            </w:r>
            <w:r>
              <w:rPr>
                <w:sz w:val="20"/>
                <w:lang w:val="lv-LV"/>
              </w:rPr>
              <w:t>vērtība = 0,8910)</w:t>
            </w:r>
          </w:p>
        </w:tc>
      </w:tr>
    </w:tbl>
    <w:p w14:paraId="232E0565" w14:textId="77777777" w:rsidR="00726651" w:rsidRDefault="00726651">
      <w:pPr>
        <w:rPr>
          <w:sz w:val="20"/>
          <w:lang w:val="lv-LV"/>
        </w:rPr>
      </w:pPr>
      <w:r>
        <w:rPr>
          <w:sz w:val="20"/>
          <w:vertAlign w:val="superscript"/>
          <w:lang w:val="lv-LV"/>
        </w:rPr>
        <w:t>1</w:t>
      </w:r>
      <w:r>
        <w:rPr>
          <w:sz w:val="20"/>
          <w:lang w:val="lv-LV"/>
        </w:rPr>
        <w:t xml:space="preserve"> Pacient</w:t>
      </w:r>
      <w:r w:rsidR="00B321BA">
        <w:rPr>
          <w:sz w:val="20"/>
          <w:lang w:val="lv-LV"/>
        </w:rPr>
        <w:t>ie</w:t>
      </w:r>
      <w:r>
        <w:rPr>
          <w:sz w:val="20"/>
          <w:lang w:val="lv-LV"/>
        </w:rPr>
        <w:t>m ar kvantitatīvi raksturojamu slimību pirms pētījuma sākuma.</w:t>
      </w:r>
    </w:p>
    <w:p w14:paraId="3791C92F" w14:textId="77777777" w:rsidR="00726651" w:rsidRDefault="00726651">
      <w:pPr>
        <w:rPr>
          <w:sz w:val="20"/>
          <w:lang w:val="lv-LV"/>
        </w:rPr>
      </w:pPr>
      <w:r>
        <w:rPr>
          <w:sz w:val="20"/>
          <w:vertAlign w:val="superscript"/>
          <w:lang w:val="lv-LV"/>
        </w:rPr>
        <w:t>2</w:t>
      </w:r>
      <w:r>
        <w:rPr>
          <w:sz w:val="20"/>
          <w:lang w:val="lv-LV"/>
        </w:rPr>
        <w:t xml:space="preserve"> Dzīvildze bez slimības progresēšanas pēc pētnieka vērtējuma. Tika analizēti līdz 2010. g. 30. novembrim iegūtie dati.</w:t>
      </w:r>
    </w:p>
    <w:p w14:paraId="6EDFF394" w14:textId="691C1704" w:rsidR="00726651" w:rsidRDefault="00726651">
      <w:pPr>
        <w:rPr>
          <w:sz w:val="20"/>
          <w:lang w:val="lv-LV"/>
        </w:rPr>
      </w:pPr>
      <w:r>
        <w:rPr>
          <w:sz w:val="20"/>
          <w:vertAlign w:val="superscript"/>
          <w:lang w:val="lv-LV"/>
        </w:rPr>
        <w:t>3</w:t>
      </w:r>
      <w:r>
        <w:rPr>
          <w:sz w:val="20"/>
          <w:lang w:val="lv-LV"/>
        </w:rPr>
        <w:t xml:space="preserve"> Galīgā kopējā dzīvildze tika analizēta pēc tam, kad 46,7 % pacien</w:t>
      </w:r>
      <w:r w:rsidR="00B321BA">
        <w:rPr>
          <w:sz w:val="20"/>
          <w:lang w:val="lv-LV"/>
        </w:rPr>
        <w:t>t</w:t>
      </w:r>
      <w:r>
        <w:rPr>
          <w:sz w:val="20"/>
          <w:lang w:val="lv-LV"/>
        </w:rPr>
        <w:t>u bija iestājusies nāve, ar datu nolasīšanas brīdi 2013.</w:t>
      </w:r>
      <w:r w:rsidR="00A55837">
        <w:rPr>
          <w:sz w:val="20"/>
          <w:lang w:val="lv-LV"/>
        </w:rPr>
        <w:t> </w:t>
      </w:r>
      <w:r>
        <w:rPr>
          <w:sz w:val="20"/>
          <w:lang w:val="lv-LV"/>
        </w:rPr>
        <w:t>gada 31.</w:t>
      </w:r>
      <w:r w:rsidR="00A55837">
        <w:rPr>
          <w:sz w:val="20"/>
          <w:lang w:val="lv-LV"/>
        </w:rPr>
        <w:t> </w:t>
      </w:r>
      <w:r>
        <w:rPr>
          <w:sz w:val="20"/>
          <w:lang w:val="lv-LV"/>
        </w:rPr>
        <w:t>martā.</w:t>
      </w:r>
    </w:p>
    <w:p w14:paraId="20905700" w14:textId="77777777" w:rsidR="00726651" w:rsidRDefault="00726651">
      <w:pPr>
        <w:rPr>
          <w:sz w:val="20"/>
          <w:lang w:val="lv-LV"/>
        </w:rPr>
      </w:pPr>
    </w:p>
    <w:p w14:paraId="5C665392" w14:textId="77777777" w:rsidR="00726651" w:rsidRDefault="00726651">
      <w:pPr>
        <w:rPr>
          <w:szCs w:val="22"/>
          <w:lang w:val="lv-LV"/>
        </w:rPr>
      </w:pPr>
      <w:r>
        <w:rPr>
          <w:szCs w:val="22"/>
          <w:lang w:val="lv-LV"/>
        </w:rPr>
        <w:t xml:space="preserve">Pētnieka vērtētās PFS primārajā analīzē iekļaujot līdz 2010. g. 28. februārim iegūtos datus, tika konstatēta nestratificēta riska attiecība 0,79 (95 % TI 0,68–0,91, divpusēja </w:t>
      </w:r>
      <w:r>
        <w:rPr>
          <w:i/>
          <w:iCs/>
          <w:szCs w:val="22"/>
          <w:lang w:val="lv-LV"/>
        </w:rPr>
        <w:t>log rank</w:t>
      </w:r>
      <w:r>
        <w:rPr>
          <w:szCs w:val="22"/>
          <w:lang w:val="lv-LV"/>
        </w:rPr>
        <w:t xml:space="preserve"> testa p vērtība = 0,0010), un vidējā dzīvildze bez slimības progresēšanas CP un CPB7.5+ grupās bija attiecīgi 16,0 un 18,3 mēneši).</w:t>
      </w:r>
    </w:p>
    <w:p w14:paraId="5CA0E732" w14:textId="77777777" w:rsidR="00726651" w:rsidRDefault="00726651">
      <w:pPr>
        <w:rPr>
          <w:lang w:val="lv-LV"/>
        </w:rPr>
      </w:pPr>
    </w:p>
    <w:p w14:paraId="23D25D3B" w14:textId="75ABE7B1" w:rsidR="00726651" w:rsidRDefault="00726651">
      <w:pPr>
        <w:keepNext/>
        <w:keepLines/>
        <w:rPr>
          <w:lang w:val="lv-LV"/>
        </w:rPr>
      </w:pPr>
      <w:r>
        <w:rPr>
          <w:szCs w:val="22"/>
          <w:lang w:val="lv-LV"/>
        </w:rPr>
        <w:lastRenderedPageBreak/>
        <w:t xml:space="preserve">Dzīvildzes bez slimības progresēšanas </w:t>
      </w:r>
      <w:r>
        <w:rPr>
          <w:lang w:val="lv-LV"/>
        </w:rPr>
        <w:t>apakšgrupu analīzes atbilstoši slimības stadijai un daļējās audzēja rezekcijas statusam ir apkopotas 1</w:t>
      </w:r>
      <w:r w:rsidR="0098646B">
        <w:rPr>
          <w:lang w:val="lv-LV"/>
        </w:rPr>
        <w:t>9</w:t>
      </w:r>
      <w:r>
        <w:rPr>
          <w:lang w:val="lv-LV"/>
        </w:rPr>
        <w:t>.</w:t>
      </w:r>
      <w:r w:rsidR="00A55837">
        <w:rPr>
          <w:lang w:val="lv-LV"/>
        </w:rPr>
        <w:t> </w:t>
      </w:r>
      <w:r>
        <w:rPr>
          <w:lang w:val="lv-LV"/>
        </w:rPr>
        <w:t xml:space="preserve">tabulā. </w:t>
      </w:r>
      <w:r>
        <w:rPr>
          <w:szCs w:val="24"/>
          <w:lang w:val="lv-LV"/>
        </w:rPr>
        <w:t>Šie rezultāti apliecina 1</w:t>
      </w:r>
      <w:r w:rsidR="0098646B">
        <w:rPr>
          <w:szCs w:val="24"/>
          <w:lang w:val="lv-LV"/>
        </w:rPr>
        <w:t>8</w:t>
      </w:r>
      <w:r>
        <w:rPr>
          <w:szCs w:val="24"/>
          <w:lang w:val="lv-LV"/>
        </w:rPr>
        <w:t>. tabulā norādīto primārās PFS analīzes rezultātu robustumu.</w:t>
      </w:r>
    </w:p>
    <w:p w14:paraId="584F61C5" w14:textId="77777777" w:rsidR="00726651" w:rsidRDefault="00726651">
      <w:pPr>
        <w:rPr>
          <w:b/>
          <w:lang w:val="lv-LV"/>
        </w:rPr>
      </w:pPr>
    </w:p>
    <w:p w14:paraId="7866AB63" w14:textId="793A1DC4" w:rsidR="00726651" w:rsidRDefault="00726651">
      <w:pPr>
        <w:keepNext/>
        <w:keepLines/>
        <w:rPr>
          <w:b/>
          <w:lang w:val="lv-LV"/>
        </w:rPr>
      </w:pPr>
      <w:r>
        <w:rPr>
          <w:b/>
          <w:lang w:val="lv-LV"/>
        </w:rPr>
        <w:t>1</w:t>
      </w:r>
      <w:r w:rsidR="0098646B">
        <w:rPr>
          <w:b/>
          <w:lang w:val="lv-LV"/>
        </w:rPr>
        <w:t>9</w:t>
      </w:r>
      <w:r>
        <w:rPr>
          <w:b/>
          <w:lang w:val="lv-LV"/>
        </w:rPr>
        <w:t>.</w:t>
      </w:r>
      <w:r w:rsidR="00A55837">
        <w:rPr>
          <w:b/>
          <w:lang w:val="lv-LV"/>
        </w:rPr>
        <w:t> </w:t>
      </w:r>
      <w:r>
        <w:rPr>
          <w:b/>
          <w:lang w:val="lv-LV"/>
        </w:rPr>
        <w:t>tabula. BO17707 (ICON7) pētījumā iegūtie PFS1 rezultāti atbilstoši slimības stadijai un daļējās audzēja rezekcijas statusam</w:t>
      </w:r>
    </w:p>
    <w:p w14:paraId="15C9F997" w14:textId="77777777" w:rsidR="00726651" w:rsidRDefault="00726651">
      <w:pPr>
        <w:keepNext/>
        <w:keepLines/>
        <w:rPr>
          <w:b/>
          <w:lang w:val="lv-LV"/>
        </w:rPr>
      </w:pPr>
      <w:r>
        <w:rPr>
          <w:b/>
          <w:lang w:val="lv-LV"/>
        </w:rPr>
        <w:t xml:space="preserve"> </w:t>
      </w:r>
    </w:p>
    <w:tbl>
      <w:tblPr>
        <w:tblW w:w="375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61"/>
        <w:gridCol w:w="1960"/>
        <w:gridCol w:w="2082"/>
      </w:tblGrid>
      <w:tr w:rsidR="00726651" w:rsidRPr="005C7784" w14:paraId="403CED30" w14:textId="77777777">
        <w:tc>
          <w:tcPr>
            <w:tcW w:w="6905" w:type="dxa"/>
            <w:gridSpan w:val="3"/>
            <w:tcBorders>
              <w:top w:val="single" w:sz="6" w:space="0" w:color="000000"/>
              <w:left w:val="nil"/>
              <w:bottom w:val="single" w:sz="6" w:space="0" w:color="000000"/>
              <w:right w:val="nil"/>
            </w:tcBorders>
          </w:tcPr>
          <w:p w14:paraId="37BBF1ED" w14:textId="4594EFAC" w:rsidR="00726651" w:rsidRDefault="00726651" w:rsidP="00A55837">
            <w:pPr>
              <w:pStyle w:val="TableText10"/>
              <w:keepNext/>
              <w:keepLines/>
              <w:spacing w:line="280" w:lineRule="atLeast"/>
              <w:rPr>
                <w:sz w:val="20"/>
                <w:lang w:val="lv-LV"/>
              </w:rPr>
            </w:pPr>
            <w:r>
              <w:rPr>
                <w:sz w:val="20"/>
                <w:lang w:val="lv-LV"/>
              </w:rPr>
              <w:t>Randomizētie pacienti, kam ir III</w:t>
            </w:r>
            <w:r w:rsidR="00A55837">
              <w:rPr>
                <w:sz w:val="20"/>
                <w:lang w:val="lv-LV"/>
              </w:rPr>
              <w:t> </w:t>
            </w:r>
            <w:r>
              <w:rPr>
                <w:sz w:val="20"/>
                <w:lang w:val="lv-LV"/>
              </w:rPr>
              <w:t>stadijas slimība ar optimālu daļēju audzēja rezekciju</w:t>
            </w:r>
            <w:r>
              <w:rPr>
                <w:sz w:val="20"/>
                <w:vertAlign w:val="superscript"/>
                <w:lang w:val="lv-LV"/>
              </w:rPr>
              <w:t>2,3</w:t>
            </w:r>
          </w:p>
        </w:tc>
      </w:tr>
      <w:tr w:rsidR="00726651" w14:paraId="70E57B00" w14:textId="77777777">
        <w:tc>
          <w:tcPr>
            <w:tcW w:w="2803" w:type="dxa"/>
            <w:tcBorders>
              <w:top w:val="nil"/>
              <w:left w:val="nil"/>
              <w:bottom w:val="nil"/>
              <w:right w:val="single" w:sz="6" w:space="0" w:color="000000"/>
            </w:tcBorders>
          </w:tcPr>
          <w:p w14:paraId="7C641271" w14:textId="77777777" w:rsidR="00726651" w:rsidRDefault="00726651">
            <w:pPr>
              <w:pStyle w:val="TableText10"/>
              <w:keepNext/>
              <w:keepLines/>
              <w:spacing w:line="280" w:lineRule="atLeast"/>
              <w:jc w:val="center"/>
              <w:rPr>
                <w:rFonts w:eastAsia="MS Mincho"/>
                <w:sz w:val="20"/>
                <w:lang w:val="lv-LV"/>
              </w:rPr>
            </w:pPr>
          </w:p>
        </w:tc>
        <w:tc>
          <w:tcPr>
            <w:tcW w:w="1989" w:type="dxa"/>
            <w:tcBorders>
              <w:top w:val="nil"/>
              <w:left w:val="single" w:sz="6" w:space="0" w:color="000000"/>
              <w:bottom w:val="nil"/>
              <w:right w:val="single" w:sz="6" w:space="0" w:color="000000"/>
            </w:tcBorders>
            <w:vAlign w:val="center"/>
          </w:tcPr>
          <w:p w14:paraId="2624683F" w14:textId="77777777" w:rsidR="00726651" w:rsidRDefault="00726651">
            <w:pPr>
              <w:pStyle w:val="NormalWeb"/>
              <w:keepNext/>
              <w:keepLines/>
              <w:widowControl w:val="0"/>
              <w:spacing w:before="0" w:beforeAutospacing="0" w:after="0" w:afterAutospacing="0" w:line="280" w:lineRule="atLeast"/>
              <w:jc w:val="center"/>
              <w:rPr>
                <w:rFonts w:eastAsia="PMingLiU"/>
                <w:sz w:val="20"/>
                <w:szCs w:val="20"/>
                <w:lang w:val="en-GB" w:bidi="en-US"/>
              </w:rPr>
            </w:pPr>
            <w:r>
              <w:rPr>
                <w:sz w:val="20"/>
                <w:szCs w:val="20"/>
                <w:lang w:val="en-GB" w:bidi="en-US"/>
              </w:rPr>
              <w:t>CP</w:t>
            </w:r>
          </w:p>
          <w:p w14:paraId="5DC001A4" w14:textId="77777777" w:rsidR="00726651" w:rsidRDefault="00726651">
            <w:pPr>
              <w:keepNext/>
              <w:keepLines/>
              <w:jc w:val="center"/>
              <w:rPr>
                <w:rFonts w:eastAsia="SimSun"/>
                <w:sz w:val="20"/>
                <w:lang w:val="en-GB" w:eastAsia="zh-CN"/>
              </w:rPr>
            </w:pPr>
            <w:r>
              <w:rPr>
                <w:sz w:val="20"/>
                <w:lang w:val="en-GB"/>
              </w:rPr>
              <w:t xml:space="preserve"> (n = 368)</w:t>
            </w:r>
          </w:p>
        </w:tc>
        <w:tc>
          <w:tcPr>
            <w:tcW w:w="2113" w:type="dxa"/>
            <w:tcBorders>
              <w:top w:val="nil"/>
              <w:left w:val="single" w:sz="6" w:space="0" w:color="000000"/>
              <w:bottom w:val="nil"/>
              <w:right w:val="nil"/>
            </w:tcBorders>
            <w:vAlign w:val="center"/>
          </w:tcPr>
          <w:p w14:paraId="2A0BD8BB" w14:textId="77777777" w:rsidR="00726651" w:rsidRDefault="00726651">
            <w:pPr>
              <w:keepNext/>
              <w:keepLines/>
              <w:jc w:val="center"/>
              <w:rPr>
                <w:rFonts w:eastAsia="SimSun"/>
                <w:sz w:val="20"/>
                <w:lang w:val="en-GB" w:eastAsia="zh-CN"/>
              </w:rPr>
            </w:pPr>
            <w:r>
              <w:rPr>
                <w:sz w:val="20"/>
                <w:lang w:val="en-GB"/>
              </w:rPr>
              <w:t>CPB7.5+</w:t>
            </w:r>
          </w:p>
          <w:p w14:paraId="238643D8" w14:textId="7DBB82E8" w:rsidR="00726651" w:rsidRDefault="00726651" w:rsidP="00A55837">
            <w:pPr>
              <w:pStyle w:val="TableText10"/>
              <w:keepNext/>
              <w:keepLines/>
              <w:spacing w:line="280" w:lineRule="atLeast"/>
              <w:jc w:val="center"/>
              <w:rPr>
                <w:rFonts w:eastAsia="MS Mincho"/>
                <w:sz w:val="20"/>
                <w:lang w:val="en-GB"/>
              </w:rPr>
            </w:pPr>
            <w:r>
              <w:rPr>
                <w:sz w:val="20"/>
                <w:lang w:val="en-GB"/>
              </w:rPr>
              <w:t xml:space="preserve"> (n =</w:t>
            </w:r>
            <w:r w:rsidR="00A55837">
              <w:rPr>
                <w:sz w:val="20"/>
                <w:lang w:val="en-GB"/>
              </w:rPr>
              <w:t> </w:t>
            </w:r>
            <w:r>
              <w:rPr>
                <w:sz w:val="20"/>
                <w:lang w:val="en-GB"/>
              </w:rPr>
              <w:t>383)</w:t>
            </w:r>
          </w:p>
        </w:tc>
      </w:tr>
      <w:tr w:rsidR="00726651" w14:paraId="0BC98417" w14:textId="77777777">
        <w:tc>
          <w:tcPr>
            <w:tcW w:w="2803" w:type="dxa"/>
            <w:tcBorders>
              <w:top w:val="nil"/>
              <w:left w:val="nil"/>
              <w:bottom w:val="nil"/>
              <w:right w:val="single" w:sz="6" w:space="0" w:color="000000"/>
            </w:tcBorders>
          </w:tcPr>
          <w:p w14:paraId="2EAC9E6B" w14:textId="77777777" w:rsidR="00726651" w:rsidRDefault="00D637F1">
            <w:pPr>
              <w:pStyle w:val="TableText10"/>
              <w:keepNext/>
              <w:keepLines/>
              <w:spacing w:line="280" w:lineRule="atLeast"/>
              <w:rPr>
                <w:rFonts w:eastAsia="SimSun"/>
                <w:sz w:val="20"/>
                <w:lang w:val="en-GB" w:eastAsia="zh-CN"/>
              </w:rPr>
            </w:pPr>
            <w:proofErr w:type="spellStart"/>
            <w:r>
              <w:rPr>
                <w:sz w:val="20"/>
              </w:rPr>
              <w:t>Mediānā</w:t>
            </w:r>
            <w:proofErr w:type="spellEnd"/>
            <w:r>
              <w:rPr>
                <w:sz w:val="20"/>
              </w:rPr>
              <w:t xml:space="preserve"> </w:t>
            </w:r>
            <w:r w:rsidR="00726651">
              <w:rPr>
                <w:sz w:val="20"/>
              </w:rPr>
              <w:t>PFS (</w:t>
            </w:r>
            <w:proofErr w:type="spellStart"/>
            <w:r w:rsidR="00726651">
              <w:rPr>
                <w:sz w:val="20"/>
              </w:rPr>
              <w:t>mēneši</w:t>
            </w:r>
            <w:proofErr w:type="spellEnd"/>
            <w:r w:rsidR="00726651">
              <w:rPr>
                <w:sz w:val="20"/>
              </w:rPr>
              <w:t>)</w:t>
            </w:r>
          </w:p>
        </w:tc>
        <w:tc>
          <w:tcPr>
            <w:tcW w:w="1989" w:type="dxa"/>
            <w:tcBorders>
              <w:top w:val="nil"/>
              <w:left w:val="single" w:sz="6" w:space="0" w:color="000000"/>
              <w:bottom w:val="nil"/>
              <w:right w:val="single" w:sz="6" w:space="0" w:color="000000"/>
            </w:tcBorders>
            <w:vAlign w:val="center"/>
          </w:tcPr>
          <w:p w14:paraId="2F464C9C" w14:textId="77777777" w:rsidR="00726651" w:rsidRDefault="00726651">
            <w:pPr>
              <w:keepNext/>
              <w:keepLines/>
              <w:jc w:val="center"/>
              <w:rPr>
                <w:rFonts w:eastAsia="SimSun"/>
                <w:sz w:val="20"/>
                <w:lang w:val="en-GB" w:eastAsia="zh-CN"/>
              </w:rPr>
            </w:pPr>
            <w:r>
              <w:rPr>
                <w:sz w:val="20"/>
                <w:lang w:val="en-GB"/>
              </w:rPr>
              <w:t>17,7</w:t>
            </w:r>
          </w:p>
        </w:tc>
        <w:tc>
          <w:tcPr>
            <w:tcW w:w="2113" w:type="dxa"/>
            <w:tcBorders>
              <w:top w:val="nil"/>
              <w:left w:val="single" w:sz="6" w:space="0" w:color="000000"/>
              <w:bottom w:val="nil"/>
              <w:right w:val="nil"/>
            </w:tcBorders>
            <w:vAlign w:val="center"/>
          </w:tcPr>
          <w:p w14:paraId="36F5B911" w14:textId="77777777" w:rsidR="00726651" w:rsidRDefault="00726651">
            <w:pPr>
              <w:pStyle w:val="TableText10"/>
              <w:keepNext/>
              <w:keepLines/>
              <w:spacing w:line="280" w:lineRule="atLeast"/>
              <w:jc w:val="center"/>
              <w:rPr>
                <w:rFonts w:eastAsia="MS Mincho"/>
                <w:sz w:val="20"/>
                <w:lang w:val="en-GB"/>
              </w:rPr>
            </w:pPr>
            <w:r>
              <w:rPr>
                <w:sz w:val="20"/>
                <w:lang w:val="en-GB"/>
              </w:rPr>
              <w:t>19,3</w:t>
            </w:r>
          </w:p>
        </w:tc>
      </w:tr>
      <w:tr w:rsidR="00726651" w14:paraId="2B536E57" w14:textId="77777777">
        <w:tc>
          <w:tcPr>
            <w:tcW w:w="2803" w:type="dxa"/>
            <w:tcBorders>
              <w:top w:val="nil"/>
              <w:left w:val="nil"/>
              <w:bottom w:val="nil"/>
              <w:right w:val="single" w:sz="6" w:space="0" w:color="000000"/>
            </w:tcBorders>
          </w:tcPr>
          <w:p w14:paraId="4CDD21B3" w14:textId="77777777" w:rsidR="00726651" w:rsidRDefault="00726651">
            <w:pPr>
              <w:keepNext/>
              <w:keepLines/>
              <w:widowControl w:val="0"/>
              <w:rPr>
                <w:rFonts w:eastAsia="SimSun"/>
                <w:sz w:val="20"/>
                <w:lang w:val="en-GB" w:eastAsia="zh-CN"/>
              </w:rPr>
            </w:pPr>
            <w:r>
              <w:rPr>
                <w:sz w:val="20"/>
              </w:rPr>
              <w:t xml:space="preserve">Riska </w:t>
            </w:r>
            <w:proofErr w:type="spellStart"/>
            <w:r>
              <w:rPr>
                <w:sz w:val="20"/>
              </w:rPr>
              <w:t>attiecība</w:t>
            </w:r>
            <w:proofErr w:type="spellEnd"/>
            <w:r>
              <w:rPr>
                <w:sz w:val="20"/>
              </w:rPr>
              <w:t xml:space="preserve"> (95% TI)4</w:t>
            </w:r>
          </w:p>
        </w:tc>
        <w:tc>
          <w:tcPr>
            <w:tcW w:w="1989" w:type="dxa"/>
            <w:tcBorders>
              <w:top w:val="nil"/>
              <w:left w:val="single" w:sz="6" w:space="0" w:color="000000"/>
              <w:bottom w:val="nil"/>
              <w:right w:val="single" w:sz="6" w:space="0" w:color="000000"/>
            </w:tcBorders>
            <w:vAlign w:val="center"/>
          </w:tcPr>
          <w:p w14:paraId="5A62A478" w14:textId="77777777" w:rsidR="00726651" w:rsidRDefault="00726651">
            <w:pPr>
              <w:keepNext/>
              <w:keepLines/>
              <w:jc w:val="center"/>
              <w:rPr>
                <w:rFonts w:eastAsia="SimSun"/>
                <w:sz w:val="20"/>
                <w:lang w:val="en-GB" w:eastAsia="zh-CN"/>
              </w:rPr>
            </w:pPr>
          </w:p>
        </w:tc>
        <w:tc>
          <w:tcPr>
            <w:tcW w:w="2113" w:type="dxa"/>
            <w:tcBorders>
              <w:top w:val="nil"/>
              <w:left w:val="single" w:sz="6" w:space="0" w:color="000000"/>
              <w:bottom w:val="nil"/>
              <w:right w:val="nil"/>
            </w:tcBorders>
            <w:vAlign w:val="center"/>
          </w:tcPr>
          <w:p w14:paraId="154C84A2" w14:textId="77777777" w:rsidR="00726651" w:rsidRDefault="00726651">
            <w:pPr>
              <w:keepNext/>
              <w:keepLines/>
              <w:jc w:val="center"/>
              <w:rPr>
                <w:rFonts w:eastAsia="SimSun"/>
                <w:sz w:val="20"/>
                <w:lang w:val="en-GB" w:eastAsia="zh-CN"/>
              </w:rPr>
            </w:pPr>
            <w:r>
              <w:rPr>
                <w:sz w:val="20"/>
                <w:lang w:val="en-GB"/>
              </w:rPr>
              <w:t>0.89</w:t>
            </w:r>
          </w:p>
          <w:p w14:paraId="33890A0D" w14:textId="1D99EDED" w:rsidR="00726651" w:rsidRDefault="00726651" w:rsidP="00A55837">
            <w:pPr>
              <w:pStyle w:val="TableText10"/>
              <w:keepNext/>
              <w:keepLines/>
              <w:spacing w:line="280" w:lineRule="atLeast"/>
              <w:jc w:val="center"/>
              <w:rPr>
                <w:rFonts w:eastAsia="MS Mincho"/>
                <w:sz w:val="20"/>
                <w:lang w:val="en-GB"/>
              </w:rPr>
            </w:pPr>
            <w:r>
              <w:rPr>
                <w:sz w:val="20"/>
                <w:lang w:val="en-GB"/>
              </w:rPr>
              <w:t>(0,74</w:t>
            </w:r>
            <w:r w:rsidR="00A55837">
              <w:rPr>
                <w:sz w:val="20"/>
                <w:lang w:val="en-GB"/>
              </w:rPr>
              <w:t>;</w:t>
            </w:r>
            <w:r>
              <w:rPr>
                <w:sz w:val="20"/>
                <w:lang w:val="en-GB"/>
              </w:rPr>
              <w:t xml:space="preserve"> 1,07)</w:t>
            </w:r>
          </w:p>
        </w:tc>
      </w:tr>
      <w:tr w:rsidR="00726651" w:rsidRPr="005C7784" w14:paraId="75936E43" w14:textId="77777777">
        <w:tc>
          <w:tcPr>
            <w:tcW w:w="6905" w:type="dxa"/>
            <w:gridSpan w:val="3"/>
            <w:tcBorders>
              <w:top w:val="single" w:sz="4" w:space="0" w:color="auto"/>
              <w:left w:val="nil"/>
              <w:bottom w:val="single" w:sz="4" w:space="0" w:color="auto"/>
              <w:right w:val="nil"/>
            </w:tcBorders>
          </w:tcPr>
          <w:p w14:paraId="3ABCBC5F" w14:textId="35496973" w:rsidR="00726651" w:rsidRPr="005E536C" w:rsidRDefault="00726651" w:rsidP="00A55837">
            <w:pPr>
              <w:pStyle w:val="TableText10"/>
              <w:keepNext/>
              <w:keepLines/>
              <w:spacing w:line="280" w:lineRule="atLeast"/>
              <w:rPr>
                <w:rFonts w:eastAsia="MS Mincho"/>
                <w:sz w:val="20"/>
                <w:lang w:val="pt-BR"/>
              </w:rPr>
            </w:pPr>
            <w:r w:rsidRPr="005E536C">
              <w:rPr>
                <w:bCs/>
                <w:sz w:val="20"/>
                <w:lang w:val="pt-BR"/>
              </w:rPr>
              <w:t>Randomizētie pacienti, kam ir III</w:t>
            </w:r>
            <w:r w:rsidR="00A55837" w:rsidRPr="005E536C">
              <w:rPr>
                <w:bCs/>
                <w:sz w:val="20"/>
                <w:lang w:val="pt-BR"/>
              </w:rPr>
              <w:t> </w:t>
            </w:r>
            <w:r w:rsidRPr="005E536C">
              <w:rPr>
                <w:bCs/>
                <w:sz w:val="20"/>
                <w:lang w:val="pt-BR"/>
              </w:rPr>
              <w:t>stadijas slimība ar suboptimālu daļēju audzēja rezekciju 3</w:t>
            </w:r>
          </w:p>
        </w:tc>
      </w:tr>
      <w:tr w:rsidR="00726651" w14:paraId="3066F2F7" w14:textId="77777777">
        <w:tc>
          <w:tcPr>
            <w:tcW w:w="2803" w:type="dxa"/>
            <w:tcBorders>
              <w:top w:val="nil"/>
              <w:left w:val="nil"/>
              <w:bottom w:val="nil"/>
              <w:right w:val="single" w:sz="6" w:space="0" w:color="000000"/>
            </w:tcBorders>
          </w:tcPr>
          <w:p w14:paraId="33F9F3CE" w14:textId="77777777" w:rsidR="00726651" w:rsidRPr="005E536C" w:rsidRDefault="00726651">
            <w:pPr>
              <w:pStyle w:val="TableText10"/>
              <w:keepNext/>
              <w:keepLines/>
              <w:spacing w:line="280" w:lineRule="atLeast"/>
              <w:jc w:val="center"/>
              <w:rPr>
                <w:rFonts w:eastAsia="MS Mincho"/>
                <w:sz w:val="20"/>
                <w:lang w:val="pt-BR"/>
              </w:rPr>
            </w:pPr>
          </w:p>
        </w:tc>
        <w:tc>
          <w:tcPr>
            <w:tcW w:w="1989" w:type="dxa"/>
            <w:tcBorders>
              <w:top w:val="nil"/>
              <w:left w:val="single" w:sz="6" w:space="0" w:color="000000"/>
              <w:bottom w:val="nil"/>
              <w:right w:val="single" w:sz="6" w:space="0" w:color="000000"/>
            </w:tcBorders>
            <w:vAlign w:val="center"/>
          </w:tcPr>
          <w:p w14:paraId="170AFC3B" w14:textId="77777777" w:rsidR="00726651" w:rsidRDefault="00726651">
            <w:pPr>
              <w:keepNext/>
              <w:keepLines/>
              <w:jc w:val="center"/>
              <w:rPr>
                <w:rFonts w:eastAsia="MS Mincho"/>
                <w:sz w:val="20"/>
                <w:lang w:val="en-GB"/>
              </w:rPr>
            </w:pPr>
            <w:r>
              <w:rPr>
                <w:rFonts w:eastAsia="MS Mincho"/>
                <w:sz w:val="20"/>
                <w:lang w:val="en-GB"/>
              </w:rPr>
              <w:t>CP</w:t>
            </w:r>
          </w:p>
          <w:p w14:paraId="1B7B2779" w14:textId="77777777" w:rsidR="00726651" w:rsidRDefault="00726651">
            <w:pPr>
              <w:keepNext/>
              <w:keepLines/>
              <w:jc w:val="center"/>
              <w:rPr>
                <w:rFonts w:eastAsia="MS Mincho"/>
                <w:sz w:val="20"/>
                <w:lang w:val="en-GB"/>
              </w:rPr>
            </w:pPr>
            <w:r>
              <w:rPr>
                <w:rFonts w:eastAsia="MS Mincho"/>
                <w:sz w:val="20"/>
                <w:lang w:val="en-GB"/>
              </w:rPr>
              <w:t>(n = 154)</w:t>
            </w:r>
          </w:p>
        </w:tc>
        <w:tc>
          <w:tcPr>
            <w:tcW w:w="2113" w:type="dxa"/>
            <w:tcBorders>
              <w:top w:val="nil"/>
              <w:left w:val="single" w:sz="6" w:space="0" w:color="000000"/>
              <w:bottom w:val="nil"/>
              <w:right w:val="nil"/>
            </w:tcBorders>
            <w:vAlign w:val="center"/>
          </w:tcPr>
          <w:p w14:paraId="5EA5FDBC" w14:textId="77777777" w:rsidR="00726651" w:rsidRDefault="00726651">
            <w:pPr>
              <w:keepNext/>
              <w:keepLines/>
              <w:jc w:val="center"/>
              <w:rPr>
                <w:rFonts w:eastAsia="MS Mincho"/>
                <w:sz w:val="20"/>
                <w:lang w:val="en-GB"/>
              </w:rPr>
            </w:pPr>
            <w:r>
              <w:rPr>
                <w:rFonts w:eastAsia="MS Mincho"/>
                <w:sz w:val="20"/>
                <w:lang w:val="en-GB"/>
              </w:rPr>
              <w:t>CPB7.5+</w:t>
            </w:r>
          </w:p>
          <w:p w14:paraId="2103F8A7" w14:textId="5C5F3E23" w:rsidR="00726651" w:rsidRDefault="00726651" w:rsidP="00A55837">
            <w:pPr>
              <w:keepNext/>
              <w:keepLines/>
              <w:jc w:val="center"/>
              <w:rPr>
                <w:rFonts w:eastAsia="MS Mincho"/>
                <w:sz w:val="20"/>
                <w:lang w:val="en-GB"/>
              </w:rPr>
            </w:pPr>
            <w:r>
              <w:rPr>
                <w:rFonts w:eastAsia="MS Mincho"/>
                <w:sz w:val="20"/>
                <w:lang w:val="en-GB"/>
              </w:rPr>
              <w:t xml:space="preserve"> (n =</w:t>
            </w:r>
            <w:r w:rsidR="00A55837">
              <w:rPr>
                <w:rFonts w:eastAsia="MS Mincho"/>
                <w:sz w:val="20"/>
                <w:lang w:val="en-GB"/>
              </w:rPr>
              <w:t> </w:t>
            </w:r>
            <w:r>
              <w:rPr>
                <w:rFonts w:eastAsia="MS Mincho"/>
                <w:sz w:val="20"/>
                <w:lang w:val="en-GB"/>
              </w:rPr>
              <w:t xml:space="preserve">140) </w:t>
            </w:r>
          </w:p>
        </w:tc>
      </w:tr>
      <w:tr w:rsidR="00726651" w14:paraId="29261D79" w14:textId="77777777">
        <w:tc>
          <w:tcPr>
            <w:tcW w:w="2803" w:type="dxa"/>
            <w:tcBorders>
              <w:top w:val="nil"/>
              <w:left w:val="nil"/>
              <w:bottom w:val="nil"/>
              <w:right w:val="single" w:sz="6" w:space="0" w:color="000000"/>
            </w:tcBorders>
          </w:tcPr>
          <w:p w14:paraId="7883AE77" w14:textId="77777777" w:rsidR="00726651" w:rsidRDefault="00D637F1">
            <w:pPr>
              <w:pStyle w:val="TableText10"/>
              <w:keepNext/>
              <w:keepLines/>
              <w:spacing w:line="280" w:lineRule="atLeast"/>
              <w:rPr>
                <w:rFonts w:eastAsia="SimSun"/>
                <w:sz w:val="20"/>
                <w:lang w:val="en-GB" w:eastAsia="zh-CN"/>
              </w:rPr>
            </w:pPr>
            <w:proofErr w:type="spellStart"/>
            <w:r>
              <w:rPr>
                <w:sz w:val="20"/>
              </w:rPr>
              <w:t>Mediānā</w:t>
            </w:r>
            <w:proofErr w:type="spellEnd"/>
            <w:r>
              <w:rPr>
                <w:sz w:val="20"/>
              </w:rPr>
              <w:t xml:space="preserve"> </w:t>
            </w:r>
            <w:r w:rsidR="00726651">
              <w:rPr>
                <w:sz w:val="20"/>
              </w:rPr>
              <w:t>PFS (</w:t>
            </w:r>
            <w:proofErr w:type="spellStart"/>
            <w:r w:rsidR="00726651">
              <w:rPr>
                <w:sz w:val="20"/>
              </w:rPr>
              <w:t>mēneši</w:t>
            </w:r>
            <w:proofErr w:type="spellEnd"/>
            <w:r w:rsidR="00726651">
              <w:rPr>
                <w:sz w:val="20"/>
              </w:rPr>
              <w:t>)</w:t>
            </w:r>
          </w:p>
        </w:tc>
        <w:tc>
          <w:tcPr>
            <w:tcW w:w="1989" w:type="dxa"/>
            <w:tcBorders>
              <w:top w:val="nil"/>
              <w:left w:val="single" w:sz="6" w:space="0" w:color="000000"/>
              <w:bottom w:val="nil"/>
              <w:right w:val="single" w:sz="6" w:space="0" w:color="000000"/>
            </w:tcBorders>
            <w:vAlign w:val="center"/>
          </w:tcPr>
          <w:p w14:paraId="6EC90908" w14:textId="77777777" w:rsidR="00726651" w:rsidRDefault="00726651">
            <w:pPr>
              <w:keepNext/>
              <w:keepLines/>
              <w:jc w:val="center"/>
              <w:rPr>
                <w:rFonts w:eastAsia="SimSun"/>
                <w:sz w:val="20"/>
                <w:lang w:val="en-GB" w:eastAsia="zh-CN"/>
              </w:rPr>
            </w:pPr>
            <w:r>
              <w:rPr>
                <w:sz w:val="20"/>
                <w:lang w:val="en-GB"/>
              </w:rPr>
              <w:t>10,1</w:t>
            </w:r>
          </w:p>
        </w:tc>
        <w:tc>
          <w:tcPr>
            <w:tcW w:w="2113" w:type="dxa"/>
            <w:tcBorders>
              <w:top w:val="nil"/>
              <w:left w:val="single" w:sz="6" w:space="0" w:color="000000"/>
              <w:bottom w:val="nil"/>
              <w:right w:val="nil"/>
            </w:tcBorders>
            <w:vAlign w:val="center"/>
          </w:tcPr>
          <w:p w14:paraId="316C7736" w14:textId="77777777" w:rsidR="00726651" w:rsidRDefault="00726651">
            <w:pPr>
              <w:pStyle w:val="TableText10"/>
              <w:keepNext/>
              <w:keepLines/>
              <w:spacing w:line="280" w:lineRule="atLeast"/>
              <w:jc w:val="center"/>
              <w:rPr>
                <w:rFonts w:eastAsia="MS Mincho"/>
                <w:sz w:val="20"/>
                <w:lang w:val="en-GB"/>
              </w:rPr>
            </w:pPr>
            <w:r>
              <w:rPr>
                <w:sz w:val="20"/>
                <w:lang w:val="en-GB"/>
              </w:rPr>
              <w:t>16,9</w:t>
            </w:r>
          </w:p>
        </w:tc>
      </w:tr>
      <w:tr w:rsidR="00726651" w14:paraId="5AFAC408" w14:textId="77777777">
        <w:tc>
          <w:tcPr>
            <w:tcW w:w="2803" w:type="dxa"/>
            <w:tcBorders>
              <w:top w:val="nil"/>
              <w:left w:val="nil"/>
              <w:bottom w:val="nil"/>
              <w:right w:val="single" w:sz="6" w:space="0" w:color="000000"/>
            </w:tcBorders>
          </w:tcPr>
          <w:p w14:paraId="3645700B" w14:textId="77777777" w:rsidR="00726651" w:rsidRDefault="00726651">
            <w:pPr>
              <w:keepNext/>
              <w:keepLines/>
              <w:widowControl w:val="0"/>
              <w:rPr>
                <w:rFonts w:eastAsia="SimSun"/>
                <w:sz w:val="20"/>
                <w:lang w:val="en-GB" w:eastAsia="zh-CN"/>
              </w:rPr>
            </w:pPr>
            <w:r>
              <w:rPr>
                <w:sz w:val="20"/>
              </w:rPr>
              <w:t xml:space="preserve">Riska </w:t>
            </w:r>
            <w:proofErr w:type="spellStart"/>
            <w:r>
              <w:rPr>
                <w:sz w:val="20"/>
              </w:rPr>
              <w:t>attiecība</w:t>
            </w:r>
            <w:proofErr w:type="spellEnd"/>
            <w:r>
              <w:rPr>
                <w:sz w:val="20"/>
              </w:rPr>
              <w:t xml:space="preserve"> (95% TI)4</w:t>
            </w:r>
          </w:p>
        </w:tc>
        <w:tc>
          <w:tcPr>
            <w:tcW w:w="1989" w:type="dxa"/>
            <w:tcBorders>
              <w:top w:val="nil"/>
              <w:left w:val="single" w:sz="6" w:space="0" w:color="000000"/>
              <w:bottom w:val="nil"/>
              <w:right w:val="single" w:sz="6" w:space="0" w:color="000000"/>
            </w:tcBorders>
            <w:vAlign w:val="center"/>
          </w:tcPr>
          <w:p w14:paraId="20E81B9B" w14:textId="77777777" w:rsidR="00726651" w:rsidRDefault="00726651">
            <w:pPr>
              <w:keepNext/>
              <w:keepLines/>
              <w:jc w:val="center"/>
              <w:rPr>
                <w:rFonts w:eastAsia="SimSun"/>
                <w:sz w:val="20"/>
                <w:lang w:val="en-GB" w:eastAsia="zh-CN"/>
              </w:rPr>
            </w:pPr>
          </w:p>
        </w:tc>
        <w:tc>
          <w:tcPr>
            <w:tcW w:w="2113" w:type="dxa"/>
            <w:tcBorders>
              <w:top w:val="nil"/>
              <w:left w:val="single" w:sz="6" w:space="0" w:color="000000"/>
              <w:bottom w:val="nil"/>
              <w:right w:val="nil"/>
            </w:tcBorders>
            <w:vAlign w:val="center"/>
          </w:tcPr>
          <w:p w14:paraId="0377D956" w14:textId="77777777" w:rsidR="00726651" w:rsidRDefault="00726651">
            <w:pPr>
              <w:keepNext/>
              <w:keepLines/>
              <w:jc w:val="center"/>
              <w:rPr>
                <w:rFonts w:eastAsia="SimSun"/>
                <w:sz w:val="20"/>
                <w:lang w:val="en-GB" w:eastAsia="zh-CN"/>
              </w:rPr>
            </w:pPr>
            <w:r>
              <w:rPr>
                <w:sz w:val="20"/>
                <w:lang w:val="en-GB"/>
              </w:rPr>
              <w:t>0,67</w:t>
            </w:r>
          </w:p>
          <w:p w14:paraId="27D96B6C" w14:textId="4CDFAAFE" w:rsidR="00726651" w:rsidRDefault="00726651" w:rsidP="00A55837">
            <w:pPr>
              <w:pStyle w:val="TableText10"/>
              <w:keepNext/>
              <w:keepLines/>
              <w:spacing w:line="280" w:lineRule="atLeast"/>
              <w:jc w:val="center"/>
              <w:rPr>
                <w:rFonts w:eastAsia="MS Mincho"/>
                <w:sz w:val="20"/>
                <w:lang w:val="en-GB"/>
              </w:rPr>
            </w:pPr>
            <w:r>
              <w:rPr>
                <w:sz w:val="20"/>
                <w:lang w:val="en-GB"/>
              </w:rPr>
              <w:t>(0,52</w:t>
            </w:r>
            <w:r w:rsidR="00A55837">
              <w:rPr>
                <w:sz w:val="20"/>
                <w:lang w:val="en-GB"/>
              </w:rPr>
              <w:t>;</w:t>
            </w:r>
            <w:r>
              <w:rPr>
                <w:sz w:val="20"/>
                <w:lang w:val="en-GB"/>
              </w:rPr>
              <w:t xml:space="preserve"> 0,87)</w:t>
            </w:r>
          </w:p>
        </w:tc>
      </w:tr>
      <w:tr w:rsidR="00726651" w:rsidRPr="005C7784" w14:paraId="550AD562" w14:textId="77777777">
        <w:tc>
          <w:tcPr>
            <w:tcW w:w="6905" w:type="dxa"/>
            <w:gridSpan w:val="3"/>
            <w:tcBorders>
              <w:top w:val="single" w:sz="4" w:space="0" w:color="auto"/>
              <w:left w:val="nil"/>
              <w:bottom w:val="single" w:sz="4" w:space="0" w:color="auto"/>
              <w:right w:val="nil"/>
            </w:tcBorders>
          </w:tcPr>
          <w:p w14:paraId="613F50C7" w14:textId="3BAFA9CA" w:rsidR="00726651" w:rsidRDefault="00726651" w:rsidP="00E210BE">
            <w:pPr>
              <w:pStyle w:val="TableText10"/>
              <w:keepNext/>
              <w:keepLines/>
              <w:spacing w:line="280" w:lineRule="atLeast"/>
              <w:rPr>
                <w:rFonts w:eastAsia="MS Mincho"/>
                <w:sz w:val="20"/>
                <w:lang w:val="es-ES"/>
              </w:rPr>
            </w:pPr>
            <w:proofErr w:type="spellStart"/>
            <w:r>
              <w:rPr>
                <w:bCs/>
                <w:sz w:val="20"/>
                <w:lang w:val="es-ES"/>
              </w:rPr>
              <w:t>Randomizētie</w:t>
            </w:r>
            <w:proofErr w:type="spellEnd"/>
            <w:r>
              <w:rPr>
                <w:bCs/>
                <w:sz w:val="20"/>
                <w:lang w:val="es-ES"/>
              </w:rPr>
              <w:t xml:space="preserve"> </w:t>
            </w:r>
            <w:proofErr w:type="spellStart"/>
            <w:r>
              <w:rPr>
                <w:bCs/>
                <w:sz w:val="20"/>
                <w:lang w:val="es-ES"/>
              </w:rPr>
              <w:t>pacienti</w:t>
            </w:r>
            <w:proofErr w:type="spellEnd"/>
            <w:r>
              <w:rPr>
                <w:bCs/>
                <w:sz w:val="20"/>
                <w:lang w:val="es-ES"/>
              </w:rPr>
              <w:t xml:space="preserve">, </w:t>
            </w:r>
            <w:proofErr w:type="spellStart"/>
            <w:r>
              <w:rPr>
                <w:bCs/>
                <w:sz w:val="20"/>
                <w:lang w:val="es-ES"/>
              </w:rPr>
              <w:t>kam</w:t>
            </w:r>
            <w:proofErr w:type="spellEnd"/>
            <w:r>
              <w:rPr>
                <w:bCs/>
                <w:sz w:val="20"/>
                <w:lang w:val="es-ES"/>
              </w:rPr>
              <w:t xml:space="preserve"> ir IV</w:t>
            </w:r>
            <w:r w:rsidR="00A55837">
              <w:rPr>
                <w:bCs/>
                <w:sz w:val="20"/>
                <w:lang w:val="es-ES"/>
              </w:rPr>
              <w:t> </w:t>
            </w:r>
            <w:proofErr w:type="spellStart"/>
            <w:r>
              <w:rPr>
                <w:bCs/>
                <w:sz w:val="20"/>
                <w:lang w:val="es-ES"/>
              </w:rPr>
              <w:t>stadijas</w:t>
            </w:r>
            <w:proofErr w:type="spellEnd"/>
            <w:r>
              <w:rPr>
                <w:bCs/>
                <w:sz w:val="20"/>
                <w:lang w:val="es-ES"/>
              </w:rPr>
              <w:t xml:space="preserve"> </w:t>
            </w:r>
            <w:proofErr w:type="spellStart"/>
            <w:r>
              <w:rPr>
                <w:bCs/>
                <w:sz w:val="20"/>
                <w:lang w:val="es-ES"/>
              </w:rPr>
              <w:t>slimība</w:t>
            </w:r>
            <w:proofErr w:type="spellEnd"/>
          </w:p>
        </w:tc>
      </w:tr>
      <w:tr w:rsidR="00726651" w14:paraId="5EC517CE" w14:textId="77777777">
        <w:tc>
          <w:tcPr>
            <w:tcW w:w="2803" w:type="dxa"/>
            <w:tcBorders>
              <w:top w:val="nil"/>
              <w:left w:val="nil"/>
              <w:bottom w:val="nil"/>
              <w:right w:val="single" w:sz="6" w:space="0" w:color="000000"/>
            </w:tcBorders>
          </w:tcPr>
          <w:p w14:paraId="1BA8EA71" w14:textId="77777777" w:rsidR="00726651" w:rsidRDefault="00726651" w:rsidP="00E210BE">
            <w:pPr>
              <w:pStyle w:val="TableText10"/>
              <w:keepNext/>
              <w:keepLines/>
              <w:spacing w:line="280" w:lineRule="atLeast"/>
              <w:jc w:val="center"/>
              <w:rPr>
                <w:rFonts w:eastAsia="MS Mincho"/>
                <w:sz w:val="20"/>
                <w:lang w:val="es-ES"/>
              </w:rPr>
            </w:pPr>
          </w:p>
        </w:tc>
        <w:tc>
          <w:tcPr>
            <w:tcW w:w="1989" w:type="dxa"/>
            <w:tcBorders>
              <w:top w:val="nil"/>
              <w:left w:val="single" w:sz="6" w:space="0" w:color="000000"/>
              <w:bottom w:val="nil"/>
              <w:right w:val="single" w:sz="6" w:space="0" w:color="000000"/>
            </w:tcBorders>
            <w:vAlign w:val="center"/>
          </w:tcPr>
          <w:p w14:paraId="3A36C2B9" w14:textId="5D118A37" w:rsidR="00726651" w:rsidRDefault="00726651" w:rsidP="00E210BE">
            <w:pPr>
              <w:keepNext/>
              <w:keepLines/>
              <w:jc w:val="center"/>
              <w:rPr>
                <w:rFonts w:eastAsia="SimSun"/>
                <w:sz w:val="20"/>
                <w:lang w:val="en-GB" w:eastAsia="zh-CN"/>
              </w:rPr>
            </w:pPr>
            <w:r>
              <w:rPr>
                <w:sz w:val="20"/>
                <w:lang w:val="en-GB" w:bidi="en-US"/>
              </w:rPr>
              <w:t>CP</w:t>
            </w:r>
            <w:r>
              <w:rPr>
                <w:sz w:val="20"/>
                <w:lang w:val="en-GB" w:bidi="en-US"/>
              </w:rPr>
              <w:br/>
            </w:r>
            <w:r>
              <w:rPr>
                <w:sz w:val="20"/>
                <w:lang w:val="en-GB"/>
              </w:rPr>
              <w:t>(n =</w:t>
            </w:r>
            <w:r w:rsidR="00A55837">
              <w:rPr>
                <w:sz w:val="20"/>
                <w:lang w:val="en-GB"/>
              </w:rPr>
              <w:t> </w:t>
            </w:r>
            <w:r>
              <w:rPr>
                <w:sz w:val="20"/>
                <w:lang w:val="en-GB"/>
              </w:rPr>
              <w:t>97)</w:t>
            </w:r>
          </w:p>
        </w:tc>
        <w:tc>
          <w:tcPr>
            <w:tcW w:w="2113" w:type="dxa"/>
            <w:tcBorders>
              <w:top w:val="nil"/>
              <w:left w:val="single" w:sz="6" w:space="0" w:color="000000"/>
              <w:bottom w:val="nil"/>
              <w:right w:val="nil"/>
            </w:tcBorders>
            <w:vAlign w:val="center"/>
          </w:tcPr>
          <w:p w14:paraId="61D90C98" w14:textId="04F04609" w:rsidR="00726651" w:rsidRDefault="00726651" w:rsidP="00E210BE">
            <w:pPr>
              <w:pStyle w:val="TableText10"/>
              <w:keepNext/>
              <w:keepLines/>
              <w:spacing w:line="280" w:lineRule="atLeast"/>
              <w:jc w:val="center"/>
              <w:rPr>
                <w:rFonts w:eastAsia="MS Mincho"/>
                <w:sz w:val="20"/>
                <w:lang w:val="en-GB"/>
              </w:rPr>
            </w:pPr>
            <w:r>
              <w:rPr>
                <w:sz w:val="20"/>
                <w:lang w:val="en-GB"/>
              </w:rPr>
              <w:t>CPB7.5+</w:t>
            </w:r>
            <w:r>
              <w:rPr>
                <w:sz w:val="20"/>
                <w:lang w:val="en-GB" w:bidi="en-US"/>
              </w:rPr>
              <w:br/>
            </w:r>
            <w:r>
              <w:rPr>
                <w:sz w:val="20"/>
                <w:lang w:val="en-GB"/>
              </w:rPr>
              <w:t>(n =</w:t>
            </w:r>
            <w:r w:rsidR="00A55837">
              <w:rPr>
                <w:sz w:val="20"/>
                <w:lang w:val="en-GB"/>
              </w:rPr>
              <w:t> </w:t>
            </w:r>
            <w:r>
              <w:rPr>
                <w:sz w:val="20"/>
                <w:lang w:val="en-GB"/>
              </w:rPr>
              <w:t>104)</w:t>
            </w:r>
          </w:p>
        </w:tc>
      </w:tr>
      <w:tr w:rsidR="00726651" w14:paraId="10A447AE" w14:textId="77777777">
        <w:tc>
          <w:tcPr>
            <w:tcW w:w="2803" w:type="dxa"/>
            <w:tcBorders>
              <w:top w:val="nil"/>
              <w:left w:val="nil"/>
              <w:bottom w:val="nil"/>
              <w:right w:val="single" w:sz="6" w:space="0" w:color="000000"/>
            </w:tcBorders>
          </w:tcPr>
          <w:p w14:paraId="4A2F2BF4" w14:textId="77777777" w:rsidR="00726651" w:rsidRDefault="00D637F1">
            <w:pPr>
              <w:pStyle w:val="TableText10"/>
              <w:spacing w:line="280" w:lineRule="atLeast"/>
              <w:rPr>
                <w:rFonts w:eastAsia="SimSun"/>
                <w:sz w:val="20"/>
                <w:lang w:val="en-GB" w:eastAsia="zh-CN"/>
              </w:rPr>
            </w:pPr>
            <w:proofErr w:type="spellStart"/>
            <w:r>
              <w:rPr>
                <w:sz w:val="20"/>
              </w:rPr>
              <w:t>Mediānā</w:t>
            </w:r>
            <w:proofErr w:type="spellEnd"/>
            <w:r>
              <w:rPr>
                <w:sz w:val="20"/>
              </w:rPr>
              <w:t xml:space="preserve"> </w:t>
            </w:r>
            <w:r w:rsidR="00726651">
              <w:rPr>
                <w:sz w:val="20"/>
              </w:rPr>
              <w:t>PFS (</w:t>
            </w:r>
            <w:proofErr w:type="spellStart"/>
            <w:r w:rsidR="00726651">
              <w:rPr>
                <w:sz w:val="20"/>
              </w:rPr>
              <w:t>mēneši</w:t>
            </w:r>
            <w:proofErr w:type="spellEnd"/>
            <w:r w:rsidR="00726651">
              <w:rPr>
                <w:sz w:val="20"/>
              </w:rPr>
              <w:t>)</w:t>
            </w:r>
          </w:p>
        </w:tc>
        <w:tc>
          <w:tcPr>
            <w:tcW w:w="1989" w:type="dxa"/>
            <w:tcBorders>
              <w:top w:val="nil"/>
              <w:left w:val="single" w:sz="6" w:space="0" w:color="000000"/>
              <w:bottom w:val="nil"/>
              <w:right w:val="single" w:sz="6" w:space="0" w:color="000000"/>
            </w:tcBorders>
            <w:vAlign w:val="center"/>
          </w:tcPr>
          <w:p w14:paraId="0EB5FB9F" w14:textId="77777777" w:rsidR="00726651" w:rsidRDefault="00726651">
            <w:pPr>
              <w:jc w:val="center"/>
              <w:rPr>
                <w:rFonts w:eastAsia="SimSun"/>
                <w:sz w:val="20"/>
                <w:lang w:val="en-GB" w:eastAsia="zh-CN"/>
              </w:rPr>
            </w:pPr>
            <w:r>
              <w:rPr>
                <w:sz w:val="20"/>
                <w:lang w:val="en-GB"/>
              </w:rPr>
              <w:t>10,1</w:t>
            </w:r>
          </w:p>
        </w:tc>
        <w:tc>
          <w:tcPr>
            <w:tcW w:w="2113" w:type="dxa"/>
            <w:tcBorders>
              <w:top w:val="nil"/>
              <w:left w:val="single" w:sz="6" w:space="0" w:color="000000"/>
              <w:bottom w:val="nil"/>
              <w:right w:val="nil"/>
            </w:tcBorders>
            <w:vAlign w:val="center"/>
          </w:tcPr>
          <w:p w14:paraId="7682BD47" w14:textId="77777777" w:rsidR="00726651" w:rsidRDefault="00726651">
            <w:pPr>
              <w:jc w:val="center"/>
              <w:rPr>
                <w:rFonts w:eastAsia="SimSun"/>
                <w:sz w:val="20"/>
                <w:lang w:val="en-GB" w:eastAsia="zh-CN"/>
              </w:rPr>
            </w:pPr>
            <w:r>
              <w:rPr>
                <w:sz w:val="20"/>
                <w:lang w:val="en-GB"/>
              </w:rPr>
              <w:t>13,5</w:t>
            </w:r>
          </w:p>
        </w:tc>
      </w:tr>
      <w:tr w:rsidR="00726651" w14:paraId="6DF7F2B8" w14:textId="77777777">
        <w:tc>
          <w:tcPr>
            <w:tcW w:w="2803" w:type="dxa"/>
            <w:tcBorders>
              <w:top w:val="nil"/>
              <w:left w:val="nil"/>
              <w:bottom w:val="single" w:sz="4" w:space="0" w:color="auto"/>
              <w:right w:val="single" w:sz="6" w:space="0" w:color="000000"/>
            </w:tcBorders>
          </w:tcPr>
          <w:p w14:paraId="095E8D7F" w14:textId="77777777" w:rsidR="00726651" w:rsidRDefault="00726651">
            <w:pPr>
              <w:rPr>
                <w:rFonts w:eastAsia="SimSun"/>
                <w:sz w:val="20"/>
                <w:lang w:val="en-GB" w:eastAsia="zh-CN"/>
              </w:rPr>
            </w:pPr>
            <w:r>
              <w:rPr>
                <w:sz w:val="20"/>
              </w:rPr>
              <w:t xml:space="preserve">Riska </w:t>
            </w:r>
            <w:proofErr w:type="spellStart"/>
            <w:r>
              <w:rPr>
                <w:sz w:val="20"/>
              </w:rPr>
              <w:t>attiecība</w:t>
            </w:r>
            <w:proofErr w:type="spellEnd"/>
            <w:r>
              <w:rPr>
                <w:sz w:val="20"/>
              </w:rPr>
              <w:t xml:space="preserve"> (95% TI)4</w:t>
            </w:r>
          </w:p>
        </w:tc>
        <w:tc>
          <w:tcPr>
            <w:tcW w:w="1989" w:type="dxa"/>
            <w:tcBorders>
              <w:top w:val="nil"/>
              <w:left w:val="single" w:sz="6" w:space="0" w:color="000000"/>
              <w:bottom w:val="single" w:sz="4" w:space="0" w:color="auto"/>
              <w:right w:val="single" w:sz="6" w:space="0" w:color="000000"/>
            </w:tcBorders>
            <w:vAlign w:val="center"/>
          </w:tcPr>
          <w:p w14:paraId="0B66E5DB" w14:textId="77777777" w:rsidR="00726651" w:rsidRDefault="00726651">
            <w:pPr>
              <w:jc w:val="center"/>
              <w:rPr>
                <w:rFonts w:eastAsia="SimSun"/>
                <w:sz w:val="20"/>
                <w:lang w:val="en-GB" w:eastAsia="zh-CN"/>
              </w:rPr>
            </w:pPr>
          </w:p>
        </w:tc>
        <w:tc>
          <w:tcPr>
            <w:tcW w:w="2113" w:type="dxa"/>
            <w:tcBorders>
              <w:top w:val="nil"/>
              <w:left w:val="single" w:sz="6" w:space="0" w:color="000000"/>
              <w:bottom w:val="single" w:sz="4" w:space="0" w:color="auto"/>
              <w:right w:val="nil"/>
            </w:tcBorders>
            <w:vAlign w:val="center"/>
          </w:tcPr>
          <w:p w14:paraId="058CB630" w14:textId="77777777" w:rsidR="00726651" w:rsidRDefault="00726651">
            <w:pPr>
              <w:jc w:val="center"/>
              <w:rPr>
                <w:rFonts w:eastAsia="SimSun"/>
                <w:sz w:val="20"/>
                <w:lang w:val="en-GB" w:eastAsia="zh-CN"/>
              </w:rPr>
            </w:pPr>
            <w:r>
              <w:rPr>
                <w:sz w:val="20"/>
                <w:lang w:val="en-GB"/>
              </w:rPr>
              <w:t xml:space="preserve">0,74 </w:t>
            </w:r>
          </w:p>
          <w:p w14:paraId="023608B0" w14:textId="10BB89E2" w:rsidR="00726651" w:rsidRDefault="00726651" w:rsidP="00A55837">
            <w:pPr>
              <w:jc w:val="center"/>
              <w:rPr>
                <w:rFonts w:eastAsia="SimSun"/>
                <w:sz w:val="20"/>
                <w:lang w:val="en-GB" w:eastAsia="zh-CN"/>
              </w:rPr>
            </w:pPr>
            <w:r>
              <w:rPr>
                <w:sz w:val="20"/>
                <w:lang w:val="en-GB"/>
              </w:rPr>
              <w:t>(0,55</w:t>
            </w:r>
            <w:r w:rsidR="00A55837">
              <w:rPr>
                <w:sz w:val="20"/>
                <w:lang w:val="en-GB"/>
              </w:rPr>
              <w:t>;</w:t>
            </w:r>
            <w:r>
              <w:rPr>
                <w:sz w:val="20"/>
                <w:lang w:val="en-GB"/>
              </w:rPr>
              <w:t xml:space="preserve"> 1,01)</w:t>
            </w:r>
          </w:p>
        </w:tc>
      </w:tr>
    </w:tbl>
    <w:p w14:paraId="5C27722F" w14:textId="35B77DC1" w:rsidR="00726651" w:rsidRDefault="00726651">
      <w:pPr>
        <w:rPr>
          <w:sz w:val="20"/>
          <w:lang w:val="lv-LV"/>
        </w:rPr>
      </w:pPr>
      <w:r>
        <w:rPr>
          <w:sz w:val="20"/>
          <w:vertAlign w:val="superscript"/>
          <w:lang w:val="en-GB"/>
        </w:rPr>
        <w:t xml:space="preserve">1 </w:t>
      </w:r>
      <w:r>
        <w:rPr>
          <w:sz w:val="20"/>
          <w:lang w:val="lv-LV"/>
        </w:rPr>
        <w:t>Pētnieka vērtēta PFS analīze, datus apkopojot 2010.</w:t>
      </w:r>
      <w:r w:rsidR="00A55837">
        <w:rPr>
          <w:sz w:val="20"/>
          <w:lang w:val="lv-LV"/>
        </w:rPr>
        <w:t> </w:t>
      </w:r>
      <w:r>
        <w:rPr>
          <w:sz w:val="20"/>
          <w:lang w:val="lv-LV"/>
        </w:rPr>
        <w:t>gada 30.</w:t>
      </w:r>
      <w:r w:rsidR="00A55837">
        <w:rPr>
          <w:sz w:val="20"/>
          <w:lang w:val="lv-LV"/>
        </w:rPr>
        <w:t> </w:t>
      </w:r>
      <w:r>
        <w:rPr>
          <w:sz w:val="20"/>
          <w:lang w:val="lv-LV"/>
        </w:rPr>
        <w:t>novembrī.</w:t>
      </w:r>
    </w:p>
    <w:p w14:paraId="705450DC" w14:textId="77777777" w:rsidR="00726651" w:rsidRDefault="00726651">
      <w:pPr>
        <w:rPr>
          <w:sz w:val="20"/>
          <w:lang w:val="lv-LV"/>
        </w:rPr>
      </w:pPr>
      <w:r>
        <w:rPr>
          <w:sz w:val="20"/>
          <w:vertAlign w:val="superscript"/>
          <w:lang w:val="lv-LV"/>
        </w:rPr>
        <w:t>2 </w:t>
      </w:r>
      <w:r>
        <w:rPr>
          <w:sz w:val="20"/>
          <w:lang w:val="lv-LV"/>
        </w:rPr>
        <w:t>Ar vai bez lielu atlieku audzēju.</w:t>
      </w:r>
    </w:p>
    <w:p w14:paraId="6DAEF551" w14:textId="5B60224A" w:rsidR="00726651" w:rsidRDefault="00726651">
      <w:pPr>
        <w:rPr>
          <w:sz w:val="20"/>
          <w:lang w:val="lv-LV"/>
        </w:rPr>
      </w:pPr>
      <w:r>
        <w:rPr>
          <w:sz w:val="20"/>
          <w:vertAlign w:val="superscript"/>
          <w:lang w:val="lv-LV"/>
        </w:rPr>
        <w:t>3</w:t>
      </w:r>
      <w:r>
        <w:rPr>
          <w:sz w:val="20"/>
          <w:lang w:val="lv-LV"/>
        </w:rPr>
        <w:t xml:space="preserve"> 5,8% no visiem randomizētajiem pacientiem bija IIIB</w:t>
      </w:r>
      <w:r w:rsidR="00A55837">
        <w:rPr>
          <w:sz w:val="20"/>
          <w:lang w:val="lv-LV"/>
        </w:rPr>
        <w:t> </w:t>
      </w:r>
      <w:r>
        <w:rPr>
          <w:sz w:val="20"/>
          <w:lang w:val="lv-LV"/>
        </w:rPr>
        <w:t>stadijas slimība.</w:t>
      </w:r>
    </w:p>
    <w:p w14:paraId="6C0605C1" w14:textId="77777777" w:rsidR="00726651" w:rsidRDefault="00726651">
      <w:pPr>
        <w:rPr>
          <w:sz w:val="20"/>
          <w:lang w:val="lv-LV"/>
        </w:rPr>
      </w:pPr>
      <w:r>
        <w:rPr>
          <w:sz w:val="20"/>
          <w:vertAlign w:val="superscript"/>
          <w:lang w:val="lv-LV"/>
        </w:rPr>
        <w:t>4 </w:t>
      </w:r>
      <w:r>
        <w:rPr>
          <w:sz w:val="20"/>
          <w:lang w:val="lv-LV"/>
        </w:rPr>
        <w:t>Salīdzinot ar kontroles grupu.</w:t>
      </w:r>
    </w:p>
    <w:p w14:paraId="3E17BB85" w14:textId="77777777" w:rsidR="00726651" w:rsidRDefault="00726651">
      <w:pPr>
        <w:rPr>
          <w:lang w:val="lv-LV"/>
        </w:rPr>
      </w:pPr>
    </w:p>
    <w:p w14:paraId="2F81A147" w14:textId="77777777" w:rsidR="00726651" w:rsidRDefault="00A37F93" w:rsidP="00E210BE">
      <w:pPr>
        <w:keepNext/>
        <w:rPr>
          <w:i/>
          <w:lang w:val="lv-LV"/>
        </w:rPr>
      </w:pPr>
      <w:r>
        <w:rPr>
          <w:i/>
          <w:lang w:val="lv-LV"/>
        </w:rPr>
        <w:t>Recidivējošs o</w:t>
      </w:r>
      <w:r w:rsidR="00726651">
        <w:rPr>
          <w:i/>
          <w:lang w:val="lv-LV"/>
        </w:rPr>
        <w:t>lnīcu vē</w:t>
      </w:r>
      <w:r>
        <w:rPr>
          <w:i/>
          <w:lang w:val="lv-LV"/>
        </w:rPr>
        <w:t>zis</w:t>
      </w:r>
    </w:p>
    <w:p w14:paraId="1B14F0F8" w14:textId="77777777" w:rsidR="00726651" w:rsidRDefault="00726651" w:rsidP="00E210BE">
      <w:pPr>
        <w:keepNext/>
        <w:rPr>
          <w:i/>
          <w:lang w:val="lv-LV"/>
        </w:rPr>
      </w:pPr>
    </w:p>
    <w:p w14:paraId="0D6D1B36" w14:textId="12104E2C" w:rsidR="00726651" w:rsidRPr="0027266E" w:rsidRDefault="00726651">
      <w:pPr>
        <w:rPr>
          <w:rFonts w:eastAsia="PMingLiU"/>
          <w:lang w:val="lv-LV" w:eastAsia="zh-CN"/>
        </w:rPr>
      </w:pPr>
      <w:r w:rsidRPr="0027266E">
        <w:rPr>
          <w:rFonts w:eastAsia="PMingLiU"/>
          <w:lang w:val="lv-LV" w:eastAsia="zh-CN"/>
        </w:rPr>
        <w:t xml:space="preserve">Avastin drošums un efektivitāte </w:t>
      </w:r>
      <w:r w:rsidRPr="0027266E">
        <w:rPr>
          <w:lang w:val="lv-LV"/>
        </w:rPr>
        <w:t xml:space="preserve">epiteliāla </w:t>
      </w:r>
      <w:r w:rsidR="00A37F93">
        <w:rPr>
          <w:lang w:val="lv-LV"/>
        </w:rPr>
        <w:t xml:space="preserve">recidivējoša </w:t>
      </w:r>
      <w:r w:rsidRPr="0027266E">
        <w:rPr>
          <w:lang w:val="lv-LV"/>
        </w:rPr>
        <w:t xml:space="preserve">olnīcu, olvadu vai primāra peritoneāla vēža </w:t>
      </w:r>
      <w:r w:rsidRPr="0027266E">
        <w:rPr>
          <w:rFonts w:eastAsia="PMingLiU"/>
          <w:lang w:val="lv-LV" w:eastAsia="zh-CN"/>
        </w:rPr>
        <w:t xml:space="preserve">ārstēšanā pētīta </w:t>
      </w:r>
      <w:r w:rsidR="00454E5E">
        <w:rPr>
          <w:rFonts w:eastAsia="PMingLiU"/>
          <w:lang w:val="lv-LV" w:eastAsia="zh-CN"/>
        </w:rPr>
        <w:t>trij</w:t>
      </w:r>
      <w:r w:rsidR="00454E5E" w:rsidRPr="0027266E">
        <w:rPr>
          <w:rFonts w:eastAsia="PMingLiU"/>
          <w:lang w:val="lv-LV" w:eastAsia="zh-CN"/>
        </w:rPr>
        <w:t xml:space="preserve">os </w:t>
      </w:r>
      <w:r w:rsidRPr="0027266E">
        <w:rPr>
          <w:rFonts w:eastAsia="PMingLiU"/>
          <w:lang w:val="lv-LV" w:eastAsia="zh-CN"/>
        </w:rPr>
        <w:t>III</w:t>
      </w:r>
      <w:r w:rsidR="00A55837">
        <w:rPr>
          <w:rFonts w:eastAsia="PMingLiU"/>
          <w:lang w:val="lv-LV" w:eastAsia="zh-CN"/>
        </w:rPr>
        <w:t> </w:t>
      </w:r>
      <w:r w:rsidRPr="0027266E">
        <w:rPr>
          <w:rFonts w:eastAsia="PMingLiU"/>
          <w:lang w:val="lv-LV" w:eastAsia="zh-CN"/>
        </w:rPr>
        <w:t>fāzes pētījumos (AVF4095g</w:t>
      </w:r>
      <w:r w:rsidR="00454E5E">
        <w:rPr>
          <w:rFonts w:eastAsia="PMingLiU"/>
          <w:lang w:val="lv-LV" w:eastAsia="zh-CN"/>
        </w:rPr>
        <w:t>,</w:t>
      </w:r>
      <w:r w:rsidRPr="0027266E">
        <w:rPr>
          <w:rFonts w:eastAsia="PMingLiU"/>
          <w:lang w:val="lv-LV" w:eastAsia="zh-CN"/>
        </w:rPr>
        <w:t xml:space="preserve"> MO22224</w:t>
      </w:r>
      <w:r w:rsidR="00454E5E">
        <w:rPr>
          <w:rFonts w:eastAsia="PMingLiU"/>
          <w:lang w:val="lv-LV" w:eastAsia="zh-CN"/>
        </w:rPr>
        <w:t xml:space="preserve"> un </w:t>
      </w:r>
      <w:r w:rsidR="00454E5E" w:rsidRPr="008C76B6">
        <w:rPr>
          <w:rFonts w:eastAsia="PMingLiU"/>
          <w:lang w:val="lv-LV" w:eastAsia="zh-CN"/>
        </w:rPr>
        <w:t>GOG-0213</w:t>
      </w:r>
      <w:r w:rsidRPr="0027266E">
        <w:rPr>
          <w:rFonts w:eastAsia="PMingLiU"/>
          <w:lang w:val="lv-LV" w:eastAsia="zh-CN"/>
        </w:rPr>
        <w:t>), kuros piedalījās dažādu grupu pacienti, kas saņēma atšķirīg</w:t>
      </w:r>
      <w:r w:rsidR="003A73F5">
        <w:rPr>
          <w:rFonts w:eastAsia="PMingLiU"/>
          <w:lang w:val="lv-LV" w:eastAsia="zh-CN"/>
        </w:rPr>
        <w:t>a</w:t>
      </w:r>
      <w:r w:rsidRPr="0027266E">
        <w:rPr>
          <w:rFonts w:eastAsia="PMingLiU"/>
          <w:lang w:val="lv-LV" w:eastAsia="zh-CN"/>
        </w:rPr>
        <w:t xml:space="preserve"> ķīmijterapijas </w:t>
      </w:r>
      <w:r w:rsidR="003A73F5">
        <w:rPr>
          <w:rFonts w:eastAsia="PMingLiU"/>
          <w:lang w:val="lv-LV" w:eastAsia="zh-CN"/>
        </w:rPr>
        <w:t>shēmas</w:t>
      </w:r>
      <w:r w:rsidRPr="0027266E">
        <w:rPr>
          <w:rFonts w:eastAsia="PMingLiU"/>
          <w:lang w:val="lv-LV" w:eastAsia="zh-CN"/>
        </w:rPr>
        <w:t>.</w:t>
      </w:r>
    </w:p>
    <w:p w14:paraId="2DB9942D" w14:textId="77777777" w:rsidR="00726651" w:rsidRPr="0027266E" w:rsidRDefault="00726651">
      <w:pPr>
        <w:rPr>
          <w:rFonts w:eastAsia="PMingLiU"/>
          <w:lang w:val="lv-LV" w:eastAsia="zh-CN"/>
        </w:rPr>
      </w:pPr>
    </w:p>
    <w:p w14:paraId="4376469C" w14:textId="1693A6EF" w:rsidR="00726651" w:rsidRPr="00FA7D4F" w:rsidRDefault="00726651" w:rsidP="00E210BE">
      <w:pPr>
        <w:pStyle w:val="ListParagraph"/>
        <w:numPr>
          <w:ilvl w:val="0"/>
          <w:numId w:val="34"/>
        </w:numPr>
        <w:ind w:left="567" w:hanging="567"/>
        <w:rPr>
          <w:szCs w:val="22"/>
          <w:lang w:val="lv-LV"/>
        </w:rPr>
      </w:pPr>
      <w:r w:rsidRPr="00A55837">
        <w:rPr>
          <w:szCs w:val="22"/>
          <w:lang w:val="lv-LV"/>
        </w:rPr>
        <w:t xml:space="preserve">AVF4095g vērtēja </w:t>
      </w:r>
      <w:r w:rsidR="00A37F93" w:rsidRPr="00A55837">
        <w:rPr>
          <w:szCs w:val="22"/>
          <w:lang w:val="lv-LV"/>
        </w:rPr>
        <w:t xml:space="preserve">bevacizumaba </w:t>
      </w:r>
      <w:r w:rsidR="003A73F5" w:rsidRPr="00A55837">
        <w:rPr>
          <w:szCs w:val="22"/>
          <w:lang w:val="lv-LV"/>
        </w:rPr>
        <w:t xml:space="preserve">lietošanas efektivitāti un drošumu </w:t>
      </w:r>
      <w:r w:rsidR="006922EB" w:rsidRPr="00A55837">
        <w:rPr>
          <w:szCs w:val="22"/>
          <w:lang w:val="lv-LV"/>
        </w:rPr>
        <w:t>kombinācijā ar karboplatīnu un gemcitabīnu</w:t>
      </w:r>
      <w:r w:rsidR="00C81112" w:rsidRPr="00A55837">
        <w:rPr>
          <w:lang w:val="lv-LV"/>
        </w:rPr>
        <w:t>, pēc tam monoterapijas veidā lietojot bevacizumabu</w:t>
      </w:r>
      <w:r w:rsidR="006922EB" w:rsidRPr="00A55837">
        <w:rPr>
          <w:szCs w:val="22"/>
          <w:lang w:val="lv-LV"/>
        </w:rPr>
        <w:t xml:space="preserve"> </w:t>
      </w:r>
      <w:r w:rsidRPr="00A55837">
        <w:rPr>
          <w:szCs w:val="22"/>
          <w:lang w:val="lv-LV"/>
        </w:rPr>
        <w:t xml:space="preserve">pacientiem, </w:t>
      </w:r>
      <w:r w:rsidR="006922EB" w:rsidRPr="00A55837">
        <w:rPr>
          <w:szCs w:val="22"/>
          <w:lang w:val="lv-LV"/>
        </w:rPr>
        <w:t xml:space="preserve">kuriem </w:t>
      </w:r>
      <w:r w:rsidRPr="00A55837">
        <w:rPr>
          <w:szCs w:val="22"/>
          <w:lang w:val="lv-LV"/>
        </w:rPr>
        <w:t xml:space="preserve">bija pret platīnu saturošiem līdzekļiem jutīgs </w:t>
      </w:r>
      <w:r w:rsidRPr="00A55837">
        <w:rPr>
          <w:lang w:val="lv-LV"/>
        </w:rPr>
        <w:t>epiteliāla olnīcu, olvadu vai primāra peritoneāla vēža recidīvs</w:t>
      </w:r>
      <w:r w:rsidRPr="00FA7D4F">
        <w:rPr>
          <w:szCs w:val="22"/>
          <w:lang w:val="lv-LV"/>
        </w:rPr>
        <w:t>.</w:t>
      </w:r>
    </w:p>
    <w:p w14:paraId="2B7F945B" w14:textId="3977D419" w:rsidR="003B5621" w:rsidRPr="00926352" w:rsidRDefault="00C81112" w:rsidP="00E210BE">
      <w:pPr>
        <w:pStyle w:val="ListParagraph"/>
        <w:numPr>
          <w:ilvl w:val="0"/>
          <w:numId w:val="34"/>
        </w:numPr>
        <w:ind w:left="567" w:hanging="567"/>
        <w:rPr>
          <w:szCs w:val="22"/>
          <w:lang w:val="lv-LV"/>
        </w:rPr>
      </w:pPr>
      <w:r w:rsidRPr="00FA7D4F">
        <w:rPr>
          <w:lang w:val="lv-LV"/>
        </w:rPr>
        <w:t>GOG-0213 vērtēja bevacizumaba</w:t>
      </w:r>
      <w:r w:rsidR="008A6D77" w:rsidRPr="00FA7D4F">
        <w:rPr>
          <w:szCs w:val="22"/>
          <w:lang w:val="lv-LV"/>
        </w:rPr>
        <w:t xml:space="preserve"> lietošanas efektivitāti un drošumu kombinācijā ar karboplatīnu un paklitakselu</w:t>
      </w:r>
      <w:r w:rsidRPr="00FA7D4F">
        <w:rPr>
          <w:lang w:val="lv-LV"/>
        </w:rPr>
        <w:t>, pēc tam monoterapijas veidā lietojot bevacizumabu pacientiem</w:t>
      </w:r>
      <w:r w:rsidR="00A02E4F" w:rsidRPr="00FA7D4F">
        <w:rPr>
          <w:lang w:val="lv-LV"/>
        </w:rPr>
        <w:t>,</w:t>
      </w:r>
      <w:r w:rsidRPr="00FA7D4F">
        <w:rPr>
          <w:lang w:val="lv-LV"/>
        </w:rPr>
        <w:t xml:space="preserve"> kuriem bija pret platīnu saturošiem līdzekļiem </w:t>
      </w:r>
      <w:r w:rsidRPr="00926352">
        <w:rPr>
          <w:lang w:val="lv-LV"/>
        </w:rPr>
        <w:t>jutīgs epiteliāla olnīcu, olvadu vai primāra peritoneāla vēža recidīvs.</w:t>
      </w:r>
    </w:p>
    <w:p w14:paraId="586B3E0D" w14:textId="4510A28A" w:rsidR="00726651" w:rsidRPr="00742449" w:rsidRDefault="00726651" w:rsidP="00E210BE">
      <w:pPr>
        <w:pStyle w:val="ListParagraph"/>
        <w:numPr>
          <w:ilvl w:val="0"/>
          <w:numId w:val="34"/>
        </w:numPr>
        <w:ind w:left="567" w:hanging="567"/>
        <w:rPr>
          <w:i/>
          <w:lang w:val="lv-LV"/>
        </w:rPr>
      </w:pPr>
      <w:r w:rsidRPr="00742449">
        <w:rPr>
          <w:szCs w:val="22"/>
          <w:lang w:val="lv-LV"/>
        </w:rPr>
        <w:t xml:space="preserve">MO22224 vērtēja </w:t>
      </w:r>
      <w:r w:rsidR="00A37F93" w:rsidRPr="00742449">
        <w:rPr>
          <w:szCs w:val="22"/>
          <w:lang w:val="lv-LV"/>
        </w:rPr>
        <w:t xml:space="preserve">bevacizumaba </w:t>
      </w:r>
      <w:r w:rsidR="003A73F5" w:rsidRPr="00742449">
        <w:rPr>
          <w:szCs w:val="22"/>
          <w:lang w:val="lv-LV"/>
        </w:rPr>
        <w:t xml:space="preserve">lietošanas efektivitāti un drošumu </w:t>
      </w:r>
      <w:r w:rsidR="006922EB" w:rsidRPr="00742449">
        <w:rPr>
          <w:szCs w:val="22"/>
          <w:lang w:val="lv-LV"/>
        </w:rPr>
        <w:t xml:space="preserve">kombinācijā ar paklitakselu, topotekānu vai pegilētu liposomālu doksorubicīnu </w:t>
      </w:r>
      <w:r w:rsidRPr="00742449">
        <w:rPr>
          <w:szCs w:val="22"/>
          <w:lang w:val="lv-LV"/>
        </w:rPr>
        <w:t xml:space="preserve">pacientiem, </w:t>
      </w:r>
      <w:r w:rsidR="006922EB" w:rsidRPr="00742449">
        <w:rPr>
          <w:szCs w:val="22"/>
          <w:lang w:val="lv-LV"/>
        </w:rPr>
        <w:t xml:space="preserve">kuriem </w:t>
      </w:r>
      <w:r w:rsidRPr="00742449">
        <w:rPr>
          <w:szCs w:val="22"/>
          <w:lang w:val="lv-LV"/>
        </w:rPr>
        <w:t xml:space="preserve">bija pret platīnu saturošiem līdzekļiem rezistents </w:t>
      </w:r>
      <w:r w:rsidRPr="00742449">
        <w:rPr>
          <w:lang w:val="lv-LV"/>
        </w:rPr>
        <w:t>epiteliāla olnīcu, olvadu vai primāra peritoneāla vēža recidīvs</w:t>
      </w:r>
      <w:r w:rsidRPr="00742449">
        <w:rPr>
          <w:szCs w:val="22"/>
          <w:lang w:val="lv-LV"/>
        </w:rPr>
        <w:t>.</w:t>
      </w:r>
    </w:p>
    <w:p w14:paraId="25384E25" w14:textId="77777777" w:rsidR="00726651" w:rsidRDefault="00726651">
      <w:pPr>
        <w:rPr>
          <w:i/>
          <w:lang w:val="lv-LV"/>
        </w:rPr>
      </w:pPr>
    </w:p>
    <w:p w14:paraId="7C1A979C" w14:textId="77777777" w:rsidR="00726651" w:rsidRDefault="00726651" w:rsidP="00A07728">
      <w:pPr>
        <w:keepNext/>
        <w:keepLines/>
        <w:widowControl w:val="0"/>
        <w:rPr>
          <w:i/>
          <w:lang w:val="lv-LV"/>
        </w:rPr>
      </w:pPr>
      <w:r>
        <w:rPr>
          <w:i/>
          <w:lang w:val="lv-LV"/>
        </w:rPr>
        <w:lastRenderedPageBreak/>
        <w:t>AVF4095g</w:t>
      </w:r>
    </w:p>
    <w:p w14:paraId="23374864" w14:textId="2A3871B5" w:rsidR="00726651" w:rsidRDefault="00726651" w:rsidP="00A07728">
      <w:pPr>
        <w:keepNext/>
        <w:keepLines/>
        <w:widowControl w:val="0"/>
        <w:rPr>
          <w:lang w:val="lv-LV"/>
        </w:rPr>
      </w:pPr>
      <w:r>
        <w:rPr>
          <w:lang w:val="lv-LV"/>
        </w:rPr>
        <w:t>Avastin drošumu un efektivitāti, ārstējot pacientus ar pret platīniem jutīga epiteliāla olnīcu, olvadu vai primāra peritoneāla vēža recidīvu, kas iepriekš nebija saņēmuši ķīmijterapiju recidīva gadījumā vai iepriekš nebija ārstēti ar bevacizumabu, pētīja randomizētā, dubultmaskētā, placebo kontrolētā III</w:t>
      </w:r>
      <w:r w:rsidR="00A55837">
        <w:rPr>
          <w:lang w:val="lv-LV"/>
        </w:rPr>
        <w:t> </w:t>
      </w:r>
      <w:r>
        <w:rPr>
          <w:lang w:val="lv-LV"/>
        </w:rPr>
        <w:t xml:space="preserve">fāzes pētījumā (AVF4095g). Šajā pētījumā tika salīdzināta ietekme, kādu </w:t>
      </w:r>
      <w:r w:rsidR="003A73F5">
        <w:rPr>
          <w:lang w:val="lv-LV"/>
        </w:rPr>
        <w:t xml:space="preserve">izraisīja </w:t>
      </w:r>
      <w:r>
        <w:rPr>
          <w:lang w:val="lv-LV"/>
        </w:rPr>
        <w:t xml:space="preserve">Avastin pievienošana ķīmijterapijai ar karboplatīnu un gemcitabīnu, pēc tam, turpinot lietot Avastin monoterapijā līdz slimības progresēšanai, un terapiju tikai ar karboplatīnu un gemcitabīnu. </w:t>
      </w:r>
    </w:p>
    <w:p w14:paraId="1AE0DC9A" w14:textId="77777777" w:rsidR="00726651" w:rsidRDefault="00726651">
      <w:pPr>
        <w:rPr>
          <w:lang w:val="lv-LV"/>
        </w:rPr>
      </w:pPr>
    </w:p>
    <w:p w14:paraId="3F7BC33B" w14:textId="77777777" w:rsidR="00726651" w:rsidRDefault="00726651">
      <w:pPr>
        <w:rPr>
          <w:lang w:val="lv-LV"/>
        </w:rPr>
      </w:pPr>
      <w:r>
        <w:rPr>
          <w:lang w:val="lv-LV"/>
        </w:rPr>
        <w:t>Šajā pētījuma iekļāva tikai tādus pacientus, k</w:t>
      </w:r>
      <w:r w:rsidR="003A73F5">
        <w:rPr>
          <w:lang w:val="lv-LV"/>
        </w:rPr>
        <w:t>urie</w:t>
      </w:r>
      <w:r>
        <w:rPr>
          <w:lang w:val="lv-LV"/>
        </w:rPr>
        <w:t>m bija histoloģiski dokumentēts olnīcu, primārs peritoneāls vai olvadu vēzis ar recidīvu &gt;</w:t>
      </w:r>
      <w:r w:rsidR="00A55837">
        <w:rPr>
          <w:lang w:val="lv-LV"/>
        </w:rPr>
        <w:t> </w:t>
      </w:r>
      <w:r>
        <w:rPr>
          <w:lang w:val="lv-LV"/>
        </w:rPr>
        <w:t>6 mēnešus pēc platīnu saturošu līdzekļu ķīmijterapijas, kuri iepriekš nebija saņēmuši ķīmijterapiju recidīva gadījumā un, kas iepriekš nebija saņēmuši terapiju ar bevacizumabu vai citiem VEGF inhibitoriem</w:t>
      </w:r>
      <w:r w:rsidR="003A73F5">
        <w:rPr>
          <w:lang w:val="lv-LV"/>
        </w:rPr>
        <w:t>,</w:t>
      </w:r>
      <w:r>
        <w:rPr>
          <w:lang w:val="lv-LV"/>
        </w:rPr>
        <w:t xml:space="preserve"> vai līdzekļiem, kas darbojas uz VEGF receptoriem.</w:t>
      </w:r>
    </w:p>
    <w:p w14:paraId="09FD8C9F" w14:textId="77777777" w:rsidR="00726651" w:rsidRDefault="00726651">
      <w:pPr>
        <w:rPr>
          <w:lang w:val="lv-LV"/>
        </w:rPr>
      </w:pPr>
    </w:p>
    <w:p w14:paraId="5F086F99" w14:textId="77777777" w:rsidR="00726651" w:rsidRDefault="00726651" w:rsidP="00FE61AF">
      <w:pPr>
        <w:keepNext/>
        <w:keepLines/>
        <w:rPr>
          <w:lang w:val="lv-LV"/>
        </w:rPr>
      </w:pPr>
      <w:r>
        <w:rPr>
          <w:lang w:val="lv-LV"/>
        </w:rPr>
        <w:t>Kopumā 484 pacienti ar novērtējamu slimību tika randomizēti attiecībā 1:1, lai saņemtu:</w:t>
      </w:r>
    </w:p>
    <w:p w14:paraId="61AE377E" w14:textId="56A6780B" w:rsidR="00726651" w:rsidRDefault="00726651" w:rsidP="00FE61AF">
      <w:pPr>
        <w:keepNext/>
        <w:keepLines/>
        <w:tabs>
          <w:tab w:val="left" w:pos="600"/>
        </w:tabs>
        <w:ind w:left="567" w:hanging="567"/>
        <w:rPr>
          <w:lang w:val="lv-LV"/>
        </w:rPr>
      </w:pPr>
      <w:r>
        <w:rPr>
          <w:szCs w:val="22"/>
          <w:lang w:val="lv-LV"/>
        </w:rPr>
        <w:sym w:font="Symbol" w:char="F0B7"/>
      </w:r>
      <w:r>
        <w:rPr>
          <w:szCs w:val="22"/>
          <w:lang w:val="lv-LV"/>
        </w:rPr>
        <w:tab/>
      </w:r>
      <w:r>
        <w:rPr>
          <w:lang w:val="lv-LV"/>
        </w:rPr>
        <w:t>karboplatīnu (AUC4, 1.</w:t>
      </w:r>
      <w:r w:rsidR="00A55837">
        <w:rPr>
          <w:lang w:val="lv-LV"/>
        </w:rPr>
        <w:t> </w:t>
      </w:r>
      <w:r>
        <w:rPr>
          <w:lang w:val="lv-LV"/>
        </w:rPr>
        <w:t>diena) un gemcitabīnu (1 000 mg/m</w:t>
      </w:r>
      <w:r>
        <w:rPr>
          <w:vertAlign w:val="superscript"/>
          <w:lang w:val="lv-LV"/>
        </w:rPr>
        <w:t>2</w:t>
      </w:r>
      <w:r>
        <w:rPr>
          <w:lang w:val="lv-LV"/>
        </w:rPr>
        <w:t xml:space="preserve"> 1. un 8. dienā), un vienlaikus placebo (reizi 3 nedēļās) 6</w:t>
      </w:r>
      <w:r w:rsidR="00A55837">
        <w:rPr>
          <w:lang w:val="lv-LV"/>
        </w:rPr>
        <w:t>–</w:t>
      </w:r>
      <w:r>
        <w:rPr>
          <w:lang w:val="lv-LV"/>
        </w:rPr>
        <w:t xml:space="preserve">10 ciklu garumā, pēc tam līdz slimības progresēšanai vai nepieņemamai toksicitātei lietojot tikai placebo; </w:t>
      </w:r>
    </w:p>
    <w:p w14:paraId="7393C0BA" w14:textId="645189FF" w:rsidR="00726651" w:rsidRDefault="00726651" w:rsidP="00FE61AF">
      <w:pPr>
        <w:keepNext/>
        <w:keepLines/>
        <w:tabs>
          <w:tab w:val="left" w:pos="600"/>
        </w:tabs>
        <w:ind w:left="567" w:hanging="567"/>
        <w:rPr>
          <w:lang w:val="lv-LV"/>
        </w:rPr>
      </w:pPr>
      <w:r>
        <w:rPr>
          <w:szCs w:val="22"/>
          <w:lang w:val="lv-LV"/>
        </w:rPr>
        <w:sym w:font="Symbol" w:char="F0B7"/>
      </w:r>
      <w:r>
        <w:rPr>
          <w:szCs w:val="22"/>
          <w:lang w:val="lv-LV"/>
        </w:rPr>
        <w:tab/>
      </w:r>
      <w:r>
        <w:rPr>
          <w:lang w:val="lv-LV"/>
        </w:rPr>
        <w:t>karboplatīnu (AUC4, 1.</w:t>
      </w:r>
      <w:r w:rsidR="00A55837">
        <w:rPr>
          <w:lang w:val="lv-LV"/>
        </w:rPr>
        <w:t> </w:t>
      </w:r>
      <w:r>
        <w:rPr>
          <w:lang w:val="lv-LV"/>
        </w:rPr>
        <w:t>diena) un gemcitabīnu (1 000 mg/m</w:t>
      </w:r>
      <w:r>
        <w:rPr>
          <w:vertAlign w:val="superscript"/>
          <w:lang w:val="lv-LV"/>
        </w:rPr>
        <w:t>2</w:t>
      </w:r>
      <w:r>
        <w:rPr>
          <w:lang w:val="lv-LV"/>
        </w:rPr>
        <w:t xml:space="preserve"> 1. un 8. dienā), un vienlaikus Avastin (15 mg/kg 1. dienā) reizi 3 nedēļās 6</w:t>
      </w:r>
      <w:r w:rsidR="00A55837">
        <w:rPr>
          <w:lang w:val="lv-LV"/>
        </w:rPr>
        <w:t>–</w:t>
      </w:r>
      <w:r>
        <w:rPr>
          <w:lang w:val="lv-LV"/>
        </w:rPr>
        <w:t xml:space="preserve">10 ciklu garumā, pēc tam līdz slimības progresēšanai vai nepieņemamai toksicitātei lietojot tikai Avastin (15 mg/kg reizi 3 nedēļās). </w:t>
      </w:r>
    </w:p>
    <w:p w14:paraId="06558540" w14:textId="77777777" w:rsidR="00726651" w:rsidRDefault="00726651" w:rsidP="00FE61AF">
      <w:pPr>
        <w:keepNext/>
        <w:keepLines/>
        <w:rPr>
          <w:lang w:val="lv-LV"/>
        </w:rPr>
      </w:pPr>
    </w:p>
    <w:p w14:paraId="19E5AE76" w14:textId="77777777" w:rsidR="00726651" w:rsidRDefault="00726651" w:rsidP="00E210BE">
      <w:pPr>
        <w:widowControl w:val="0"/>
        <w:rPr>
          <w:lang w:val="lv-LV"/>
        </w:rPr>
      </w:pPr>
      <w:r>
        <w:rPr>
          <w:lang w:val="lv-LV"/>
        </w:rPr>
        <w:t>Primārais mērķa kritērijs bija dzīvildze bez slimības progresēšanas pēc pētnieka vērtējuma, izmantojot modificētu RECIST 1.0. Papildu mērķa kritēriji bija objektīva atbildes reakcija, atbildes reakcijas ilgums, kopējā dzīvildze un drošums. Tika veikta arī neatkarīga primārā mērķa kritērija pārskatīšana.</w:t>
      </w:r>
    </w:p>
    <w:p w14:paraId="1B629FEA" w14:textId="77777777" w:rsidR="00726651" w:rsidRDefault="00726651" w:rsidP="00E210BE">
      <w:pPr>
        <w:widowControl w:val="0"/>
        <w:rPr>
          <w:lang w:val="lv-LV"/>
        </w:rPr>
      </w:pPr>
    </w:p>
    <w:p w14:paraId="319D8C94" w14:textId="2727E7AF" w:rsidR="00726651" w:rsidRDefault="00726651" w:rsidP="00E210BE">
      <w:pPr>
        <w:widowControl w:val="0"/>
        <w:rPr>
          <w:lang w:val="lv-LV"/>
        </w:rPr>
      </w:pPr>
      <w:r>
        <w:rPr>
          <w:lang w:val="lv-LV"/>
        </w:rPr>
        <w:t xml:space="preserve">Šī pētījuma rezultāti ir apkopoti </w:t>
      </w:r>
      <w:r w:rsidR="0098646B">
        <w:rPr>
          <w:lang w:val="lv-LV"/>
        </w:rPr>
        <w:t>20</w:t>
      </w:r>
      <w:r>
        <w:rPr>
          <w:lang w:val="lv-LV"/>
        </w:rPr>
        <w:t>.</w:t>
      </w:r>
      <w:r w:rsidR="00A55837">
        <w:rPr>
          <w:lang w:val="lv-LV"/>
        </w:rPr>
        <w:t> </w:t>
      </w:r>
      <w:r>
        <w:rPr>
          <w:lang w:val="lv-LV"/>
        </w:rPr>
        <w:t>tabulā.</w:t>
      </w:r>
    </w:p>
    <w:p w14:paraId="0426E8EE" w14:textId="77777777" w:rsidR="00726651" w:rsidRDefault="00726651" w:rsidP="00E210BE">
      <w:pPr>
        <w:widowControl w:val="0"/>
        <w:rPr>
          <w:lang w:val="lv-LV"/>
        </w:rPr>
      </w:pPr>
    </w:p>
    <w:p w14:paraId="63C299CC" w14:textId="40EFFB91" w:rsidR="00726651" w:rsidRDefault="0098646B" w:rsidP="00050DA0">
      <w:pPr>
        <w:keepNext/>
        <w:keepLines/>
        <w:rPr>
          <w:b/>
          <w:lang w:val="lv-LV"/>
        </w:rPr>
      </w:pPr>
      <w:r>
        <w:rPr>
          <w:b/>
          <w:lang w:val="lv-LV"/>
        </w:rPr>
        <w:t>20</w:t>
      </w:r>
      <w:r w:rsidR="00726651">
        <w:rPr>
          <w:b/>
          <w:lang w:val="lv-LV"/>
        </w:rPr>
        <w:t>.</w:t>
      </w:r>
      <w:r w:rsidR="00A55837">
        <w:rPr>
          <w:b/>
          <w:lang w:val="lv-LV"/>
        </w:rPr>
        <w:t> </w:t>
      </w:r>
      <w:r w:rsidR="00726651">
        <w:rPr>
          <w:b/>
          <w:lang w:val="lv-LV"/>
        </w:rPr>
        <w:t>tabula.</w:t>
      </w:r>
      <w:r w:rsidR="00726651">
        <w:rPr>
          <w:b/>
          <w:lang w:val="lv-LV"/>
        </w:rPr>
        <w:tab/>
        <w:t xml:space="preserve">AVF4095 </w:t>
      </w:r>
      <w:r w:rsidR="003A73F5">
        <w:rPr>
          <w:b/>
          <w:lang w:val="lv-LV"/>
        </w:rPr>
        <w:t xml:space="preserve">pētījuma </w:t>
      </w:r>
      <w:r w:rsidR="00726651">
        <w:rPr>
          <w:b/>
          <w:lang w:val="lv-LV"/>
        </w:rPr>
        <w:t>efektivitātes rezultāti</w:t>
      </w:r>
    </w:p>
    <w:p w14:paraId="3B930ED0" w14:textId="77777777" w:rsidR="00726651" w:rsidRDefault="00726651" w:rsidP="00050DA0">
      <w:pPr>
        <w:keepNext/>
        <w:keepLines/>
        <w:rPr>
          <w:b/>
          <w:lang w:val="es-E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6"/>
        <w:gridCol w:w="1644"/>
        <w:gridCol w:w="1840"/>
        <w:gridCol w:w="352"/>
        <w:gridCol w:w="1167"/>
        <w:gridCol w:w="69"/>
        <w:gridCol w:w="1715"/>
      </w:tblGrid>
      <w:tr w:rsidR="00726651" w14:paraId="49233870" w14:textId="77777777">
        <w:trPr>
          <w:cantSplit/>
          <w:trHeight w:val="22"/>
        </w:trPr>
        <w:tc>
          <w:tcPr>
            <w:tcW w:w="5000" w:type="pct"/>
            <w:gridSpan w:val="7"/>
          </w:tcPr>
          <w:p w14:paraId="13AC0407" w14:textId="77777777" w:rsidR="00726651" w:rsidRDefault="00726651" w:rsidP="00050DA0">
            <w:pPr>
              <w:keepNext/>
              <w:keepLines/>
            </w:pPr>
            <w:proofErr w:type="spellStart"/>
            <w:r>
              <w:rPr>
                <w:u w:val="single"/>
              </w:rPr>
              <w:t>Dzīvildze</w:t>
            </w:r>
            <w:proofErr w:type="spellEnd"/>
            <w:r>
              <w:rPr>
                <w:u w:val="single"/>
              </w:rPr>
              <w:t xml:space="preserve"> bez </w:t>
            </w:r>
            <w:proofErr w:type="spellStart"/>
            <w:r>
              <w:rPr>
                <w:u w:val="single"/>
              </w:rPr>
              <w:t>slimības</w:t>
            </w:r>
            <w:proofErr w:type="spellEnd"/>
            <w:r>
              <w:rPr>
                <w:u w:val="single"/>
              </w:rPr>
              <w:t xml:space="preserve"> </w:t>
            </w:r>
            <w:proofErr w:type="spellStart"/>
            <w:r>
              <w:rPr>
                <w:u w:val="single"/>
              </w:rPr>
              <w:t>progresēšanas</w:t>
            </w:r>
            <w:proofErr w:type="spellEnd"/>
          </w:p>
        </w:tc>
      </w:tr>
      <w:tr w:rsidR="00726651" w14:paraId="02316C8E" w14:textId="77777777">
        <w:trPr>
          <w:cantSplit/>
          <w:trHeight w:val="22"/>
        </w:trPr>
        <w:tc>
          <w:tcPr>
            <w:tcW w:w="1256" w:type="pct"/>
          </w:tcPr>
          <w:p w14:paraId="67390DDB" w14:textId="77777777" w:rsidR="00726651" w:rsidRDefault="00726651" w:rsidP="00050DA0">
            <w:pPr>
              <w:keepNext/>
              <w:keepLines/>
            </w:pPr>
          </w:p>
        </w:tc>
        <w:tc>
          <w:tcPr>
            <w:tcW w:w="1922" w:type="pct"/>
            <w:gridSpan w:val="2"/>
          </w:tcPr>
          <w:p w14:paraId="12D57D5A" w14:textId="77777777" w:rsidR="00726651" w:rsidRDefault="00726651" w:rsidP="00050DA0">
            <w:pPr>
              <w:keepNext/>
              <w:keepLines/>
              <w:jc w:val="center"/>
            </w:pPr>
            <w:proofErr w:type="spellStart"/>
            <w:r>
              <w:t>Pētnieka</w:t>
            </w:r>
            <w:proofErr w:type="spellEnd"/>
            <w:r>
              <w:t xml:space="preserve"> </w:t>
            </w:r>
            <w:proofErr w:type="spellStart"/>
            <w:r>
              <w:t>vērtējumā</w:t>
            </w:r>
            <w:proofErr w:type="spellEnd"/>
          </w:p>
        </w:tc>
        <w:tc>
          <w:tcPr>
            <w:tcW w:w="1822" w:type="pct"/>
            <w:gridSpan w:val="4"/>
          </w:tcPr>
          <w:p w14:paraId="2336A3AA" w14:textId="77777777" w:rsidR="00726651" w:rsidRDefault="00726651" w:rsidP="00050DA0">
            <w:pPr>
              <w:keepNext/>
              <w:keepLines/>
              <w:jc w:val="center"/>
            </w:pPr>
            <w:r>
              <w:rPr>
                <w:u w:val="single"/>
              </w:rPr>
              <w:t xml:space="preserve">NPK </w:t>
            </w:r>
            <w:proofErr w:type="spellStart"/>
            <w:r>
              <w:rPr>
                <w:u w:val="single"/>
              </w:rPr>
              <w:t>vērtējumā</w:t>
            </w:r>
            <w:proofErr w:type="spellEnd"/>
          </w:p>
        </w:tc>
      </w:tr>
      <w:tr w:rsidR="00726651" w14:paraId="1183FE3D" w14:textId="77777777">
        <w:trPr>
          <w:cantSplit/>
          <w:trHeight w:val="22"/>
        </w:trPr>
        <w:tc>
          <w:tcPr>
            <w:tcW w:w="1256" w:type="pct"/>
          </w:tcPr>
          <w:p w14:paraId="3D1E351D" w14:textId="77777777" w:rsidR="00726651" w:rsidRDefault="00726651" w:rsidP="00E210BE"/>
        </w:tc>
        <w:tc>
          <w:tcPr>
            <w:tcW w:w="907" w:type="pct"/>
          </w:tcPr>
          <w:p w14:paraId="4AE875D9" w14:textId="05B9D842" w:rsidR="00726651" w:rsidRDefault="00726651" w:rsidP="00E210BE">
            <w:pPr>
              <w:pStyle w:val="NormalWeb"/>
              <w:spacing w:before="0" w:beforeAutospacing="0" w:after="0" w:afterAutospacing="0"/>
              <w:jc w:val="center"/>
              <w:rPr>
                <w:rFonts w:eastAsia="Times New Roman"/>
              </w:rPr>
            </w:pPr>
            <w:r>
              <w:rPr>
                <w:rFonts w:eastAsia="Times New Roman"/>
                <w:sz w:val="22"/>
                <w:lang w:val="lv-LV"/>
              </w:rPr>
              <w:t>Placebo</w:t>
            </w:r>
            <w:r w:rsidR="00A55837">
              <w:rPr>
                <w:rFonts w:eastAsia="Times New Roman"/>
                <w:sz w:val="22"/>
                <w:lang w:val="lv-LV"/>
              </w:rPr>
              <w:t> </w:t>
            </w:r>
            <w:r>
              <w:rPr>
                <w:rFonts w:eastAsia="Times New Roman"/>
                <w:sz w:val="22"/>
                <w:lang w:val="lv-LV"/>
              </w:rPr>
              <w:t>+</w:t>
            </w:r>
            <w:r w:rsidR="00A55837">
              <w:rPr>
                <w:rFonts w:eastAsia="Times New Roman"/>
                <w:sz w:val="22"/>
                <w:lang w:val="lv-LV"/>
              </w:rPr>
              <w:t> </w:t>
            </w:r>
            <w:r>
              <w:rPr>
                <w:rFonts w:eastAsia="Times New Roman"/>
                <w:sz w:val="22"/>
                <w:lang w:val="lv-LV"/>
              </w:rPr>
              <w:t>C/G</w:t>
            </w:r>
            <w:r>
              <w:rPr>
                <w:rFonts w:eastAsia="Times New Roman"/>
                <w:sz w:val="22"/>
              </w:rPr>
              <w:t xml:space="preserve"> </w:t>
            </w:r>
          </w:p>
          <w:p w14:paraId="52FDEE48" w14:textId="29FFB137" w:rsidR="00726651" w:rsidRDefault="00726651" w:rsidP="00E210BE">
            <w:pPr>
              <w:pStyle w:val="NormalWeb"/>
              <w:spacing w:before="0" w:beforeAutospacing="0" w:after="0" w:afterAutospacing="0"/>
              <w:jc w:val="center"/>
              <w:rPr>
                <w:rFonts w:eastAsia="Times New Roman"/>
              </w:rPr>
            </w:pPr>
            <w:r>
              <w:rPr>
                <w:rFonts w:eastAsia="Times New Roman"/>
                <w:sz w:val="22"/>
                <w:lang w:val="lv-LV"/>
              </w:rPr>
              <w:t>(n</w:t>
            </w:r>
            <w:r w:rsidR="00A55837">
              <w:rPr>
                <w:rFonts w:eastAsia="Times New Roman"/>
                <w:sz w:val="22"/>
                <w:lang w:val="lv-LV"/>
              </w:rPr>
              <w:t> </w:t>
            </w:r>
            <w:r>
              <w:rPr>
                <w:rFonts w:eastAsia="Times New Roman"/>
                <w:sz w:val="22"/>
                <w:lang w:val="lv-LV"/>
              </w:rPr>
              <w:t>=</w:t>
            </w:r>
            <w:r w:rsidR="00A55837">
              <w:rPr>
                <w:rFonts w:eastAsia="Times New Roman"/>
                <w:sz w:val="22"/>
                <w:lang w:val="lv-LV"/>
              </w:rPr>
              <w:t> </w:t>
            </w:r>
            <w:r>
              <w:rPr>
                <w:rFonts w:eastAsia="Times New Roman"/>
                <w:sz w:val="22"/>
                <w:lang w:val="lv-LV"/>
              </w:rPr>
              <w:t>242)</w:t>
            </w:r>
          </w:p>
        </w:tc>
        <w:tc>
          <w:tcPr>
            <w:tcW w:w="1015" w:type="pct"/>
          </w:tcPr>
          <w:p w14:paraId="72AB21EF" w14:textId="61F67ABA" w:rsidR="00726651" w:rsidRDefault="00726651" w:rsidP="00E210BE">
            <w:pPr>
              <w:pStyle w:val="TextTi12"/>
              <w:spacing w:after="0"/>
              <w:jc w:val="center"/>
            </w:pPr>
            <w:r>
              <w:rPr>
                <w:sz w:val="22"/>
                <w:lang w:val="lv-LV"/>
              </w:rPr>
              <w:t>Avastin</w:t>
            </w:r>
            <w:r w:rsidR="00A55837">
              <w:rPr>
                <w:sz w:val="22"/>
                <w:lang w:val="lv-LV"/>
              </w:rPr>
              <w:t> </w:t>
            </w:r>
            <w:r>
              <w:rPr>
                <w:sz w:val="22"/>
                <w:lang w:val="lv-LV"/>
              </w:rPr>
              <w:t>+</w:t>
            </w:r>
            <w:r w:rsidR="00A55837">
              <w:rPr>
                <w:sz w:val="22"/>
                <w:lang w:val="lv-LV"/>
              </w:rPr>
              <w:t> </w:t>
            </w:r>
            <w:r>
              <w:rPr>
                <w:sz w:val="22"/>
                <w:lang w:val="lv-LV"/>
              </w:rPr>
              <w:t>C/G</w:t>
            </w:r>
            <w:r>
              <w:rPr>
                <w:sz w:val="22"/>
              </w:rPr>
              <w:t xml:space="preserve"> </w:t>
            </w:r>
          </w:p>
          <w:p w14:paraId="2A41CF9A" w14:textId="6EB318C5" w:rsidR="00726651" w:rsidRDefault="00726651" w:rsidP="00E210BE">
            <w:pPr>
              <w:jc w:val="center"/>
            </w:pPr>
            <w:r>
              <w:rPr>
                <w:noProof/>
              </w:rPr>
              <w:t>(n</w:t>
            </w:r>
            <w:r w:rsidR="00A55837">
              <w:rPr>
                <w:noProof/>
              </w:rPr>
              <w:t> </w:t>
            </w:r>
            <w:r>
              <w:rPr>
                <w:noProof/>
              </w:rPr>
              <w:t>=</w:t>
            </w:r>
            <w:r w:rsidR="00A55837">
              <w:rPr>
                <w:noProof/>
              </w:rPr>
              <w:t> </w:t>
            </w:r>
            <w:r>
              <w:rPr>
                <w:noProof/>
              </w:rPr>
              <w:t>242</w:t>
            </w:r>
            <w:r>
              <w:rPr>
                <w:i/>
                <w:noProof/>
              </w:rPr>
              <w:t>)</w:t>
            </w:r>
          </w:p>
        </w:tc>
        <w:tc>
          <w:tcPr>
            <w:tcW w:w="838" w:type="pct"/>
            <w:gridSpan w:val="2"/>
          </w:tcPr>
          <w:p w14:paraId="39C61180" w14:textId="24B323B6" w:rsidR="00726651" w:rsidRDefault="00726651" w:rsidP="00E210BE">
            <w:pPr>
              <w:pStyle w:val="NormalWeb"/>
              <w:spacing w:before="0" w:beforeAutospacing="0" w:after="0" w:afterAutospacing="0"/>
              <w:jc w:val="center"/>
              <w:rPr>
                <w:rFonts w:eastAsia="Times New Roman"/>
                <w:sz w:val="22"/>
              </w:rPr>
            </w:pPr>
            <w:r>
              <w:rPr>
                <w:rFonts w:eastAsia="Times New Roman"/>
                <w:noProof/>
                <w:sz w:val="22"/>
              </w:rPr>
              <w:t>Placebo</w:t>
            </w:r>
            <w:r w:rsidR="00A55837">
              <w:rPr>
                <w:rFonts w:eastAsia="Times New Roman"/>
                <w:noProof/>
                <w:sz w:val="22"/>
              </w:rPr>
              <w:t> </w:t>
            </w:r>
            <w:r>
              <w:rPr>
                <w:rFonts w:eastAsia="Times New Roman"/>
                <w:noProof/>
                <w:sz w:val="22"/>
              </w:rPr>
              <w:t>+</w:t>
            </w:r>
            <w:r w:rsidR="00A55837">
              <w:rPr>
                <w:rFonts w:eastAsia="Times New Roman"/>
                <w:noProof/>
                <w:sz w:val="22"/>
              </w:rPr>
              <w:t> </w:t>
            </w:r>
            <w:r>
              <w:rPr>
                <w:rFonts w:eastAsia="Times New Roman"/>
                <w:noProof/>
                <w:sz w:val="22"/>
              </w:rPr>
              <w:t>C/G (n</w:t>
            </w:r>
            <w:r w:rsidR="00A55837">
              <w:rPr>
                <w:rFonts w:eastAsia="Times New Roman"/>
                <w:noProof/>
                <w:sz w:val="22"/>
              </w:rPr>
              <w:t> </w:t>
            </w:r>
            <w:r>
              <w:rPr>
                <w:rFonts w:eastAsia="Times New Roman"/>
                <w:noProof/>
                <w:sz w:val="22"/>
              </w:rPr>
              <w:t>=</w:t>
            </w:r>
            <w:r w:rsidR="00A55837">
              <w:rPr>
                <w:rFonts w:eastAsia="Times New Roman"/>
                <w:noProof/>
                <w:sz w:val="22"/>
              </w:rPr>
              <w:t> </w:t>
            </w:r>
            <w:r>
              <w:rPr>
                <w:rFonts w:eastAsia="Times New Roman"/>
                <w:noProof/>
                <w:sz w:val="22"/>
              </w:rPr>
              <w:t>242)</w:t>
            </w:r>
          </w:p>
        </w:tc>
        <w:tc>
          <w:tcPr>
            <w:tcW w:w="984" w:type="pct"/>
            <w:gridSpan w:val="2"/>
          </w:tcPr>
          <w:p w14:paraId="7E9A2B12" w14:textId="1A6F371A" w:rsidR="00726651" w:rsidRDefault="00726651" w:rsidP="00E210BE">
            <w:pPr>
              <w:pStyle w:val="TextTi12"/>
              <w:spacing w:after="0"/>
              <w:jc w:val="center"/>
              <w:rPr>
                <w:sz w:val="22"/>
              </w:rPr>
            </w:pPr>
            <w:r>
              <w:rPr>
                <w:noProof/>
                <w:sz w:val="22"/>
              </w:rPr>
              <w:t>Avastin</w:t>
            </w:r>
            <w:r w:rsidR="00A55837">
              <w:rPr>
                <w:noProof/>
                <w:sz w:val="22"/>
              </w:rPr>
              <w:t> </w:t>
            </w:r>
            <w:r>
              <w:rPr>
                <w:noProof/>
                <w:sz w:val="22"/>
              </w:rPr>
              <w:t>+</w:t>
            </w:r>
            <w:r w:rsidR="00A55837">
              <w:rPr>
                <w:noProof/>
                <w:sz w:val="22"/>
              </w:rPr>
              <w:t> </w:t>
            </w:r>
            <w:r>
              <w:rPr>
                <w:noProof/>
                <w:sz w:val="22"/>
              </w:rPr>
              <w:t>C/G</w:t>
            </w:r>
            <w:r>
              <w:rPr>
                <w:sz w:val="22"/>
              </w:rPr>
              <w:t xml:space="preserve"> </w:t>
            </w:r>
          </w:p>
          <w:p w14:paraId="7B734DFE" w14:textId="50550CA2" w:rsidR="00726651" w:rsidRDefault="00726651" w:rsidP="00E210BE">
            <w:pPr>
              <w:pStyle w:val="NormalWeb"/>
              <w:spacing w:before="0" w:beforeAutospacing="0" w:after="0" w:afterAutospacing="0"/>
              <w:jc w:val="center"/>
              <w:rPr>
                <w:rFonts w:eastAsia="Times New Roman"/>
                <w:sz w:val="22"/>
              </w:rPr>
            </w:pPr>
            <w:r>
              <w:rPr>
                <w:rFonts w:eastAsia="Times New Roman"/>
                <w:noProof/>
                <w:sz w:val="22"/>
              </w:rPr>
              <w:t>(n</w:t>
            </w:r>
            <w:r w:rsidR="00A55837">
              <w:rPr>
                <w:rFonts w:eastAsia="Times New Roman"/>
                <w:noProof/>
                <w:sz w:val="22"/>
              </w:rPr>
              <w:t> </w:t>
            </w:r>
            <w:r>
              <w:rPr>
                <w:rFonts w:eastAsia="Times New Roman"/>
                <w:noProof/>
                <w:sz w:val="22"/>
              </w:rPr>
              <w:t>=</w:t>
            </w:r>
            <w:r w:rsidR="00A55837">
              <w:rPr>
                <w:rFonts w:eastAsia="Times New Roman"/>
                <w:noProof/>
                <w:sz w:val="22"/>
              </w:rPr>
              <w:t> </w:t>
            </w:r>
            <w:r>
              <w:rPr>
                <w:rFonts w:eastAsia="Times New Roman"/>
                <w:noProof/>
                <w:sz w:val="22"/>
              </w:rPr>
              <w:t>242</w:t>
            </w:r>
            <w:r>
              <w:rPr>
                <w:rFonts w:eastAsia="Times New Roman"/>
                <w:i/>
                <w:noProof/>
                <w:sz w:val="22"/>
              </w:rPr>
              <w:t>)</w:t>
            </w:r>
          </w:p>
        </w:tc>
      </w:tr>
      <w:tr w:rsidR="00726651" w14:paraId="5C462675" w14:textId="77777777">
        <w:trPr>
          <w:cantSplit/>
          <w:trHeight w:val="22"/>
        </w:trPr>
        <w:tc>
          <w:tcPr>
            <w:tcW w:w="1256" w:type="pct"/>
          </w:tcPr>
          <w:p w14:paraId="0FBD3278" w14:textId="77777777" w:rsidR="00726651" w:rsidRDefault="00726651" w:rsidP="00E210BE">
            <w:pPr>
              <w:rPr>
                <w:i/>
                <w:iCs/>
              </w:rPr>
            </w:pPr>
            <w:proofErr w:type="spellStart"/>
            <w:r>
              <w:rPr>
                <w:i/>
                <w:iCs/>
              </w:rPr>
              <w:t>Neizslēdzot</w:t>
            </w:r>
            <w:proofErr w:type="spellEnd"/>
            <w:r>
              <w:rPr>
                <w:i/>
                <w:iCs/>
              </w:rPr>
              <w:t xml:space="preserve"> NPT</w:t>
            </w:r>
          </w:p>
        </w:tc>
        <w:tc>
          <w:tcPr>
            <w:tcW w:w="3744" w:type="pct"/>
            <w:gridSpan w:val="6"/>
          </w:tcPr>
          <w:p w14:paraId="6845E3EF" w14:textId="77777777" w:rsidR="00726651" w:rsidRDefault="00726651" w:rsidP="00E210BE">
            <w:pPr>
              <w:pStyle w:val="TextTi12"/>
              <w:spacing w:after="0"/>
              <w:jc w:val="center"/>
              <w:rPr>
                <w:noProof/>
                <w:sz w:val="22"/>
              </w:rPr>
            </w:pPr>
          </w:p>
        </w:tc>
      </w:tr>
      <w:tr w:rsidR="00726651" w14:paraId="648B5B9A" w14:textId="77777777">
        <w:trPr>
          <w:cantSplit/>
          <w:trHeight w:val="22"/>
        </w:trPr>
        <w:tc>
          <w:tcPr>
            <w:tcW w:w="1256" w:type="pct"/>
          </w:tcPr>
          <w:p w14:paraId="0A3E4028" w14:textId="77777777" w:rsidR="00726651" w:rsidRDefault="003A73F5" w:rsidP="00E210BE">
            <w:proofErr w:type="spellStart"/>
            <w:r>
              <w:t>Mediānā</w:t>
            </w:r>
            <w:proofErr w:type="spellEnd"/>
            <w:r>
              <w:t xml:space="preserve"> </w:t>
            </w:r>
            <w:r w:rsidR="00726651">
              <w:t>PFS (</w:t>
            </w:r>
            <w:proofErr w:type="spellStart"/>
            <w:r w:rsidR="00726651">
              <w:t>mēneši</w:t>
            </w:r>
            <w:proofErr w:type="spellEnd"/>
            <w:r w:rsidR="00726651">
              <w:t>)</w:t>
            </w:r>
          </w:p>
        </w:tc>
        <w:tc>
          <w:tcPr>
            <w:tcW w:w="907" w:type="pct"/>
          </w:tcPr>
          <w:p w14:paraId="112FF65B" w14:textId="77777777" w:rsidR="00726651" w:rsidRDefault="00726651" w:rsidP="00E210BE">
            <w:pPr>
              <w:pStyle w:val="NormalWeb"/>
              <w:spacing w:before="0" w:beforeAutospacing="0" w:after="0" w:afterAutospacing="0"/>
              <w:jc w:val="center"/>
              <w:rPr>
                <w:rFonts w:eastAsia="Times New Roman"/>
                <w:sz w:val="22"/>
                <w:lang w:val="lv-LV"/>
              </w:rPr>
            </w:pPr>
            <w:r>
              <w:rPr>
                <w:rFonts w:eastAsia="Times New Roman"/>
                <w:sz w:val="22"/>
                <w:lang w:val="lv-LV"/>
              </w:rPr>
              <w:t>8,4</w:t>
            </w:r>
          </w:p>
        </w:tc>
        <w:tc>
          <w:tcPr>
            <w:tcW w:w="1015" w:type="pct"/>
          </w:tcPr>
          <w:p w14:paraId="780AC0E5" w14:textId="77777777" w:rsidR="00726651" w:rsidRDefault="00726651" w:rsidP="00E210BE">
            <w:pPr>
              <w:pStyle w:val="TextTi12"/>
              <w:spacing w:after="0"/>
              <w:jc w:val="center"/>
              <w:rPr>
                <w:sz w:val="22"/>
                <w:lang w:val="lv-LV"/>
              </w:rPr>
            </w:pPr>
            <w:r>
              <w:rPr>
                <w:sz w:val="22"/>
                <w:lang w:val="lv-LV"/>
              </w:rPr>
              <w:t>12,4</w:t>
            </w:r>
          </w:p>
        </w:tc>
        <w:tc>
          <w:tcPr>
            <w:tcW w:w="838" w:type="pct"/>
            <w:gridSpan w:val="2"/>
          </w:tcPr>
          <w:p w14:paraId="4F97081A" w14:textId="77777777" w:rsidR="00726651" w:rsidRDefault="00726651" w:rsidP="00E210BE">
            <w:pPr>
              <w:pStyle w:val="NormalWeb"/>
              <w:spacing w:before="0" w:beforeAutospacing="0" w:after="0" w:afterAutospacing="0"/>
              <w:jc w:val="center"/>
              <w:rPr>
                <w:rFonts w:eastAsia="Times New Roman"/>
                <w:noProof/>
                <w:sz w:val="22"/>
              </w:rPr>
            </w:pPr>
            <w:r>
              <w:rPr>
                <w:rFonts w:eastAsia="Times New Roman"/>
                <w:noProof/>
                <w:sz w:val="22"/>
              </w:rPr>
              <w:t>8,6</w:t>
            </w:r>
          </w:p>
        </w:tc>
        <w:tc>
          <w:tcPr>
            <w:tcW w:w="984" w:type="pct"/>
            <w:gridSpan w:val="2"/>
          </w:tcPr>
          <w:p w14:paraId="701EB179" w14:textId="77777777" w:rsidR="00726651" w:rsidRDefault="00726651" w:rsidP="00E210BE">
            <w:pPr>
              <w:pStyle w:val="TextTi12"/>
              <w:spacing w:after="0"/>
              <w:jc w:val="center"/>
              <w:rPr>
                <w:noProof/>
                <w:sz w:val="22"/>
              </w:rPr>
            </w:pPr>
            <w:r>
              <w:rPr>
                <w:noProof/>
                <w:sz w:val="22"/>
              </w:rPr>
              <w:t>12,3</w:t>
            </w:r>
          </w:p>
        </w:tc>
      </w:tr>
      <w:tr w:rsidR="00726651" w14:paraId="0BF1721F" w14:textId="77777777">
        <w:trPr>
          <w:cantSplit/>
          <w:trHeight w:val="22"/>
        </w:trPr>
        <w:tc>
          <w:tcPr>
            <w:tcW w:w="1256" w:type="pct"/>
          </w:tcPr>
          <w:p w14:paraId="51460B78" w14:textId="77777777" w:rsidR="00726651" w:rsidRDefault="00726651" w:rsidP="00E210BE">
            <w:r>
              <w:t xml:space="preserve">Riska </w:t>
            </w:r>
            <w:proofErr w:type="spellStart"/>
            <w:r>
              <w:t>attiecība</w:t>
            </w:r>
            <w:proofErr w:type="spellEnd"/>
          </w:p>
          <w:p w14:paraId="0732E359" w14:textId="77777777" w:rsidR="00726651" w:rsidRDefault="00726651" w:rsidP="00E210BE">
            <w:r>
              <w:t>(95 % TI)</w:t>
            </w:r>
          </w:p>
        </w:tc>
        <w:tc>
          <w:tcPr>
            <w:tcW w:w="1922" w:type="pct"/>
            <w:gridSpan w:val="2"/>
            <w:vAlign w:val="center"/>
          </w:tcPr>
          <w:p w14:paraId="46487E43" w14:textId="69D287DA" w:rsidR="00726651" w:rsidRDefault="00726651" w:rsidP="00E210BE">
            <w:pPr>
              <w:pStyle w:val="TextTi12"/>
              <w:spacing w:after="0"/>
              <w:jc w:val="center"/>
              <w:rPr>
                <w:sz w:val="22"/>
                <w:lang w:val="lv-LV"/>
              </w:rPr>
            </w:pPr>
            <w:r>
              <w:rPr>
                <w:sz w:val="22"/>
                <w:szCs w:val="22"/>
              </w:rPr>
              <w:t>0,524 [0,425</w:t>
            </w:r>
            <w:r w:rsidR="00A55837">
              <w:rPr>
                <w:sz w:val="22"/>
                <w:szCs w:val="22"/>
              </w:rPr>
              <w:t>;</w:t>
            </w:r>
            <w:r>
              <w:rPr>
                <w:sz w:val="22"/>
                <w:szCs w:val="22"/>
              </w:rPr>
              <w:t xml:space="preserve"> 0,645]</w:t>
            </w:r>
          </w:p>
        </w:tc>
        <w:tc>
          <w:tcPr>
            <w:tcW w:w="1822" w:type="pct"/>
            <w:gridSpan w:val="4"/>
            <w:vAlign w:val="center"/>
          </w:tcPr>
          <w:p w14:paraId="66209B44" w14:textId="4CB2B0B4" w:rsidR="00726651" w:rsidRDefault="00726651" w:rsidP="00E210BE">
            <w:pPr>
              <w:pStyle w:val="TextTi12"/>
              <w:spacing w:after="0"/>
              <w:jc w:val="center"/>
              <w:rPr>
                <w:noProof/>
                <w:sz w:val="22"/>
              </w:rPr>
            </w:pPr>
            <w:r>
              <w:rPr>
                <w:sz w:val="22"/>
                <w:szCs w:val="22"/>
              </w:rPr>
              <w:t>0,480 [0,377</w:t>
            </w:r>
            <w:r w:rsidR="00A55837">
              <w:rPr>
                <w:sz w:val="22"/>
                <w:szCs w:val="22"/>
              </w:rPr>
              <w:t>;</w:t>
            </w:r>
            <w:r>
              <w:rPr>
                <w:sz w:val="22"/>
                <w:szCs w:val="22"/>
              </w:rPr>
              <w:t xml:space="preserve"> 0,613]</w:t>
            </w:r>
          </w:p>
        </w:tc>
      </w:tr>
      <w:tr w:rsidR="00726651" w14:paraId="78594735" w14:textId="77777777">
        <w:trPr>
          <w:cantSplit/>
          <w:trHeight w:val="22"/>
        </w:trPr>
        <w:tc>
          <w:tcPr>
            <w:tcW w:w="1256" w:type="pct"/>
          </w:tcPr>
          <w:p w14:paraId="48B3D0C0" w14:textId="7E31C28D" w:rsidR="00726651" w:rsidRDefault="00726651" w:rsidP="00E210BE">
            <w:r>
              <w:t>p</w:t>
            </w:r>
            <w:r w:rsidR="00A55837">
              <w:t> </w:t>
            </w:r>
            <w:proofErr w:type="spellStart"/>
            <w:r>
              <w:t>vērtība</w:t>
            </w:r>
            <w:proofErr w:type="spellEnd"/>
          </w:p>
        </w:tc>
        <w:tc>
          <w:tcPr>
            <w:tcW w:w="1922" w:type="pct"/>
            <w:gridSpan w:val="2"/>
            <w:vAlign w:val="center"/>
          </w:tcPr>
          <w:p w14:paraId="355C2626" w14:textId="77777777" w:rsidR="00726651" w:rsidRDefault="00726651" w:rsidP="00E210BE">
            <w:pPr>
              <w:pStyle w:val="TextTi12"/>
              <w:spacing w:after="0"/>
              <w:jc w:val="center"/>
              <w:rPr>
                <w:sz w:val="22"/>
                <w:lang w:val="lv-LV"/>
              </w:rPr>
            </w:pPr>
            <w:r>
              <w:rPr>
                <w:sz w:val="22"/>
                <w:szCs w:val="22"/>
              </w:rPr>
              <w:t xml:space="preserve"> &lt;</w:t>
            </w:r>
            <w:r w:rsidR="00A55837">
              <w:rPr>
                <w:sz w:val="22"/>
                <w:szCs w:val="22"/>
              </w:rPr>
              <w:t> </w:t>
            </w:r>
            <w:r>
              <w:rPr>
                <w:sz w:val="22"/>
                <w:szCs w:val="22"/>
              </w:rPr>
              <w:t>0,0001</w:t>
            </w:r>
          </w:p>
        </w:tc>
        <w:tc>
          <w:tcPr>
            <w:tcW w:w="1822" w:type="pct"/>
            <w:gridSpan w:val="4"/>
            <w:vAlign w:val="center"/>
          </w:tcPr>
          <w:p w14:paraId="2B3055D3" w14:textId="77777777" w:rsidR="00726651" w:rsidRDefault="00726651" w:rsidP="00E210BE">
            <w:pPr>
              <w:pStyle w:val="TextTi12"/>
              <w:spacing w:after="0"/>
              <w:jc w:val="center"/>
              <w:rPr>
                <w:noProof/>
                <w:sz w:val="22"/>
              </w:rPr>
            </w:pPr>
            <w:r>
              <w:rPr>
                <w:sz w:val="22"/>
                <w:szCs w:val="22"/>
              </w:rPr>
              <w:t>&lt;</w:t>
            </w:r>
            <w:r w:rsidR="00A55837">
              <w:rPr>
                <w:sz w:val="22"/>
                <w:szCs w:val="22"/>
              </w:rPr>
              <w:t> </w:t>
            </w:r>
            <w:r>
              <w:rPr>
                <w:sz w:val="22"/>
                <w:szCs w:val="22"/>
              </w:rPr>
              <w:t>0,0001</w:t>
            </w:r>
          </w:p>
        </w:tc>
      </w:tr>
      <w:tr w:rsidR="00726651" w14:paraId="03F9B955" w14:textId="77777777">
        <w:trPr>
          <w:cantSplit/>
          <w:trHeight w:val="22"/>
        </w:trPr>
        <w:tc>
          <w:tcPr>
            <w:tcW w:w="1256" w:type="pct"/>
          </w:tcPr>
          <w:p w14:paraId="140DA801" w14:textId="77777777" w:rsidR="00726651" w:rsidRDefault="00726651" w:rsidP="00E210BE">
            <w:proofErr w:type="spellStart"/>
            <w:r>
              <w:rPr>
                <w:i/>
              </w:rPr>
              <w:t>Izslēdzot</w:t>
            </w:r>
            <w:proofErr w:type="spellEnd"/>
            <w:r>
              <w:rPr>
                <w:i/>
              </w:rPr>
              <w:t xml:space="preserve"> NPT</w:t>
            </w:r>
          </w:p>
        </w:tc>
        <w:tc>
          <w:tcPr>
            <w:tcW w:w="3744" w:type="pct"/>
            <w:gridSpan w:val="6"/>
            <w:vAlign w:val="center"/>
          </w:tcPr>
          <w:p w14:paraId="6AF2E9A1" w14:textId="77777777" w:rsidR="00726651" w:rsidRDefault="00726651" w:rsidP="00E210BE">
            <w:pPr>
              <w:jc w:val="center"/>
            </w:pPr>
          </w:p>
        </w:tc>
      </w:tr>
      <w:tr w:rsidR="00726651" w14:paraId="7D38D2DB" w14:textId="77777777">
        <w:trPr>
          <w:cantSplit/>
          <w:trHeight w:val="22"/>
        </w:trPr>
        <w:tc>
          <w:tcPr>
            <w:tcW w:w="1256" w:type="pct"/>
          </w:tcPr>
          <w:p w14:paraId="1E479E77" w14:textId="77777777" w:rsidR="00726651" w:rsidRDefault="003A73F5" w:rsidP="00E210BE">
            <w:proofErr w:type="spellStart"/>
            <w:r>
              <w:t>Mediānā</w:t>
            </w:r>
            <w:proofErr w:type="spellEnd"/>
            <w:r>
              <w:t xml:space="preserve"> </w:t>
            </w:r>
            <w:r w:rsidR="00726651">
              <w:t>PFS (</w:t>
            </w:r>
            <w:proofErr w:type="spellStart"/>
            <w:r w:rsidR="00726651">
              <w:t>mēneši</w:t>
            </w:r>
            <w:proofErr w:type="spellEnd"/>
            <w:r w:rsidR="00726651">
              <w:t>)</w:t>
            </w:r>
          </w:p>
        </w:tc>
        <w:tc>
          <w:tcPr>
            <w:tcW w:w="907" w:type="pct"/>
            <w:vAlign w:val="center"/>
          </w:tcPr>
          <w:p w14:paraId="3C96F1A1" w14:textId="77777777" w:rsidR="00726651" w:rsidRDefault="00726651" w:rsidP="00E210BE">
            <w:pPr>
              <w:jc w:val="center"/>
            </w:pPr>
            <w:r>
              <w:t>8,4</w:t>
            </w:r>
          </w:p>
        </w:tc>
        <w:tc>
          <w:tcPr>
            <w:tcW w:w="1015" w:type="pct"/>
            <w:vAlign w:val="center"/>
          </w:tcPr>
          <w:p w14:paraId="05C08263" w14:textId="77777777" w:rsidR="00726651" w:rsidRDefault="00726651" w:rsidP="00E210BE">
            <w:pPr>
              <w:jc w:val="center"/>
            </w:pPr>
            <w:r>
              <w:t>12,4</w:t>
            </w:r>
          </w:p>
        </w:tc>
        <w:tc>
          <w:tcPr>
            <w:tcW w:w="838" w:type="pct"/>
            <w:gridSpan w:val="2"/>
            <w:vAlign w:val="center"/>
          </w:tcPr>
          <w:p w14:paraId="4556BBB9" w14:textId="77777777" w:rsidR="00726651" w:rsidRDefault="00726651" w:rsidP="00E210BE">
            <w:pPr>
              <w:jc w:val="center"/>
            </w:pPr>
            <w:r>
              <w:t>8,6</w:t>
            </w:r>
          </w:p>
        </w:tc>
        <w:tc>
          <w:tcPr>
            <w:tcW w:w="984" w:type="pct"/>
            <w:gridSpan w:val="2"/>
            <w:vAlign w:val="center"/>
          </w:tcPr>
          <w:p w14:paraId="2B6C850B" w14:textId="77777777" w:rsidR="00726651" w:rsidRDefault="00726651" w:rsidP="00E210BE">
            <w:pPr>
              <w:jc w:val="center"/>
            </w:pPr>
            <w:r>
              <w:t>12,3</w:t>
            </w:r>
          </w:p>
        </w:tc>
      </w:tr>
      <w:tr w:rsidR="00726651" w14:paraId="71DBD1CC" w14:textId="77777777">
        <w:trPr>
          <w:cantSplit/>
          <w:trHeight w:val="22"/>
        </w:trPr>
        <w:tc>
          <w:tcPr>
            <w:tcW w:w="1256" w:type="pct"/>
          </w:tcPr>
          <w:p w14:paraId="07FE0FED" w14:textId="77777777" w:rsidR="00726651" w:rsidRDefault="00726651" w:rsidP="00E210BE">
            <w:r>
              <w:t xml:space="preserve">Riska </w:t>
            </w:r>
            <w:proofErr w:type="spellStart"/>
            <w:r>
              <w:t>attiecība</w:t>
            </w:r>
            <w:proofErr w:type="spellEnd"/>
          </w:p>
          <w:p w14:paraId="38B5AE05" w14:textId="77777777" w:rsidR="00726651" w:rsidRDefault="00726651" w:rsidP="00E210BE">
            <w:r>
              <w:t>(95 % TI)</w:t>
            </w:r>
          </w:p>
        </w:tc>
        <w:tc>
          <w:tcPr>
            <w:tcW w:w="1922" w:type="pct"/>
            <w:gridSpan w:val="2"/>
            <w:vAlign w:val="center"/>
          </w:tcPr>
          <w:p w14:paraId="2CE1D520" w14:textId="5601A145" w:rsidR="00726651" w:rsidRDefault="00726651" w:rsidP="00E210BE">
            <w:pPr>
              <w:jc w:val="center"/>
            </w:pPr>
            <w:r>
              <w:t>0,484 [0,388</w:t>
            </w:r>
            <w:r w:rsidR="00A55837">
              <w:t>;</w:t>
            </w:r>
            <w:r>
              <w:t xml:space="preserve"> 0,605]</w:t>
            </w:r>
          </w:p>
        </w:tc>
        <w:tc>
          <w:tcPr>
            <w:tcW w:w="1822" w:type="pct"/>
            <w:gridSpan w:val="4"/>
            <w:vAlign w:val="center"/>
          </w:tcPr>
          <w:p w14:paraId="6EBA0843" w14:textId="1794AC43" w:rsidR="00726651" w:rsidRDefault="00726651" w:rsidP="00E210BE">
            <w:pPr>
              <w:jc w:val="center"/>
            </w:pPr>
            <w:r>
              <w:t>0,451 [0,351</w:t>
            </w:r>
            <w:r w:rsidR="00A55837">
              <w:t>;</w:t>
            </w:r>
            <w:r>
              <w:t xml:space="preserve"> 0,580]</w:t>
            </w:r>
          </w:p>
        </w:tc>
      </w:tr>
      <w:tr w:rsidR="00726651" w14:paraId="56AAA539" w14:textId="77777777">
        <w:trPr>
          <w:cantSplit/>
          <w:trHeight w:val="22"/>
        </w:trPr>
        <w:tc>
          <w:tcPr>
            <w:tcW w:w="1256" w:type="pct"/>
          </w:tcPr>
          <w:p w14:paraId="190C68D6" w14:textId="3DA131CC" w:rsidR="00726651" w:rsidRDefault="00726651" w:rsidP="00E210BE">
            <w:r>
              <w:t>p</w:t>
            </w:r>
            <w:r w:rsidR="00A55837">
              <w:t> </w:t>
            </w:r>
            <w:proofErr w:type="spellStart"/>
            <w:r>
              <w:t>vērtība</w:t>
            </w:r>
            <w:proofErr w:type="spellEnd"/>
          </w:p>
        </w:tc>
        <w:tc>
          <w:tcPr>
            <w:tcW w:w="1922" w:type="pct"/>
            <w:gridSpan w:val="2"/>
            <w:vAlign w:val="center"/>
          </w:tcPr>
          <w:p w14:paraId="0C1E989C" w14:textId="77777777" w:rsidR="00726651" w:rsidRDefault="00726651" w:rsidP="00E210BE">
            <w:pPr>
              <w:jc w:val="center"/>
            </w:pPr>
            <w:r>
              <w:t xml:space="preserve"> &lt;</w:t>
            </w:r>
            <w:r w:rsidR="00A55837">
              <w:t> </w:t>
            </w:r>
            <w:r>
              <w:t>0,0001</w:t>
            </w:r>
          </w:p>
        </w:tc>
        <w:tc>
          <w:tcPr>
            <w:tcW w:w="1822" w:type="pct"/>
            <w:gridSpan w:val="4"/>
            <w:vAlign w:val="center"/>
          </w:tcPr>
          <w:p w14:paraId="0CD15B5D" w14:textId="77777777" w:rsidR="00726651" w:rsidRDefault="00726651" w:rsidP="00E210BE">
            <w:pPr>
              <w:jc w:val="center"/>
            </w:pPr>
          </w:p>
        </w:tc>
      </w:tr>
      <w:tr w:rsidR="00726651" w14:paraId="36218BB4" w14:textId="77777777">
        <w:trPr>
          <w:cantSplit/>
          <w:trHeight w:val="22"/>
        </w:trPr>
        <w:tc>
          <w:tcPr>
            <w:tcW w:w="1256" w:type="pct"/>
          </w:tcPr>
          <w:p w14:paraId="6B915C83" w14:textId="77777777" w:rsidR="00726651" w:rsidRDefault="00726651" w:rsidP="00E210BE">
            <w:proofErr w:type="spellStart"/>
            <w:r>
              <w:rPr>
                <w:i/>
              </w:rPr>
              <w:t>Neizslēdzot</w:t>
            </w:r>
            <w:proofErr w:type="spellEnd"/>
            <w:r>
              <w:rPr>
                <w:i/>
              </w:rPr>
              <w:t xml:space="preserve"> NPT</w:t>
            </w:r>
          </w:p>
        </w:tc>
        <w:tc>
          <w:tcPr>
            <w:tcW w:w="3744" w:type="pct"/>
            <w:gridSpan w:val="6"/>
            <w:vAlign w:val="center"/>
          </w:tcPr>
          <w:p w14:paraId="42970181" w14:textId="77777777" w:rsidR="00726651" w:rsidRDefault="00726651" w:rsidP="00E210BE">
            <w:pPr>
              <w:jc w:val="center"/>
            </w:pPr>
          </w:p>
        </w:tc>
      </w:tr>
      <w:tr w:rsidR="00726651" w14:paraId="3B1FECD3" w14:textId="77777777">
        <w:trPr>
          <w:cantSplit/>
          <w:trHeight w:val="22"/>
        </w:trPr>
        <w:tc>
          <w:tcPr>
            <w:tcW w:w="1256" w:type="pct"/>
          </w:tcPr>
          <w:p w14:paraId="3FF94A10" w14:textId="77777777" w:rsidR="00726651" w:rsidRDefault="003A73F5" w:rsidP="00E210BE">
            <w:proofErr w:type="spellStart"/>
            <w:r>
              <w:t>Mediānā</w:t>
            </w:r>
            <w:proofErr w:type="spellEnd"/>
            <w:r>
              <w:t xml:space="preserve"> </w:t>
            </w:r>
            <w:r w:rsidR="00726651">
              <w:t>PFS (</w:t>
            </w:r>
            <w:proofErr w:type="spellStart"/>
            <w:r w:rsidR="00726651">
              <w:t>mēneši</w:t>
            </w:r>
            <w:proofErr w:type="spellEnd"/>
            <w:r w:rsidR="00726651">
              <w:t>)</w:t>
            </w:r>
          </w:p>
        </w:tc>
        <w:tc>
          <w:tcPr>
            <w:tcW w:w="907" w:type="pct"/>
            <w:vAlign w:val="center"/>
          </w:tcPr>
          <w:p w14:paraId="599B2133" w14:textId="77777777" w:rsidR="00726651" w:rsidRDefault="00726651" w:rsidP="00E210BE">
            <w:pPr>
              <w:jc w:val="center"/>
            </w:pPr>
            <w:r>
              <w:t>8,4</w:t>
            </w:r>
          </w:p>
        </w:tc>
        <w:tc>
          <w:tcPr>
            <w:tcW w:w="1015" w:type="pct"/>
            <w:vAlign w:val="center"/>
          </w:tcPr>
          <w:p w14:paraId="2F55961E" w14:textId="77777777" w:rsidR="00726651" w:rsidRDefault="00726651" w:rsidP="00E210BE">
            <w:pPr>
              <w:jc w:val="center"/>
            </w:pPr>
            <w:r>
              <w:t>12,4</w:t>
            </w:r>
          </w:p>
        </w:tc>
        <w:tc>
          <w:tcPr>
            <w:tcW w:w="838" w:type="pct"/>
            <w:gridSpan w:val="2"/>
            <w:vAlign w:val="center"/>
          </w:tcPr>
          <w:p w14:paraId="016CC8A8" w14:textId="77777777" w:rsidR="00726651" w:rsidRDefault="00726651" w:rsidP="00E210BE">
            <w:pPr>
              <w:jc w:val="center"/>
            </w:pPr>
            <w:r>
              <w:t>8,6</w:t>
            </w:r>
          </w:p>
        </w:tc>
        <w:tc>
          <w:tcPr>
            <w:tcW w:w="984" w:type="pct"/>
            <w:gridSpan w:val="2"/>
            <w:vAlign w:val="center"/>
          </w:tcPr>
          <w:p w14:paraId="455A7AA5" w14:textId="77777777" w:rsidR="00726651" w:rsidRDefault="00726651" w:rsidP="00E210BE">
            <w:pPr>
              <w:jc w:val="center"/>
            </w:pPr>
            <w:r>
              <w:t>12,3</w:t>
            </w:r>
          </w:p>
        </w:tc>
      </w:tr>
      <w:tr w:rsidR="00726651" w14:paraId="083FD7D4" w14:textId="77777777">
        <w:trPr>
          <w:cantSplit/>
          <w:trHeight w:val="22"/>
        </w:trPr>
        <w:tc>
          <w:tcPr>
            <w:tcW w:w="1256" w:type="pct"/>
          </w:tcPr>
          <w:p w14:paraId="52CD3AA2" w14:textId="77777777" w:rsidR="00726651" w:rsidRDefault="00726651" w:rsidP="00E210BE">
            <w:r>
              <w:t xml:space="preserve">Riska </w:t>
            </w:r>
            <w:proofErr w:type="spellStart"/>
            <w:r>
              <w:t>attiecība</w:t>
            </w:r>
            <w:proofErr w:type="spellEnd"/>
          </w:p>
          <w:p w14:paraId="264F4CD8" w14:textId="77777777" w:rsidR="00726651" w:rsidRDefault="00726651" w:rsidP="00E210BE">
            <w:r>
              <w:t>(95 % TI)</w:t>
            </w:r>
          </w:p>
        </w:tc>
        <w:tc>
          <w:tcPr>
            <w:tcW w:w="1922" w:type="pct"/>
            <w:gridSpan w:val="2"/>
            <w:vAlign w:val="center"/>
          </w:tcPr>
          <w:p w14:paraId="4B43B4D6" w14:textId="6C00466F" w:rsidR="00726651" w:rsidRDefault="00726651" w:rsidP="00E210BE">
            <w:pPr>
              <w:jc w:val="center"/>
            </w:pPr>
            <w:r>
              <w:t>0,524 [0,425</w:t>
            </w:r>
            <w:r w:rsidR="00A55837">
              <w:t>;</w:t>
            </w:r>
            <w:r>
              <w:t xml:space="preserve"> 0,645]</w:t>
            </w:r>
          </w:p>
        </w:tc>
        <w:tc>
          <w:tcPr>
            <w:tcW w:w="1822" w:type="pct"/>
            <w:gridSpan w:val="4"/>
            <w:vAlign w:val="center"/>
          </w:tcPr>
          <w:p w14:paraId="7F7D62AF" w14:textId="619AFCAB" w:rsidR="00726651" w:rsidRDefault="00726651" w:rsidP="00E210BE">
            <w:pPr>
              <w:jc w:val="center"/>
            </w:pPr>
            <w:r>
              <w:t>0,480 [0,377</w:t>
            </w:r>
            <w:r w:rsidR="00A55837">
              <w:t>;</w:t>
            </w:r>
            <w:r>
              <w:t xml:space="preserve"> 0,613]</w:t>
            </w:r>
          </w:p>
        </w:tc>
      </w:tr>
      <w:tr w:rsidR="00726651" w14:paraId="783F034A" w14:textId="77777777">
        <w:trPr>
          <w:cantSplit/>
          <w:trHeight w:val="22"/>
        </w:trPr>
        <w:tc>
          <w:tcPr>
            <w:tcW w:w="1256" w:type="pct"/>
          </w:tcPr>
          <w:p w14:paraId="1447840F" w14:textId="11DC1F24" w:rsidR="00726651" w:rsidRDefault="00726651" w:rsidP="00E210BE">
            <w:r>
              <w:t>p</w:t>
            </w:r>
            <w:r w:rsidR="00A55837">
              <w:t> </w:t>
            </w:r>
            <w:proofErr w:type="spellStart"/>
            <w:r>
              <w:t>vērtība</w:t>
            </w:r>
            <w:proofErr w:type="spellEnd"/>
          </w:p>
        </w:tc>
        <w:tc>
          <w:tcPr>
            <w:tcW w:w="1922" w:type="pct"/>
            <w:gridSpan w:val="2"/>
            <w:vAlign w:val="center"/>
          </w:tcPr>
          <w:p w14:paraId="16A1F517" w14:textId="77777777" w:rsidR="00726651" w:rsidRDefault="00726651" w:rsidP="00E210BE">
            <w:pPr>
              <w:jc w:val="center"/>
            </w:pPr>
            <w:r>
              <w:t xml:space="preserve"> &lt;</w:t>
            </w:r>
            <w:r w:rsidR="00A55837">
              <w:t> </w:t>
            </w:r>
            <w:r>
              <w:t>0,0001</w:t>
            </w:r>
          </w:p>
        </w:tc>
        <w:tc>
          <w:tcPr>
            <w:tcW w:w="1822" w:type="pct"/>
            <w:gridSpan w:val="4"/>
            <w:vAlign w:val="center"/>
          </w:tcPr>
          <w:p w14:paraId="5E442B53" w14:textId="77777777" w:rsidR="00726651" w:rsidRDefault="00726651" w:rsidP="00E210BE">
            <w:pPr>
              <w:jc w:val="center"/>
            </w:pPr>
            <w:r>
              <w:t>&lt;</w:t>
            </w:r>
            <w:r w:rsidR="00A55837">
              <w:t> </w:t>
            </w:r>
            <w:r>
              <w:t>0,0001</w:t>
            </w:r>
          </w:p>
        </w:tc>
      </w:tr>
      <w:tr w:rsidR="00726651" w14:paraId="2F4A3201" w14:textId="77777777">
        <w:trPr>
          <w:cantSplit/>
          <w:trHeight w:val="22"/>
        </w:trPr>
        <w:tc>
          <w:tcPr>
            <w:tcW w:w="5000" w:type="pct"/>
            <w:gridSpan w:val="7"/>
          </w:tcPr>
          <w:p w14:paraId="246E1C8E" w14:textId="77777777" w:rsidR="00726651" w:rsidRDefault="00726651" w:rsidP="00E210BE">
            <w:proofErr w:type="spellStart"/>
            <w:r>
              <w:t>Objektīvas</w:t>
            </w:r>
            <w:proofErr w:type="spellEnd"/>
            <w:r>
              <w:t xml:space="preserve"> </w:t>
            </w:r>
            <w:proofErr w:type="spellStart"/>
            <w:r>
              <w:t>atbildes</w:t>
            </w:r>
            <w:proofErr w:type="spellEnd"/>
            <w:r>
              <w:t xml:space="preserve"> </w:t>
            </w:r>
            <w:proofErr w:type="spellStart"/>
            <w:r>
              <w:t>reakcijas</w:t>
            </w:r>
            <w:proofErr w:type="spellEnd"/>
            <w:r>
              <w:t xml:space="preserve"> </w:t>
            </w:r>
            <w:proofErr w:type="spellStart"/>
            <w:r>
              <w:t>rādītājs</w:t>
            </w:r>
            <w:proofErr w:type="spellEnd"/>
          </w:p>
        </w:tc>
      </w:tr>
      <w:tr w:rsidR="00726651" w14:paraId="435076A2" w14:textId="77777777">
        <w:trPr>
          <w:cantSplit/>
          <w:trHeight w:val="22"/>
        </w:trPr>
        <w:tc>
          <w:tcPr>
            <w:tcW w:w="1256" w:type="pct"/>
          </w:tcPr>
          <w:p w14:paraId="4C6D0F9A" w14:textId="77777777" w:rsidR="00726651" w:rsidRDefault="00726651" w:rsidP="00E210BE"/>
        </w:tc>
        <w:tc>
          <w:tcPr>
            <w:tcW w:w="1922" w:type="pct"/>
            <w:gridSpan w:val="2"/>
            <w:vAlign w:val="center"/>
          </w:tcPr>
          <w:p w14:paraId="0EFC6C7A" w14:textId="77777777" w:rsidR="00726651" w:rsidRDefault="00726651" w:rsidP="00E210BE">
            <w:pPr>
              <w:jc w:val="center"/>
            </w:pPr>
            <w:proofErr w:type="spellStart"/>
            <w:r>
              <w:t>Pētnieka</w:t>
            </w:r>
            <w:proofErr w:type="spellEnd"/>
            <w:r>
              <w:t xml:space="preserve"> </w:t>
            </w:r>
            <w:proofErr w:type="spellStart"/>
            <w:r>
              <w:t>vērtējumā</w:t>
            </w:r>
            <w:proofErr w:type="spellEnd"/>
          </w:p>
        </w:tc>
        <w:tc>
          <w:tcPr>
            <w:tcW w:w="1822" w:type="pct"/>
            <w:gridSpan w:val="4"/>
            <w:vAlign w:val="center"/>
          </w:tcPr>
          <w:p w14:paraId="04DA3C85" w14:textId="77777777" w:rsidR="00726651" w:rsidRDefault="00726651" w:rsidP="00E210BE">
            <w:pPr>
              <w:jc w:val="center"/>
            </w:pPr>
            <w:r>
              <w:rPr>
                <w:u w:val="single"/>
              </w:rPr>
              <w:t xml:space="preserve">NPK </w:t>
            </w:r>
            <w:proofErr w:type="spellStart"/>
            <w:r>
              <w:rPr>
                <w:u w:val="single"/>
              </w:rPr>
              <w:t>vērtējumā</w:t>
            </w:r>
            <w:proofErr w:type="spellEnd"/>
          </w:p>
        </w:tc>
      </w:tr>
      <w:tr w:rsidR="00726651" w14:paraId="5CFBB594" w14:textId="77777777">
        <w:trPr>
          <w:cantSplit/>
          <w:trHeight w:val="22"/>
        </w:trPr>
        <w:tc>
          <w:tcPr>
            <w:tcW w:w="1256" w:type="pct"/>
          </w:tcPr>
          <w:p w14:paraId="00E40729" w14:textId="77777777" w:rsidR="00726651" w:rsidRDefault="00726651" w:rsidP="00E210BE"/>
        </w:tc>
        <w:tc>
          <w:tcPr>
            <w:tcW w:w="907" w:type="pct"/>
            <w:vAlign w:val="center"/>
          </w:tcPr>
          <w:p w14:paraId="46F36F5C" w14:textId="44A35496" w:rsidR="00726651" w:rsidRDefault="00726651" w:rsidP="00E210BE">
            <w:pPr>
              <w:pStyle w:val="NormalWeb"/>
              <w:spacing w:before="0" w:beforeAutospacing="0" w:after="0" w:afterAutospacing="0"/>
              <w:jc w:val="center"/>
              <w:rPr>
                <w:rFonts w:eastAsia="Times New Roman"/>
              </w:rPr>
            </w:pPr>
            <w:r>
              <w:rPr>
                <w:rFonts w:eastAsia="Times New Roman"/>
                <w:noProof/>
                <w:sz w:val="22"/>
              </w:rPr>
              <w:t>Placebo</w:t>
            </w:r>
            <w:r w:rsidR="00A55837">
              <w:rPr>
                <w:rFonts w:eastAsia="Times New Roman"/>
                <w:noProof/>
                <w:sz w:val="22"/>
              </w:rPr>
              <w:t> </w:t>
            </w:r>
            <w:r>
              <w:rPr>
                <w:rFonts w:eastAsia="Times New Roman"/>
                <w:noProof/>
                <w:sz w:val="22"/>
              </w:rPr>
              <w:t>+</w:t>
            </w:r>
            <w:r w:rsidR="00A55837">
              <w:rPr>
                <w:rFonts w:eastAsia="Times New Roman"/>
                <w:noProof/>
                <w:sz w:val="22"/>
              </w:rPr>
              <w:t> </w:t>
            </w:r>
            <w:r>
              <w:rPr>
                <w:rFonts w:eastAsia="Times New Roman"/>
                <w:noProof/>
                <w:sz w:val="22"/>
              </w:rPr>
              <w:t>C/G</w:t>
            </w:r>
            <w:r>
              <w:rPr>
                <w:rFonts w:eastAsia="Times New Roman"/>
                <w:sz w:val="22"/>
              </w:rPr>
              <w:t xml:space="preserve"> </w:t>
            </w:r>
          </w:p>
          <w:p w14:paraId="0403F07F" w14:textId="5A0CCD88" w:rsidR="00726651" w:rsidRDefault="00726651" w:rsidP="00E210BE">
            <w:pPr>
              <w:pStyle w:val="NormalWeb"/>
              <w:spacing w:before="0" w:beforeAutospacing="0" w:after="0" w:afterAutospacing="0"/>
              <w:jc w:val="center"/>
              <w:rPr>
                <w:rFonts w:eastAsia="Times New Roman"/>
                <w:sz w:val="22"/>
              </w:rPr>
            </w:pPr>
            <w:r>
              <w:rPr>
                <w:rFonts w:eastAsia="Times New Roman"/>
                <w:noProof/>
                <w:sz w:val="22"/>
              </w:rPr>
              <w:t>(n</w:t>
            </w:r>
            <w:r w:rsidR="00A55837">
              <w:rPr>
                <w:rFonts w:eastAsia="Times New Roman"/>
                <w:noProof/>
                <w:sz w:val="22"/>
              </w:rPr>
              <w:t> </w:t>
            </w:r>
            <w:r>
              <w:rPr>
                <w:rFonts w:eastAsia="Times New Roman"/>
                <w:noProof/>
                <w:sz w:val="22"/>
              </w:rPr>
              <w:t>=</w:t>
            </w:r>
            <w:r w:rsidR="00A55837">
              <w:rPr>
                <w:rFonts w:eastAsia="Times New Roman"/>
                <w:noProof/>
                <w:sz w:val="22"/>
              </w:rPr>
              <w:t> </w:t>
            </w:r>
            <w:r>
              <w:rPr>
                <w:rFonts w:eastAsia="Times New Roman"/>
                <w:noProof/>
                <w:sz w:val="22"/>
              </w:rPr>
              <w:t>242)</w:t>
            </w:r>
          </w:p>
        </w:tc>
        <w:tc>
          <w:tcPr>
            <w:tcW w:w="1015" w:type="pct"/>
            <w:vAlign w:val="center"/>
          </w:tcPr>
          <w:p w14:paraId="262DEF70" w14:textId="03D9F251" w:rsidR="00726651" w:rsidRDefault="00726651" w:rsidP="00E210BE">
            <w:pPr>
              <w:pStyle w:val="TextTi12"/>
              <w:spacing w:after="0"/>
              <w:jc w:val="center"/>
              <w:rPr>
                <w:sz w:val="22"/>
              </w:rPr>
            </w:pPr>
            <w:r>
              <w:rPr>
                <w:noProof/>
                <w:sz w:val="22"/>
              </w:rPr>
              <w:t>Avastin</w:t>
            </w:r>
            <w:r w:rsidR="00A55837">
              <w:rPr>
                <w:noProof/>
                <w:sz w:val="22"/>
              </w:rPr>
              <w:t> </w:t>
            </w:r>
            <w:r>
              <w:rPr>
                <w:noProof/>
                <w:sz w:val="22"/>
              </w:rPr>
              <w:t>+</w:t>
            </w:r>
            <w:r w:rsidR="00A55837">
              <w:rPr>
                <w:noProof/>
                <w:sz w:val="22"/>
              </w:rPr>
              <w:t> </w:t>
            </w:r>
            <w:r>
              <w:rPr>
                <w:noProof/>
                <w:sz w:val="22"/>
              </w:rPr>
              <w:t>C/G</w:t>
            </w:r>
            <w:r>
              <w:rPr>
                <w:sz w:val="22"/>
              </w:rPr>
              <w:t xml:space="preserve"> </w:t>
            </w:r>
          </w:p>
          <w:p w14:paraId="4B47511C" w14:textId="1C668AC0" w:rsidR="00726651" w:rsidRDefault="00726651" w:rsidP="00E210BE">
            <w:pPr>
              <w:jc w:val="center"/>
            </w:pPr>
            <w:r>
              <w:rPr>
                <w:noProof/>
              </w:rPr>
              <w:t>(n</w:t>
            </w:r>
            <w:r w:rsidR="00A55837">
              <w:rPr>
                <w:noProof/>
              </w:rPr>
              <w:t> </w:t>
            </w:r>
            <w:r>
              <w:rPr>
                <w:noProof/>
              </w:rPr>
              <w:t>=</w:t>
            </w:r>
            <w:r w:rsidR="00A55837">
              <w:rPr>
                <w:noProof/>
              </w:rPr>
              <w:t> </w:t>
            </w:r>
            <w:r>
              <w:rPr>
                <w:noProof/>
              </w:rPr>
              <w:t>242</w:t>
            </w:r>
            <w:r>
              <w:rPr>
                <w:i/>
                <w:noProof/>
              </w:rPr>
              <w:t>)</w:t>
            </w:r>
          </w:p>
        </w:tc>
        <w:tc>
          <w:tcPr>
            <w:tcW w:w="876" w:type="pct"/>
            <w:gridSpan w:val="3"/>
          </w:tcPr>
          <w:p w14:paraId="09FF8C92" w14:textId="60FF10CC" w:rsidR="00726651" w:rsidRDefault="00726651" w:rsidP="00E210BE">
            <w:pPr>
              <w:jc w:val="center"/>
            </w:pPr>
            <w:r>
              <w:rPr>
                <w:noProof/>
              </w:rPr>
              <w:t>Placebo</w:t>
            </w:r>
            <w:r w:rsidR="00A55837">
              <w:rPr>
                <w:noProof/>
              </w:rPr>
              <w:t> </w:t>
            </w:r>
            <w:r>
              <w:rPr>
                <w:noProof/>
              </w:rPr>
              <w:t>+</w:t>
            </w:r>
            <w:r w:rsidR="00A55837">
              <w:rPr>
                <w:noProof/>
              </w:rPr>
              <w:t> </w:t>
            </w:r>
            <w:r>
              <w:rPr>
                <w:noProof/>
              </w:rPr>
              <w:t>C/G (n</w:t>
            </w:r>
            <w:r w:rsidR="00A55837">
              <w:rPr>
                <w:noProof/>
              </w:rPr>
              <w:t> </w:t>
            </w:r>
            <w:r>
              <w:rPr>
                <w:noProof/>
              </w:rPr>
              <w:t>=</w:t>
            </w:r>
            <w:r w:rsidR="00A55837">
              <w:rPr>
                <w:noProof/>
              </w:rPr>
              <w:t> </w:t>
            </w:r>
            <w:r>
              <w:rPr>
                <w:noProof/>
              </w:rPr>
              <w:t>242)</w:t>
            </w:r>
          </w:p>
        </w:tc>
        <w:tc>
          <w:tcPr>
            <w:tcW w:w="946" w:type="pct"/>
          </w:tcPr>
          <w:p w14:paraId="2BC07802" w14:textId="5567EE5E" w:rsidR="00726651" w:rsidRDefault="00726651" w:rsidP="00E210BE">
            <w:pPr>
              <w:pStyle w:val="TextTi12"/>
              <w:spacing w:after="0"/>
              <w:jc w:val="center"/>
              <w:rPr>
                <w:sz w:val="22"/>
              </w:rPr>
            </w:pPr>
            <w:r>
              <w:rPr>
                <w:noProof/>
                <w:sz w:val="22"/>
              </w:rPr>
              <w:t>Avastin</w:t>
            </w:r>
            <w:r w:rsidR="00A55837">
              <w:rPr>
                <w:noProof/>
                <w:sz w:val="22"/>
              </w:rPr>
              <w:t> </w:t>
            </w:r>
            <w:r>
              <w:rPr>
                <w:noProof/>
                <w:sz w:val="22"/>
              </w:rPr>
              <w:t>+</w:t>
            </w:r>
            <w:r w:rsidR="00A55837">
              <w:rPr>
                <w:noProof/>
                <w:sz w:val="22"/>
              </w:rPr>
              <w:t> </w:t>
            </w:r>
            <w:r>
              <w:rPr>
                <w:noProof/>
                <w:sz w:val="22"/>
              </w:rPr>
              <w:t>C/G</w:t>
            </w:r>
            <w:r>
              <w:rPr>
                <w:sz w:val="22"/>
              </w:rPr>
              <w:t xml:space="preserve"> </w:t>
            </w:r>
          </w:p>
          <w:p w14:paraId="11C8BCB2" w14:textId="50327C28" w:rsidR="00726651" w:rsidRDefault="00726651" w:rsidP="00E210BE">
            <w:pPr>
              <w:pStyle w:val="TextTi12"/>
              <w:spacing w:after="0"/>
              <w:jc w:val="center"/>
              <w:rPr>
                <w:sz w:val="22"/>
              </w:rPr>
            </w:pPr>
            <w:r>
              <w:rPr>
                <w:noProof/>
                <w:sz w:val="22"/>
              </w:rPr>
              <w:t>(n</w:t>
            </w:r>
            <w:r w:rsidR="00A55837">
              <w:rPr>
                <w:noProof/>
                <w:sz w:val="22"/>
              </w:rPr>
              <w:t> </w:t>
            </w:r>
            <w:r>
              <w:rPr>
                <w:noProof/>
                <w:sz w:val="22"/>
              </w:rPr>
              <w:t>=</w:t>
            </w:r>
            <w:r w:rsidR="00A55837">
              <w:rPr>
                <w:noProof/>
                <w:sz w:val="22"/>
              </w:rPr>
              <w:t> </w:t>
            </w:r>
            <w:r>
              <w:rPr>
                <w:noProof/>
                <w:sz w:val="22"/>
              </w:rPr>
              <w:t>242)</w:t>
            </w:r>
          </w:p>
        </w:tc>
      </w:tr>
      <w:tr w:rsidR="00726651" w14:paraId="6F318B17" w14:textId="77777777">
        <w:trPr>
          <w:cantSplit/>
          <w:trHeight w:val="22"/>
        </w:trPr>
        <w:tc>
          <w:tcPr>
            <w:tcW w:w="1256" w:type="pct"/>
          </w:tcPr>
          <w:p w14:paraId="3F71E275" w14:textId="77777777" w:rsidR="00726651" w:rsidRDefault="00726651" w:rsidP="00E210BE">
            <w:pPr>
              <w:rPr>
                <w:lang w:val="pt-BR"/>
              </w:rPr>
            </w:pPr>
            <w:r>
              <w:rPr>
                <w:lang w:val="pt-BR"/>
              </w:rPr>
              <w:t xml:space="preserve">% </w:t>
            </w:r>
            <w:r w:rsidRPr="009145F0">
              <w:rPr>
                <w:lang w:val="pt-BR"/>
              </w:rPr>
              <w:t>pac.</w:t>
            </w:r>
            <w:r>
              <w:rPr>
                <w:lang w:val="pt-BR"/>
              </w:rPr>
              <w:t xml:space="preserve"> ar objektīvu atbildes reakciju</w:t>
            </w:r>
          </w:p>
        </w:tc>
        <w:tc>
          <w:tcPr>
            <w:tcW w:w="907" w:type="pct"/>
            <w:vAlign w:val="center"/>
          </w:tcPr>
          <w:p w14:paraId="0F09675E" w14:textId="77777777" w:rsidR="00726651" w:rsidRDefault="00726651" w:rsidP="00E210BE">
            <w:pPr>
              <w:jc w:val="center"/>
            </w:pPr>
            <w:r>
              <w:t>57,4 %</w:t>
            </w:r>
          </w:p>
        </w:tc>
        <w:tc>
          <w:tcPr>
            <w:tcW w:w="1015" w:type="pct"/>
            <w:vAlign w:val="center"/>
          </w:tcPr>
          <w:p w14:paraId="76CF31D9" w14:textId="77777777" w:rsidR="00726651" w:rsidRDefault="00726651" w:rsidP="00E210BE">
            <w:pPr>
              <w:jc w:val="center"/>
            </w:pPr>
            <w:r>
              <w:t>78,5 %</w:t>
            </w:r>
          </w:p>
        </w:tc>
        <w:tc>
          <w:tcPr>
            <w:tcW w:w="876" w:type="pct"/>
            <w:gridSpan w:val="3"/>
            <w:vAlign w:val="center"/>
          </w:tcPr>
          <w:p w14:paraId="05B85496" w14:textId="77777777" w:rsidR="00726651" w:rsidRDefault="00726651" w:rsidP="00E210BE">
            <w:pPr>
              <w:jc w:val="center"/>
            </w:pPr>
            <w:r>
              <w:t>53,7 %</w:t>
            </w:r>
          </w:p>
        </w:tc>
        <w:tc>
          <w:tcPr>
            <w:tcW w:w="946" w:type="pct"/>
            <w:vAlign w:val="center"/>
          </w:tcPr>
          <w:p w14:paraId="0B91B09F" w14:textId="77777777" w:rsidR="00726651" w:rsidRDefault="00726651" w:rsidP="00E210BE">
            <w:pPr>
              <w:jc w:val="center"/>
            </w:pPr>
            <w:r>
              <w:t>74,8 %</w:t>
            </w:r>
          </w:p>
        </w:tc>
      </w:tr>
      <w:tr w:rsidR="00726651" w14:paraId="57958D52" w14:textId="77777777">
        <w:trPr>
          <w:cantSplit/>
          <w:trHeight w:val="22"/>
        </w:trPr>
        <w:tc>
          <w:tcPr>
            <w:tcW w:w="1256" w:type="pct"/>
          </w:tcPr>
          <w:p w14:paraId="5AB1EE8F" w14:textId="3BD1F1A2" w:rsidR="00726651" w:rsidRDefault="00726651" w:rsidP="00E210BE">
            <w:r>
              <w:t>p</w:t>
            </w:r>
            <w:r w:rsidR="00A55837">
              <w:t> </w:t>
            </w:r>
            <w:proofErr w:type="spellStart"/>
            <w:r>
              <w:t>vērtība</w:t>
            </w:r>
            <w:proofErr w:type="spellEnd"/>
          </w:p>
        </w:tc>
        <w:tc>
          <w:tcPr>
            <w:tcW w:w="1922" w:type="pct"/>
            <w:gridSpan w:val="2"/>
            <w:vAlign w:val="center"/>
          </w:tcPr>
          <w:p w14:paraId="7719D1DE" w14:textId="77777777" w:rsidR="00726651" w:rsidRDefault="00726651" w:rsidP="00E210BE">
            <w:pPr>
              <w:jc w:val="center"/>
            </w:pPr>
            <w:r>
              <w:t>&lt;</w:t>
            </w:r>
            <w:r w:rsidR="00A55837">
              <w:t> </w:t>
            </w:r>
            <w:r>
              <w:t>0,0001</w:t>
            </w:r>
          </w:p>
        </w:tc>
        <w:tc>
          <w:tcPr>
            <w:tcW w:w="1822" w:type="pct"/>
            <w:gridSpan w:val="4"/>
            <w:vAlign w:val="center"/>
          </w:tcPr>
          <w:p w14:paraId="34951D65" w14:textId="77777777" w:rsidR="00726651" w:rsidRDefault="00726651" w:rsidP="00E210BE">
            <w:pPr>
              <w:jc w:val="center"/>
            </w:pPr>
            <w:r>
              <w:t>&lt;</w:t>
            </w:r>
            <w:r w:rsidR="00A55837">
              <w:t> </w:t>
            </w:r>
            <w:r>
              <w:t>0,0001</w:t>
            </w:r>
          </w:p>
        </w:tc>
      </w:tr>
      <w:tr w:rsidR="00726651" w14:paraId="12E2D14A" w14:textId="77777777">
        <w:trPr>
          <w:cantSplit/>
          <w:trHeight w:val="22"/>
        </w:trPr>
        <w:tc>
          <w:tcPr>
            <w:tcW w:w="5000" w:type="pct"/>
            <w:gridSpan w:val="7"/>
          </w:tcPr>
          <w:p w14:paraId="1F5B76A1" w14:textId="77777777" w:rsidR="00726651" w:rsidRDefault="00726651" w:rsidP="00E210BE">
            <w:proofErr w:type="spellStart"/>
            <w:r>
              <w:lastRenderedPageBreak/>
              <w:t>Kopējā</w:t>
            </w:r>
            <w:proofErr w:type="spellEnd"/>
            <w:r>
              <w:t xml:space="preserve"> </w:t>
            </w:r>
            <w:proofErr w:type="spellStart"/>
            <w:r>
              <w:t>dzīvildze</w:t>
            </w:r>
            <w:proofErr w:type="spellEnd"/>
          </w:p>
        </w:tc>
      </w:tr>
      <w:tr w:rsidR="00726651" w14:paraId="75C6B9DF" w14:textId="77777777">
        <w:trPr>
          <w:cantSplit/>
          <w:trHeight w:val="22"/>
        </w:trPr>
        <w:tc>
          <w:tcPr>
            <w:tcW w:w="1256" w:type="pct"/>
          </w:tcPr>
          <w:p w14:paraId="2283AC59" w14:textId="77777777" w:rsidR="00726651" w:rsidRDefault="00726651" w:rsidP="00E210BE"/>
        </w:tc>
        <w:tc>
          <w:tcPr>
            <w:tcW w:w="2116" w:type="pct"/>
            <w:gridSpan w:val="3"/>
            <w:vAlign w:val="center"/>
          </w:tcPr>
          <w:p w14:paraId="3077891B" w14:textId="002FAB4C" w:rsidR="00726651" w:rsidRDefault="00726651" w:rsidP="00E210BE">
            <w:pPr>
              <w:pStyle w:val="NormalWeb"/>
              <w:spacing w:before="0" w:beforeAutospacing="0" w:after="0" w:afterAutospacing="0"/>
              <w:jc w:val="center"/>
              <w:rPr>
                <w:rFonts w:eastAsia="Times New Roman"/>
              </w:rPr>
            </w:pPr>
            <w:r>
              <w:rPr>
                <w:rFonts w:eastAsia="Times New Roman"/>
                <w:noProof/>
                <w:sz w:val="22"/>
              </w:rPr>
              <w:t>Placebo</w:t>
            </w:r>
            <w:r w:rsidR="00A55837">
              <w:rPr>
                <w:rFonts w:eastAsia="Times New Roman"/>
                <w:noProof/>
                <w:sz w:val="22"/>
              </w:rPr>
              <w:t> </w:t>
            </w:r>
            <w:r>
              <w:rPr>
                <w:rFonts w:eastAsia="Times New Roman"/>
                <w:noProof/>
                <w:sz w:val="22"/>
              </w:rPr>
              <w:t>+</w:t>
            </w:r>
            <w:r w:rsidR="00A55837">
              <w:rPr>
                <w:rFonts w:eastAsia="Times New Roman"/>
                <w:noProof/>
                <w:sz w:val="22"/>
              </w:rPr>
              <w:t> </w:t>
            </w:r>
            <w:r>
              <w:rPr>
                <w:rFonts w:eastAsia="Times New Roman"/>
                <w:noProof/>
                <w:sz w:val="22"/>
              </w:rPr>
              <w:t>C/G</w:t>
            </w:r>
            <w:r>
              <w:rPr>
                <w:rFonts w:eastAsia="Times New Roman"/>
                <w:sz w:val="22"/>
              </w:rPr>
              <w:t xml:space="preserve"> </w:t>
            </w:r>
          </w:p>
          <w:p w14:paraId="74D3A22E" w14:textId="71C15D58" w:rsidR="00726651" w:rsidRDefault="00726651" w:rsidP="00E210BE">
            <w:pPr>
              <w:jc w:val="center"/>
            </w:pPr>
            <w:r>
              <w:rPr>
                <w:noProof/>
              </w:rPr>
              <w:t>(n</w:t>
            </w:r>
            <w:r w:rsidR="00A55837">
              <w:rPr>
                <w:noProof/>
              </w:rPr>
              <w:t> </w:t>
            </w:r>
            <w:r>
              <w:rPr>
                <w:noProof/>
              </w:rPr>
              <w:t>=</w:t>
            </w:r>
            <w:r w:rsidR="00A55837">
              <w:rPr>
                <w:noProof/>
              </w:rPr>
              <w:t> </w:t>
            </w:r>
            <w:r>
              <w:rPr>
                <w:noProof/>
              </w:rPr>
              <w:t>242)</w:t>
            </w:r>
          </w:p>
        </w:tc>
        <w:tc>
          <w:tcPr>
            <w:tcW w:w="1628" w:type="pct"/>
            <w:gridSpan w:val="3"/>
            <w:vAlign w:val="center"/>
          </w:tcPr>
          <w:p w14:paraId="7601A296" w14:textId="4AD04E90" w:rsidR="00726651" w:rsidRDefault="00726651" w:rsidP="00E210BE">
            <w:pPr>
              <w:pStyle w:val="TextTi12"/>
              <w:spacing w:after="0"/>
              <w:jc w:val="center"/>
              <w:rPr>
                <w:sz w:val="22"/>
              </w:rPr>
            </w:pPr>
            <w:r>
              <w:rPr>
                <w:noProof/>
                <w:sz w:val="22"/>
              </w:rPr>
              <w:t>Avastin</w:t>
            </w:r>
            <w:r w:rsidR="00A55837">
              <w:rPr>
                <w:noProof/>
                <w:sz w:val="22"/>
              </w:rPr>
              <w:t> </w:t>
            </w:r>
            <w:r>
              <w:rPr>
                <w:noProof/>
                <w:sz w:val="22"/>
              </w:rPr>
              <w:t>+</w:t>
            </w:r>
            <w:r w:rsidR="00A55837">
              <w:rPr>
                <w:noProof/>
                <w:sz w:val="22"/>
              </w:rPr>
              <w:t> </w:t>
            </w:r>
            <w:r>
              <w:rPr>
                <w:noProof/>
                <w:sz w:val="22"/>
              </w:rPr>
              <w:t>C/G</w:t>
            </w:r>
            <w:r>
              <w:rPr>
                <w:sz w:val="22"/>
              </w:rPr>
              <w:t xml:space="preserve"> </w:t>
            </w:r>
          </w:p>
          <w:p w14:paraId="37C759A4" w14:textId="4D33F085" w:rsidR="00726651" w:rsidRDefault="00726651" w:rsidP="00E210BE">
            <w:pPr>
              <w:jc w:val="center"/>
            </w:pPr>
            <w:r>
              <w:rPr>
                <w:noProof/>
              </w:rPr>
              <w:t>(n</w:t>
            </w:r>
            <w:r w:rsidR="00A55837">
              <w:rPr>
                <w:noProof/>
              </w:rPr>
              <w:t> </w:t>
            </w:r>
            <w:r>
              <w:rPr>
                <w:noProof/>
              </w:rPr>
              <w:t>=</w:t>
            </w:r>
            <w:r w:rsidR="00A55837">
              <w:rPr>
                <w:noProof/>
              </w:rPr>
              <w:t> </w:t>
            </w:r>
            <w:r>
              <w:rPr>
                <w:noProof/>
              </w:rPr>
              <w:t>242</w:t>
            </w:r>
            <w:r>
              <w:rPr>
                <w:i/>
                <w:noProof/>
              </w:rPr>
              <w:t>)</w:t>
            </w:r>
          </w:p>
        </w:tc>
      </w:tr>
      <w:tr w:rsidR="00726651" w14:paraId="57122CFD" w14:textId="77777777">
        <w:trPr>
          <w:cantSplit/>
          <w:trHeight w:val="22"/>
        </w:trPr>
        <w:tc>
          <w:tcPr>
            <w:tcW w:w="1256" w:type="pct"/>
          </w:tcPr>
          <w:p w14:paraId="63D5A349" w14:textId="77777777" w:rsidR="00726651" w:rsidRDefault="00726651" w:rsidP="00E210BE">
            <w:proofErr w:type="spellStart"/>
            <w:r>
              <w:t>Vidējā</w:t>
            </w:r>
            <w:proofErr w:type="spellEnd"/>
            <w:r>
              <w:t xml:space="preserve"> OS (</w:t>
            </w:r>
            <w:proofErr w:type="spellStart"/>
            <w:r>
              <w:t>mēneši</w:t>
            </w:r>
            <w:proofErr w:type="spellEnd"/>
            <w:r>
              <w:t>)</w:t>
            </w:r>
          </w:p>
        </w:tc>
        <w:tc>
          <w:tcPr>
            <w:tcW w:w="2116" w:type="pct"/>
            <w:gridSpan w:val="3"/>
            <w:vAlign w:val="center"/>
          </w:tcPr>
          <w:p w14:paraId="15E60A5A" w14:textId="77777777" w:rsidR="00726651" w:rsidRDefault="00726651" w:rsidP="00E210BE">
            <w:pPr>
              <w:jc w:val="center"/>
            </w:pPr>
            <w:r>
              <w:t>32,9</w:t>
            </w:r>
          </w:p>
        </w:tc>
        <w:tc>
          <w:tcPr>
            <w:tcW w:w="1628" w:type="pct"/>
            <w:gridSpan w:val="3"/>
            <w:vAlign w:val="center"/>
          </w:tcPr>
          <w:p w14:paraId="3527E893" w14:textId="77777777" w:rsidR="00726651" w:rsidRDefault="00726651" w:rsidP="00E210BE">
            <w:pPr>
              <w:jc w:val="center"/>
            </w:pPr>
            <w:r>
              <w:t>33,6</w:t>
            </w:r>
          </w:p>
        </w:tc>
      </w:tr>
      <w:tr w:rsidR="00726651" w14:paraId="66ECDCA2" w14:textId="77777777">
        <w:trPr>
          <w:cantSplit/>
          <w:trHeight w:val="22"/>
        </w:trPr>
        <w:tc>
          <w:tcPr>
            <w:tcW w:w="1256" w:type="pct"/>
          </w:tcPr>
          <w:p w14:paraId="6F54BABA" w14:textId="77777777" w:rsidR="00726651" w:rsidRDefault="00726651" w:rsidP="00E210BE">
            <w:r>
              <w:t xml:space="preserve">Riska </w:t>
            </w:r>
            <w:proofErr w:type="spellStart"/>
            <w:r>
              <w:t>attiecība</w:t>
            </w:r>
            <w:proofErr w:type="spellEnd"/>
          </w:p>
          <w:p w14:paraId="208C6317" w14:textId="77777777" w:rsidR="00726651" w:rsidRDefault="00726651" w:rsidP="00E210BE">
            <w:r>
              <w:t xml:space="preserve"> (95 % TI)</w:t>
            </w:r>
          </w:p>
        </w:tc>
        <w:tc>
          <w:tcPr>
            <w:tcW w:w="3744" w:type="pct"/>
            <w:gridSpan w:val="6"/>
            <w:vAlign w:val="center"/>
          </w:tcPr>
          <w:p w14:paraId="44C22406" w14:textId="5C9EF53B" w:rsidR="00726651" w:rsidRDefault="00726651" w:rsidP="00E210BE">
            <w:pPr>
              <w:pStyle w:val="TableCellCenter"/>
              <w:keepNext w:val="0"/>
              <w:keepLines w:val="0"/>
              <w:spacing w:before="0" w:after="0" w:line="240" w:lineRule="auto"/>
              <w:rPr>
                <w:sz w:val="22"/>
                <w:szCs w:val="24"/>
              </w:rPr>
            </w:pPr>
            <w:r>
              <w:rPr>
                <w:sz w:val="22"/>
                <w:szCs w:val="24"/>
              </w:rPr>
              <w:t xml:space="preserve"> 0,952 [0,771</w:t>
            </w:r>
            <w:r w:rsidR="00A55837">
              <w:rPr>
                <w:sz w:val="22"/>
                <w:szCs w:val="24"/>
              </w:rPr>
              <w:t>;</w:t>
            </w:r>
            <w:r>
              <w:rPr>
                <w:sz w:val="22"/>
                <w:szCs w:val="24"/>
              </w:rPr>
              <w:t xml:space="preserve"> 1,176]</w:t>
            </w:r>
          </w:p>
        </w:tc>
      </w:tr>
      <w:tr w:rsidR="00726651" w14:paraId="55D84F04" w14:textId="77777777">
        <w:trPr>
          <w:cantSplit/>
          <w:trHeight w:val="22"/>
        </w:trPr>
        <w:tc>
          <w:tcPr>
            <w:tcW w:w="1256" w:type="pct"/>
          </w:tcPr>
          <w:p w14:paraId="27D9269E" w14:textId="5932CD3F" w:rsidR="00726651" w:rsidRDefault="00726651" w:rsidP="00E210BE">
            <w:r>
              <w:t>p</w:t>
            </w:r>
            <w:r w:rsidR="00A55837">
              <w:t> </w:t>
            </w:r>
            <w:proofErr w:type="spellStart"/>
            <w:r>
              <w:t>vērtība</w:t>
            </w:r>
            <w:proofErr w:type="spellEnd"/>
          </w:p>
        </w:tc>
        <w:tc>
          <w:tcPr>
            <w:tcW w:w="3744" w:type="pct"/>
            <w:gridSpan w:val="6"/>
            <w:vAlign w:val="center"/>
          </w:tcPr>
          <w:p w14:paraId="50AB473A" w14:textId="77777777" w:rsidR="00726651" w:rsidRDefault="00726651" w:rsidP="00E210BE">
            <w:pPr>
              <w:jc w:val="center"/>
            </w:pPr>
            <w:r>
              <w:t>0,6479</w:t>
            </w:r>
          </w:p>
        </w:tc>
      </w:tr>
    </w:tbl>
    <w:p w14:paraId="665C2936" w14:textId="77777777" w:rsidR="00726651" w:rsidRDefault="00726651" w:rsidP="003F043E">
      <w:pPr>
        <w:keepNext/>
        <w:keepLines/>
      </w:pPr>
    </w:p>
    <w:p w14:paraId="78A5F7DF" w14:textId="77777777" w:rsidR="00726651" w:rsidRDefault="00726651" w:rsidP="003F043E">
      <w:pPr>
        <w:keepNext/>
        <w:keepLines/>
      </w:pPr>
      <w:r>
        <w:t xml:space="preserve">PFS </w:t>
      </w:r>
      <w:proofErr w:type="spellStart"/>
      <w:r>
        <w:t>apakšgrupas</w:t>
      </w:r>
      <w:proofErr w:type="spellEnd"/>
      <w:r>
        <w:t xml:space="preserve"> </w:t>
      </w:r>
      <w:proofErr w:type="spellStart"/>
      <w:r>
        <w:t>analīzes</w:t>
      </w:r>
      <w:proofErr w:type="spellEnd"/>
      <w:r>
        <w:t xml:space="preserve"> </w:t>
      </w:r>
      <w:proofErr w:type="spellStart"/>
      <w:r>
        <w:t>rezultāti</w:t>
      </w:r>
      <w:proofErr w:type="spellEnd"/>
      <w:r>
        <w:t xml:space="preserve"> </w:t>
      </w:r>
      <w:proofErr w:type="spellStart"/>
      <w:r>
        <w:t>atkarībā</w:t>
      </w:r>
      <w:proofErr w:type="spellEnd"/>
      <w:r>
        <w:t xml:space="preserve"> no </w:t>
      </w:r>
      <w:proofErr w:type="spellStart"/>
      <w:r>
        <w:t>recidīva</w:t>
      </w:r>
      <w:proofErr w:type="spellEnd"/>
      <w:r>
        <w:t xml:space="preserve"> </w:t>
      </w:r>
      <w:proofErr w:type="spellStart"/>
      <w:r>
        <w:t>pēc</w:t>
      </w:r>
      <w:proofErr w:type="spellEnd"/>
      <w:r>
        <w:t xml:space="preserve"> </w:t>
      </w:r>
      <w:proofErr w:type="spellStart"/>
      <w:r>
        <w:t>pēdējās</w:t>
      </w:r>
      <w:proofErr w:type="spellEnd"/>
      <w:r>
        <w:t xml:space="preserve"> </w:t>
      </w:r>
      <w:proofErr w:type="spellStart"/>
      <w:r>
        <w:t>platīnu</w:t>
      </w:r>
      <w:proofErr w:type="spellEnd"/>
      <w:r>
        <w:t xml:space="preserve"> </w:t>
      </w:r>
      <w:proofErr w:type="spellStart"/>
      <w:r>
        <w:t>saturošu</w:t>
      </w:r>
      <w:proofErr w:type="spellEnd"/>
      <w:r>
        <w:t xml:space="preserve"> </w:t>
      </w:r>
      <w:proofErr w:type="spellStart"/>
      <w:r>
        <w:t>līdzekļu</w:t>
      </w:r>
      <w:proofErr w:type="spellEnd"/>
      <w:r>
        <w:t xml:space="preserve"> </w:t>
      </w:r>
      <w:proofErr w:type="spellStart"/>
      <w:r>
        <w:t>terapijas</w:t>
      </w:r>
      <w:proofErr w:type="spellEnd"/>
      <w:r>
        <w:t xml:space="preserve"> </w:t>
      </w:r>
      <w:proofErr w:type="spellStart"/>
      <w:r>
        <w:t>ir</w:t>
      </w:r>
      <w:proofErr w:type="spellEnd"/>
      <w:r>
        <w:t xml:space="preserve"> </w:t>
      </w:r>
      <w:proofErr w:type="spellStart"/>
      <w:r>
        <w:t>apkopoti</w:t>
      </w:r>
      <w:proofErr w:type="spellEnd"/>
      <w:r>
        <w:t xml:space="preserve"> 2</w:t>
      </w:r>
      <w:r w:rsidR="0098646B">
        <w:t>1</w:t>
      </w:r>
      <w:r>
        <w:t>. </w:t>
      </w:r>
      <w:proofErr w:type="spellStart"/>
      <w:r>
        <w:t>tabulā</w:t>
      </w:r>
      <w:proofErr w:type="spellEnd"/>
      <w:r>
        <w:t xml:space="preserve">. </w:t>
      </w:r>
    </w:p>
    <w:p w14:paraId="12231E80" w14:textId="77777777" w:rsidR="00726651" w:rsidRPr="00AA0634" w:rsidRDefault="00726651">
      <w:pPr>
        <w:rPr>
          <w:lang w:val="lv-LV"/>
        </w:rPr>
      </w:pPr>
    </w:p>
    <w:p w14:paraId="6855CAF9" w14:textId="0CF8CA8C" w:rsidR="00726651" w:rsidRPr="00AA0634" w:rsidRDefault="00726651">
      <w:pPr>
        <w:keepNext/>
        <w:keepLines/>
        <w:rPr>
          <w:lang w:val="lv-LV"/>
        </w:rPr>
      </w:pPr>
      <w:r w:rsidRPr="00AA0634">
        <w:rPr>
          <w:b/>
          <w:lang w:val="lv-LV"/>
        </w:rPr>
        <w:t>2</w:t>
      </w:r>
      <w:r w:rsidR="0098646B" w:rsidRPr="00AA0634">
        <w:rPr>
          <w:b/>
          <w:lang w:val="lv-LV"/>
        </w:rPr>
        <w:t>1</w:t>
      </w:r>
      <w:r w:rsidRPr="00AA0634">
        <w:rPr>
          <w:b/>
          <w:lang w:val="lv-LV"/>
        </w:rPr>
        <w:t>.</w:t>
      </w:r>
      <w:r w:rsidR="00A55837">
        <w:rPr>
          <w:b/>
          <w:lang w:val="lv-LV"/>
        </w:rPr>
        <w:t> </w:t>
      </w:r>
      <w:r w:rsidRPr="00AA0634">
        <w:rPr>
          <w:b/>
          <w:lang w:val="lv-LV"/>
        </w:rPr>
        <w:t>tabula.</w:t>
      </w:r>
      <w:r w:rsidRPr="00AA0634">
        <w:rPr>
          <w:b/>
          <w:lang w:val="lv-LV"/>
        </w:rPr>
        <w:tab/>
        <w:t xml:space="preserve">Dzīvildze bez slimības progresēšanas atkarībā no laika pēc pēdējās platīnu saturošu līdzekļu terapijas līdz slimības recidīvam </w:t>
      </w:r>
    </w:p>
    <w:p w14:paraId="3E588E52" w14:textId="77777777" w:rsidR="00726651" w:rsidRPr="00AA0634" w:rsidRDefault="00726651">
      <w:pPr>
        <w:keepNext/>
        <w:keepLines/>
        <w:rPr>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95"/>
        <w:gridCol w:w="3096"/>
        <w:gridCol w:w="3096"/>
      </w:tblGrid>
      <w:tr w:rsidR="00726651" w14:paraId="4733CE8F" w14:textId="77777777">
        <w:tc>
          <w:tcPr>
            <w:tcW w:w="3095" w:type="dxa"/>
          </w:tcPr>
          <w:p w14:paraId="6658ADCA" w14:textId="77777777" w:rsidR="00726651" w:rsidRPr="00AA0634" w:rsidRDefault="00726651">
            <w:pPr>
              <w:keepNext/>
              <w:keepLines/>
              <w:rPr>
                <w:lang w:val="lv-LV"/>
              </w:rPr>
            </w:pPr>
          </w:p>
        </w:tc>
        <w:tc>
          <w:tcPr>
            <w:tcW w:w="6192" w:type="dxa"/>
            <w:gridSpan w:val="2"/>
          </w:tcPr>
          <w:p w14:paraId="730FFB97" w14:textId="77777777" w:rsidR="00726651" w:rsidRDefault="00726651">
            <w:pPr>
              <w:keepNext/>
              <w:keepLines/>
              <w:jc w:val="center"/>
            </w:pPr>
            <w:proofErr w:type="spellStart"/>
            <w:r>
              <w:rPr>
                <w:color w:val="000000"/>
              </w:rPr>
              <w:t>Pētnieka</w:t>
            </w:r>
            <w:proofErr w:type="spellEnd"/>
            <w:r>
              <w:rPr>
                <w:color w:val="000000"/>
              </w:rPr>
              <w:t xml:space="preserve"> </w:t>
            </w:r>
            <w:proofErr w:type="spellStart"/>
            <w:r>
              <w:rPr>
                <w:color w:val="000000"/>
              </w:rPr>
              <w:t>vērtējumā</w:t>
            </w:r>
            <w:proofErr w:type="spellEnd"/>
          </w:p>
        </w:tc>
      </w:tr>
      <w:tr w:rsidR="00726651" w14:paraId="6F80C986" w14:textId="77777777">
        <w:tc>
          <w:tcPr>
            <w:tcW w:w="3095" w:type="dxa"/>
          </w:tcPr>
          <w:p w14:paraId="298823C9" w14:textId="77777777" w:rsidR="00726651" w:rsidRDefault="00726651">
            <w:pPr>
              <w:keepNext/>
              <w:keepLines/>
            </w:pPr>
            <w:proofErr w:type="spellStart"/>
            <w:r>
              <w:t>Laiks</w:t>
            </w:r>
            <w:proofErr w:type="spellEnd"/>
            <w:r>
              <w:t xml:space="preserve"> no </w:t>
            </w:r>
            <w:proofErr w:type="spellStart"/>
            <w:r>
              <w:t>pēdējās</w:t>
            </w:r>
            <w:proofErr w:type="spellEnd"/>
            <w:r>
              <w:t xml:space="preserve"> </w:t>
            </w:r>
            <w:proofErr w:type="spellStart"/>
            <w:r>
              <w:t>platīnu</w:t>
            </w:r>
            <w:proofErr w:type="spellEnd"/>
            <w:r>
              <w:t xml:space="preserve"> </w:t>
            </w:r>
            <w:proofErr w:type="spellStart"/>
            <w:r>
              <w:t>saturošu</w:t>
            </w:r>
            <w:proofErr w:type="spellEnd"/>
            <w:r>
              <w:t xml:space="preserve"> </w:t>
            </w:r>
            <w:proofErr w:type="spellStart"/>
            <w:r>
              <w:t>līdzekļu</w:t>
            </w:r>
            <w:proofErr w:type="spellEnd"/>
            <w:r>
              <w:t xml:space="preserve"> </w:t>
            </w:r>
            <w:proofErr w:type="spellStart"/>
            <w:r>
              <w:t>terapijas</w:t>
            </w:r>
            <w:proofErr w:type="spellEnd"/>
            <w:r>
              <w:t xml:space="preserve"> </w:t>
            </w:r>
            <w:proofErr w:type="spellStart"/>
            <w:r>
              <w:t>līdz</w:t>
            </w:r>
            <w:proofErr w:type="spellEnd"/>
            <w:r>
              <w:t xml:space="preserve"> </w:t>
            </w:r>
            <w:proofErr w:type="spellStart"/>
            <w:r>
              <w:t>slimības</w:t>
            </w:r>
            <w:proofErr w:type="spellEnd"/>
            <w:r>
              <w:t xml:space="preserve"> </w:t>
            </w:r>
            <w:proofErr w:type="spellStart"/>
            <w:r>
              <w:t>recidīvam</w:t>
            </w:r>
            <w:proofErr w:type="spellEnd"/>
          </w:p>
        </w:tc>
        <w:tc>
          <w:tcPr>
            <w:tcW w:w="3096" w:type="dxa"/>
          </w:tcPr>
          <w:p w14:paraId="66D195B5" w14:textId="3F7F1C79" w:rsidR="00726651" w:rsidRDefault="00726651">
            <w:pPr>
              <w:keepNext/>
              <w:keepLines/>
              <w:spacing w:line="280" w:lineRule="atLeast"/>
              <w:jc w:val="center"/>
              <w:textAlignment w:val="baseline"/>
              <w:rPr>
                <w:rFonts w:ascii="PMingLiU" w:eastAsia="PMingLiU"/>
              </w:rPr>
            </w:pPr>
            <w:r>
              <w:rPr>
                <w:noProof/>
                <w:color w:val="000000"/>
              </w:rPr>
              <w:t>Placebo</w:t>
            </w:r>
            <w:r w:rsidR="00A55837">
              <w:rPr>
                <w:noProof/>
                <w:color w:val="000000"/>
              </w:rPr>
              <w:t> </w:t>
            </w:r>
            <w:r>
              <w:rPr>
                <w:noProof/>
                <w:color w:val="000000"/>
              </w:rPr>
              <w:t>+</w:t>
            </w:r>
            <w:r w:rsidR="00A55837">
              <w:rPr>
                <w:noProof/>
                <w:color w:val="000000"/>
              </w:rPr>
              <w:t> </w:t>
            </w:r>
            <w:r>
              <w:rPr>
                <w:noProof/>
                <w:color w:val="000000"/>
              </w:rPr>
              <w:t>C/G</w:t>
            </w:r>
          </w:p>
          <w:p w14:paraId="116929BB" w14:textId="2660E0B0" w:rsidR="00726651" w:rsidRDefault="00726651" w:rsidP="00A55837">
            <w:pPr>
              <w:keepNext/>
              <w:keepLines/>
              <w:jc w:val="center"/>
            </w:pPr>
            <w:r>
              <w:rPr>
                <w:noProof/>
                <w:color w:val="000000"/>
              </w:rPr>
              <w:t>(n</w:t>
            </w:r>
            <w:r w:rsidR="00A55837">
              <w:rPr>
                <w:noProof/>
                <w:color w:val="000000"/>
              </w:rPr>
              <w:t> </w:t>
            </w:r>
            <w:r>
              <w:rPr>
                <w:noProof/>
                <w:color w:val="000000"/>
              </w:rPr>
              <w:t>=</w:t>
            </w:r>
            <w:r w:rsidR="00A55837">
              <w:rPr>
                <w:noProof/>
                <w:color w:val="000000"/>
              </w:rPr>
              <w:t> </w:t>
            </w:r>
            <w:r>
              <w:rPr>
                <w:noProof/>
                <w:color w:val="000000"/>
              </w:rPr>
              <w:t>242)</w:t>
            </w:r>
          </w:p>
        </w:tc>
        <w:tc>
          <w:tcPr>
            <w:tcW w:w="3096" w:type="dxa"/>
          </w:tcPr>
          <w:p w14:paraId="0A72B0C5" w14:textId="0E2B88B0" w:rsidR="00726651" w:rsidRDefault="00726651">
            <w:pPr>
              <w:keepNext/>
              <w:keepLines/>
              <w:spacing w:line="280" w:lineRule="exact"/>
              <w:jc w:val="center"/>
              <w:textAlignment w:val="baseline"/>
              <w:rPr>
                <w:rFonts w:ascii="PMingLiU" w:eastAsia="PMingLiU"/>
              </w:rPr>
            </w:pPr>
            <w:r>
              <w:rPr>
                <w:noProof/>
                <w:color w:val="000000"/>
              </w:rPr>
              <w:t>Avastin</w:t>
            </w:r>
            <w:r w:rsidR="00A55837">
              <w:rPr>
                <w:noProof/>
                <w:color w:val="000000"/>
              </w:rPr>
              <w:t> </w:t>
            </w:r>
            <w:r>
              <w:rPr>
                <w:noProof/>
                <w:color w:val="000000"/>
              </w:rPr>
              <w:t>+</w:t>
            </w:r>
            <w:r w:rsidR="00A55837">
              <w:rPr>
                <w:noProof/>
                <w:color w:val="000000"/>
              </w:rPr>
              <w:t> </w:t>
            </w:r>
            <w:r>
              <w:rPr>
                <w:noProof/>
                <w:color w:val="000000"/>
              </w:rPr>
              <w:t>C/G</w:t>
            </w:r>
          </w:p>
          <w:p w14:paraId="6CF43421" w14:textId="0453F98A" w:rsidR="00726651" w:rsidRDefault="00726651" w:rsidP="00A55837">
            <w:pPr>
              <w:keepNext/>
              <w:keepLines/>
              <w:jc w:val="center"/>
            </w:pPr>
            <w:r>
              <w:rPr>
                <w:noProof/>
                <w:color w:val="000000"/>
              </w:rPr>
              <w:t>(n</w:t>
            </w:r>
            <w:r w:rsidR="00A55837">
              <w:rPr>
                <w:noProof/>
                <w:color w:val="000000"/>
              </w:rPr>
              <w:t> </w:t>
            </w:r>
            <w:r>
              <w:rPr>
                <w:noProof/>
                <w:color w:val="000000"/>
              </w:rPr>
              <w:t>=</w:t>
            </w:r>
            <w:r w:rsidR="00A55837">
              <w:rPr>
                <w:noProof/>
                <w:color w:val="000000"/>
              </w:rPr>
              <w:t> </w:t>
            </w:r>
            <w:r>
              <w:rPr>
                <w:noProof/>
                <w:color w:val="000000"/>
              </w:rPr>
              <w:t>242)</w:t>
            </w:r>
          </w:p>
        </w:tc>
      </w:tr>
      <w:tr w:rsidR="00726651" w14:paraId="0A01C0CB" w14:textId="77777777">
        <w:tc>
          <w:tcPr>
            <w:tcW w:w="3095" w:type="dxa"/>
          </w:tcPr>
          <w:p w14:paraId="3AC01D7B" w14:textId="2498E5E5" w:rsidR="00726651" w:rsidRDefault="00726651" w:rsidP="00C34AFA">
            <w:pPr>
              <w:keepNext/>
              <w:keepLines/>
            </w:pPr>
            <w:r>
              <w:rPr>
                <w:b/>
                <w:noProof/>
                <w:color w:val="000000"/>
              </w:rPr>
              <w:t>6</w:t>
            </w:r>
            <w:r w:rsidR="00C34AFA">
              <w:rPr>
                <w:b/>
                <w:noProof/>
                <w:color w:val="000000"/>
              </w:rPr>
              <w:t>–</w:t>
            </w:r>
            <w:r>
              <w:rPr>
                <w:b/>
                <w:noProof/>
                <w:color w:val="000000"/>
              </w:rPr>
              <w:t>12 mēneši (n</w:t>
            </w:r>
            <w:r w:rsidR="00C34AFA">
              <w:rPr>
                <w:b/>
                <w:noProof/>
                <w:color w:val="000000"/>
              </w:rPr>
              <w:t> </w:t>
            </w:r>
            <w:r>
              <w:rPr>
                <w:b/>
                <w:noProof/>
                <w:color w:val="000000"/>
              </w:rPr>
              <w:t>=</w:t>
            </w:r>
            <w:r w:rsidR="00C34AFA">
              <w:rPr>
                <w:b/>
                <w:noProof/>
                <w:color w:val="000000"/>
              </w:rPr>
              <w:t> </w:t>
            </w:r>
            <w:r>
              <w:rPr>
                <w:b/>
                <w:noProof/>
                <w:color w:val="000000"/>
              </w:rPr>
              <w:t>202)</w:t>
            </w:r>
          </w:p>
        </w:tc>
        <w:tc>
          <w:tcPr>
            <w:tcW w:w="3096" w:type="dxa"/>
          </w:tcPr>
          <w:p w14:paraId="7737BEA3" w14:textId="77777777" w:rsidR="00726651" w:rsidRDefault="00726651">
            <w:pPr>
              <w:keepNext/>
              <w:keepLines/>
              <w:jc w:val="center"/>
            </w:pPr>
          </w:p>
        </w:tc>
        <w:tc>
          <w:tcPr>
            <w:tcW w:w="3096" w:type="dxa"/>
          </w:tcPr>
          <w:p w14:paraId="309973F1" w14:textId="77777777" w:rsidR="00726651" w:rsidRDefault="00726651">
            <w:pPr>
              <w:keepNext/>
              <w:keepLines/>
              <w:jc w:val="center"/>
            </w:pPr>
          </w:p>
        </w:tc>
      </w:tr>
      <w:tr w:rsidR="00726651" w14:paraId="31F5F489" w14:textId="77777777">
        <w:tc>
          <w:tcPr>
            <w:tcW w:w="3095" w:type="dxa"/>
          </w:tcPr>
          <w:p w14:paraId="004DCFDE" w14:textId="77777777" w:rsidR="00726651" w:rsidRDefault="003A73F5">
            <w:pPr>
              <w:keepNext/>
              <w:keepLines/>
              <w:ind w:left="270"/>
            </w:pPr>
            <w:proofErr w:type="spellStart"/>
            <w:r>
              <w:rPr>
                <w:b/>
                <w:color w:val="000000"/>
              </w:rPr>
              <w:t>Mediāna</w:t>
            </w:r>
            <w:proofErr w:type="spellEnd"/>
          </w:p>
        </w:tc>
        <w:tc>
          <w:tcPr>
            <w:tcW w:w="3096" w:type="dxa"/>
          </w:tcPr>
          <w:p w14:paraId="442C19E4" w14:textId="77777777" w:rsidR="00726651" w:rsidRDefault="00726651">
            <w:pPr>
              <w:keepNext/>
              <w:keepLines/>
              <w:jc w:val="center"/>
              <w:rPr>
                <w:color w:val="000000"/>
              </w:rPr>
            </w:pPr>
            <w:r>
              <w:rPr>
                <w:color w:val="000000"/>
              </w:rPr>
              <w:t>8,0</w:t>
            </w:r>
          </w:p>
        </w:tc>
        <w:tc>
          <w:tcPr>
            <w:tcW w:w="3096" w:type="dxa"/>
          </w:tcPr>
          <w:p w14:paraId="6AEA1A0A" w14:textId="77777777" w:rsidR="00726651" w:rsidRDefault="00726651">
            <w:pPr>
              <w:keepNext/>
              <w:keepLines/>
              <w:jc w:val="center"/>
            </w:pPr>
            <w:r>
              <w:t>11,9</w:t>
            </w:r>
          </w:p>
        </w:tc>
      </w:tr>
      <w:tr w:rsidR="00726651" w14:paraId="354DD5F9" w14:textId="77777777">
        <w:tc>
          <w:tcPr>
            <w:tcW w:w="3095" w:type="dxa"/>
          </w:tcPr>
          <w:p w14:paraId="43B2EBD5" w14:textId="77777777" w:rsidR="00726651" w:rsidRDefault="00726651">
            <w:pPr>
              <w:keepNext/>
              <w:keepLines/>
              <w:ind w:left="270"/>
            </w:pPr>
            <w:r>
              <w:rPr>
                <w:color w:val="000000"/>
              </w:rPr>
              <w:t xml:space="preserve">Riska </w:t>
            </w:r>
            <w:proofErr w:type="spellStart"/>
            <w:r>
              <w:rPr>
                <w:color w:val="000000"/>
              </w:rPr>
              <w:t>attiecība</w:t>
            </w:r>
            <w:proofErr w:type="spellEnd"/>
            <w:r>
              <w:rPr>
                <w:color w:val="000000"/>
              </w:rPr>
              <w:t xml:space="preserve"> (95 % TI)</w:t>
            </w:r>
          </w:p>
        </w:tc>
        <w:tc>
          <w:tcPr>
            <w:tcW w:w="6192" w:type="dxa"/>
            <w:gridSpan w:val="2"/>
          </w:tcPr>
          <w:p w14:paraId="420E2FD5" w14:textId="18B855F7" w:rsidR="00726651" w:rsidRDefault="00726651" w:rsidP="00A55837">
            <w:pPr>
              <w:keepNext/>
              <w:keepLines/>
              <w:jc w:val="center"/>
            </w:pPr>
            <w:r>
              <w:rPr>
                <w:color w:val="000000"/>
              </w:rPr>
              <w:t>0,41 (0,29</w:t>
            </w:r>
            <w:r w:rsidR="00A55837">
              <w:rPr>
                <w:color w:val="000000"/>
              </w:rPr>
              <w:t>–</w:t>
            </w:r>
            <w:r>
              <w:rPr>
                <w:color w:val="000000"/>
              </w:rPr>
              <w:t>0,58)</w:t>
            </w:r>
          </w:p>
        </w:tc>
      </w:tr>
      <w:tr w:rsidR="00726651" w14:paraId="13071F5A" w14:textId="77777777">
        <w:tc>
          <w:tcPr>
            <w:tcW w:w="3095" w:type="dxa"/>
          </w:tcPr>
          <w:p w14:paraId="061671E6" w14:textId="48373603" w:rsidR="00726651" w:rsidRDefault="00726651" w:rsidP="00A55837">
            <w:pPr>
              <w:keepNext/>
              <w:keepLines/>
            </w:pPr>
            <w:r>
              <w:rPr>
                <w:b/>
                <w:color w:val="000000"/>
              </w:rPr>
              <w:t>&gt;</w:t>
            </w:r>
            <w:r w:rsidR="00A55837">
              <w:rPr>
                <w:b/>
                <w:color w:val="000000"/>
              </w:rPr>
              <w:t> </w:t>
            </w:r>
            <w:r>
              <w:rPr>
                <w:b/>
                <w:color w:val="000000"/>
              </w:rPr>
              <w:t>12</w:t>
            </w:r>
            <w:r w:rsidR="00A55837">
              <w:rPr>
                <w:b/>
                <w:color w:val="000000"/>
              </w:rPr>
              <w:t> </w:t>
            </w:r>
            <w:proofErr w:type="spellStart"/>
            <w:r>
              <w:rPr>
                <w:b/>
                <w:color w:val="000000"/>
              </w:rPr>
              <w:t>mēneši</w:t>
            </w:r>
            <w:proofErr w:type="spellEnd"/>
            <w:r>
              <w:rPr>
                <w:b/>
                <w:color w:val="000000"/>
              </w:rPr>
              <w:t xml:space="preserve"> (n</w:t>
            </w:r>
            <w:r w:rsidR="00A55837">
              <w:rPr>
                <w:b/>
                <w:color w:val="000000"/>
              </w:rPr>
              <w:t> </w:t>
            </w:r>
            <w:r>
              <w:rPr>
                <w:b/>
                <w:color w:val="000000"/>
              </w:rPr>
              <w:t>=</w:t>
            </w:r>
            <w:r w:rsidR="00A55837">
              <w:rPr>
                <w:b/>
                <w:color w:val="000000"/>
              </w:rPr>
              <w:t> </w:t>
            </w:r>
            <w:r>
              <w:rPr>
                <w:b/>
                <w:color w:val="000000"/>
              </w:rPr>
              <w:t>282)</w:t>
            </w:r>
          </w:p>
        </w:tc>
        <w:tc>
          <w:tcPr>
            <w:tcW w:w="3096" w:type="dxa"/>
          </w:tcPr>
          <w:p w14:paraId="261C4020" w14:textId="77777777" w:rsidR="00726651" w:rsidRDefault="00726651">
            <w:pPr>
              <w:keepNext/>
              <w:keepLines/>
              <w:jc w:val="center"/>
            </w:pPr>
          </w:p>
        </w:tc>
        <w:tc>
          <w:tcPr>
            <w:tcW w:w="3096" w:type="dxa"/>
          </w:tcPr>
          <w:p w14:paraId="24D4CE9D" w14:textId="77777777" w:rsidR="00726651" w:rsidRDefault="00726651">
            <w:pPr>
              <w:keepNext/>
              <w:keepLines/>
              <w:jc w:val="center"/>
            </w:pPr>
          </w:p>
        </w:tc>
      </w:tr>
      <w:tr w:rsidR="00726651" w14:paraId="3B0411B5" w14:textId="77777777">
        <w:tc>
          <w:tcPr>
            <w:tcW w:w="3095" w:type="dxa"/>
          </w:tcPr>
          <w:p w14:paraId="134A69A9" w14:textId="77777777" w:rsidR="00726651" w:rsidRDefault="003A73F5">
            <w:pPr>
              <w:keepNext/>
              <w:keepLines/>
              <w:ind w:left="270"/>
            </w:pPr>
            <w:proofErr w:type="spellStart"/>
            <w:r>
              <w:rPr>
                <w:b/>
                <w:color w:val="000000"/>
              </w:rPr>
              <w:t>Mediāna</w:t>
            </w:r>
            <w:proofErr w:type="spellEnd"/>
          </w:p>
        </w:tc>
        <w:tc>
          <w:tcPr>
            <w:tcW w:w="3096" w:type="dxa"/>
          </w:tcPr>
          <w:p w14:paraId="28C42115" w14:textId="77777777" w:rsidR="00726651" w:rsidRDefault="00726651">
            <w:pPr>
              <w:keepNext/>
              <w:keepLines/>
              <w:jc w:val="center"/>
              <w:rPr>
                <w:color w:val="000000"/>
              </w:rPr>
            </w:pPr>
            <w:r>
              <w:rPr>
                <w:color w:val="000000"/>
              </w:rPr>
              <w:t>9,7</w:t>
            </w:r>
          </w:p>
        </w:tc>
        <w:tc>
          <w:tcPr>
            <w:tcW w:w="3096" w:type="dxa"/>
          </w:tcPr>
          <w:p w14:paraId="0735EE4F" w14:textId="77777777" w:rsidR="00726651" w:rsidRDefault="00726651">
            <w:pPr>
              <w:keepNext/>
              <w:keepLines/>
              <w:jc w:val="center"/>
              <w:rPr>
                <w:color w:val="000000"/>
              </w:rPr>
            </w:pPr>
            <w:r>
              <w:rPr>
                <w:color w:val="000000"/>
              </w:rPr>
              <w:t>12,4</w:t>
            </w:r>
          </w:p>
        </w:tc>
      </w:tr>
      <w:tr w:rsidR="00726651" w14:paraId="623CB3ED" w14:textId="77777777">
        <w:tc>
          <w:tcPr>
            <w:tcW w:w="3095" w:type="dxa"/>
          </w:tcPr>
          <w:p w14:paraId="262831C2" w14:textId="77777777" w:rsidR="00726651" w:rsidRDefault="00726651">
            <w:pPr>
              <w:keepNext/>
              <w:keepLines/>
              <w:ind w:left="270"/>
            </w:pPr>
            <w:r>
              <w:rPr>
                <w:color w:val="000000"/>
              </w:rPr>
              <w:t xml:space="preserve">Riska </w:t>
            </w:r>
            <w:proofErr w:type="spellStart"/>
            <w:r>
              <w:rPr>
                <w:color w:val="000000"/>
              </w:rPr>
              <w:t>attiecība</w:t>
            </w:r>
            <w:proofErr w:type="spellEnd"/>
            <w:r>
              <w:rPr>
                <w:color w:val="000000"/>
              </w:rPr>
              <w:t xml:space="preserve"> (95 % TI)</w:t>
            </w:r>
          </w:p>
        </w:tc>
        <w:tc>
          <w:tcPr>
            <w:tcW w:w="6192" w:type="dxa"/>
            <w:gridSpan w:val="2"/>
          </w:tcPr>
          <w:p w14:paraId="6F09B39E" w14:textId="091FE756" w:rsidR="00726651" w:rsidRDefault="00726651" w:rsidP="00A55837">
            <w:pPr>
              <w:keepNext/>
              <w:keepLines/>
              <w:jc w:val="center"/>
            </w:pPr>
            <w:r>
              <w:rPr>
                <w:color w:val="000000"/>
              </w:rPr>
              <w:t>0,55 (0,41</w:t>
            </w:r>
            <w:r w:rsidR="00A55837">
              <w:rPr>
                <w:color w:val="000000"/>
              </w:rPr>
              <w:t>–</w:t>
            </w:r>
            <w:r>
              <w:rPr>
                <w:color w:val="000000"/>
              </w:rPr>
              <w:t>0,73)</w:t>
            </w:r>
          </w:p>
        </w:tc>
      </w:tr>
    </w:tbl>
    <w:p w14:paraId="4DCF6AEE" w14:textId="77777777" w:rsidR="009145F0" w:rsidRDefault="009145F0" w:rsidP="009145F0">
      <w:pPr>
        <w:rPr>
          <w:szCs w:val="22"/>
          <w:lang w:val="en-GB"/>
        </w:rPr>
      </w:pPr>
    </w:p>
    <w:p w14:paraId="29461284" w14:textId="77777777" w:rsidR="00FD09AF" w:rsidRPr="007163F8" w:rsidRDefault="00FD09AF" w:rsidP="003F043E">
      <w:pPr>
        <w:keepNext/>
        <w:keepLines/>
        <w:rPr>
          <w:i/>
          <w:lang w:val="lv-LV"/>
        </w:rPr>
      </w:pPr>
      <w:r w:rsidRPr="007163F8">
        <w:rPr>
          <w:i/>
          <w:lang w:val="lv-LV"/>
        </w:rPr>
        <w:t>GOG-0213</w:t>
      </w:r>
    </w:p>
    <w:p w14:paraId="00411492" w14:textId="77777777" w:rsidR="00FD09AF" w:rsidRPr="007163F8" w:rsidRDefault="00FD09AF" w:rsidP="003F043E">
      <w:pPr>
        <w:keepNext/>
        <w:keepLines/>
        <w:rPr>
          <w:bCs/>
          <w:i/>
          <w:lang w:val="lv-LV"/>
        </w:rPr>
      </w:pPr>
      <w:r w:rsidRPr="007163F8">
        <w:rPr>
          <w:lang w:val="lv-LV"/>
        </w:rPr>
        <w:t>GOG-0213 bija randomizēts</w:t>
      </w:r>
      <w:r w:rsidR="00B31F40">
        <w:rPr>
          <w:lang w:val="lv-LV"/>
        </w:rPr>
        <w:t>,</w:t>
      </w:r>
      <w:r w:rsidRPr="007163F8">
        <w:rPr>
          <w:lang w:val="lv-LV"/>
        </w:rPr>
        <w:t xml:space="preserve"> kontrolēts</w:t>
      </w:r>
      <w:r w:rsidR="00B31F40">
        <w:rPr>
          <w:lang w:val="lv-LV"/>
        </w:rPr>
        <w:t>, atklāts</w:t>
      </w:r>
      <w:r w:rsidRPr="007163F8">
        <w:rPr>
          <w:lang w:val="lv-LV"/>
        </w:rPr>
        <w:t xml:space="preserve"> III fāzes pētījums, kura laikā tika vērtēts Avastin drošums un efektivitāte, ārstējot pacientus, </w:t>
      </w:r>
      <w:r w:rsidR="00B31F40">
        <w:rPr>
          <w:lang w:val="lv-LV"/>
        </w:rPr>
        <w:t>kuriem</w:t>
      </w:r>
      <w:r w:rsidRPr="007163F8">
        <w:rPr>
          <w:lang w:val="lv-LV"/>
        </w:rPr>
        <w:t xml:space="preserve"> bija pret platīnu saturošiem līdzekļiem jutīgs epiteliāl</w:t>
      </w:r>
      <w:r w:rsidR="00B31F40">
        <w:rPr>
          <w:lang w:val="lv-LV"/>
        </w:rPr>
        <w:t>a</w:t>
      </w:r>
      <w:r w:rsidRPr="007163F8">
        <w:rPr>
          <w:lang w:val="lv-LV"/>
        </w:rPr>
        <w:t xml:space="preserve"> olnīcu, olvadu vai primār</w:t>
      </w:r>
      <w:r w:rsidR="00B31F40">
        <w:rPr>
          <w:lang w:val="lv-LV"/>
        </w:rPr>
        <w:t>a</w:t>
      </w:r>
      <w:r w:rsidRPr="007163F8">
        <w:rPr>
          <w:lang w:val="lv-LV"/>
        </w:rPr>
        <w:t xml:space="preserve"> peritoneāl</w:t>
      </w:r>
      <w:r w:rsidR="00B31F40">
        <w:rPr>
          <w:lang w:val="lv-LV"/>
        </w:rPr>
        <w:t>a</w:t>
      </w:r>
      <w:r w:rsidRPr="007163F8">
        <w:rPr>
          <w:lang w:val="lv-LV"/>
        </w:rPr>
        <w:t xml:space="preserve"> </w:t>
      </w:r>
      <w:r w:rsidR="00B31F40">
        <w:rPr>
          <w:lang w:val="lv-LV"/>
        </w:rPr>
        <w:t>vēža recidīvs un</w:t>
      </w:r>
      <w:r w:rsidRPr="007163F8">
        <w:rPr>
          <w:lang w:val="lv-LV"/>
        </w:rPr>
        <w:t xml:space="preserve"> kuri recidīva ārstēšanai iepriekš nebija saņēmuši ķīmijterapiju. Jau saņemta antiangiogēna terapija nebija izslēgšanas kritērijs. Pētījumā tika vērtēta ietekme, ko </w:t>
      </w:r>
      <w:r w:rsidR="00C57590">
        <w:rPr>
          <w:lang w:val="lv-LV"/>
        </w:rPr>
        <w:t xml:space="preserve">rada Avastin pievienošana </w:t>
      </w:r>
      <w:r w:rsidRPr="007163F8">
        <w:rPr>
          <w:lang w:val="lv-LV"/>
        </w:rPr>
        <w:t>karboplatīna un paklitaksela terapij</w:t>
      </w:r>
      <w:r w:rsidR="00C57590">
        <w:rPr>
          <w:lang w:val="lv-LV"/>
        </w:rPr>
        <w:t>ai</w:t>
      </w:r>
      <w:r w:rsidR="00E65F7F">
        <w:rPr>
          <w:lang w:val="lv-LV"/>
        </w:rPr>
        <w:t>,</w:t>
      </w:r>
      <w:r w:rsidRPr="007163F8">
        <w:rPr>
          <w:lang w:val="lv-LV"/>
        </w:rPr>
        <w:t xml:space="preserve"> </w:t>
      </w:r>
      <w:r w:rsidR="00C57590">
        <w:rPr>
          <w:lang w:val="lv-LV"/>
        </w:rPr>
        <w:t>pēc tam turpinot lietot</w:t>
      </w:r>
      <w:r w:rsidRPr="007163F8">
        <w:rPr>
          <w:lang w:val="lv-LV"/>
        </w:rPr>
        <w:t xml:space="preserve"> Avastin monoterapij</w:t>
      </w:r>
      <w:r w:rsidR="00C57590">
        <w:rPr>
          <w:lang w:val="lv-LV"/>
        </w:rPr>
        <w:t>ā</w:t>
      </w:r>
      <w:r w:rsidRPr="007163F8">
        <w:rPr>
          <w:lang w:val="lv-LV"/>
        </w:rPr>
        <w:t xml:space="preserve"> līdz slimības progresēšanai vai nepieņemamai toksicitātei</w:t>
      </w:r>
      <w:r w:rsidR="00E65F7F">
        <w:rPr>
          <w:lang w:val="lv-LV"/>
        </w:rPr>
        <w:t>,</w:t>
      </w:r>
      <w:r w:rsidR="00C57590" w:rsidRPr="00C57590">
        <w:rPr>
          <w:lang w:val="lv-LV"/>
        </w:rPr>
        <w:t xml:space="preserve"> </w:t>
      </w:r>
      <w:r w:rsidR="00C57590" w:rsidRPr="007163F8">
        <w:rPr>
          <w:lang w:val="lv-LV"/>
        </w:rPr>
        <w:t>salīdzinājumā ar karboplatīna un paklitaksela</w:t>
      </w:r>
      <w:r w:rsidR="00C57590">
        <w:rPr>
          <w:lang w:val="lv-LV"/>
        </w:rPr>
        <w:t xml:space="preserve"> terapiju.</w:t>
      </w:r>
      <w:r w:rsidR="00C57590" w:rsidRPr="007163F8">
        <w:rPr>
          <w:lang w:val="lv-LV"/>
        </w:rPr>
        <w:t xml:space="preserve"> </w:t>
      </w:r>
    </w:p>
    <w:p w14:paraId="5BBEC482" w14:textId="77777777" w:rsidR="00FD09AF" w:rsidRPr="007163F8" w:rsidRDefault="00FD09AF" w:rsidP="00FD09AF">
      <w:pPr>
        <w:rPr>
          <w:lang w:val="lv-LV"/>
        </w:rPr>
      </w:pPr>
    </w:p>
    <w:p w14:paraId="40859428" w14:textId="77777777" w:rsidR="00FD09AF" w:rsidRPr="007163F8" w:rsidRDefault="00FD09AF" w:rsidP="00FD09AF">
      <w:pPr>
        <w:rPr>
          <w:rFonts w:eastAsia="MS Mincho"/>
          <w:lang w:val="lv-LV"/>
        </w:rPr>
      </w:pPr>
      <w:r w:rsidRPr="007163F8">
        <w:rPr>
          <w:lang w:val="lv-LV"/>
        </w:rPr>
        <w:t xml:space="preserve">Kopā tika randomizēti 673 pacienti, kas vienādās daļās tika iedalīti divās </w:t>
      </w:r>
      <w:r w:rsidR="00B31F40">
        <w:rPr>
          <w:lang w:val="lv-LV"/>
        </w:rPr>
        <w:t xml:space="preserve">terapijas </w:t>
      </w:r>
      <w:r w:rsidRPr="007163F8">
        <w:rPr>
          <w:lang w:val="lv-LV"/>
        </w:rPr>
        <w:t>grupās:</w:t>
      </w:r>
    </w:p>
    <w:p w14:paraId="5F919E18" w14:textId="1F31B885" w:rsidR="00FD09AF" w:rsidRPr="00A55837" w:rsidRDefault="00FD09AF" w:rsidP="00E210BE">
      <w:pPr>
        <w:pStyle w:val="ListParagraph"/>
        <w:numPr>
          <w:ilvl w:val="0"/>
          <w:numId w:val="38"/>
        </w:numPr>
        <w:ind w:left="567" w:hanging="567"/>
        <w:rPr>
          <w:rFonts w:eastAsia="MS Mincho"/>
          <w:lang w:val="lv-LV"/>
        </w:rPr>
      </w:pPr>
      <w:r w:rsidRPr="00A55837">
        <w:rPr>
          <w:lang w:val="lv-LV"/>
        </w:rPr>
        <w:t>CP grupa</w:t>
      </w:r>
      <w:r w:rsidR="00B31F40" w:rsidRPr="00A55837">
        <w:rPr>
          <w:lang w:val="lv-LV"/>
        </w:rPr>
        <w:t>:</w:t>
      </w:r>
      <w:r w:rsidRPr="00A55837">
        <w:rPr>
          <w:lang w:val="lv-LV"/>
        </w:rPr>
        <w:t xml:space="preserve"> karboplatīns (AUC5) un paklitaksels (175 mg/m</w:t>
      </w:r>
      <w:r w:rsidRPr="00A55837">
        <w:rPr>
          <w:vertAlign w:val="superscript"/>
          <w:lang w:val="lv-LV"/>
        </w:rPr>
        <w:t>2</w:t>
      </w:r>
      <w:r w:rsidR="004C46D3">
        <w:rPr>
          <w:lang w:val="lv-LV"/>
        </w:rPr>
        <w:t xml:space="preserve"> </w:t>
      </w:r>
      <w:r w:rsidR="00B31F40" w:rsidRPr="00A55837">
        <w:rPr>
          <w:lang w:val="lv-LV"/>
        </w:rPr>
        <w:t>i</w:t>
      </w:r>
      <w:r w:rsidR="004C46D3">
        <w:rPr>
          <w:lang w:val="lv-LV"/>
        </w:rPr>
        <w:t>ntravenozi</w:t>
      </w:r>
      <w:r w:rsidRPr="00A55837">
        <w:rPr>
          <w:lang w:val="lv-LV"/>
        </w:rPr>
        <w:t>) ik pēc trim nedēļām sešu un līdz astoņu ciklu veidā;</w:t>
      </w:r>
    </w:p>
    <w:p w14:paraId="706AD735" w14:textId="20945213" w:rsidR="00FD09AF" w:rsidRPr="00FA7D4F" w:rsidRDefault="00FD09AF" w:rsidP="00E210BE">
      <w:pPr>
        <w:pStyle w:val="ListParagraph"/>
        <w:numPr>
          <w:ilvl w:val="0"/>
          <w:numId w:val="38"/>
        </w:numPr>
        <w:ind w:left="567" w:hanging="567"/>
        <w:rPr>
          <w:rFonts w:eastAsia="MS Mincho"/>
          <w:lang w:val="lv-LV"/>
        </w:rPr>
      </w:pPr>
      <w:r w:rsidRPr="00A55837">
        <w:rPr>
          <w:lang w:val="lv-LV"/>
        </w:rPr>
        <w:t>CBP grupa</w:t>
      </w:r>
      <w:r w:rsidR="00B31F40" w:rsidRPr="00A55837">
        <w:rPr>
          <w:lang w:val="lv-LV"/>
        </w:rPr>
        <w:t>:</w:t>
      </w:r>
      <w:r w:rsidRPr="00A55837">
        <w:rPr>
          <w:lang w:val="lv-LV"/>
        </w:rPr>
        <w:t xml:space="preserve"> karboplatīns (AUC5) un paklitaksels (175 mg/m</w:t>
      </w:r>
      <w:r w:rsidRPr="00A55837">
        <w:rPr>
          <w:vertAlign w:val="superscript"/>
          <w:lang w:val="lv-LV"/>
        </w:rPr>
        <w:t>2</w:t>
      </w:r>
      <w:r w:rsidR="004C46D3">
        <w:rPr>
          <w:lang w:val="lv-LV"/>
        </w:rPr>
        <w:t xml:space="preserve"> </w:t>
      </w:r>
      <w:r w:rsidR="00B31F40" w:rsidRPr="00A55837">
        <w:rPr>
          <w:lang w:val="lv-LV"/>
        </w:rPr>
        <w:t>i</w:t>
      </w:r>
      <w:r w:rsidR="004C46D3">
        <w:rPr>
          <w:lang w:val="lv-LV"/>
        </w:rPr>
        <w:t>ntravenozi</w:t>
      </w:r>
      <w:r w:rsidRPr="00A55837">
        <w:rPr>
          <w:lang w:val="lv-LV"/>
        </w:rPr>
        <w:t xml:space="preserve">) un </w:t>
      </w:r>
      <w:r w:rsidR="00B31F40" w:rsidRPr="00A55837">
        <w:rPr>
          <w:lang w:val="lv-LV"/>
        </w:rPr>
        <w:t>vienlaicīgi</w:t>
      </w:r>
      <w:r w:rsidRPr="00A55837">
        <w:rPr>
          <w:lang w:val="lv-LV"/>
        </w:rPr>
        <w:t xml:space="preserve"> Avastin (15 mg/kg) ik pēc trim nedēļām sešu un līdz astoņu ciklu veidā un pēc tam Avastin (15 mg/kg ik pēc trim nedēļām) </w:t>
      </w:r>
      <w:r w:rsidRPr="00FA7D4F">
        <w:rPr>
          <w:lang w:val="lv-LV"/>
        </w:rPr>
        <w:t>monoterapijas veidā līdz slimības progresēšanai vai nepieņemamai toksicitātei.</w:t>
      </w:r>
    </w:p>
    <w:p w14:paraId="4DCEF9F3" w14:textId="77777777" w:rsidR="00FD09AF" w:rsidRPr="007163F8" w:rsidRDefault="00FD09AF" w:rsidP="00FD09AF">
      <w:pPr>
        <w:rPr>
          <w:rFonts w:eastAsia="MS Mincho"/>
          <w:lang w:val="lv-LV"/>
        </w:rPr>
      </w:pPr>
    </w:p>
    <w:p w14:paraId="1857B61F" w14:textId="77777777" w:rsidR="00FD09AF" w:rsidRPr="007163F8" w:rsidRDefault="00FD09AF" w:rsidP="00FD09AF">
      <w:pPr>
        <w:rPr>
          <w:rFonts w:eastAsia="MS Mincho"/>
          <w:lang w:val="lv-LV"/>
        </w:rPr>
      </w:pPr>
      <w:r w:rsidRPr="007163F8">
        <w:rPr>
          <w:lang w:val="lv-LV"/>
        </w:rPr>
        <w:t>Lielākā daļa CP un CPB grupas pacientu (attiecīgi 80,4 </w:t>
      </w:r>
      <w:r w:rsidR="00B31F40">
        <w:rPr>
          <w:lang w:val="lv-LV"/>
        </w:rPr>
        <w:t xml:space="preserve">% </w:t>
      </w:r>
      <w:r w:rsidRPr="007163F8">
        <w:rPr>
          <w:lang w:val="lv-LV"/>
        </w:rPr>
        <w:t>un 78,9 %</w:t>
      </w:r>
      <w:r w:rsidRPr="008C76B6">
        <w:rPr>
          <w:lang w:val="lv-LV"/>
        </w:rPr>
        <w:t>)</w:t>
      </w:r>
      <w:r w:rsidRPr="007163F8">
        <w:rPr>
          <w:lang w:val="lv-LV"/>
        </w:rPr>
        <w:t xml:space="preserve"> bija </w:t>
      </w:r>
      <w:r w:rsidR="00B31F40">
        <w:rPr>
          <w:lang w:val="lv-LV"/>
        </w:rPr>
        <w:t>baltās rases pārstāvji</w:t>
      </w:r>
      <w:r w:rsidRPr="007163F8">
        <w:rPr>
          <w:lang w:val="lv-LV"/>
        </w:rPr>
        <w:t>. Vecuma mediāna CP un CPB grupā bija attiecīgi 60,0 un 59,0 gad</w:t>
      </w:r>
      <w:r w:rsidR="00B31F40">
        <w:rPr>
          <w:lang w:val="lv-LV"/>
        </w:rPr>
        <w:t>i</w:t>
      </w:r>
      <w:r w:rsidRPr="007163F8">
        <w:rPr>
          <w:lang w:val="lv-LV"/>
        </w:rPr>
        <w:t>. Lielākā daļa pacientu (CP grupā 64,6 % un CPB grupā 68,8 %) bija jaunāki par 65 gadiem. Pētījuma sākumā lielākās daļas pacientu novērtējums pēc GOG PS sistēmas bija “0” (CP grupā 82,4 % un CBP grupā 80,7 %) vai “1” (CP grupā 16,7 % un CPB grupā 18,1 %). Ziņots, ka pētījuma sākumā 0,9 % CP grupas pacientu un 1,2 % CPB grupas pacientu novērtējums pēc GOG PS sistēmas bija “2”.</w:t>
      </w:r>
    </w:p>
    <w:p w14:paraId="77F28ABD" w14:textId="77777777" w:rsidR="00FD09AF" w:rsidRPr="007163F8" w:rsidRDefault="00FD09AF" w:rsidP="00FD09AF">
      <w:pPr>
        <w:rPr>
          <w:rFonts w:eastAsia="MS Mincho"/>
          <w:lang w:val="lv-LV"/>
        </w:rPr>
      </w:pPr>
    </w:p>
    <w:p w14:paraId="2EC17FCE" w14:textId="77777777" w:rsidR="00FD09AF" w:rsidRPr="007163F8" w:rsidRDefault="00FD09AF" w:rsidP="00FD09AF">
      <w:pPr>
        <w:rPr>
          <w:lang w:val="lv-LV"/>
        </w:rPr>
      </w:pPr>
      <w:r w:rsidRPr="007163F8">
        <w:rPr>
          <w:lang w:val="lv-LV"/>
        </w:rPr>
        <w:t>Primārais efektivitāt</w:t>
      </w:r>
      <w:r w:rsidR="00B90E3D">
        <w:rPr>
          <w:lang w:val="lv-LV"/>
        </w:rPr>
        <w:t>es</w:t>
      </w:r>
      <w:r w:rsidRPr="007163F8">
        <w:rPr>
          <w:lang w:val="lv-LV"/>
        </w:rPr>
        <w:t xml:space="preserve"> </w:t>
      </w:r>
      <w:r w:rsidR="00B90E3D">
        <w:rPr>
          <w:lang w:val="lv-LV"/>
        </w:rPr>
        <w:t>mērķa</w:t>
      </w:r>
      <w:r w:rsidRPr="007163F8">
        <w:rPr>
          <w:lang w:val="lv-LV"/>
        </w:rPr>
        <w:t xml:space="preserve"> kritērijs bija kopējā dzīvildze (</w:t>
      </w:r>
      <w:r w:rsidRPr="00B90E3D">
        <w:rPr>
          <w:lang w:val="lv-LV"/>
        </w:rPr>
        <w:t>OS</w:t>
      </w:r>
      <w:r w:rsidRPr="007163F8">
        <w:rPr>
          <w:lang w:val="lv-LV"/>
        </w:rPr>
        <w:t xml:space="preserve">). Galvenais sekundārais efektivitātes </w:t>
      </w:r>
      <w:r w:rsidR="00B90E3D">
        <w:rPr>
          <w:lang w:val="lv-LV"/>
        </w:rPr>
        <w:t>mērķa</w:t>
      </w:r>
      <w:r w:rsidRPr="007163F8">
        <w:rPr>
          <w:lang w:val="lv-LV"/>
        </w:rPr>
        <w:t xml:space="preserve"> kritērijs bija dzīvildze bez slimības progresēšanas (</w:t>
      </w:r>
      <w:r w:rsidRPr="00B90E3D">
        <w:rPr>
          <w:lang w:val="lv-LV"/>
        </w:rPr>
        <w:t>PFS</w:t>
      </w:r>
      <w:r w:rsidRPr="007163F8">
        <w:rPr>
          <w:lang w:val="lv-LV"/>
        </w:rPr>
        <w:t>).</w:t>
      </w:r>
      <w:r w:rsidR="00B90E3D">
        <w:rPr>
          <w:lang w:val="lv-LV"/>
        </w:rPr>
        <w:t xml:space="preserve"> </w:t>
      </w:r>
      <w:r w:rsidRPr="007163F8">
        <w:rPr>
          <w:lang w:val="lv-LV"/>
        </w:rPr>
        <w:t>Rezultāti ir apkopoti 22. tabulā.</w:t>
      </w:r>
    </w:p>
    <w:p w14:paraId="5050C126" w14:textId="77777777" w:rsidR="00FD09AF" w:rsidRPr="007163F8" w:rsidRDefault="00FD09AF" w:rsidP="00FD09AF">
      <w:pPr>
        <w:rPr>
          <w:lang w:val="lv-LV"/>
        </w:rPr>
      </w:pPr>
    </w:p>
    <w:p w14:paraId="450EBB4D" w14:textId="77777777" w:rsidR="00FD09AF" w:rsidRDefault="00FD09AF" w:rsidP="00FD09AF">
      <w:pPr>
        <w:keepNext/>
        <w:keepLines/>
        <w:rPr>
          <w:b/>
          <w:vertAlign w:val="superscript"/>
          <w:lang w:val="lv-LV"/>
        </w:rPr>
      </w:pPr>
      <w:r w:rsidRPr="007163F8">
        <w:rPr>
          <w:b/>
          <w:lang w:val="lv-LV"/>
        </w:rPr>
        <w:lastRenderedPageBreak/>
        <w:t>22. tabula.</w:t>
      </w:r>
      <w:r w:rsidRPr="007163F8">
        <w:rPr>
          <w:lang w:val="lv-LV"/>
        </w:rPr>
        <w:tab/>
      </w:r>
      <w:r w:rsidRPr="007163F8">
        <w:rPr>
          <w:b/>
          <w:lang w:val="lv-LV"/>
        </w:rPr>
        <w:t>Pētījumā GOG-0213 iegūtie efektivitāti raksturojošie rezultāti</w:t>
      </w:r>
      <w:r w:rsidRPr="007163F8">
        <w:rPr>
          <w:b/>
          <w:vertAlign w:val="superscript"/>
          <w:lang w:val="lv-LV"/>
        </w:rPr>
        <w:t>1, 2</w:t>
      </w:r>
    </w:p>
    <w:p w14:paraId="61345369" w14:textId="77777777" w:rsidR="0076659D" w:rsidRPr="007163F8" w:rsidRDefault="0076659D" w:rsidP="00FD09AF">
      <w:pPr>
        <w:keepNext/>
        <w:keepLines/>
        <w:rPr>
          <w:b/>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250"/>
        <w:gridCol w:w="2568"/>
      </w:tblGrid>
      <w:tr w:rsidR="00FD09AF" w:rsidRPr="007163F8" w14:paraId="14707151" w14:textId="77777777" w:rsidTr="00A02E4F">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tcPr>
          <w:p w14:paraId="2F70C633" w14:textId="77777777" w:rsidR="00FD09AF" w:rsidRPr="007163F8" w:rsidRDefault="00FD09AF">
            <w:pPr>
              <w:pStyle w:val="TextTi12"/>
              <w:keepNext/>
              <w:spacing w:after="0" w:line="240" w:lineRule="auto"/>
              <w:rPr>
                <w:rFonts w:eastAsia="SimSun"/>
                <w:b/>
                <w:sz w:val="22"/>
                <w:szCs w:val="22"/>
                <w:lang w:val="lv-LV"/>
              </w:rPr>
            </w:pPr>
            <w:r w:rsidRPr="007163F8">
              <w:rPr>
                <w:b/>
                <w:sz w:val="22"/>
                <w:lang w:val="lv-LV"/>
              </w:rPr>
              <w:t xml:space="preserve">Primārais </w:t>
            </w:r>
            <w:r w:rsidR="00B90E3D">
              <w:rPr>
                <w:b/>
                <w:sz w:val="22"/>
                <w:lang w:val="lv-LV"/>
              </w:rPr>
              <w:t>mērķa</w:t>
            </w:r>
            <w:r w:rsidRPr="007163F8">
              <w:rPr>
                <w:b/>
                <w:sz w:val="22"/>
                <w:lang w:val="lv-LV"/>
              </w:rPr>
              <w:t xml:space="preserve"> kritērijs</w:t>
            </w:r>
          </w:p>
        </w:tc>
      </w:tr>
      <w:tr w:rsidR="00FD09AF" w:rsidRPr="007163F8" w14:paraId="75316EC9" w14:textId="77777777" w:rsidTr="00A02E4F">
        <w:trPr>
          <w:jc w:val="center"/>
        </w:trPr>
        <w:tc>
          <w:tcPr>
            <w:tcW w:w="4098" w:type="dxa"/>
            <w:tcBorders>
              <w:top w:val="single" w:sz="4" w:space="0" w:color="auto"/>
              <w:left w:val="single" w:sz="4" w:space="0" w:color="auto"/>
              <w:bottom w:val="single" w:sz="4" w:space="0" w:color="auto"/>
              <w:right w:val="single" w:sz="4" w:space="0" w:color="auto"/>
            </w:tcBorders>
          </w:tcPr>
          <w:p w14:paraId="38B7DB49" w14:textId="77777777" w:rsidR="00FD09AF" w:rsidRPr="007163F8" w:rsidRDefault="00FD09AF" w:rsidP="00A02E4F">
            <w:pPr>
              <w:pStyle w:val="TextTi12"/>
              <w:keepNext/>
              <w:spacing w:after="0" w:line="240" w:lineRule="auto"/>
              <w:rPr>
                <w:rFonts w:eastAsia="SimSun"/>
                <w:b/>
                <w:sz w:val="22"/>
                <w:szCs w:val="22"/>
                <w:u w:val="single"/>
                <w:lang w:val="lv-LV"/>
              </w:rPr>
            </w:pPr>
            <w:r w:rsidRPr="007163F8">
              <w:rPr>
                <w:b/>
                <w:sz w:val="22"/>
                <w:u w:val="single"/>
                <w:lang w:val="lv-LV"/>
              </w:rPr>
              <w:t>Kopējā dzīvildze (</w:t>
            </w:r>
            <w:r w:rsidRPr="00B90E3D">
              <w:rPr>
                <w:b/>
                <w:sz w:val="22"/>
                <w:u w:val="single"/>
                <w:lang w:val="lv-LV"/>
              </w:rPr>
              <w:t>OS</w:t>
            </w:r>
            <w:r w:rsidRPr="007163F8">
              <w:rPr>
                <w:b/>
                <w:sz w:val="22"/>
                <w:u w:val="single"/>
                <w:lang w:val="lv-LV"/>
              </w:rPr>
              <w:t>)</w:t>
            </w:r>
          </w:p>
        </w:tc>
        <w:tc>
          <w:tcPr>
            <w:tcW w:w="2250" w:type="dxa"/>
            <w:tcBorders>
              <w:top w:val="single" w:sz="4" w:space="0" w:color="auto"/>
              <w:left w:val="single" w:sz="4" w:space="0" w:color="auto"/>
              <w:bottom w:val="single" w:sz="4" w:space="0" w:color="auto"/>
              <w:right w:val="single" w:sz="4" w:space="0" w:color="auto"/>
            </w:tcBorders>
          </w:tcPr>
          <w:p w14:paraId="00645577" w14:textId="77777777" w:rsidR="00FD09AF" w:rsidRPr="007163F8" w:rsidRDefault="00FD09AF" w:rsidP="00A02E4F">
            <w:pPr>
              <w:pStyle w:val="TextTi12"/>
              <w:keepNext/>
              <w:spacing w:after="0" w:line="240" w:lineRule="auto"/>
              <w:jc w:val="center"/>
              <w:rPr>
                <w:strike/>
                <w:sz w:val="22"/>
                <w:szCs w:val="22"/>
                <w:lang w:val="lv-LV"/>
              </w:rPr>
            </w:pPr>
            <w:r w:rsidRPr="007163F8">
              <w:rPr>
                <w:sz w:val="22"/>
                <w:lang w:val="lv-LV"/>
              </w:rPr>
              <w:t>CP</w:t>
            </w:r>
          </w:p>
          <w:p w14:paraId="242F76D2" w14:textId="77777777" w:rsidR="00FD09AF" w:rsidRPr="007163F8" w:rsidRDefault="00FD09AF" w:rsidP="00A02E4F">
            <w:pPr>
              <w:pStyle w:val="TextTi12"/>
              <w:keepNext/>
              <w:spacing w:after="0" w:line="240" w:lineRule="auto"/>
              <w:jc w:val="center"/>
              <w:rPr>
                <w:rFonts w:eastAsia="SimSun"/>
                <w:b/>
                <w:sz w:val="22"/>
                <w:szCs w:val="22"/>
                <w:u w:val="single"/>
                <w:lang w:val="lv-LV"/>
              </w:rPr>
            </w:pPr>
            <w:r w:rsidRPr="007163F8">
              <w:rPr>
                <w:sz w:val="22"/>
                <w:lang w:val="lv-LV"/>
              </w:rPr>
              <w:t>(n = 336)</w:t>
            </w:r>
          </w:p>
        </w:tc>
        <w:tc>
          <w:tcPr>
            <w:tcW w:w="2568" w:type="dxa"/>
            <w:tcBorders>
              <w:top w:val="single" w:sz="4" w:space="0" w:color="auto"/>
              <w:left w:val="single" w:sz="4" w:space="0" w:color="auto"/>
              <w:bottom w:val="single" w:sz="4" w:space="0" w:color="auto"/>
              <w:right w:val="single" w:sz="4" w:space="0" w:color="auto"/>
            </w:tcBorders>
          </w:tcPr>
          <w:p w14:paraId="4BEE1FCB" w14:textId="77777777" w:rsidR="00FD09AF" w:rsidRPr="007163F8" w:rsidRDefault="00FD09AF" w:rsidP="00A02E4F">
            <w:pPr>
              <w:pStyle w:val="TextTi12"/>
              <w:keepNext/>
              <w:spacing w:after="0" w:line="240" w:lineRule="auto"/>
              <w:jc w:val="center"/>
              <w:rPr>
                <w:sz w:val="22"/>
                <w:szCs w:val="22"/>
                <w:lang w:val="lv-LV"/>
              </w:rPr>
            </w:pPr>
            <w:r w:rsidRPr="007163F8">
              <w:rPr>
                <w:sz w:val="22"/>
                <w:lang w:val="lv-LV"/>
              </w:rPr>
              <w:t>CPB</w:t>
            </w:r>
          </w:p>
          <w:p w14:paraId="09469E3E" w14:textId="77777777" w:rsidR="00FD09AF" w:rsidRPr="007163F8" w:rsidRDefault="00FD09AF" w:rsidP="00A02E4F">
            <w:pPr>
              <w:pStyle w:val="TextTi12"/>
              <w:keepNext/>
              <w:spacing w:after="0" w:line="240" w:lineRule="auto"/>
              <w:jc w:val="center"/>
              <w:rPr>
                <w:rFonts w:eastAsia="SimSun"/>
                <w:b/>
                <w:sz w:val="22"/>
                <w:szCs w:val="22"/>
                <w:u w:val="single"/>
                <w:lang w:val="lv-LV"/>
              </w:rPr>
            </w:pPr>
            <w:r w:rsidRPr="007163F8">
              <w:rPr>
                <w:sz w:val="22"/>
                <w:lang w:val="lv-LV"/>
              </w:rPr>
              <w:t>(n = 337)</w:t>
            </w:r>
          </w:p>
        </w:tc>
      </w:tr>
      <w:tr w:rsidR="00FD09AF" w:rsidRPr="007163F8" w14:paraId="43E8EBC4" w14:textId="77777777" w:rsidTr="00A02E4F">
        <w:trPr>
          <w:jc w:val="center"/>
        </w:trPr>
        <w:tc>
          <w:tcPr>
            <w:tcW w:w="4098" w:type="dxa"/>
          </w:tcPr>
          <w:p w14:paraId="0474130E" w14:textId="77777777" w:rsidR="00FD09AF" w:rsidRPr="007163F8" w:rsidRDefault="00B90E3D" w:rsidP="00A02E4F">
            <w:pPr>
              <w:pStyle w:val="TableCellLeft"/>
              <w:keepLines w:val="0"/>
              <w:spacing w:before="0" w:after="0" w:line="240" w:lineRule="auto"/>
              <w:rPr>
                <w:sz w:val="22"/>
                <w:szCs w:val="22"/>
                <w:lang w:val="lv-LV"/>
              </w:rPr>
            </w:pPr>
            <w:r>
              <w:rPr>
                <w:sz w:val="22"/>
                <w:lang w:val="lv-LV"/>
              </w:rPr>
              <w:t>Mediānā</w:t>
            </w:r>
            <w:r w:rsidR="00FD09AF" w:rsidRPr="007163F8">
              <w:rPr>
                <w:sz w:val="22"/>
                <w:lang w:val="lv-LV"/>
              </w:rPr>
              <w:t xml:space="preserve"> OS (mēneši)</w:t>
            </w:r>
          </w:p>
        </w:tc>
        <w:tc>
          <w:tcPr>
            <w:tcW w:w="2250" w:type="dxa"/>
          </w:tcPr>
          <w:p w14:paraId="740BA147" w14:textId="77777777" w:rsidR="00FD09AF" w:rsidRPr="007163F8" w:rsidRDefault="00FD09AF" w:rsidP="00A02E4F">
            <w:pPr>
              <w:pStyle w:val="TableCellCenter"/>
              <w:keepLines w:val="0"/>
              <w:spacing w:before="0" w:after="0" w:line="240" w:lineRule="auto"/>
              <w:rPr>
                <w:sz w:val="22"/>
                <w:szCs w:val="22"/>
                <w:lang w:val="lv-LV"/>
              </w:rPr>
            </w:pPr>
            <w:r w:rsidRPr="007163F8">
              <w:rPr>
                <w:sz w:val="22"/>
                <w:lang w:val="lv-LV"/>
              </w:rPr>
              <w:t>37,3</w:t>
            </w:r>
          </w:p>
        </w:tc>
        <w:tc>
          <w:tcPr>
            <w:tcW w:w="2568" w:type="dxa"/>
          </w:tcPr>
          <w:p w14:paraId="7D370C89" w14:textId="77777777" w:rsidR="00FD09AF" w:rsidRPr="007163F8" w:rsidRDefault="00FD09AF" w:rsidP="00A02E4F">
            <w:pPr>
              <w:pStyle w:val="TableCellCenter"/>
              <w:keepLines w:val="0"/>
              <w:spacing w:before="0" w:after="0" w:line="240" w:lineRule="auto"/>
              <w:rPr>
                <w:sz w:val="22"/>
                <w:szCs w:val="22"/>
                <w:lang w:val="lv-LV"/>
              </w:rPr>
            </w:pPr>
            <w:r w:rsidRPr="007163F8">
              <w:rPr>
                <w:sz w:val="22"/>
                <w:lang w:val="lv-LV"/>
              </w:rPr>
              <w:t>42,6</w:t>
            </w:r>
          </w:p>
        </w:tc>
      </w:tr>
      <w:tr w:rsidR="00FD09AF" w:rsidRPr="007163F8" w14:paraId="73563670" w14:textId="77777777" w:rsidTr="00A02E4F">
        <w:trPr>
          <w:jc w:val="center"/>
        </w:trPr>
        <w:tc>
          <w:tcPr>
            <w:tcW w:w="4098" w:type="dxa"/>
          </w:tcPr>
          <w:p w14:paraId="59A98BC1" w14:textId="77777777" w:rsidR="00FD09AF" w:rsidRPr="007163F8" w:rsidRDefault="00FD09AF" w:rsidP="00A02E4F">
            <w:pPr>
              <w:pStyle w:val="TableCellLeft"/>
              <w:keepLines w:val="0"/>
              <w:spacing w:before="0" w:after="0" w:line="240" w:lineRule="auto"/>
              <w:rPr>
                <w:sz w:val="22"/>
                <w:szCs w:val="22"/>
                <w:lang w:val="lv-LV"/>
              </w:rPr>
            </w:pPr>
            <w:r w:rsidRPr="007163F8">
              <w:rPr>
                <w:sz w:val="22"/>
                <w:lang w:val="lv-LV"/>
              </w:rPr>
              <w:t>Riska attiecība (95 % TI) (eCRF)</w:t>
            </w:r>
            <w:r w:rsidRPr="007163F8">
              <w:rPr>
                <w:sz w:val="22"/>
                <w:vertAlign w:val="superscript"/>
                <w:lang w:val="lv-LV"/>
              </w:rPr>
              <w:t>a</w:t>
            </w:r>
          </w:p>
        </w:tc>
        <w:tc>
          <w:tcPr>
            <w:tcW w:w="4818" w:type="dxa"/>
            <w:gridSpan w:val="2"/>
          </w:tcPr>
          <w:p w14:paraId="586344E0" w14:textId="751D789E" w:rsidR="00FD09AF" w:rsidRPr="007163F8" w:rsidRDefault="00FD09AF" w:rsidP="00A55837">
            <w:pPr>
              <w:pStyle w:val="TableCellCenter"/>
              <w:keepLines w:val="0"/>
              <w:spacing w:before="0" w:after="0" w:line="240" w:lineRule="auto"/>
              <w:rPr>
                <w:sz w:val="22"/>
                <w:szCs w:val="22"/>
                <w:lang w:val="lv-LV"/>
              </w:rPr>
            </w:pPr>
            <w:r w:rsidRPr="007163F8">
              <w:rPr>
                <w:sz w:val="22"/>
                <w:lang w:val="lv-LV"/>
              </w:rPr>
              <w:t>0,823 (TI 0,680</w:t>
            </w:r>
            <w:r w:rsidR="00A55837">
              <w:rPr>
                <w:sz w:val="22"/>
                <w:lang w:val="lv-LV"/>
              </w:rPr>
              <w:t xml:space="preserve">; </w:t>
            </w:r>
            <w:r w:rsidRPr="007163F8">
              <w:rPr>
                <w:sz w:val="22"/>
                <w:lang w:val="lv-LV"/>
              </w:rPr>
              <w:t>0,996)</w:t>
            </w:r>
          </w:p>
        </w:tc>
      </w:tr>
      <w:tr w:rsidR="00FD09AF" w:rsidRPr="007163F8" w14:paraId="2BFCEE89" w14:textId="77777777" w:rsidTr="00A02E4F">
        <w:trPr>
          <w:jc w:val="center"/>
        </w:trPr>
        <w:tc>
          <w:tcPr>
            <w:tcW w:w="4098" w:type="dxa"/>
            <w:tcBorders>
              <w:top w:val="single" w:sz="4" w:space="0" w:color="auto"/>
              <w:left w:val="single" w:sz="4" w:space="0" w:color="auto"/>
              <w:bottom w:val="single" w:sz="4" w:space="0" w:color="auto"/>
              <w:right w:val="single" w:sz="4" w:space="0" w:color="auto"/>
            </w:tcBorders>
          </w:tcPr>
          <w:p w14:paraId="4D736A90" w14:textId="77777777" w:rsidR="00FD09AF" w:rsidRPr="007163F8" w:rsidRDefault="00FD09AF" w:rsidP="00A02E4F">
            <w:pPr>
              <w:pStyle w:val="TableCellLeft"/>
              <w:keepLines w:val="0"/>
              <w:spacing w:before="0" w:after="0" w:line="240" w:lineRule="auto"/>
              <w:rPr>
                <w:b/>
                <w:sz w:val="22"/>
                <w:szCs w:val="22"/>
                <w:u w:val="single"/>
                <w:lang w:val="lv-LV"/>
              </w:rPr>
            </w:pPr>
            <w:r w:rsidRPr="007163F8">
              <w:rPr>
                <w:sz w:val="22"/>
                <w:lang w:val="lv-LV"/>
              </w:rPr>
              <w:t>p vērtība</w:t>
            </w:r>
          </w:p>
        </w:tc>
        <w:tc>
          <w:tcPr>
            <w:tcW w:w="4818" w:type="dxa"/>
            <w:gridSpan w:val="2"/>
            <w:tcBorders>
              <w:top w:val="single" w:sz="4" w:space="0" w:color="auto"/>
              <w:left w:val="single" w:sz="4" w:space="0" w:color="auto"/>
              <w:bottom w:val="single" w:sz="4" w:space="0" w:color="auto"/>
              <w:right w:val="single" w:sz="4" w:space="0" w:color="auto"/>
            </w:tcBorders>
          </w:tcPr>
          <w:p w14:paraId="5FCBE429" w14:textId="77777777" w:rsidR="00FD09AF" w:rsidRPr="007163F8" w:rsidRDefault="00FD09AF" w:rsidP="00A02E4F">
            <w:pPr>
              <w:pStyle w:val="TableCellLeft"/>
              <w:keepLines w:val="0"/>
              <w:spacing w:before="0" w:after="0" w:line="240" w:lineRule="auto"/>
              <w:jc w:val="center"/>
              <w:rPr>
                <w:b/>
                <w:sz w:val="22"/>
                <w:szCs w:val="22"/>
                <w:u w:val="single"/>
                <w:lang w:val="lv-LV"/>
              </w:rPr>
            </w:pPr>
            <w:r w:rsidRPr="007163F8">
              <w:rPr>
                <w:sz w:val="22"/>
                <w:lang w:val="lv-LV"/>
              </w:rPr>
              <w:t>0,0447</w:t>
            </w:r>
          </w:p>
        </w:tc>
      </w:tr>
      <w:tr w:rsidR="00FD09AF" w:rsidRPr="007163F8" w14:paraId="7F4C747F" w14:textId="77777777" w:rsidTr="00A02E4F">
        <w:trPr>
          <w:jc w:val="center"/>
        </w:trPr>
        <w:tc>
          <w:tcPr>
            <w:tcW w:w="4098" w:type="dxa"/>
            <w:tcBorders>
              <w:top w:val="single" w:sz="4" w:space="0" w:color="auto"/>
              <w:left w:val="single" w:sz="4" w:space="0" w:color="auto"/>
              <w:bottom w:val="single" w:sz="4" w:space="0" w:color="auto"/>
              <w:right w:val="single" w:sz="4" w:space="0" w:color="auto"/>
            </w:tcBorders>
          </w:tcPr>
          <w:p w14:paraId="2157B7FE" w14:textId="77777777" w:rsidR="00FD09AF" w:rsidRPr="007163F8" w:rsidRDefault="00FD09AF" w:rsidP="00A02E4F">
            <w:pPr>
              <w:pStyle w:val="TableCellLeft"/>
              <w:keepLines w:val="0"/>
              <w:spacing w:before="0" w:after="0" w:line="240" w:lineRule="auto"/>
              <w:rPr>
                <w:sz w:val="22"/>
                <w:szCs w:val="22"/>
                <w:lang w:val="lv-LV"/>
              </w:rPr>
            </w:pPr>
            <w:r w:rsidRPr="007163F8">
              <w:rPr>
                <w:sz w:val="22"/>
                <w:lang w:val="lv-LV"/>
              </w:rPr>
              <w:t>Riska attiecība (95 % TI) (reģistrācijas veidlapa)</w:t>
            </w:r>
            <w:r w:rsidRPr="007163F8">
              <w:rPr>
                <w:sz w:val="22"/>
                <w:vertAlign w:val="superscript"/>
                <w:lang w:val="lv-LV"/>
              </w:rPr>
              <w:t>b</w:t>
            </w:r>
          </w:p>
        </w:tc>
        <w:tc>
          <w:tcPr>
            <w:tcW w:w="4818" w:type="dxa"/>
            <w:gridSpan w:val="2"/>
            <w:tcBorders>
              <w:top w:val="single" w:sz="4" w:space="0" w:color="auto"/>
              <w:left w:val="single" w:sz="4" w:space="0" w:color="auto"/>
              <w:bottom w:val="single" w:sz="4" w:space="0" w:color="auto"/>
              <w:right w:val="single" w:sz="4" w:space="0" w:color="auto"/>
            </w:tcBorders>
          </w:tcPr>
          <w:p w14:paraId="3D3A43EB" w14:textId="06A93DD0" w:rsidR="00FD09AF" w:rsidRPr="007163F8" w:rsidRDefault="00FD09AF" w:rsidP="00A55837">
            <w:pPr>
              <w:pStyle w:val="TableCellLeft"/>
              <w:keepLines w:val="0"/>
              <w:spacing w:before="0" w:after="0" w:line="240" w:lineRule="auto"/>
              <w:jc w:val="center"/>
              <w:rPr>
                <w:rFonts w:eastAsia="MS Mincho"/>
                <w:sz w:val="22"/>
                <w:szCs w:val="22"/>
                <w:lang w:val="lv-LV"/>
              </w:rPr>
            </w:pPr>
            <w:r w:rsidRPr="007163F8">
              <w:rPr>
                <w:sz w:val="22"/>
                <w:lang w:val="lv-LV"/>
              </w:rPr>
              <w:t>0,838 (TI 0,693</w:t>
            </w:r>
            <w:r w:rsidR="00A55837">
              <w:rPr>
                <w:sz w:val="22"/>
                <w:lang w:val="lv-LV"/>
              </w:rPr>
              <w:t xml:space="preserve">; </w:t>
            </w:r>
            <w:r w:rsidRPr="007163F8">
              <w:rPr>
                <w:sz w:val="22"/>
                <w:lang w:val="lv-LV"/>
              </w:rPr>
              <w:t>1,014)</w:t>
            </w:r>
          </w:p>
        </w:tc>
      </w:tr>
      <w:tr w:rsidR="00FD09AF" w:rsidRPr="007163F8" w14:paraId="0D8095A7" w14:textId="77777777" w:rsidTr="00A02E4F">
        <w:trPr>
          <w:jc w:val="center"/>
        </w:trPr>
        <w:tc>
          <w:tcPr>
            <w:tcW w:w="4098" w:type="dxa"/>
            <w:tcBorders>
              <w:top w:val="single" w:sz="4" w:space="0" w:color="auto"/>
              <w:left w:val="single" w:sz="4" w:space="0" w:color="auto"/>
              <w:bottom w:val="single" w:sz="4" w:space="0" w:color="auto"/>
              <w:right w:val="single" w:sz="4" w:space="0" w:color="auto"/>
            </w:tcBorders>
          </w:tcPr>
          <w:p w14:paraId="331E1C15" w14:textId="77777777" w:rsidR="00FD09AF" w:rsidRPr="007163F8" w:rsidRDefault="00FD09AF" w:rsidP="00A02E4F">
            <w:pPr>
              <w:pStyle w:val="TableCellLeft"/>
              <w:keepLines w:val="0"/>
              <w:spacing w:before="0" w:after="0" w:line="240" w:lineRule="auto"/>
              <w:rPr>
                <w:sz w:val="22"/>
                <w:szCs w:val="22"/>
                <w:lang w:val="lv-LV"/>
              </w:rPr>
            </w:pPr>
            <w:r w:rsidRPr="007163F8">
              <w:rPr>
                <w:sz w:val="22"/>
                <w:lang w:val="lv-LV"/>
              </w:rPr>
              <w:t>p vērtība</w:t>
            </w:r>
          </w:p>
        </w:tc>
        <w:tc>
          <w:tcPr>
            <w:tcW w:w="4818" w:type="dxa"/>
            <w:gridSpan w:val="2"/>
            <w:tcBorders>
              <w:top w:val="single" w:sz="4" w:space="0" w:color="auto"/>
              <w:left w:val="single" w:sz="4" w:space="0" w:color="auto"/>
              <w:bottom w:val="single" w:sz="4" w:space="0" w:color="auto"/>
              <w:right w:val="single" w:sz="4" w:space="0" w:color="auto"/>
            </w:tcBorders>
          </w:tcPr>
          <w:p w14:paraId="2528137E" w14:textId="77777777" w:rsidR="00FD09AF" w:rsidRPr="007163F8" w:rsidRDefault="00FD09AF" w:rsidP="00A02E4F">
            <w:pPr>
              <w:pStyle w:val="TableCellLeft"/>
              <w:keepLines w:val="0"/>
              <w:spacing w:before="0" w:after="0" w:line="240" w:lineRule="auto"/>
              <w:jc w:val="center"/>
              <w:rPr>
                <w:rFonts w:eastAsia="MS Mincho"/>
                <w:sz w:val="22"/>
                <w:szCs w:val="22"/>
                <w:lang w:val="lv-LV"/>
              </w:rPr>
            </w:pPr>
            <w:r w:rsidRPr="007163F8">
              <w:rPr>
                <w:sz w:val="22"/>
                <w:lang w:val="lv-LV"/>
              </w:rPr>
              <w:t>0,0683</w:t>
            </w:r>
          </w:p>
        </w:tc>
      </w:tr>
      <w:tr w:rsidR="00FD09AF" w:rsidRPr="007163F8" w14:paraId="466F940F" w14:textId="77777777" w:rsidTr="00A02E4F">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tcPr>
          <w:p w14:paraId="18F9E915" w14:textId="77777777" w:rsidR="00FD09AF" w:rsidRPr="007163F8" w:rsidRDefault="00FD09AF" w:rsidP="00FA2047">
            <w:pPr>
              <w:pStyle w:val="TextTi12"/>
              <w:keepNext/>
              <w:spacing w:after="0" w:line="240" w:lineRule="auto"/>
              <w:rPr>
                <w:rFonts w:eastAsia="SimSun"/>
                <w:b/>
                <w:sz w:val="22"/>
                <w:szCs w:val="22"/>
                <w:u w:val="single"/>
                <w:lang w:val="lv-LV"/>
              </w:rPr>
            </w:pPr>
            <w:r w:rsidRPr="007163F8">
              <w:rPr>
                <w:b/>
                <w:sz w:val="22"/>
                <w:lang w:val="lv-LV"/>
              </w:rPr>
              <w:t>Sekundār</w:t>
            </w:r>
            <w:r w:rsidR="00FA2047">
              <w:rPr>
                <w:b/>
                <w:sz w:val="22"/>
                <w:lang w:val="lv-LV"/>
              </w:rPr>
              <w:t>a</w:t>
            </w:r>
            <w:r w:rsidRPr="007163F8">
              <w:rPr>
                <w:b/>
                <w:sz w:val="22"/>
                <w:lang w:val="lv-LV"/>
              </w:rPr>
              <w:t>i</w:t>
            </w:r>
            <w:r w:rsidR="00FA2047">
              <w:rPr>
                <w:b/>
                <w:sz w:val="22"/>
                <w:lang w:val="lv-LV"/>
              </w:rPr>
              <w:t>s</w:t>
            </w:r>
            <w:r w:rsidRPr="007163F8">
              <w:rPr>
                <w:b/>
                <w:sz w:val="22"/>
                <w:lang w:val="lv-LV"/>
              </w:rPr>
              <w:t xml:space="preserve"> </w:t>
            </w:r>
            <w:r w:rsidR="00B90E3D">
              <w:rPr>
                <w:b/>
                <w:sz w:val="22"/>
                <w:lang w:val="lv-LV"/>
              </w:rPr>
              <w:t>mērķa</w:t>
            </w:r>
            <w:r w:rsidRPr="007163F8">
              <w:rPr>
                <w:b/>
                <w:sz w:val="22"/>
                <w:lang w:val="lv-LV"/>
              </w:rPr>
              <w:t xml:space="preserve"> kritērij</w:t>
            </w:r>
            <w:r w:rsidR="00FA2047">
              <w:rPr>
                <w:b/>
                <w:sz w:val="22"/>
                <w:lang w:val="lv-LV"/>
              </w:rPr>
              <w:t>s</w:t>
            </w:r>
          </w:p>
        </w:tc>
      </w:tr>
      <w:tr w:rsidR="00FD09AF" w:rsidRPr="007163F8" w14:paraId="09F33637" w14:textId="77777777" w:rsidTr="00A02E4F">
        <w:trPr>
          <w:jc w:val="center"/>
        </w:trPr>
        <w:tc>
          <w:tcPr>
            <w:tcW w:w="4098" w:type="dxa"/>
            <w:tcBorders>
              <w:top w:val="single" w:sz="4" w:space="0" w:color="auto"/>
              <w:left w:val="single" w:sz="4" w:space="0" w:color="auto"/>
              <w:bottom w:val="single" w:sz="4" w:space="0" w:color="auto"/>
              <w:right w:val="single" w:sz="4" w:space="0" w:color="auto"/>
            </w:tcBorders>
          </w:tcPr>
          <w:p w14:paraId="418FDD97" w14:textId="77777777" w:rsidR="00FD09AF" w:rsidRPr="007163F8" w:rsidRDefault="00FD09AF" w:rsidP="00A02E4F">
            <w:pPr>
              <w:pStyle w:val="TextTi12"/>
              <w:keepNext/>
              <w:spacing w:after="0" w:line="240" w:lineRule="auto"/>
              <w:rPr>
                <w:rFonts w:eastAsia="SimSun"/>
                <w:b/>
                <w:sz w:val="22"/>
                <w:szCs w:val="22"/>
                <w:lang w:val="lv-LV"/>
              </w:rPr>
            </w:pPr>
            <w:r w:rsidRPr="007163F8">
              <w:rPr>
                <w:b/>
                <w:sz w:val="22"/>
                <w:lang w:val="lv-LV"/>
              </w:rPr>
              <w:t>Dzīvildze bez slimības progresēšanas (PFS)</w:t>
            </w:r>
          </w:p>
        </w:tc>
        <w:tc>
          <w:tcPr>
            <w:tcW w:w="2250" w:type="dxa"/>
            <w:tcBorders>
              <w:top w:val="single" w:sz="4" w:space="0" w:color="auto"/>
              <w:left w:val="single" w:sz="4" w:space="0" w:color="auto"/>
              <w:bottom w:val="single" w:sz="4" w:space="0" w:color="auto"/>
              <w:right w:val="single" w:sz="4" w:space="0" w:color="auto"/>
            </w:tcBorders>
          </w:tcPr>
          <w:p w14:paraId="4734B10A" w14:textId="77777777" w:rsidR="00FD09AF" w:rsidRPr="007163F8" w:rsidRDefault="00FD09AF" w:rsidP="00A02E4F">
            <w:pPr>
              <w:pStyle w:val="TextTi12"/>
              <w:keepNext/>
              <w:spacing w:after="0" w:line="240" w:lineRule="auto"/>
              <w:jc w:val="center"/>
              <w:rPr>
                <w:sz w:val="22"/>
                <w:szCs w:val="22"/>
                <w:lang w:val="lv-LV"/>
              </w:rPr>
            </w:pPr>
            <w:r w:rsidRPr="007163F8">
              <w:rPr>
                <w:sz w:val="22"/>
                <w:lang w:val="lv-LV"/>
              </w:rPr>
              <w:t>CP</w:t>
            </w:r>
          </w:p>
          <w:p w14:paraId="4B78958A" w14:textId="77777777" w:rsidR="00FD09AF" w:rsidRPr="007163F8" w:rsidRDefault="00FD09AF" w:rsidP="00A02E4F">
            <w:pPr>
              <w:pStyle w:val="TextTi12"/>
              <w:keepNext/>
              <w:spacing w:after="0" w:line="240" w:lineRule="auto"/>
              <w:jc w:val="center"/>
              <w:rPr>
                <w:rFonts w:eastAsia="SimSun"/>
                <w:b/>
                <w:sz w:val="22"/>
                <w:szCs w:val="22"/>
                <w:lang w:val="lv-LV"/>
              </w:rPr>
            </w:pPr>
            <w:r w:rsidRPr="007163F8">
              <w:rPr>
                <w:sz w:val="22"/>
                <w:lang w:val="lv-LV"/>
              </w:rPr>
              <w:t>(n = 336)</w:t>
            </w:r>
          </w:p>
        </w:tc>
        <w:tc>
          <w:tcPr>
            <w:tcW w:w="2568" w:type="dxa"/>
            <w:tcBorders>
              <w:top w:val="single" w:sz="4" w:space="0" w:color="auto"/>
              <w:left w:val="single" w:sz="4" w:space="0" w:color="auto"/>
              <w:bottom w:val="single" w:sz="4" w:space="0" w:color="auto"/>
              <w:right w:val="single" w:sz="4" w:space="0" w:color="auto"/>
            </w:tcBorders>
          </w:tcPr>
          <w:p w14:paraId="6C0D9EDB" w14:textId="77777777" w:rsidR="00FD09AF" w:rsidRPr="007163F8" w:rsidRDefault="00FD09AF" w:rsidP="00A02E4F">
            <w:pPr>
              <w:pStyle w:val="TextTi12"/>
              <w:keepNext/>
              <w:spacing w:after="0" w:line="240" w:lineRule="auto"/>
              <w:jc w:val="center"/>
              <w:rPr>
                <w:sz w:val="22"/>
                <w:szCs w:val="22"/>
                <w:lang w:val="lv-LV"/>
              </w:rPr>
            </w:pPr>
            <w:r w:rsidRPr="007163F8">
              <w:rPr>
                <w:sz w:val="22"/>
                <w:lang w:val="lv-LV"/>
              </w:rPr>
              <w:t>CPB</w:t>
            </w:r>
          </w:p>
          <w:p w14:paraId="61941B96" w14:textId="77777777" w:rsidR="00FD09AF" w:rsidRPr="007163F8" w:rsidRDefault="00FD09AF" w:rsidP="00A02E4F">
            <w:pPr>
              <w:pStyle w:val="TextTi12"/>
              <w:keepNext/>
              <w:spacing w:after="0" w:line="240" w:lineRule="auto"/>
              <w:jc w:val="center"/>
              <w:rPr>
                <w:rFonts w:eastAsia="SimSun"/>
                <w:b/>
                <w:sz w:val="22"/>
                <w:szCs w:val="22"/>
                <w:lang w:val="lv-LV"/>
              </w:rPr>
            </w:pPr>
            <w:r w:rsidRPr="007163F8">
              <w:rPr>
                <w:sz w:val="22"/>
                <w:lang w:val="lv-LV"/>
              </w:rPr>
              <w:t>(n = 337)</w:t>
            </w:r>
          </w:p>
        </w:tc>
      </w:tr>
      <w:tr w:rsidR="00FD09AF" w:rsidRPr="007163F8" w14:paraId="267F5B15" w14:textId="77777777" w:rsidTr="00A02E4F">
        <w:trPr>
          <w:trHeight w:val="278"/>
          <w:jc w:val="center"/>
        </w:trPr>
        <w:tc>
          <w:tcPr>
            <w:tcW w:w="4098" w:type="dxa"/>
            <w:tcBorders>
              <w:top w:val="single" w:sz="4" w:space="0" w:color="auto"/>
              <w:left w:val="single" w:sz="4" w:space="0" w:color="auto"/>
              <w:bottom w:val="single" w:sz="4" w:space="0" w:color="auto"/>
              <w:right w:val="single" w:sz="4" w:space="0" w:color="auto"/>
            </w:tcBorders>
          </w:tcPr>
          <w:p w14:paraId="5273A4F6" w14:textId="77777777" w:rsidR="00FD09AF" w:rsidRPr="007163F8" w:rsidRDefault="00B90E3D">
            <w:pPr>
              <w:pStyle w:val="TableCellCenter"/>
              <w:keepLines w:val="0"/>
              <w:spacing w:before="0" w:after="0" w:line="240" w:lineRule="auto"/>
              <w:jc w:val="left"/>
              <w:rPr>
                <w:sz w:val="22"/>
                <w:szCs w:val="22"/>
                <w:lang w:val="lv-LV"/>
              </w:rPr>
            </w:pPr>
            <w:r>
              <w:rPr>
                <w:sz w:val="22"/>
                <w:lang w:val="lv-LV"/>
              </w:rPr>
              <w:t xml:space="preserve">Mediānā </w:t>
            </w:r>
            <w:r w:rsidR="00FD09AF" w:rsidRPr="007163F8">
              <w:rPr>
                <w:sz w:val="22"/>
                <w:lang w:val="lv-LV"/>
              </w:rPr>
              <w:t>PFS  (mēneši)</w:t>
            </w:r>
          </w:p>
        </w:tc>
        <w:tc>
          <w:tcPr>
            <w:tcW w:w="2250" w:type="dxa"/>
            <w:tcBorders>
              <w:top w:val="single" w:sz="4" w:space="0" w:color="auto"/>
              <w:left w:val="single" w:sz="4" w:space="0" w:color="auto"/>
              <w:bottom w:val="single" w:sz="4" w:space="0" w:color="auto"/>
              <w:right w:val="single" w:sz="4" w:space="0" w:color="auto"/>
            </w:tcBorders>
          </w:tcPr>
          <w:p w14:paraId="398C480F" w14:textId="77777777" w:rsidR="00FD09AF" w:rsidRPr="007163F8" w:rsidRDefault="00FD09AF" w:rsidP="00A02E4F">
            <w:pPr>
              <w:pStyle w:val="TableCellCenter"/>
              <w:keepLines w:val="0"/>
              <w:spacing w:before="0" w:after="0" w:line="240" w:lineRule="auto"/>
              <w:rPr>
                <w:sz w:val="22"/>
                <w:szCs w:val="22"/>
                <w:lang w:val="lv-LV"/>
              </w:rPr>
            </w:pPr>
            <w:r w:rsidRPr="007163F8">
              <w:rPr>
                <w:sz w:val="22"/>
                <w:lang w:val="lv-LV"/>
              </w:rPr>
              <w:t>10,2</w:t>
            </w:r>
          </w:p>
        </w:tc>
        <w:tc>
          <w:tcPr>
            <w:tcW w:w="2568" w:type="dxa"/>
            <w:tcBorders>
              <w:top w:val="single" w:sz="4" w:space="0" w:color="auto"/>
              <w:left w:val="single" w:sz="4" w:space="0" w:color="auto"/>
              <w:bottom w:val="single" w:sz="4" w:space="0" w:color="auto"/>
              <w:right w:val="single" w:sz="4" w:space="0" w:color="auto"/>
            </w:tcBorders>
          </w:tcPr>
          <w:p w14:paraId="55B5475B" w14:textId="77777777" w:rsidR="00FD09AF" w:rsidRPr="007163F8" w:rsidRDefault="00FD09AF" w:rsidP="00A02E4F">
            <w:pPr>
              <w:pStyle w:val="TableCellCenter"/>
              <w:keepLines w:val="0"/>
              <w:spacing w:before="0" w:after="0" w:line="240" w:lineRule="auto"/>
              <w:rPr>
                <w:sz w:val="22"/>
                <w:szCs w:val="22"/>
                <w:lang w:val="lv-LV"/>
              </w:rPr>
            </w:pPr>
            <w:r w:rsidRPr="007163F8">
              <w:rPr>
                <w:sz w:val="22"/>
                <w:lang w:val="lv-LV"/>
              </w:rPr>
              <w:t>13,8</w:t>
            </w:r>
          </w:p>
        </w:tc>
      </w:tr>
      <w:tr w:rsidR="00FD09AF" w:rsidRPr="007163F8" w14:paraId="5DB78713" w14:textId="77777777" w:rsidTr="00A02E4F">
        <w:trPr>
          <w:jc w:val="center"/>
        </w:trPr>
        <w:tc>
          <w:tcPr>
            <w:tcW w:w="4098" w:type="dxa"/>
          </w:tcPr>
          <w:p w14:paraId="7ED5F31E" w14:textId="77777777" w:rsidR="00FD09AF" w:rsidRPr="007163F8" w:rsidRDefault="00FD09AF" w:rsidP="00A02E4F">
            <w:pPr>
              <w:pStyle w:val="TextTi12"/>
              <w:keepNext/>
              <w:spacing w:after="0" w:line="240" w:lineRule="auto"/>
              <w:rPr>
                <w:rFonts w:eastAsia="SimSun"/>
                <w:sz w:val="22"/>
                <w:szCs w:val="22"/>
                <w:lang w:val="lv-LV"/>
              </w:rPr>
            </w:pPr>
            <w:r w:rsidRPr="007163F8">
              <w:rPr>
                <w:sz w:val="22"/>
                <w:lang w:val="lv-LV"/>
              </w:rPr>
              <w:t>Riska attiecība (95% TI)</w:t>
            </w:r>
          </w:p>
        </w:tc>
        <w:tc>
          <w:tcPr>
            <w:tcW w:w="4818" w:type="dxa"/>
            <w:gridSpan w:val="2"/>
          </w:tcPr>
          <w:p w14:paraId="70DCB278" w14:textId="25B50425" w:rsidR="00FD09AF" w:rsidRPr="007163F8" w:rsidRDefault="00FD09AF" w:rsidP="00A55837">
            <w:pPr>
              <w:pStyle w:val="TextTi12"/>
              <w:keepNext/>
              <w:spacing w:after="0" w:line="240" w:lineRule="auto"/>
              <w:jc w:val="center"/>
              <w:rPr>
                <w:rFonts w:eastAsia="SimSun"/>
                <w:sz w:val="22"/>
                <w:szCs w:val="22"/>
                <w:lang w:val="lv-LV"/>
              </w:rPr>
            </w:pPr>
            <w:r w:rsidRPr="007163F8">
              <w:rPr>
                <w:sz w:val="22"/>
                <w:lang w:val="lv-LV"/>
              </w:rPr>
              <w:t>0,613 (TI 0,521</w:t>
            </w:r>
            <w:r w:rsidR="00A55837">
              <w:rPr>
                <w:sz w:val="22"/>
                <w:lang w:val="lv-LV"/>
              </w:rPr>
              <w:t xml:space="preserve">; </w:t>
            </w:r>
            <w:r w:rsidRPr="007163F8">
              <w:rPr>
                <w:sz w:val="22"/>
                <w:lang w:val="lv-LV"/>
              </w:rPr>
              <w:t>0,721)</w:t>
            </w:r>
          </w:p>
        </w:tc>
      </w:tr>
      <w:tr w:rsidR="00FD09AF" w:rsidRPr="007163F8" w14:paraId="017CCF58" w14:textId="77777777" w:rsidTr="00A02E4F">
        <w:trPr>
          <w:trHeight w:val="350"/>
          <w:jc w:val="center"/>
        </w:trPr>
        <w:tc>
          <w:tcPr>
            <w:tcW w:w="4098" w:type="dxa"/>
          </w:tcPr>
          <w:p w14:paraId="64C5C9E1" w14:textId="77777777" w:rsidR="00FD09AF" w:rsidRPr="007163F8" w:rsidRDefault="00FD09AF" w:rsidP="00A02E4F">
            <w:pPr>
              <w:pStyle w:val="TextTi12"/>
              <w:keepNext/>
              <w:spacing w:after="0" w:line="240" w:lineRule="auto"/>
              <w:rPr>
                <w:rFonts w:eastAsia="SimSun"/>
                <w:sz w:val="22"/>
                <w:szCs w:val="22"/>
                <w:lang w:val="lv-LV"/>
              </w:rPr>
            </w:pPr>
            <w:r w:rsidRPr="007163F8">
              <w:rPr>
                <w:sz w:val="22"/>
                <w:lang w:val="lv-LV"/>
              </w:rPr>
              <w:t>p vērtība</w:t>
            </w:r>
          </w:p>
        </w:tc>
        <w:tc>
          <w:tcPr>
            <w:tcW w:w="4818" w:type="dxa"/>
            <w:gridSpan w:val="2"/>
          </w:tcPr>
          <w:p w14:paraId="12DE9EBF" w14:textId="77777777" w:rsidR="00FD09AF" w:rsidRPr="007163F8" w:rsidRDefault="00FD09AF" w:rsidP="00A02E4F">
            <w:pPr>
              <w:pStyle w:val="TextTi12"/>
              <w:keepNext/>
              <w:spacing w:after="0" w:line="240" w:lineRule="auto"/>
              <w:jc w:val="center"/>
              <w:rPr>
                <w:rFonts w:eastAsia="SimSun"/>
                <w:sz w:val="22"/>
                <w:szCs w:val="22"/>
                <w:lang w:val="lv-LV"/>
              </w:rPr>
            </w:pPr>
            <w:r w:rsidRPr="007163F8">
              <w:rPr>
                <w:sz w:val="22"/>
                <w:lang w:val="lv-LV"/>
              </w:rPr>
              <w:t>&lt; 0,0001</w:t>
            </w:r>
          </w:p>
        </w:tc>
      </w:tr>
    </w:tbl>
    <w:p w14:paraId="2C2B2129" w14:textId="77777777" w:rsidR="00FD09AF" w:rsidRPr="00FD09AF" w:rsidRDefault="00FD09AF" w:rsidP="00FD09AF">
      <w:pPr>
        <w:keepNext/>
        <w:rPr>
          <w:sz w:val="18"/>
          <w:szCs w:val="18"/>
          <w:lang w:val="lv-LV"/>
        </w:rPr>
      </w:pPr>
      <w:r w:rsidRPr="00FD09AF">
        <w:rPr>
          <w:sz w:val="18"/>
          <w:szCs w:val="18"/>
          <w:vertAlign w:val="superscript"/>
          <w:lang w:val="lv-LV"/>
        </w:rPr>
        <w:t>1</w:t>
      </w:r>
      <w:r w:rsidRPr="00FD09AF">
        <w:rPr>
          <w:sz w:val="18"/>
          <w:szCs w:val="18"/>
          <w:lang w:val="lv-LV"/>
        </w:rPr>
        <w:t xml:space="preserve"> Galīgās analīzes rezultāts. </w:t>
      </w:r>
      <w:r w:rsidR="00B90E3D">
        <w:rPr>
          <w:sz w:val="18"/>
          <w:szCs w:val="18"/>
          <w:vertAlign w:val="superscript"/>
          <w:lang w:val="lv-LV"/>
        </w:rPr>
        <w:t>2</w:t>
      </w:r>
      <w:r w:rsidRPr="00FD09AF">
        <w:rPr>
          <w:sz w:val="18"/>
          <w:szCs w:val="18"/>
          <w:lang w:val="lv-LV"/>
        </w:rPr>
        <w:t>Audzēja un atbild</w:t>
      </w:r>
      <w:r w:rsidR="00B90E3D">
        <w:rPr>
          <w:sz w:val="18"/>
          <w:szCs w:val="18"/>
          <w:lang w:val="lv-LV"/>
        </w:rPr>
        <w:t xml:space="preserve">es </w:t>
      </w:r>
      <w:r w:rsidRPr="00FD09AF">
        <w:rPr>
          <w:sz w:val="18"/>
          <w:szCs w:val="18"/>
          <w:lang w:val="lv-LV"/>
        </w:rPr>
        <w:t xml:space="preserve">reakcijas vērtēšanai pētnieki izmantoja GOG RECIST kritērijus (pārskatīto RECIST vadlīniju </w:t>
      </w:r>
      <w:r w:rsidR="00B90E3D">
        <w:rPr>
          <w:sz w:val="18"/>
          <w:szCs w:val="18"/>
          <w:lang w:val="lv-LV"/>
        </w:rPr>
        <w:t>(</w:t>
      </w:r>
      <w:r w:rsidRPr="00FD09AF">
        <w:rPr>
          <w:sz w:val="18"/>
          <w:szCs w:val="18"/>
          <w:lang w:val="lv-LV"/>
        </w:rPr>
        <w:t>1.1. versiju</w:t>
      </w:r>
      <w:r w:rsidR="00B90E3D">
        <w:rPr>
          <w:sz w:val="18"/>
          <w:szCs w:val="18"/>
          <w:lang w:val="lv-LV"/>
        </w:rPr>
        <w:t>)</w:t>
      </w:r>
      <w:r w:rsidRPr="00FD09AF">
        <w:rPr>
          <w:sz w:val="18"/>
          <w:szCs w:val="18"/>
          <w:lang w:val="lv-LV"/>
        </w:rPr>
        <w:t xml:space="preserve"> </w:t>
      </w:r>
      <w:r w:rsidRPr="00FD09AF">
        <w:rPr>
          <w:i/>
          <w:sz w:val="18"/>
          <w:szCs w:val="18"/>
          <w:lang w:val="lv-LV"/>
        </w:rPr>
        <w:t>Eur J</w:t>
      </w:r>
      <w:r w:rsidRPr="00FD09AF">
        <w:rPr>
          <w:i/>
          <w:sz w:val="18"/>
          <w:szCs w:val="18"/>
        </w:rPr>
        <w:t> </w:t>
      </w:r>
      <w:r w:rsidRPr="00FD09AF">
        <w:rPr>
          <w:i/>
          <w:sz w:val="18"/>
          <w:szCs w:val="18"/>
          <w:lang w:val="lv-LV"/>
        </w:rPr>
        <w:t>Cancer</w:t>
      </w:r>
      <w:r w:rsidRPr="00FD09AF">
        <w:rPr>
          <w:sz w:val="18"/>
          <w:szCs w:val="18"/>
          <w:lang w:val="lv-LV"/>
        </w:rPr>
        <w:t>. 2009;</w:t>
      </w:r>
      <w:r w:rsidRPr="00D814DF">
        <w:rPr>
          <w:sz w:val="18"/>
          <w:szCs w:val="18"/>
          <w:lang w:val="lv-LV"/>
        </w:rPr>
        <w:t xml:space="preserve"> </w:t>
      </w:r>
      <w:r w:rsidRPr="00FD09AF">
        <w:rPr>
          <w:sz w:val="18"/>
          <w:szCs w:val="18"/>
          <w:lang w:val="lv-LV"/>
        </w:rPr>
        <w:t>45:</w:t>
      </w:r>
      <w:r w:rsidRPr="00D814DF">
        <w:rPr>
          <w:sz w:val="18"/>
          <w:szCs w:val="18"/>
          <w:lang w:val="lv-LV"/>
        </w:rPr>
        <w:t> </w:t>
      </w:r>
      <w:r w:rsidRPr="00FD09AF">
        <w:rPr>
          <w:sz w:val="18"/>
          <w:szCs w:val="18"/>
          <w:lang w:val="lv-LV"/>
        </w:rPr>
        <w:t xml:space="preserve">228Y247). </w:t>
      </w:r>
    </w:p>
    <w:p w14:paraId="0DA3F299" w14:textId="77777777" w:rsidR="00FD09AF" w:rsidRPr="00FD09AF" w:rsidRDefault="00FD09AF" w:rsidP="00FD09AF">
      <w:pPr>
        <w:keepNext/>
        <w:rPr>
          <w:sz w:val="18"/>
          <w:szCs w:val="18"/>
          <w:vertAlign w:val="superscript"/>
          <w:lang w:val="lv-LV"/>
        </w:rPr>
      </w:pPr>
    </w:p>
    <w:p w14:paraId="659E883F" w14:textId="77777777" w:rsidR="00FD09AF" w:rsidRPr="00FD09AF" w:rsidRDefault="00FD09AF" w:rsidP="00FD09AF">
      <w:pPr>
        <w:rPr>
          <w:sz w:val="18"/>
          <w:szCs w:val="18"/>
          <w:lang w:val="lv-LV"/>
        </w:rPr>
      </w:pPr>
      <w:r w:rsidRPr="00FD09AF">
        <w:rPr>
          <w:sz w:val="18"/>
          <w:szCs w:val="18"/>
          <w:vertAlign w:val="superscript"/>
          <w:lang w:val="lv-LV"/>
        </w:rPr>
        <w:t>a </w:t>
      </w:r>
      <w:r w:rsidRPr="00FD09AF">
        <w:rPr>
          <w:sz w:val="18"/>
          <w:szCs w:val="18"/>
          <w:lang w:val="lv-LV"/>
        </w:rPr>
        <w:t xml:space="preserve">Riska attiecības aprēķināšanai tika izmantoti </w:t>
      </w:r>
      <w:r w:rsidR="00B90E3D" w:rsidRPr="00D814DF">
        <w:rPr>
          <w:i/>
          <w:sz w:val="18"/>
          <w:szCs w:val="18"/>
          <w:lang w:val="lv-LV"/>
        </w:rPr>
        <w:t>Cox</w:t>
      </w:r>
      <w:r w:rsidRPr="00FD09AF">
        <w:rPr>
          <w:sz w:val="18"/>
          <w:szCs w:val="18"/>
          <w:lang w:val="lv-LV"/>
        </w:rPr>
        <w:t xml:space="preserve"> proporcionālā riska modeļi, saskaņā ar eCRF (elektroniskajām gadījumu aprakstu veidlapām) stratificējot pēc laika, kad pirms iekļaušanas šajā pētījumā nebija lietoti platīnu saturoši līdzekļi, un sekundārās ķirurģiskās audzēja samazināšanas statusa “Jā” vai “Nē” (Jā – pacients ir vai nav randomizēts ķirurģiskai audzēja samazināšanai; Nē – pacients vai nu nav ķirurģiskas audzēja samazināšanas kandidāts vai arī tai nav piekritis).</w:t>
      </w:r>
    </w:p>
    <w:p w14:paraId="0DDDC4F9" w14:textId="77777777" w:rsidR="00FD09AF" w:rsidRPr="00FD09AF" w:rsidRDefault="00FD09AF" w:rsidP="00FD09AF">
      <w:pPr>
        <w:rPr>
          <w:sz w:val="18"/>
          <w:szCs w:val="18"/>
          <w:lang w:val="lv-LV"/>
        </w:rPr>
      </w:pPr>
      <w:r w:rsidRPr="00FD09AF">
        <w:rPr>
          <w:sz w:val="18"/>
          <w:szCs w:val="18"/>
          <w:vertAlign w:val="superscript"/>
          <w:lang w:val="lv-LV"/>
        </w:rPr>
        <w:t>b</w:t>
      </w:r>
      <w:r w:rsidRPr="00FD09AF">
        <w:rPr>
          <w:sz w:val="18"/>
          <w:szCs w:val="18"/>
          <w:lang w:val="lv-LV"/>
        </w:rPr>
        <w:t> stratificēts pēc laika, kad saskaņā ar reģistrācijas veidlapā norādītajiem datiem pirms iekļaušanas šajā pētījumā nav saņemta terapija, un sekundāras ķirurģiskās audzēja samazināšanas statusa “Jā” vai “Nē”.</w:t>
      </w:r>
    </w:p>
    <w:p w14:paraId="0FDA4BCB" w14:textId="77777777" w:rsidR="00FD09AF" w:rsidRPr="007163F8" w:rsidRDefault="00FD09AF" w:rsidP="00FD09AF">
      <w:pPr>
        <w:rPr>
          <w:lang w:val="lv-LV"/>
        </w:rPr>
      </w:pPr>
    </w:p>
    <w:p w14:paraId="449A5B3A" w14:textId="77777777" w:rsidR="009145F0" w:rsidRPr="00AA0634" w:rsidRDefault="00FD09AF" w:rsidP="00FD09AF">
      <w:pPr>
        <w:rPr>
          <w:lang w:val="lv-LV"/>
        </w:rPr>
      </w:pPr>
      <w:r w:rsidRPr="007163F8">
        <w:rPr>
          <w:lang w:val="lv-LV"/>
        </w:rPr>
        <w:t>Pētījumā tika sasniegts primārais mērķis – OS uzlabošanās. Saskaņā ar eCRF norādītajiem datiem ārstēšana, līdz slimības progresēšanai vai nepieņemamai toksicitātei sešu un līdz astoņu ciklu veidā ik pēc trim nedēļām lietojot 15 mg/kg Avastin dev</w:t>
      </w:r>
      <w:r w:rsidR="006843DC">
        <w:rPr>
          <w:lang w:val="lv-LV"/>
        </w:rPr>
        <w:t>as</w:t>
      </w:r>
      <w:r w:rsidRPr="007163F8">
        <w:rPr>
          <w:lang w:val="lv-LV"/>
        </w:rPr>
        <w:t xml:space="preserve"> un ķīmijterapijas (karboplatīna un paklitaksela) kombināciju, izraisīja klīniski un statistiski nozīmīgu OS uzlabošanos</w:t>
      </w:r>
      <w:r w:rsidR="004E5DAA">
        <w:rPr>
          <w:lang w:val="lv-LV"/>
        </w:rPr>
        <w:t>,</w:t>
      </w:r>
      <w:r w:rsidRPr="007163F8">
        <w:rPr>
          <w:lang w:val="lv-LV"/>
        </w:rPr>
        <w:t xml:space="preserve"> salīdzinājumā ar karboplatīna un paklitaksela monoterapiju.</w:t>
      </w:r>
    </w:p>
    <w:p w14:paraId="70AA878D" w14:textId="77777777" w:rsidR="00726651" w:rsidRPr="00AA0634" w:rsidRDefault="00726651">
      <w:pPr>
        <w:rPr>
          <w:lang w:val="lv-LV"/>
        </w:rPr>
      </w:pPr>
    </w:p>
    <w:p w14:paraId="591F1100" w14:textId="77777777" w:rsidR="00726651" w:rsidRPr="00AA0634" w:rsidRDefault="00726651" w:rsidP="00E210BE">
      <w:pPr>
        <w:keepNext/>
        <w:rPr>
          <w:i/>
          <w:szCs w:val="22"/>
          <w:lang w:val="lv-LV"/>
        </w:rPr>
      </w:pPr>
      <w:r w:rsidRPr="00AA0634">
        <w:rPr>
          <w:i/>
          <w:szCs w:val="22"/>
          <w:lang w:val="lv-LV"/>
        </w:rPr>
        <w:t>MO22224</w:t>
      </w:r>
    </w:p>
    <w:p w14:paraId="17DC12AE" w14:textId="2C6CC008" w:rsidR="00726651" w:rsidRPr="0027266E" w:rsidRDefault="00726651">
      <w:pPr>
        <w:rPr>
          <w:i/>
          <w:szCs w:val="22"/>
          <w:lang w:val="lv-LV"/>
        </w:rPr>
      </w:pPr>
      <w:r w:rsidRPr="0027266E">
        <w:rPr>
          <w:szCs w:val="22"/>
          <w:lang w:val="lv-LV"/>
        </w:rPr>
        <w:t xml:space="preserve">MO22224 pētījumā vērtēja </w:t>
      </w:r>
      <w:r w:rsidR="008D6FB4" w:rsidRPr="008D6FB4">
        <w:rPr>
          <w:szCs w:val="22"/>
          <w:lang w:val="lv-LV"/>
        </w:rPr>
        <w:t>bevacizumaba efektivitāti un drošumu kombinācijā ar ķīmijterapiju, lietojot pret platīnu saturošiem līdzekļiem rezistenta, recidivējoša epiteliāla olnīcu, olvadu vai primāra peritoneāla vēža gadījumā.</w:t>
      </w:r>
      <w:r w:rsidRPr="0027266E">
        <w:rPr>
          <w:lang w:val="lv-LV"/>
        </w:rPr>
        <w:t xml:space="preserve"> Šis pētījums </w:t>
      </w:r>
      <w:r w:rsidR="006922EB">
        <w:rPr>
          <w:lang w:val="lv-LV"/>
        </w:rPr>
        <w:t xml:space="preserve">bija </w:t>
      </w:r>
      <w:r w:rsidR="003A73F5">
        <w:rPr>
          <w:lang w:val="lv-LV"/>
        </w:rPr>
        <w:t>plānots</w:t>
      </w:r>
      <w:r w:rsidR="003A73F5" w:rsidRPr="0027266E">
        <w:rPr>
          <w:lang w:val="lv-LV"/>
        </w:rPr>
        <w:t xml:space="preserve"> </w:t>
      </w:r>
      <w:r w:rsidRPr="0027266E">
        <w:rPr>
          <w:lang w:val="lv-LV"/>
        </w:rPr>
        <w:t>kā atklāts,</w:t>
      </w:r>
      <w:r w:rsidRPr="0027266E">
        <w:rPr>
          <w:szCs w:val="22"/>
          <w:lang w:val="lv-LV"/>
        </w:rPr>
        <w:t xml:space="preserve"> randomizēts, divu grupu III</w:t>
      </w:r>
      <w:r w:rsidR="00A55837">
        <w:rPr>
          <w:szCs w:val="22"/>
          <w:lang w:val="lv-LV"/>
        </w:rPr>
        <w:t> </w:t>
      </w:r>
      <w:r w:rsidRPr="0027266E">
        <w:rPr>
          <w:szCs w:val="22"/>
          <w:lang w:val="lv-LV"/>
        </w:rPr>
        <w:t xml:space="preserve">fāzes pētījums, kurā </w:t>
      </w:r>
      <w:r w:rsidR="006922EB">
        <w:rPr>
          <w:szCs w:val="22"/>
          <w:lang w:val="lv-LV"/>
        </w:rPr>
        <w:t xml:space="preserve">vērtēja </w:t>
      </w:r>
      <w:r w:rsidRPr="0027266E">
        <w:rPr>
          <w:szCs w:val="22"/>
          <w:lang w:val="lv-LV"/>
        </w:rPr>
        <w:t>bevacizumab</w:t>
      </w:r>
      <w:r w:rsidR="006922EB">
        <w:rPr>
          <w:szCs w:val="22"/>
          <w:lang w:val="lv-LV"/>
        </w:rPr>
        <w:t>u</w:t>
      </w:r>
      <w:r w:rsidRPr="0027266E">
        <w:rPr>
          <w:szCs w:val="22"/>
          <w:lang w:val="lv-LV"/>
        </w:rPr>
        <w:t xml:space="preserve"> kopā ar ķīmijterapiju (ĶT+BV), salīdzinot tikai ar ķīmijterapiju (ĶT).</w:t>
      </w:r>
    </w:p>
    <w:p w14:paraId="70C56357" w14:textId="630FBC69" w:rsidR="00726651" w:rsidRPr="0027266E" w:rsidRDefault="00726651" w:rsidP="008E52CD">
      <w:pPr>
        <w:rPr>
          <w:szCs w:val="22"/>
          <w:lang w:val="lv-LV"/>
        </w:rPr>
      </w:pPr>
      <w:r w:rsidRPr="0027266E">
        <w:rPr>
          <w:szCs w:val="22"/>
          <w:lang w:val="lv-LV"/>
        </w:rPr>
        <w:t xml:space="preserve">Pavisam šajā pētījumā </w:t>
      </w:r>
      <w:r w:rsidR="006922EB">
        <w:rPr>
          <w:szCs w:val="22"/>
          <w:lang w:val="lv-LV"/>
        </w:rPr>
        <w:t xml:space="preserve">bija </w:t>
      </w:r>
      <w:r w:rsidRPr="0027266E">
        <w:rPr>
          <w:szCs w:val="22"/>
          <w:lang w:val="lv-LV"/>
        </w:rPr>
        <w:t>iekļauts 361</w:t>
      </w:r>
      <w:r w:rsidR="00A55837">
        <w:rPr>
          <w:szCs w:val="22"/>
          <w:lang w:val="lv-LV"/>
        </w:rPr>
        <w:t> </w:t>
      </w:r>
      <w:r w:rsidRPr="0027266E">
        <w:rPr>
          <w:szCs w:val="22"/>
          <w:lang w:val="lv-LV"/>
        </w:rPr>
        <w:t xml:space="preserve">pacients, </w:t>
      </w:r>
      <w:r w:rsidR="006922EB">
        <w:rPr>
          <w:szCs w:val="22"/>
          <w:lang w:val="lv-LV"/>
        </w:rPr>
        <w:t xml:space="preserve">kurš </w:t>
      </w:r>
      <w:r w:rsidRPr="0027266E">
        <w:rPr>
          <w:szCs w:val="22"/>
          <w:lang w:val="lv-LV"/>
        </w:rPr>
        <w:t>saņēma vai nu ķīmijterapiju (paklitaksels, topotekāns vai pegilēts liposomāls doksorubicīns (PLD)) atsevišķi, vai kombinācijā ar bevacizumabu:</w:t>
      </w:r>
    </w:p>
    <w:p w14:paraId="5F810168" w14:textId="77777777" w:rsidR="00726651" w:rsidRPr="0027266E" w:rsidRDefault="00726651" w:rsidP="008E52CD">
      <w:pPr>
        <w:rPr>
          <w:szCs w:val="22"/>
          <w:lang w:val="lv-LV"/>
        </w:rPr>
      </w:pPr>
    </w:p>
    <w:p w14:paraId="731FD5E9" w14:textId="5CF025AC" w:rsidR="00726651" w:rsidRPr="00A55837" w:rsidRDefault="00726651" w:rsidP="00E210BE">
      <w:pPr>
        <w:pStyle w:val="ListParagraph"/>
        <w:numPr>
          <w:ilvl w:val="0"/>
          <w:numId w:val="38"/>
        </w:numPr>
        <w:ind w:left="567" w:hanging="567"/>
        <w:rPr>
          <w:szCs w:val="22"/>
          <w:lang w:val="lv-LV"/>
        </w:rPr>
      </w:pPr>
      <w:r w:rsidRPr="00A55837">
        <w:rPr>
          <w:szCs w:val="22"/>
          <w:lang w:val="lv-LV"/>
        </w:rPr>
        <w:t>ĶT grupa (tikai ķīmijterapija):</w:t>
      </w:r>
    </w:p>
    <w:p w14:paraId="275E3166" w14:textId="6C328034" w:rsidR="00726651" w:rsidRPr="00A55837" w:rsidRDefault="00726651" w:rsidP="00E210BE">
      <w:pPr>
        <w:pStyle w:val="ListParagraph"/>
        <w:numPr>
          <w:ilvl w:val="0"/>
          <w:numId w:val="38"/>
        </w:numPr>
        <w:spacing w:line="300" w:lineRule="exact"/>
        <w:ind w:left="1134" w:hanging="567"/>
        <w:rPr>
          <w:szCs w:val="22"/>
          <w:lang w:val="lv-LV"/>
        </w:rPr>
      </w:pPr>
      <w:r w:rsidRPr="00A55837">
        <w:rPr>
          <w:szCs w:val="22"/>
          <w:lang w:val="lv-LV"/>
        </w:rPr>
        <w:t>80</w:t>
      </w:r>
      <w:r w:rsidR="006922EB" w:rsidRPr="00A55837">
        <w:rPr>
          <w:szCs w:val="22"/>
          <w:lang w:val="lv-LV"/>
        </w:rPr>
        <w:t> </w:t>
      </w:r>
      <w:r w:rsidRPr="00A55837">
        <w:rPr>
          <w:szCs w:val="22"/>
          <w:lang w:val="lv-LV"/>
        </w:rPr>
        <w:t>mg/m2 paklitaksela 1</w:t>
      </w:r>
      <w:r w:rsidR="006922EB" w:rsidRPr="00A55837">
        <w:rPr>
          <w:szCs w:val="22"/>
          <w:lang w:val="lv-LV"/>
        </w:rPr>
        <w:t> </w:t>
      </w:r>
      <w:r w:rsidRPr="00A55837">
        <w:rPr>
          <w:szCs w:val="22"/>
          <w:lang w:val="lv-LV"/>
        </w:rPr>
        <w:t xml:space="preserve">stundu ilgas </w:t>
      </w:r>
      <w:r w:rsidR="00A55837">
        <w:rPr>
          <w:szCs w:val="22"/>
          <w:lang w:val="lv-LV"/>
        </w:rPr>
        <w:t>intravenozas</w:t>
      </w:r>
      <w:r w:rsidRPr="00A55837">
        <w:rPr>
          <w:szCs w:val="22"/>
          <w:lang w:val="lv-LV"/>
        </w:rPr>
        <w:t xml:space="preserve"> infūzijas veidā 1., 8., 15. un 22.</w:t>
      </w:r>
      <w:r w:rsidR="00A55837">
        <w:rPr>
          <w:szCs w:val="22"/>
          <w:lang w:val="lv-LV"/>
        </w:rPr>
        <w:t> </w:t>
      </w:r>
      <w:r w:rsidRPr="00A55837">
        <w:rPr>
          <w:szCs w:val="22"/>
          <w:lang w:val="lv-LV"/>
        </w:rPr>
        <w:t>dienā ik pēc 4</w:t>
      </w:r>
      <w:r w:rsidR="00A55837">
        <w:rPr>
          <w:szCs w:val="22"/>
          <w:lang w:val="lv-LV"/>
        </w:rPr>
        <w:t> </w:t>
      </w:r>
      <w:r w:rsidRPr="00A55837">
        <w:rPr>
          <w:szCs w:val="22"/>
          <w:lang w:val="lv-LV"/>
        </w:rPr>
        <w:t>nedēļām</w:t>
      </w:r>
      <w:r w:rsidR="003A73F5" w:rsidRPr="00A55837">
        <w:rPr>
          <w:szCs w:val="22"/>
          <w:lang w:val="lv-LV"/>
        </w:rPr>
        <w:t>;</w:t>
      </w:r>
    </w:p>
    <w:p w14:paraId="6399E34E" w14:textId="1474B920" w:rsidR="00726651" w:rsidRPr="00A55837" w:rsidRDefault="00726651" w:rsidP="00E210BE">
      <w:pPr>
        <w:pStyle w:val="ListParagraph"/>
        <w:numPr>
          <w:ilvl w:val="0"/>
          <w:numId w:val="38"/>
        </w:numPr>
        <w:spacing w:line="300" w:lineRule="exact"/>
        <w:ind w:left="1134" w:hanging="567"/>
        <w:rPr>
          <w:szCs w:val="22"/>
          <w:lang w:val="lv-LV"/>
        </w:rPr>
      </w:pPr>
      <w:r w:rsidRPr="00A55837">
        <w:rPr>
          <w:szCs w:val="22"/>
          <w:lang w:val="lv-LV"/>
        </w:rPr>
        <w:t>4</w:t>
      </w:r>
      <w:r w:rsidR="006922EB" w:rsidRPr="00A55837">
        <w:rPr>
          <w:szCs w:val="22"/>
          <w:lang w:val="lv-LV"/>
        </w:rPr>
        <w:t> </w:t>
      </w:r>
      <w:r w:rsidRPr="00A55837">
        <w:rPr>
          <w:szCs w:val="22"/>
          <w:lang w:val="lv-LV"/>
        </w:rPr>
        <w:t>mg/m2 topotekāna 30</w:t>
      </w:r>
      <w:r w:rsidR="006922EB" w:rsidRPr="00A55837">
        <w:rPr>
          <w:szCs w:val="22"/>
          <w:lang w:val="lv-LV"/>
        </w:rPr>
        <w:t> </w:t>
      </w:r>
      <w:r w:rsidRPr="00A55837">
        <w:rPr>
          <w:szCs w:val="22"/>
          <w:lang w:val="lv-LV"/>
        </w:rPr>
        <w:t xml:space="preserve">minūtes ilgas </w:t>
      </w:r>
      <w:r w:rsidR="00A55837">
        <w:rPr>
          <w:szCs w:val="22"/>
          <w:lang w:val="lv-LV"/>
        </w:rPr>
        <w:t>intravenozas</w:t>
      </w:r>
      <w:r w:rsidRPr="00A55837">
        <w:rPr>
          <w:szCs w:val="22"/>
          <w:lang w:val="lv-LV"/>
        </w:rPr>
        <w:t xml:space="preserve"> infūzijas veidā 1., 8. un 15.</w:t>
      </w:r>
      <w:r w:rsidR="00A55837">
        <w:rPr>
          <w:szCs w:val="22"/>
          <w:lang w:val="lv-LV"/>
        </w:rPr>
        <w:t> </w:t>
      </w:r>
      <w:r w:rsidRPr="00A55837">
        <w:rPr>
          <w:szCs w:val="22"/>
          <w:lang w:val="lv-LV"/>
        </w:rPr>
        <w:t>dienā ik pēc 4</w:t>
      </w:r>
      <w:r w:rsidR="00A55837">
        <w:rPr>
          <w:szCs w:val="22"/>
          <w:lang w:val="lv-LV"/>
        </w:rPr>
        <w:t> </w:t>
      </w:r>
      <w:r w:rsidRPr="00A55837">
        <w:rPr>
          <w:szCs w:val="22"/>
          <w:lang w:val="lv-LV"/>
        </w:rPr>
        <w:t xml:space="preserve">nedēļām. </w:t>
      </w:r>
      <w:r w:rsidR="008D6FB4" w:rsidRPr="00A55837">
        <w:rPr>
          <w:szCs w:val="22"/>
          <w:lang w:val="lv-LV"/>
        </w:rPr>
        <w:t xml:space="preserve">Kā alternatīvu </w:t>
      </w:r>
      <w:r w:rsidRPr="00A55837">
        <w:rPr>
          <w:szCs w:val="22"/>
          <w:lang w:val="lv-LV"/>
        </w:rPr>
        <w:t>1,25</w:t>
      </w:r>
      <w:r w:rsidR="006922EB" w:rsidRPr="00A55837">
        <w:rPr>
          <w:szCs w:val="22"/>
          <w:lang w:val="lv-LV"/>
        </w:rPr>
        <w:t> </w:t>
      </w:r>
      <w:r w:rsidRPr="00A55837">
        <w:rPr>
          <w:szCs w:val="22"/>
          <w:lang w:val="lv-LV"/>
        </w:rPr>
        <w:t xml:space="preserve">mg/m2 </w:t>
      </w:r>
      <w:r w:rsidR="006922EB" w:rsidRPr="00A55837">
        <w:rPr>
          <w:szCs w:val="22"/>
          <w:lang w:val="lv-LV"/>
        </w:rPr>
        <w:t xml:space="preserve">devu </w:t>
      </w:r>
      <w:r w:rsidRPr="00A55837">
        <w:rPr>
          <w:szCs w:val="22"/>
          <w:lang w:val="lv-LV"/>
        </w:rPr>
        <w:t>var</w:t>
      </w:r>
      <w:r w:rsidR="008D6FB4" w:rsidRPr="00A55837">
        <w:rPr>
          <w:szCs w:val="22"/>
          <w:lang w:val="lv-LV"/>
        </w:rPr>
        <w:t>ēja</w:t>
      </w:r>
      <w:r w:rsidRPr="00A55837">
        <w:rPr>
          <w:szCs w:val="22"/>
          <w:lang w:val="lv-LV"/>
        </w:rPr>
        <w:t xml:space="preserve"> arī ievadīt 30</w:t>
      </w:r>
      <w:r w:rsidR="006922EB" w:rsidRPr="00A55837">
        <w:rPr>
          <w:szCs w:val="22"/>
          <w:lang w:val="lv-LV"/>
        </w:rPr>
        <w:t> </w:t>
      </w:r>
      <w:r w:rsidRPr="00A55837">
        <w:rPr>
          <w:szCs w:val="22"/>
          <w:lang w:val="lv-LV"/>
        </w:rPr>
        <w:t>minūtēs 1.–5.</w:t>
      </w:r>
      <w:r w:rsidR="00A55837">
        <w:rPr>
          <w:szCs w:val="22"/>
          <w:lang w:val="lv-LV"/>
        </w:rPr>
        <w:t> </w:t>
      </w:r>
      <w:r w:rsidRPr="00A55837">
        <w:rPr>
          <w:szCs w:val="22"/>
          <w:lang w:val="lv-LV"/>
        </w:rPr>
        <w:t>dienā ik pēc 3</w:t>
      </w:r>
      <w:r w:rsidR="00A55837">
        <w:rPr>
          <w:szCs w:val="22"/>
          <w:lang w:val="lv-LV"/>
        </w:rPr>
        <w:t> </w:t>
      </w:r>
      <w:r w:rsidRPr="00A55837">
        <w:rPr>
          <w:szCs w:val="22"/>
          <w:lang w:val="lv-LV"/>
        </w:rPr>
        <w:t>nedēļām</w:t>
      </w:r>
      <w:r w:rsidR="003A73F5" w:rsidRPr="00A55837">
        <w:rPr>
          <w:szCs w:val="22"/>
          <w:lang w:val="lv-LV"/>
        </w:rPr>
        <w:t>;</w:t>
      </w:r>
    </w:p>
    <w:p w14:paraId="21B20B98" w14:textId="391BEF09" w:rsidR="00726651" w:rsidRPr="00A55837" w:rsidRDefault="00726651" w:rsidP="00E210BE">
      <w:pPr>
        <w:pStyle w:val="ListParagraph"/>
        <w:numPr>
          <w:ilvl w:val="0"/>
          <w:numId w:val="38"/>
        </w:numPr>
        <w:spacing w:line="300" w:lineRule="exact"/>
        <w:ind w:left="1134" w:hanging="567"/>
        <w:rPr>
          <w:szCs w:val="22"/>
          <w:lang w:val="lv-LV"/>
        </w:rPr>
      </w:pPr>
      <w:r w:rsidRPr="00A55837">
        <w:rPr>
          <w:szCs w:val="22"/>
          <w:lang w:val="lv-LV"/>
        </w:rPr>
        <w:t>40</w:t>
      </w:r>
      <w:r w:rsidR="006922EB" w:rsidRPr="00A55837">
        <w:rPr>
          <w:szCs w:val="22"/>
          <w:lang w:val="lv-LV"/>
        </w:rPr>
        <w:t> </w:t>
      </w:r>
      <w:r w:rsidRPr="00A55837">
        <w:rPr>
          <w:szCs w:val="22"/>
          <w:lang w:val="lv-LV"/>
        </w:rPr>
        <w:t>mg/m2 PL</w:t>
      </w:r>
      <w:r w:rsidR="006922EB" w:rsidRPr="00A55837">
        <w:rPr>
          <w:szCs w:val="22"/>
          <w:lang w:val="lv-LV"/>
        </w:rPr>
        <w:t>D</w:t>
      </w:r>
      <w:r w:rsidRPr="00A55837">
        <w:rPr>
          <w:szCs w:val="22"/>
          <w:lang w:val="lv-LV"/>
        </w:rPr>
        <w:t xml:space="preserve"> 1</w:t>
      </w:r>
      <w:r w:rsidR="006922EB" w:rsidRPr="00A55837">
        <w:rPr>
          <w:szCs w:val="22"/>
          <w:lang w:val="lv-LV"/>
        </w:rPr>
        <w:t> </w:t>
      </w:r>
      <w:r w:rsidRPr="00A55837">
        <w:rPr>
          <w:szCs w:val="22"/>
          <w:lang w:val="lv-LV"/>
        </w:rPr>
        <w:t xml:space="preserve">mg/min </w:t>
      </w:r>
      <w:r w:rsidR="00A55837">
        <w:rPr>
          <w:szCs w:val="22"/>
          <w:lang w:val="lv-LV"/>
        </w:rPr>
        <w:t>intravenozas</w:t>
      </w:r>
      <w:r w:rsidRPr="00A55837">
        <w:rPr>
          <w:szCs w:val="22"/>
          <w:lang w:val="lv-LV"/>
        </w:rPr>
        <w:t xml:space="preserve"> infūzijas veidā tikai 1.</w:t>
      </w:r>
      <w:r w:rsidR="00A55837">
        <w:rPr>
          <w:szCs w:val="22"/>
          <w:lang w:val="lv-LV"/>
        </w:rPr>
        <w:t> </w:t>
      </w:r>
      <w:r w:rsidRPr="00A55837">
        <w:rPr>
          <w:szCs w:val="22"/>
          <w:lang w:val="lv-LV"/>
        </w:rPr>
        <w:t>dienā ik pēc 4</w:t>
      </w:r>
      <w:r w:rsidR="00A55837">
        <w:rPr>
          <w:szCs w:val="22"/>
          <w:lang w:val="lv-LV"/>
        </w:rPr>
        <w:t> </w:t>
      </w:r>
      <w:r w:rsidRPr="00A55837">
        <w:rPr>
          <w:szCs w:val="22"/>
          <w:lang w:val="lv-LV"/>
        </w:rPr>
        <w:t>nedēļām. Pēc 1.</w:t>
      </w:r>
      <w:r w:rsidR="00A55837">
        <w:rPr>
          <w:szCs w:val="22"/>
          <w:lang w:val="lv-LV"/>
        </w:rPr>
        <w:t> </w:t>
      </w:r>
      <w:r w:rsidRPr="00A55837">
        <w:rPr>
          <w:szCs w:val="22"/>
          <w:lang w:val="lv-LV"/>
        </w:rPr>
        <w:t>cikla zāles var</w:t>
      </w:r>
      <w:r w:rsidR="008D6FB4" w:rsidRPr="00A55837">
        <w:rPr>
          <w:szCs w:val="22"/>
          <w:lang w:val="lv-LV"/>
        </w:rPr>
        <w:t xml:space="preserve">ēja </w:t>
      </w:r>
      <w:r w:rsidRPr="00A55837">
        <w:rPr>
          <w:szCs w:val="22"/>
          <w:lang w:val="lv-LV"/>
        </w:rPr>
        <w:t>ievadīt 1</w:t>
      </w:r>
      <w:r w:rsidR="006922EB" w:rsidRPr="00A55837">
        <w:rPr>
          <w:szCs w:val="22"/>
          <w:lang w:val="lv-LV"/>
        </w:rPr>
        <w:t> </w:t>
      </w:r>
      <w:r w:rsidRPr="00A55837">
        <w:rPr>
          <w:szCs w:val="22"/>
          <w:lang w:val="lv-LV"/>
        </w:rPr>
        <w:t>stundu ilgā infūzijā</w:t>
      </w:r>
      <w:r w:rsidR="003A73F5" w:rsidRPr="00A55837">
        <w:rPr>
          <w:szCs w:val="22"/>
          <w:lang w:val="lv-LV"/>
        </w:rPr>
        <w:t>;</w:t>
      </w:r>
    </w:p>
    <w:p w14:paraId="46737B0B" w14:textId="4FDA2C9D" w:rsidR="00726651" w:rsidRPr="00A55837" w:rsidRDefault="00726651" w:rsidP="00E210BE">
      <w:pPr>
        <w:pStyle w:val="ListParagraph"/>
        <w:numPr>
          <w:ilvl w:val="0"/>
          <w:numId w:val="38"/>
        </w:numPr>
        <w:ind w:left="567" w:hanging="567"/>
        <w:rPr>
          <w:szCs w:val="22"/>
          <w:lang w:val="lv-LV"/>
        </w:rPr>
      </w:pPr>
      <w:r w:rsidRPr="00A55837">
        <w:rPr>
          <w:szCs w:val="22"/>
          <w:lang w:val="lv-LV"/>
        </w:rPr>
        <w:t>ĶT+BV grupa (ķīmijterapija un bevacizumabs):</w:t>
      </w:r>
    </w:p>
    <w:p w14:paraId="57443102" w14:textId="33D81124" w:rsidR="00726651" w:rsidRPr="00A55837" w:rsidRDefault="003A73F5" w:rsidP="00E210BE">
      <w:pPr>
        <w:pStyle w:val="ListParagraph"/>
        <w:numPr>
          <w:ilvl w:val="0"/>
          <w:numId w:val="38"/>
        </w:numPr>
        <w:spacing w:line="300" w:lineRule="exact"/>
        <w:ind w:left="1134" w:hanging="567"/>
        <w:rPr>
          <w:szCs w:val="22"/>
          <w:lang w:val="lv-LV"/>
        </w:rPr>
      </w:pPr>
      <w:r w:rsidRPr="00A55837">
        <w:rPr>
          <w:szCs w:val="22"/>
          <w:lang w:val="lv-LV"/>
        </w:rPr>
        <w:t>i</w:t>
      </w:r>
      <w:r w:rsidR="00726651" w:rsidRPr="00A55837">
        <w:rPr>
          <w:szCs w:val="22"/>
          <w:lang w:val="lv-LV"/>
        </w:rPr>
        <w:t>zvēlēt</w:t>
      </w:r>
      <w:r w:rsidR="006922EB" w:rsidRPr="00A55837">
        <w:rPr>
          <w:szCs w:val="22"/>
          <w:lang w:val="lv-LV"/>
        </w:rPr>
        <w:t>o</w:t>
      </w:r>
      <w:r w:rsidR="00726651" w:rsidRPr="00A55837">
        <w:rPr>
          <w:szCs w:val="22"/>
          <w:lang w:val="lv-LV"/>
        </w:rPr>
        <w:t xml:space="preserve"> ķīmijterapij</w:t>
      </w:r>
      <w:r w:rsidR="006922EB" w:rsidRPr="00A55837">
        <w:rPr>
          <w:szCs w:val="22"/>
          <w:lang w:val="lv-LV"/>
        </w:rPr>
        <w:t>u</w:t>
      </w:r>
      <w:r w:rsidR="00726651" w:rsidRPr="00A55837">
        <w:rPr>
          <w:szCs w:val="22"/>
          <w:lang w:val="lv-LV"/>
        </w:rPr>
        <w:t xml:space="preserve"> </w:t>
      </w:r>
      <w:r w:rsidR="006922EB" w:rsidRPr="00A55837">
        <w:rPr>
          <w:szCs w:val="22"/>
          <w:lang w:val="lv-LV"/>
        </w:rPr>
        <w:t xml:space="preserve">kombinēja </w:t>
      </w:r>
      <w:r w:rsidR="00726651" w:rsidRPr="00A55837">
        <w:rPr>
          <w:szCs w:val="22"/>
          <w:lang w:val="lv-LV"/>
        </w:rPr>
        <w:t xml:space="preserve">ar 10 mg/kg bevacizumaba </w:t>
      </w:r>
      <w:r w:rsidR="00A55837">
        <w:rPr>
          <w:szCs w:val="22"/>
          <w:lang w:val="lv-LV"/>
        </w:rPr>
        <w:t>intravenozi</w:t>
      </w:r>
      <w:r w:rsidR="00726651" w:rsidRPr="00A55837">
        <w:rPr>
          <w:szCs w:val="22"/>
          <w:lang w:val="lv-LV"/>
        </w:rPr>
        <w:t xml:space="preserve"> ik pēc 2</w:t>
      </w:r>
      <w:r w:rsidR="00A55837">
        <w:rPr>
          <w:szCs w:val="22"/>
          <w:lang w:val="lv-LV"/>
        </w:rPr>
        <w:t> </w:t>
      </w:r>
      <w:r w:rsidR="00726651" w:rsidRPr="00A55837">
        <w:rPr>
          <w:szCs w:val="22"/>
          <w:lang w:val="lv-LV"/>
        </w:rPr>
        <w:t>nedēļām (vai 15 mg/kg bevacizumaba ik pēc 3</w:t>
      </w:r>
      <w:r w:rsidR="00A55837">
        <w:rPr>
          <w:szCs w:val="22"/>
          <w:lang w:val="lv-LV"/>
        </w:rPr>
        <w:t> </w:t>
      </w:r>
      <w:r w:rsidR="00726651" w:rsidRPr="00A55837">
        <w:rPr>
          <w:szCs w:val="22"/>
          <w:lang w:val="lv-LV"/>
        </w:rPr>
        <w:t>nedēļām, lietojot kombinācijā ar 1,25 mg/m2 topotekāna 1.–5.</w:t>
      </w:r>
      <w:r w:rsidR="00A55837">
        <w:rPr>
          <w:szCs w:val="22"/>
          <w:lang w:val="lv-LV"/>
        </w:rPr>
        <w:t> </w:t>
      </w:r>
      <w:r w:rsidR="00726651" w:rsidRPr="00A55837">
        <w:rPr>
          <w:szCs w:val="22"/>
          <w:lang w:val="lv-LV"/>
        </w:rPr>
        <w:t>dienā ik pēc 3</w:t>
      </w:r>
      <w:r w:rsidR="00A55837">
        <w:rPr>
          <w:szCs w:val="22"/>
          <w:lang w:val="lv-LV"/>
        </w:rPr>
        <w:t> </w:t>
      </w:r>
      <w:r w:rsidR="00726651" w:rsidRPr="00A55837">
        <w:rPr>
          <w:szCs w:val="22"/>
          <w:lang w:val="lv-LV"/>
        </w:rPr>
        <w:t>nedēļām).</w:t>
      </w:r>
    </w:p>
    <w:p w14:paraId="6E18F5A9" w14:textId="77777777" w:rsidR="00726651" w:rsidRPr="0027266E" w:rsidRDefault="00726651" w:rsidP="008E52CD">
      <w:pPr>
        <w:rPr>
          <w:szCs w:val="22"/>
          <w:lang w:val="lv-LV"/>
        </w:rPr>
      </w:pPr>
    </w:p>
    <w:p w14:paraId="4E954FBA" w14:textId="3705F65F" w:rsidR="00726651" w:rsidRPr="008E52CD" w:rsidRDefault="00726651" w:rsidP="008E52CD">
      <w:pPr>
        <w:rPr>
          <w:szCs w:val="22"/>
          <w:lang w:val="lv-LV"/>
        </w:rPr>
      </w:pPr>
      <w:r w:rsidRPr="0027266E">
        <w:rPr>
          <w:szCs w:val="22"/>
          <w:lang w:val="lv-LV"/>
        </w:rPr>
        <w:lastRenderedPageBreak/>
        <w:t xml:space="preserve">Par piemērotiem atzītiem pacientiem bija </w:t>
      </w:r>
      <w:r w:rsidRPr="008E52CD">
        <w:rPr>
          <w:szCs w:val="22"/>
          <w:lang w:val="lv-LV"/>
        </w:rPr>
        <w:t>epiteliāls olnīcu, olvadu vai primārs peritoneāls vēzis, kas</w:t>
      </w:r>
      <w:r w:rsidRPr="0027266E">
        <w:rPr>
          <w:szCs w:val="22"/>
          <w:lang w:val="lv-LV"/>
        </w:rPr>
        <w:t xml:space="preserve"> progresēja &lt;</w:t>
      </w:r>
      <w:r w:rsidR="00A55837">
        <w:rPr>
          <w:szCs w:val="22"/>
          <w:lang w:val="lv-LV"/>
        </w:rPr>
        <w:t> </w:t>
      </w:r>
      <w:r w:rsidRPr="0027266E">
        <w:rPr>
          <w:szCs w:val="22"/>
          <w:lang w:val="lv-LV"/>
        </w:rPr>
        <w:t>6</w:t>
      </w:r>
      <w:r w:rsidR="00A55837">
        <w:rPr>
          <w:szCs w:val="22"/>
          <w:lang w:val="lv-LV"/>
        </w:rPr>
        <w:t> </w:t>
      </w:r>
      <w:r w:rsidRPr="0027266E">
        <w:rPr>
          <w:szCs w:val="22"/>
          <w:lang w:val="lv-LV"/>
        </w:rPr>
        <w:t>mēnešos pēc platīnu saturoša līdzekļa terapijas, kurā bija vismaz 4</w:t>
      </w:r>
      <w:r w:rsidR="00A55837">
        <w:rPr>
          <w:szCs w:val="22"/>
          <w:lang w:val="lv-LV"/>
        </w:rPr>
        <w:t> </w:t>
      </w:r>
      <w:r w:rsidRPr="0027266E">
        <w:rPr>
          <w:szCs w:val="22"/>
          <w:lang w:val="lv-LV"/>
        </w:rPr>
        <w:t>platīn</w:t>
      </w:r>
      <w:r w:rsidR="003A73F5">
        <w:rPr>
          <w:szCs w:val="22"/>
          <w:lang w:val="lv-LV"/>
        </w:rPr>
        <w:t xml:space="preserve">u saturoša līdzekļa </w:t>
      </w:r>
      <w:r w:rsidRPr="0027266E">
        <w:rPr>
          <w:szCs w:val="22"/>
          <w:lang w:val="lv-LV"/>
        </w:rPr>
        <w:t xml:space="preserve">terapijas cikli. </w:t>
      </w:r>
      <w:r w:rsidR="00492781">
        <w:rPr>
          <w:szCs w:val="22"/>
          <w:lang w:val="lv-LV"/>
        </w:rPr>
        <w:t xml:space="preserve">Pacientu paredzamajam </w:t>
      </w:r>
      <w:r w:rsidRPr="0027266E">
        <w:rPr>
          <w:szCs w:val="22"/>
          <w:lang w:val="lv-LV"/>
        </w:rPr>
        <w:t xml:space="preserve">dzīves </w:t>
      </w:r>
      <w:r w:rsidR="00492781">
        <w:rPr>
          <w:szCs w:val="22"/>
          <w:lang w:val="lv-LV"/>
        </w:rPr>
        <w:t xml:space="preserve">ilgumam </w:t>
      </w:r>
      <w:r w:rsidRPr="0027266E">
        <w:rPr>
          <w:szCs w:val="22"/>
          <w:lang w:val="lv-LV"/>
        </w:rPr>
        <w:t>bija</w:t>
      </w:r>
      <w:r w:rsidR="00492781">
        <w:rPr>
          <w:szCs w:val="22"/>
          <w:lang w:val="lv-LV"/>
        </w:rPr>
        <w:t xml:space="preserve"> jābūt</w:t>
      </w:r>
      <w:r w:rsidRPr="0027266E">
        <w:rPr>
          <w:szCs w:val="22"/>
          <w:lang w:val="lv-LV"/>
        </w:rPr>
        <w:t xml:space="preserve"> </w:t>
      </w:r>
      <w:r w:rsidR="00A55837" w:rsidRPr="005E536C">
        <w:rPr>
          <w:lang w:val="lv-LV"/>
        </w:rPr>
        <w:t>≥</w:t>
      </w:r>
      <w:r w:rsidRPr="0027266E">
        <w:rPr>
          <w:szCs w:val="22"/>
          <w:lang w:val="lv-LV"/>
        </w:rPr>
        <w:t> 12</w:t>
      </w:r>
      <w:r w:rsidR="00A55837">
        <w:rPr>
          <w:szCs w:val="22"/>
          <w:lang w:val="lv-LV"/>
        </w:rPr>
        <w:t> </w:t>
      </w:r>
      <w:r w:rsidRPr="0027266E">
        <w:rPr>
          <w:szCs w:val="22"/>
          <w:lang w:val="lv-LV"/>
        </w:rPr>
        <w:t>nedēļas un viņi</w:t>
      </w:r>
      <w:r w:rsidR="00492781">
        <w:rPr>
          <w:szCs w:val="22"/>
          <w:lang w:val="lv-LV"/>
        </w:rPr>
        <w:t>em</w:t>
      </w:r>
      <w:r w:rsidRPr="0027266E">
        <w:rPr>
          <w:szCs w:val="22"/>
          <w:lang w:val="lv-LV"/>
        </w:rPr>
        <w:t xml:space="preserve"> iepriekš </w:t>
      </w:r>
      <w:r w:rsidR="00492781">
        <w:rPr>
          <w:szCs w:val="22"/>
          <w:lang w:val="lv-LV"/>
        </w:rPr>
        <w:t xml:space="preserve">nedrīkstēja būt veikta </w:t>
      </w:r>
      <w:r w:rsidRPr="0027266E">
        <w:rPr>
          <w:szCs w:val="22"/>
          <w:lang w:val="lv-LV"/>
        </w:rPr>
        <w:t>iegurņa vai vēdera staru terapiju. Vairumam pacientu bija IIIC vai IV</w:t>
      </w:r>
      <w:r w:rsidR="00A55837">
        <w:rPr>
          <w:szCs w:val="22"/>
          <w:lang w:val="lv-LV"/>
        </w:rPr>
        <w:t> </w:t>
      </w:r>
      <w:r w:rsidRPr="0027266E">
        <w:rPr>
          <w:szCs w:val="22"/>
          <w:lang w:val="lv-LV"/>
        </w:rPr>
        <w:t>stadija pēc FIGO klasifikācijas. Vairumam pacientu abās grupās ECOG vispārējā veselības stāvokļa (PS) vērtējums bija 0 (ĶT: 56,4</w:t>
      </w:r>
      <w:r w:rsidR="00492781">
        <w:rPr>
          <w:szCs w:val="22"/>
          <w:lang w:val="lv-LV"/>
        </w:rPr>
        <w:t> </w:t>
      </w:r>
      <w:r w:rsidRPr="0027266E">
        <w:rPr>
          <w:szCs w:val="22"/>
          <w:lang w:val="lv-LV"/>
        </w:rPr>
        <w:t>%, salīdzinot ar ĶT </w:t>
      </w:r>
      <w:r w:rsidRPr="008E52CD">
        <w:rPr>
          <w:szCs w:val="22"/>
          <w:lang w:val="lv-LV"/>
        </w:rPr>
        <w:sym w:font="Symbol" w:char="F02B"/>
      </w:r>
      <w:r w:rsidRPr="0027266E">
        <w:rPr>
          <w:szCs w:val="22"/>
          <w:lang w:val="lv-LV"/>
        </w:rPr>
        <w:t> BV: 61,2</w:t>
      </w:r>
      <w:r w:rsidR="00492781">
        <w:rPr>
          <w:szCs w:val="22"/>
          <w:lang w:val="lv-LV"/>
        </w:rPr>
        <w:t> </w:t>
      </w:r>
      <w:r w:rsidRPr="0027266E">
        <w:rPr>
          <w:szCs w:val="22"/>
          <w:lang w:val="lv-LV"/>
        </w:rPr>
        <w:t xml:space="preserve">%). Pacientu </w:t>
      </w:r>
      <w:r w:rsidR="008D6FB4">
        <w:rPr>
          <w:szCs w:val="22"/>
          <w:lang w:val="lv-LV"/>
        </w:rPr>
        <w:t xml:space="preserve">procentuālais īpatsvars </w:t>
      </w:r>
      <w:r w:rsidRPr="0027266E">
        <w:rPr>
          <w:szCs w:val="22"/>
          <w:lang w:val="lv-LV"/>
        </w:rPr>
        <w:t>ar</w:t>
      </w:r>
      <w:r w:rsidRPr="003F08A5">
        <w:rPr>
          <w:szCs w:val="22"/>
          <w:lang w:val="lv-LV"/>
        </w:rPr>
        <w:t xml:space="preserve"> ECOG PS 1 vai </w:t>
      </w:r>
      <w:r w:rsidR="00A55837" w:rsidRPr="005E536C">
        <w:rPr>
          <w:lang w:val="lv-LV"/>
        </w:rPr>
        <w:t>≥</w:t>
      </w:r>
      <w:r w:rsidRPr="003F08A5">
        <w:rPr>
          <w:szCs w:val="22"/>
          <w:lang w:val="lv-LV"/>
        </w:rPr>
        <w:t> 2 bija 38,7</w:t>
      </w:r>
      <w:r w:rsidR="00492781" w:rsidRPr="003F08A5">
        <w:rPr>
          <w:szCs w:val="22"/>
          <w:lang w:val="lv-LV"/>
        </w:rPr>
        <w:t> </w:t>
      </w:r>
      <w:r w:rsidRPr="003F08A5">
        <w:rPr>
          <w:szCs w:val="22"/>
          <w:lang w:val="lv-LV"/>
        </w:rPr>
        <w:t>% un 5,0</w:t>
      </w:r>
      <w:r w:rsidR="00492781" w:rsidRPr="003F08A5">
        <w:rPr>
          <w:szCs w:val="22"/>
          <w:lang w:val="lv-LV"/>
        </w:rPr>
        <w:t> </w:t>
      </w:r>
      <w:r w:rsidRPr="003F08A5">
        <w:rPr>
          <w:szCs w:val="22"/>
          <w:lang w:val="lv-LV"/>
        </w:rPr>
        <w:t>% ĶT grupā, bet 29,8</w:t>
      </w:r>
      <w:r w:rsidR="00492781" w:rsidRPr="003F08A5">
        <w:rPr>
          <w:szCs w:val="22"/>
          <w:lang w:val="lv-LV"/>
        </w:rPr>
        <w:t> </w:t>
      </w:r>
      <w:r w:rsidRPr="003F08A5">
        <w:rPr>
          <w:szCs w:val="22"/>
          <w:lang w:val="lv-LV"/>
        </w:rPr>
        <w:t>% un 9,0</w:t>
      </w:r>
      <w:r w:rsidR="00492781" w:rsidRPr="003F08A5">
        <w:rPr>
          <w:szCs w:val="22"/>
          <w:lang w:val="lv-LV"/>
        </w:rPr>
        <w:t> </w:t>
      </w:r>
      <w:r w:rsidRPr="003F08A5">
        <w:rPr>
          <w:szCs w:val="22"/>
          <w:lang w:val="lv-LV"/>
        </w:rPr>
        <w:t>% ĶT </w:t>
      </w:r>
      <w:r w:rsidRPr="008E52CD">
        <w:rPr>
          <w:szCs w:val="22"/>
          <w:lang w:val="lv-LV"/>
        </w:rPr>
        <w:sym w:font="Symbol" w:char="F02B"/>
      </w:r>
      <w:r w:rsidRPr="003F08A5">
        <w:rPr>
          <w:szCs w:val="22"/>
          <w:lang w:val="lv-LV"/>
        </w:rPr>
        <w:t> BV</w:t>
      </w:r>
      <w:r w:rsidR="00A55837">
        <w:rPr>
          <w:szCs w:val="22"/>
          <w:lang w:val="lv-LV"/>
        </w:rPr>
        <w:t> </w:t>
      </w:r>
      <w:r w:rsidRPr="003F08A5">
        <w:rPr>
          <w:szCs w:val="22"/>
          <w:lang w:val="lv-LV"/>
        </w:rPr>
        <w:t>grupā</w:t>
      </w:r>
      <w:r w:rsidRPr="008E52CD">
        <w:rPr>
          <w:szCs w:val="22"/>
          <w:lang w:val="lv-LV"/>
        </w:rPr>
        <w:t>. Informācija par rasi bija sniegta par 29,3</w:t>
      </w:r>
      <w:r w:rsidR="00492781" w:rsidRPr="008E52CD">
        <w:rPr>
          <w:szCs w:val="22"/>
          <w:lang w:val="lv-LV"/>
        </w:rPr>
        <w:t> </w:t>
      </w:r>
      <w:r w:rsidRPr="008E52CD">
        <w:rPr>
          <w:szCs w:val="22"/>
          <w:lang w:val="lv-LV"/>
        </w:rPr>
        <w:t>% pacient</w:t>
      </w:r>
      <w:r w:rsidR="00492781" w:rsidRPr="008E52CD">
        <w:rPr>
          <w:szCs w:val="22"/>
          <w:lang w:val="lv-LV"/>
        </w:rPr>
        <w:t>u</w:t>
      </w:r>
      <w:r w:rsidRPr="008E52CD">
        <w:rPr>
          <w:szCs w:val="22"/>
          <w:lang w:val="lv-LV"/>
        </w:rPr>
        <w:t xml:space="preserve"> un gandrīz visi pacienti piederēja baltajai rasei. </w:t>
      </w:r>
      <w:r w:rsidR="00492781" w:rsidRPr="008E52CD">
        <w:rPr>
          <w:szCs w:val="22"/>
          <w:lang w:val="lv-LV"/>
        </w:rPr>
        <w:t>P</w:t>
      </w:r>
      <w:r w:rsidRPr="008E52CD">
        <w:rPr>
          <w:szCs w:val="22"/>
          <w:lang w:val="lv-LV"/>
        </w:rPr>
        <w:t xml:space="preserve">acientu </w:t>
      </w:r>
      <w:r w:rsidR="00492781" w:rsidRPr="008E52CD">
        <w:rPr>
          <w:szCs w:val="22"/>
          <w:lang w:val="lv-LV"/>
        </w:rPr>
        <w:t xml:space="preserve">mediānais </w:t>
      </w:r>
      <w:r w:rsidRPr="008E52CD">
        <w:rPr>
          <w:szCs w:val="22"/>
          <w:lang w:val="lv-LV"/>
        </w:rPr>
        <w:t>vecums bija 61,0 (robežas: 25</w:t>
      </w:r>
      <w:r w:rsidRPr="008E52CD">
        <w:rPr>
          <w:szCs w:val="22"/>
          <w:lang w:val="lv-LV"/>
        </w:rPr>
        <w:sym w:font="Symbol" w:char="F02D"/>
      </w:r>
      <w:r w:rsidRPr="008E52CD">
        <w:rPr>
          <w:szCs w:val="22"/>
          <w:lang w:val="lv-LV"/>
        </w:rPr>
        <w:t>84) gad</w:t>
      </w:r>
      <w:r w:rsidR="00492781" w:rsidRPr="008E52CD">
        <w:rPr>
          <w:szCs w:val="22"/>
          <w:lang w:val="lv-LV"/>
        </w:rPr>
        <w:t>s</w:t>
      </w:r>
      <w:r w:rsidRPr="008E52CD">
        <w:rPr>
          <w:szCs w:val="22"/>
          <w:lang w:val="lv-LV"/>
        </w:rPr>
        <w:t>. 16</w:t>
      </w:r>
      <w:r w:rsidR="00A55837">
        <w:rPr>
          <w:szCs w:val="22"/>
          <w:lang w:val="lv-LV"/>
        </w:rPr>
        <w:t> </w:t>
      </w:r>
      <w:r w:rsidRPr="008E52CD">
        <w:rPr>
          <w:szCs w:val="22"/>
          <w:lang w:val="lv-LV"/>
        </w:rPr>
        <w:t>pacienti (4,4</w:t>
      </w:r>
      <w:r w:rsidR="00492781" w:rsidRPr="008E52CD">
        <w:rPr>
          <w:szCs w:val="22"/>
          <w:lang w:val="lv-LV"/>
        </w:rPr>
        <w:t> </w:t>
      </w:r>
      <w:r w:rsidRPr="008E52CD">
        <w:rPr>
          <w:szCs w:val="22"/>
          <w:lang w:val="lv-LV"/>
        </w:rPr>
        <w:t xml:space="preserve">%) bija </w:t>
      </w:r>
      <w:r w:rsidRPr="008E52CD">
        <w:rPr>
          <w:szCs w:val="22"/>
          <w:lang w:val="lv-LV"/>
        </w:rPr>
        <w:sym w:font="Symbol" w:char="F03E"/>
      </w:r>
      <w:r w:rsidRPr="008E52CD">
        <w:rPr>
          <w:szCs w:val="22"/>
          <w:lang w:val="lv-LV"/>
        </w:rPr>
        <w:t> 75</w:t>
      </w:r>
      <w:r w:rsidR="00A55837">
        <w:rPr>
          <w:szCs w:val="22"/>
          <w:lang w:val="lv-LV"/>
        </w:rPr>
        <w:t> </w:t>
      </w:r>
      <w:r w:rsidRPr="008E52CD">
        <w:rPr>
          <w:szCs w:val="22"/>
          <w:lang w:val="lv-LV"/>
        </w:rPr>
        <w:t>gad</w:t>
      </w:r>
      <w:r w:rsidR="00492781" w:rsidRPr="008E52CD">
        <w:rPr>
          <w:szCs w:val="22"/>
          <w:lang w:val="lv-LV"/>
        </w:rPr>
        <w:t>us veci</w:t>
      </w:r>
      <w:r w:rsidRPr="008E52CD">
        <w:rPr>
          <w:szCs w:val="22"/>
          <w:lang w:val="lv-LV"/>
        </w:rPr>
        <w:t xml:space="preserve">. </w:t>
      </w:r>
      <w:r w:rsidR="003A73F5">
        <w:rPr>
          <w:szCs w:val="22"/>
          <w:lang w:val="lv-LV"/>
        </w:rPr>
        <w:t>Kopējais</w:t>
      </w:r>
      <w:r w:rsidR="003A73F5" w:rsidRPr="008E52CD">
        <w:rPr>
          <w:szCs w:val="22"/>
          <w:lang w:val="lv-LV"/>
        </w:rPr>
        <w:t xml:space="preserve"> </w:t>
      </w:r>
      <w:r w:rsidRPr="008E52CD">
        <w:rPr>
          <w:szCs w:val="22"/>
          <w:lang w:val="lv-LV"/>
        </w:rPr>
        <w:t xml:space="preserve">terapijas pārtraukšanas </w:t>
      </w:r>
      <w:r w:rsidR="003A73F5">
        <w:rPr>
          <w:szCs w:val="22"/>
          <w:lang w:val="lv-LV"/>
        </w:rPr>
        <w:t>rādītājs</w:t>
      </w:r>
      <w:r w:rsidR="003A73F5" w:rsidRPr="008E52CD">
        <w:rPr>
          <w:szCs w:val="22"/>
          <w:lang w:val="lv-LV"/>
        </w:rPr>
        <w:t xml:space="preserve"> </w:t>
      </w:r>
      <w:r w:rsidR="00492781" w:rsidRPr="008E52CD">
        <w:rPr>
          <w:szCs w:val="22"/>
          <w:lang w:val="lv-LV"/>
        </w:rPr>
        <w:t xml:space="preserve">nevēlamu </w:t>
      </w:r>
      <w:r w:rsidRPr="008E52CD">
        <w:rPr>
          <w:szCs w:val="22"/>
          <w:lang w:val="lv-LV"/>
        </w:rPr>
        <w:t>blakusparādību dēļ bija 8,8</w:t>
      </w:r>
      <w:r w:rsidR="00492781" w:rsidRPr="008E52CD">
        <w:rPr>
          <w:szCs w:val="22"/>
          <w:lang w:val="lv-LV"/>
        </w:rPr>
        <w:t> </w:t>
      </w:r>
      <w:r w:rsidRPr="008E52CD">
        <w:rPr>
          <w:szCs w:val="22"/>
          <w:lang w:val="lv-LV"/>
        </w:rPr>
        <w:t>% ĶT grupā un 43,6</w:t>
      </w:r>
      <w:r w:rsidR="00492781" w:rsidRPr="008E52CD">
        <w:rPr>
          <w:szCs w:val="22"/>
          <w:lang w:val="lv-LV"/>
        </w:rPr>
        <w:t> </w:t>
      </w:r>
      <w:r w:rsidRPr="008E52CD">
        <w:rPr>
          <w:szCs w:val="22"/>
          <w:lang w:val="lv-LV"/>
        </w:rPr>
        <w:t>% ĶT</w:t>
      </w:r>
      <w:r w:rsidR="00A55837">
        <w:rPr>
          <w:szCs w:val="22"/>
          <w:lang w:val="lv-LV"/>
        </w:rPr>
        <w:t> </w:t>
      </w:r>
      <w:r w:rsidRPr="008E52CD">
        <w:rPr>
          <w:szCs w:val="22"/>
          <w:lang w:val="lv-LV"/>
        </w:rPr>
        <w:t>+</w:t>
      </w:r>
      <w:r w:rsidR="00A55837">
        <w:rPr>
          <w:szCs w:val="22"/>
          <w:lang w:val="lv-LV"/>
        </w:rPr>
        <w:t> </w:t>
      </w:r>
      <w:r w:rsidRPr="008E52CD">
        <w:rPr>
          <w:szCs w:val="22"/>
          <w:lang w:val="lv-LV"/>
        </w:rPr>
        <w:t>BV</w:t>
      </w:r>
      <w:r w:rsidR="00A55837">
        <w:rPr>
          <w:szCs w:val="22"/>
          <w:lang w:val="lv-LV"/>
        </w:rPr>
        <w:t> </w:t>
      </w:r>
      <w:r w:rsidRPr="008E52CD">
        <w:rPr>
          <w:szCs w:val="22"/>
          <w:lang w:val="lv-LV"/>
        </w:rPr>
        <w:t>grupā (galvenokārt 2.–3.</w:t>
      </w:r>
      <w:r w:rsidR="00A55837">
        <w:rPr>
          <w:szCs w:val="22"/>
          <w:lang w:val="lv-LV"/>
        </w:rPr>
        <w:t> </w:t>
      </w:r>
      <w:r w:rsidRPr="008E52CD">
        <w:rPr>
          <w:szCs w:val="22"/>
          <w:lang w:val="lv-LV"/>
        </w:rPr>
        <w:t xml:space="preserve">pakāpes </w:t>
      </w:r>
      <w:r w:rsidR="00492781" w:rsidRPr="008E52CD">
        <w:rPr>
          <w:szCs w:val="22"/>
          <w:lang w:val="lv-LV"/>
        </w:rPr>
        <w:t xml:space="preserve">nevēlamo </w:t>
      </w:r>
      <w:r w:rsidRPr="008E52CD">
        <w:rPr>
          <w:szCs w:val="22"/>
          <w:lang w:val="lv-LV"/>
        </w:rPr>
        <w:t>blakusparādīb</w:t>
      </w:r>
      <w:r w:rsidR="00492781" w:rsidRPr="008E52CD">
        <w:rPr>
          <w:szCs w:val="22"/>
          <w:lang w:val="lv-LV"/>
        </w:rPr>
        <w:t>u dēļ</w:t>
      </w:r>
      <w:r w:rsidRPr="008E52CD">
        <w:rPr>
          <w:szCs w:val="22"/>
          <w:lang w:val="lv-LV"/>
        </w:rPr>
        <w:t xml:space="preserve">), bet </w:t>
      </w:r>
      <w:r w:rsidR="00492781" w:rsidRPr="008E52CD">
        <w:rPr>
          <w:szCs w:val="22"/>
          <w:lang w:val="lv-LV"/>
        </w:rPr>
        <w:t xml:space="preserve">mediānais </w:t>
      </w:r>
      <w:r w:rsidRPr="008E52CD">
        <w:rPr>
          <w:szCs w:val="22"/>
          <w:lang w:val="lv-LV"/>
        </w:rPr>
        <w:t>laiks līdz terapijas pārtraukšanai ĶT</w:t>
      </w:r>
      <w:r w:rsidR="00A55837">
        <w:rPr>
          <w:szCs w:val="22"/>
          <w:lang w:val="lv-LV"/>
        </w:rPr>
        <w:t> </w:t>
      </w:r>
      <w:r w:rsidRPr="008E52CD">
        <w:rPr>
          <w:szCs w:val="22"/>
          <w:lang w:val="lv-LV"/>
        </w:rPr>
        <w:t>+</w:t>
      </w:r>
      <w:r w:rsidR="00A55837">
        <w:rPr>
          <w:szCs w:val="22"/>
          <w:lang w:val="lv-LV"/>
        </w:rPr>
        <w:t> </w:t>
      </w:r>
      <w:r w:rsidRPr="008E52CD">
        <w:rPr>
          <w:szCs w:val="22"/>
          <w:lang w:val="lv-LV"/>
        </w:rPr>
        <w:t>BV</w:t>
      </w:r>
      <w:r w:rsidR="00A55837">
        <w:rPr>
          <w:szCs w:val="22"/>
          <w:lang w:val="lv-LV"/>
        </w:rPr>
        <w:t> </w:t>
      </w:r>
      <w:r w:rsidRPr="008E52CD">
        <w:rPr>
          <w:szCs w:val="22"/>
          <w:lang w:val="lv-LV"/>
        </w:rPr>
        <w:t>grupā bija 5,2</w:t>
      </w:r>
      <w:r w:rsidR="00A55837">
        <w:rPr>
          <w:szCs w:val="22"/>
          <w:lang w:val="lv-LV"/>
        </w:rPr>
        <w:t> </w:t>
      </w:r>
      <w:r w:rsidRPr="008E52CD">
        <w:rPr>
          <w:szCs w:val="22"/>
          <w:lang w:val="lv-LV"/>
        </w:rPr>
        <w:t>mēneši, salīdzinot ar 2,4</w:t>
      </w:r>
      <w:r w:rsidR="00A55837">
        <w:rPr>
          <w:szCs w:val="22"/>
          <w:lang w:val="lv-LV"/>
        </w:rPr>
        <w:t> </w:t>
      </w:r>
      <w:r w:rsidRPr="008E52CD">
        <w:rPr>
          <w:szCs w:val="22"/>
          <w:lang w:val="lv-LV"/>
        </w:rPr>
        <w:t>mēnešiem ĶT</w:t>
      </w:r>
      <w:r w:rsidR="00A55837">
        <w:rPr>
          <w:szCs w:val="22"/>
          <w:lang w:val="lv-LV"/>
        </w:rPr>
        <w:t> </w:t>
      </w:r>
      <w:r w:rsidRPr="008E52CD">
        <w:rPr>
          <w:szCs w:val="22"/>
          <w:lang w:val="lv-LV"/>
        </w:rPr>
        <w:t xml:space="preserve">grupā. Terapijas pārtraukšanas </w:t>
      </w:r>
      <w:r w:rsidR="003A73F5">
        <w:rPr>
          <w:szCs w:val="22"/>
          <w:lang w:val="lv-LV"/>
        </w:rPr>
        <w:t>rādītāji</w:t>
      </w:r>
      <w:r w:rsidR="003A73F5" w:rsidRPr="008E52CD">
        <w:rPr>
          <w:szCs w:val="22"/>
          <w:lang w:val="lv-LV"/>
        </w:rPr>
        <w:t xml:space="preserve"> </w:t>
      </w:r>
      <w:r w:rsidR="00492781" w:rsidRPr="008E52CD">
        <w:rPr>
          <w:szCs w:val="22"/>
          <w:lang w:val="lv-LV"/>
        </w:rPr>
        <w:t xml:space="preserve">nevēlamu </w:t>
      </w:r>
      <w:r w:rsidRPr="008E52CD">
        <w:rPr>
          <w:szCs w:val="22"/>
          <w:lang w:val="lv-LV"/>
        </w:rPr>
        <w:t xml:space="preserve">blakusparādību dēļ </w:t>
      </w:r>
      <w:r w:rsidR="00492781" w:rsidRPr="008E52CD">
        <w:rPr>
          <w:szCs w:val="22"/>
          <w:lang w:val="lv-LV"/>
        </w:rPr>
        <w:t>&gt;</w:t>
      </w:r>
      <w:r w:rsidR="00A55837">
        <w:rPr>
          <w:szCs w:val="22"/>
          <w:lang w:val="lv-LV"/>
        </w:rPr>
        <w:t> </w:t>
      </w:r>
      <w:r w:rsidR="00492781" w:rsidRPr="008E52CD">
        <w:rPr>
          <w:szCs w:val="22"/>
          <w:lang w:val="lv-LV"/>
        </w:rPr>
        <w:t>65</w:t>
      </w:r>
      <w:r w:rsidR="00A55837">
        <w:rPr>
          <w:szCs w:val="22"/>
          <w:lang w:val="lv-LV"/>
        </w:rPr>
        <w:t> </w:t>
      </w:r>
      <w:r w:rsidR="00492781" w:rsidRPr="008E52CD">
        <w:rPr>
          <w:szCs w:val="22"/>
          <w:lang w:val="lv-LV"/>
        </w:rPr>
        <w:t xml:space="preserve">gadus vecu </w:t>
      </w:r>
      <w:r w:rsidRPr="008E52CD">
        <w:rPr>
          <w:szCs w:val="22"/>
          <w:lang w:val="lv-LV"/>
        </w:rPr>
        <w:t>pacientu apakšgrupā bija 8,8</w:t>
      </w:r>
      <w:r w:rsidR="00492781" w:rsidRPr="008E52CD">
        <w:rPr>
          <w:szCs w:val="22"/>
          <w:lang w:val="lv-LV"/>
        </w:rPr>
        <w:t> </w:t>
      </w:r>
      <w:r w:rsidRPr="008E52CD">
        <w:rPr>
          <w:szCs w:val="22"/>
          <w:lang w:val="lv-LV"/>
        </w:rPr>
        <w:t>% ĶT grupā un ĶT</w:t>
      </w:r>
      <w:r w:rsidR="00A55837">
        <w:rPr>
          <w:szCs w:val="22"/>
          <w:lang w:val="lv-LV"/>
        </w:rPr>
        <w:t> </w:t>
      </w:r>
      <w:r w:rsidRPr="008E52CD">
        <w:rPr>
          <w:szCs w:val="22"/>
          <w:lang w:val="lv-LV"/>
        </w:rPr>
        <w:t>+</w:t>
      </w:r>
      <w:r w:rsidR="00A55837">
        <w:rPr>
          <w:szCs w:val="22"/>
          <w:lang w:val="lv-LV"/>
        </w:rPr>
        <w:t> </w:t>
      </w:r>
      <w:r w:rsidRPr="008E52CD">
        <w:rPr>
          <w:szCs w:val="22"/>
          <w:lang w:val="lv-LV"/>
        </w:rPr>
        <w:t>BV</w:t>
      </w:r>
      <w:r w:rsidR="00A55837">
        <w:rPr>
          <w:szCs w:val="22"/>
          <w:lang w:val="lv-LV"/>
        </w:rPr>
        <w:t> </w:t>
      </w:r>
      <w:r w:rsidRPr="008E52CD">
        <w:rPr>
          <w:szCs w:val="22"/>
          <w:lang w:val="lv-LV"/>
        </w:rPr>
        <w:t>grupā</w:t>
      </w:r>
      <w:r w:rsidR="003A73F5">
        <w:rPr>
          <w:szCs w:val="22"/>
          <w:lang w:val="lv-LV"/>
        </w:rPr>
        <w:t xml:space="preserve"> </w:t>
      </w:r>
      <w:r w:rsidR="00A55837">
        <w:rPr>
          <w:szCs w:val="22"/>
          <w:lang w:val="lv-LV"/>
        </w:rPr>
        <w:t>–</w:t>
      </w:r>
      <w:r w:rsidR="003A73F5">
        <w:rPr>
          <w:szCs w:val="22"/>
          <w:lang w:val="lv-LV"/>
        </w:rPr>
        <w:t xml:space="preserve"> </w:t>
      </w:r>
      <w:r w:rsidR="003A73F5" w:rsidRPr="004C3F5F">
        <w:rPr>
          <w:szCs w:val="22"/>
          <w:lang w:val="lv-LV"/>
        </w:rPr>
        <w:t>50,0 %</w:t>
      </w:r>
      <w:r w:rsidRPr="008E52CD">
        <w:rPr>
          <w:szCs w:val="22"/>
          <w:lang w:val="lv-LV"/>
        </w:rPr>
        <w:t>. PFS RA bija 0,47 (95</w:t>
      </w:r>
      <w:r w:rsidR="006B0F6C" w:rsidRPr="008E52CD">
        <w:rPr>
          <w:szCs w:val="22"/>
          <w:lang w:val="lv-LV"/>
        </w:rPr>
        <w:t> </w:t>
      </w:r>
      <w:r w:rsidRPr="008E52CD">
        <w:rPr>
          <w:szCs w:val="22"/>
          <w:lang w:val="lv-LV"/>
        </w:rPr>
        <w:t>% TI: 0,35; 0,62) un 0,45 (95</w:t>
      </w:r>
      <w:r w:rsidR="006B0F6C" w:rsidRPr="008E52CD">
        <w:rPr>
          <w:szCs w:val="22"/>
          <w:lang w:val="lv-LV"/>
        </w:rPr>
        <w:t> </w:t>
      </w:r>
      <w:r w:rsidRPr="008E52CD">
        <w:rPr>
          <w:szCs w:val="22"/>
          <w:lang w:val="lv-LV"/>
        </w:rPr>
        <w:t xml:space="preserve">% TI: 0,31; 0,67) attiecīgi </w:t>
      </w:r>
      <w:r w:rsidR="00A55837" w:rsidRPr="005E536C">
        <w:rPr>
          <w:color w:val="000000"/>
          <w:lang w:val="lv-LV"/>
        </w:rPr>
        <w:t>&lt;</w:t>
      </w:r>
      <w:r w:rsidRPr="008E52CD">
        <w:rPr>
          <w:szCs w:val="22"/>
          <w:lang w:val="lv-LV"/>
        </w:rPr>
        <w:t xml:space="preserve"> 65 un </w:t>
      </w:r>
      <w:r w:rsidR="00A55837" w:rsidRPr="005E536C">
        <w:rPr>
          <w:color w:val="000000"/>
          <w:lang w:val="lv-LV"/>
        </w:rPr>
        <w:t>≥</w:t>
      </w:r>
      <w:r w:rsidRPr="008E52CD">
        <w:rPr>
          <w:szCs w:val="22"/>
          <w:lang w:val="lv-LV"/>
        </w:rPr>
        <w:t> 65</w:t>
      </w:r>
      <w:r w:rsidR="00A55837">
        <w:rPr>
          <w:szCs w:val="22"/>
          <w:lang w:val="lv-LV"/>
        </w:rPr>
        <w:t> </w:t>
      </w:r>
      <w:r w:rsidR="006B0F6C" w:rsidRPr="008E52CD">
        <w:rPr>
          <w:szCs w:val="22"/>
          <w:lang w:val="lv-LV"/>
        </w:rPr>
        <w:t xml:space="preserve">gadu </w:t>
      </w:r>
      <w:r w:rsidRPr="008E52CD">
        <w:rPr>
          <w:szCs w:val="22"/>
          <w:lang w:val="lv-LV"/>
        </w:rPr>
        <w:t xml:space="preserve">vecuma apakšgrupās.   </w:t>
      </w:r>
    </w:p>
    <w:p w14:paraId="51206BCF" w14:textId="77777777" w:rsidR="006B0F6C" w:rsidRDefault="006B0F6C">
      <w:pPr>
        <w:outlineLvl w:val="0"/>
        <w:rPr>
          <w:lang w:val="lv-LV"/>
        </w:rPr>
      </w:pPr>
    </w:p>
    <w:p w14:paraId="63D4CAD9" w14:textId="7AC96151" w:rsidR="00726651" w:rsidRPr="0027266E" w:rsidRDefault="00726651">
      <w:pPr>
        <w:outlineLvl w:val="0"/>
        <w:rPr>
          <w:szCs w:val="22"/>
          <w:lang w:val="de-CH"/>
        </w:rPr>
      </w:pPr>
      <w:r w:rsidRPr="0027266E">
        <w:rPr>
          <w:lang w:val="lv-LV"/>
        </w:rPr>
        <w:t>Primārais mērķa kritērijs bija dzīvildze bez slimības progresēšanas</w:t>
      </w:r>
      <w:r w:rsidRPr="003F08A5">
        <w:rPr>
          <w:szCs w:val="22"/>
          <w:lang w:val="lv-LV"/>
        </w:rPr>
        <w:t xml:space="preserve">, sekundārie </w:t>
      </w:r>
      <w:r w:rsidRPr="0027266E">
        <w:rPr>
          <w:lang w:val="lv-LV"/>
        </w:rPr>
        <w:t>mērķa kritēriji</w:t>
      </w:r>
      <w:r w:rsidRPr="003F08A5">
        <w:rPr>
          <w:szCs w:val="22"/>
          <w:lang w:val="lv-LV"/>
        </w:rPr>
        <w:t xml:space="preserve"> bija objektīvas atbildes reakcija</w:t>
      </w:r>
      <w:r w:rsidR="003A73F5">
        <w:rPr>
          <w:szCs w:val="22"/>
          <w:lang w:val="lv-LV"/>
        </w:rPr>
        <w:t>s</w:t>
      </w:r>
      <w:r w:rsidRPr="003F08A5">
        <w:rPr>
          <w:szCs w:val="22"/>
          <w:lang w:val="lv-LV"/>
        </w:rPr>
        <w:t xml:space="preserve"> </w:t>
      </w:r>
      <w:r w:rsidR="003A73F5">
        <w:rPr>
          <w:szCs w:val="22"/>
          <w:lang w:val="lv-LV"/>
        </w:rPr>
        <w:t>rādītājs</w:t>
      </w:r>
      <w:r w:rsidR="003A73F5" w:rsidRPr="003F08A5">
        <w:rPr>
          <w:szCs w:val="22"/>
          <w:lang w:val="lv-LV"/>
        </w:rPr>
        <w:t xml:space="preserve"> </w:t>
      </w:r>
      <w:r w:rsidRPr="003F08A5">
        <w:rPr>
          <w:szCs w:val="22"/>
          <w:lang w:val="lv-LV"/>
        </w:rPr>
        <w:t xml:space="preserve">un kopējā dzīvildze. </w:t>
      </w:r>
      <w:r w:rsidRPr="0027266E">
        <w:rPr>
          <w:szCs w:val="22"/>
          <w:lang w:val="de-CH"/>
        </w:rPr>
        <w:t xml:space="preserve">Rezultāti </w:t>
      </w:r>
      <w:r w:rsidR="006B0F6C">
        <w:rPr>
          <w:szCs w:val="22"/>
          <w:lang w:val="de-CH"/>
        </w:rPr>
        <w:t>nor</w:t>
      </w:r>
      <w:r w:rsidR="003A73F5">
        <w:rPr>
          <w:szCs w:val="22"/>
          <w:lang w:val="de-CH"/>
        </w:rPr>
        <w:t>ā</w:t>
      </w:r>
      <w:r w:rsidR="006B0F6C">
        <w:rPr>
          <w:szCs w:val="22"/>
          <w:lang w:val="de-CH"/>
        </w:rPr>
        <w:t xml:space="preserve">dīti </w:t>
      </w:r>
      <w:r w:rsidRPr="0027266E">
        <w:rPr>
          <w:szCs w:val="22"/>
          <w:lang w:val="de-CH"/>
        </w:rPr>
        <w:t>2</w:t>
      </w:r>
      <w:r w:rsidR="00CC2A94">
        <w:rPr>
          <w:szCs w:val="22"/>
          <w:lang w:val="de-CH"/>
        </w:rPr>
        <w:t>3</w:t>
      </w:r>
      <w:r w:rsidRPr="0027266E">
        <w:rPr>
          <w:szCs w:val="22"/>
          <w:lang w:val="de-CH"/>
        </w:rPr>
        <w:t>.</w:t>
      </w:r>
      <w:r w:rsidR="00A55837">
        <w:rPr>
          <w:szCs w:val="22"/>
          <w:lang w:val="de-CH"/>
        </w:rPr>
        <w:t> </w:t>
      </w:r>
      <w:r w:rsidRPr="0027266E">
        <w:rPr>
          <w:szCs w:val="22"/>
          <w:lang w:val="de-CH"/>
        </w:rPr>
        <w:t>tabulā.</w:t>
      </w:r>
    </w:p>
    <w:p w14:paraId="7576E130" w14:textId="77777777" w:rsidR="00726651" w:rsidRPr="0027266E" w:rsidRDefault="00726651">
      <w:pPr>
        <w:outlineLvl w:val="0"/>
        <w:rPr>
          <w:i/>
          <w:u w:val="single"/>
          <w:lang w:val="de-CH"/>
        </w:rPr>
      </w:pPr>
    </w:p>
    <w:p w14:paraId="6CA9E007" w14:textId="1AA75338" w:rsidR="00726651" w:rsidRPr="0027266E" w:rsidRDefault="00726651" w:rsidP="003F043E">
      <w:pPr>
        <w:keepNext/>
        <w:keepLines/>
        <w:rPr>
          <w:b/>
          <w:lang w:val="en-GB"/>
        </w:rPr>
      </w:pPr>
      <w:r w:rsidRPr="0027266E">
        <w:rPr>
          <w:b/>
          <w:lang w:val="en-GB"/>
        </w:rPr>
        <w:t>2</w:t>
      </w:r>
      <w:r w:rsidR="00BD594E">
        <w:rPr>
          <w:b/>
          <w:lang w:val="en-GB"/>
        </w:rPr>
        <w:t>3</w:t>
      </w:r>
      <w:r w:rsidRPr="0027266E">
        <w:rPr>
          <w:b/>
          <w:lang w:val="en-GB"/>
        </w:rPr>
        <w:t>.</w:t>
      </w:r>
      <w:r w:rsidR="00A55837">
        <w:rPr>
          <w:b/>
          <w:lang w:val="en-GB"/>
        </w:rPr>
        <w:t> </w:t>
      </w:r>
      <w:r w:rsidRPr="0027266E">
        <w:rPr>
          <w:b/>
          <w:lang w:val="en-GB"/>
        </w:rPr>
        <w:t>tabula</w:t>
      </w:r>
      <w:r w:rsidR="00BD594E">
        <w:rPr>
          <w:b/>
          <w:lang w:val="en-GB"/>
        </w:rPr>
        <w:t>.</w:t>
      </w:r>
      <w:r w:rsidRPr="0027266E">
        <w:rPr>
          <w:b/>
          <w:lang w:val="en-GB"/>
        </w:rPr>
        <w:t xml:space="preserve"> </w:t>
      </w:r>
      <w:r w:rsidRPr="0027266E">
        <w:rPr>
          <w:b/>
          <w:lang w:val="en-GB"/>
        </w:rPr>
        <w:tab/>
      </w:r>
      <w:r w:rsidR="003A73F5" w:rsidRPr="0027266E">
        <w:rPr>
          <w:b/>
          <w:lang w:val="en-GB"/>
        </w:rPr>
        <w:t xml:space="preserve">MO22224 </w:t>
      </w:r>
      <w:proofErr w:type="spellStart"/>
      <w:r w:rsidR="003A73F5" w:rsidRPr="0027266E">
        <w:rPr>
          <w:b/>
          <w:lang w:val="en-GB"/>
        </w:rPr>
        <w:t>pētījum</w:t>
      </w:r>
      <w:r w:rsidR="003A73F5">
        <w:rPr>
          <w:b/>
          <w:lang w:val="en-GB"/>
        </w:rPr>
        <w:t>a</w:t>
      </w:r>
      <w:proofErr w:type="spellEnd"/>
      <w:r w:rsidR="003A73F5" w:rsidRPr="0027266E">
        <w:rPr>
          <w:b/>
          <w:lang w:val="en-GB"/>
        </w:rPr>
        <w:t xml:space="preserve"> </w:t>
      </w:r>
      <w:proofErr w:type="spellStart"/>
      <w:r w:rsidR="003A73F5">
        <w:rPr>
          <w:b/>
          <w:lang w:val="en-GB"/>
        </w:rPr>
        <w:t>e</w:t>
      </w:r>
      <w:r w:rsidRPr="0027266E">
        <w:rPr>
          <w:b/>
          <w:lang w:val="en-GB"/>
        </w:rPr>
        <w:t>fektivitātes</w:t>
      </w:r>
      <w:proofErr w:type="spellEnd"/>
      <w:r w:rsidRPr="0027266E">
        <w:rPr>
          <w:b/>
          <w:lang w:val="en-GB"/>
        </w:rPr>
        <w:t xml:space="preserve"> </w:t>
      </w:r>
      <w:proofErr w:type="spellStart"/>
      <w:r w:rsidRPr="0027266E">
        <w:rPr>
          <w:b/>
          <w:lang w:val="en-GB"/>
        </w:rPr>
        <w:t>rezultāti</w:t>
      </w:r>
      <w:proofErr w:type="spellEnd"/>
      <w:r w:rsidRPr="0027266E">
        <w:rPr>
          <w:b/>
          <w:lang w:val="en-GB"/>
        </w:rPr>
        <w:t xml:space="preserve"> </w:t>
      </w:r>
    </w:p>
    <w:p w14:paraId="4C045478" w14:textId="77777777" w:rsidR="00726651" w:rsidRPr="0027266E" w:rsidRDefault="00726651" w:rsidP="003F043E">
      <w:pPr>
        <w:keepNext/>
        <w:keepLines/>
        <w:rPr>
          <w:b/>
          <w:lang w:val="en-GB"/>
        </w:rPr>
      </w:pPr>
    </w:p>
    <w:tbl>
      <w:tblPr>
        <w:tblW w:w="0" w:type="auto"/>
        <w:tblInd w:w="7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9"/>
        <w:gridCol w:w="2062"/>
        <w:gridCol w:w="2507"/>
      </w:tblGrid>
      <w:tr w:rsidR="00726651" w:rsidRPr="0027266E" w14:paraId="15FCCD23" w14:textId="77777777">
        <w:trPr>
          <w:trHeight w:val="332"/>
        </w:trPr>
        <w:tc>
          <w:tcPr>
            <w:tcW w:w="9143" w:type="dxa"/>
            <w:gridSpan w:val="3"/>
            <w:tcBorders>
              <w:top w:val="single" w:sz="4" w:space="0" w:color="auto"/>
            </w:tcBorders>
            <w:vAlign w:val="center"/>
          </w:tcPr>
          <w:p w14:paraId="5D295709" w14:textId="77777777" w:rsidR="00726651" w:rsidRPr="0027266E" w:rsidRDefault="00726651" w:rsidP="003F043E">
            <w:pPr>
              <w:pStyle w:val="TextTi12"/>
              <w:keepNext/>
              <w:keepLines/>
              <w:spacing w:after="0"/>
              <w:jc w:val="center"/>
              <w:rPr>
                <w:rFonts w:eastAsia="SimSun"/>
                <w:sz w:val="22"/>
                <w:szCs w:val="22"/>
                <w:u w:val="single"/>
                <w:lang w:eastAsia="zh-CN"/>
              </w:rPr>
            </w:pPr>
            <w:r w:rsidRPr="0027266E">
              <w:rPr>
                <w:sz w:val="22"/>
                <w:lang w:val="lv-LV"/>
              </w:rPr>
              <w:t>Primārais mērķa kritērijs</w:t>
            </w:r>
          </w:p>
        </w:tc>
      </w:tr>
      <w:tr w:rsidR="00726651" w:rsidRPr="0027266E" w14:paraId="76CDAC47" w14:textId="77777777">
        <w:tc>
          <w:tcPr>
            <w:tcW w:w="9143" w:type="dxa"/>
            <w:gridSpan w:val="3"/>
            <w:tcBorders>
              <w:top w:val="single" w:sz="4" w:space="0" w:color="auto"/>
            </w:tcBorders>
            <w:vAlign w:val="center"/>
          </w:tcPr>
          <w:p w14:paraId="1E567B87" w14:textId="77777777" w:rsidR="00726651" w:rsidRPr="0027266E" w:rsidRDefault="00726651" w:rsidP="003F043E">
            <w:pPr>
              <w:pStyle w:val="TextTi12"/>
              <w:keepNext/>
              <w:keepLines/>
              <w:spacing w:after="0"/>
              <w:jc w:val="left"/>
              <w:rPr>
                <w:rFonts w:eastAsia="SimSun"/>
                <w:sz w:val="22"/>
                <w:szCs w:val="22"/>
                <w:vertAlign w:val="superscript"/>
                <w:lang w:eastAsia="zh-CN"/>
              </w:rPr>
            </w:pPr>
            <w:proofErr w:type="spellStart"/>
            <w:r w:rsidRPr="0027266E">
              <w:rPr>
                <w:rFonts w:eastAsia="SimSun"/>
                <w:sz w:val="22"/>
                <w:szCs w:val="22"/>
                <w:lang w:eastAsia="zh-CN"/>
              </w:rPr>
              <w:t>Dzīvildze</w:t>
            </w:r>
            <w:proofErr w:type="spellEnd"/>
            <w:r w:rsidRPr="0027266E">
              <w:rPr>
                <w:rFonts w:eastAsia="SimSun"/>
                <w:sz w:val="22"/>
                <w:szCs w:val="22"/>
                <w:lang w:eastAsia="zh-CN"/>
              </w:rPr>
              <w:t xml:space="preserve"> bez </w:t>
            </w:r>
            <w:proofErr w:type="spellStart"/>
            <w:r w:rsidRPr="0027266E">
              <w:rPr>
                <w:rFonts w:eastAsia="SimSun"/>
                <w:sz w:val="22"/>
                <w:szCs w:val="22"/>
                <w:lang w:eastAsia="zh-CN"/>
              </w:rPr>
              <w:t>slimības</w:t>
            </w:r>
            <w:proofErr w:type="spellEnd"/>
            <w:r w:rsidRPr="0027266E">
              <w:rPr>
                <w:rFonts w:eastAsia="SimSun"/>
                <w:sz w:val="22"/>
                <w:szCs w:val="22"/>
                <w:lang w:eastAsia="zh-CN"/>
              </w:rPr>
              <w:t xml:space="preserve"> </w:t>
            </w:r>
            <w:proofErr w:type="spellStart"/>
            <w:r w:rsidRPr="0027266E">
              <w:rPr>
                <w:rFonts w:eastAsia="SimSun"/>
                <w:sz w:val="22"/>
                <w:szCs w:val="22"/>
                <w:lang w:eastAsia="zh-CN"/>
              </w:rPr>
              <w:t>progresēšanas</w:t>
            </w:r>
            <w:proofErr w:type="spellEnd"/>
            <w:r w:rsidRPr="0027266E">
              <w:rPr>
                <w:rFonts w:eastAsia="SimSun"/>
                <w:sz w:val="22"/>
                <w:szCs w:val="22"/>
                <w:lang w:eastAsia="zh-CN"/>
              </w:rPr>
              <w:t>*</w:t>
            </w:r>
          </w:p>
        </w:tc>
      </w:tr>
      <w:tr w:rsidR="00726651" w:rsidRPr="0027266E" w14:paraId="65953007" w14:textId="77777777">
        <w:tc>
          <w:tcPr>
            <w:tcW w:w="4499" w:type="dxa"/>
            <w:tcBorders>
              <w:top w:val="single" w:sz="4" w:space="0" w:color="auto"/>
            </w:tcBorders>
            <w:vAlign w:val="center"/>
          </w:tcPr>
          <w:p w14:paraId="4B570F83" w14:textId="77777777" w:rsidR="00726651" w:rsidRPr="0027266E" w:rsidRDefault="00726651" w:rsidP="003F043E">
            <w:pPr>
              <w:pStyle w:val="TextTi12"/>
              <w:keepNext/>
              <w:keepLines/>
              <w:spacing w:after="0"/>
              <w:ind w:left="720"/>
              <w:jc w:val="left"/>
              <w:rPr>
                <w:rFonts w:eastAsia="SimSun"/>
                <w:sz w:val="22"/>
                <w:szCs w:val="22"/>
                <w:lang w:eastAsia="zh-CN"/>
              </w:rPr>
            </w:pPr>
          </w:p>
        </w:tc>
        <w:tc>
          <w:tcPr>
            <w:tcW w:w="2093" w:type="dxa"/>
            <w:tcBorders>
              <w:top w:val="single" w:sz="4" w:space="0" w:color="auto"/>
            </w:tcBorders>
            <w:vAlign w:val="center"/>
          </w:tcPr>
          <w:p w14:paraId="65FAE7D5" w14:textId="77777777" w:rsidR="00726651" w:rsidRPr="0027266E" w:rsidRDefault="00726651" w:rsidP="003F043E">
            <w:pPr>
              <w:pStyle w:val="TextTi12"/>
              <w:keepNext/>
              <w:keepLines/>
              <w:spacing w:after="0"/>
              <w:jc w:val="center"/>
              <w:rPr>
                <w:rFonts w:eastAsia="SimSun"/>
                <w:sz w:val="22"/>
                <w:szCs w:val="22"/>
                <w:lang w:eastAsia="zh-CN"/>
              </w:rPr>
            </w:pPr>
            <w:r w:rsidRPr="0027266E">
              <w:rPr>
                <w:rFonts w:eastAsia="SimSun"/>
                <w:sz w:val="22"/>
                <w:szCs w:val="22"/>
                <w:lang w:eastAsia="zh-CN"/>
              </w:rPr>
              <w:t>ĶT</w:t>
            </w:r>
          </w:p>
          <w:p w14:paraId="659CCF03" w14:textId="77777777" w:rsidR="00726651" w:rsidRPr="0027266E" w:rsidRDefault="00726651" w:rsidP="003F043E">
            <w:pPr>
              <w:pStyle w:val="TextTi12"/>
              <w:keepNext/>
              <w:keepLines/>
              <w:spacing w:after="0"/>
              <w:jc w:val="center"/>
              <w:rPr>
                <w:rFonts w:eastAsia="SimSun"/>
                <w:sz w:val="22"/>
                <w:szCs w:val="22"/>
                <w:lang w:eastAsia="zh-CN"/>
              </w:rPr>
            </w:pPr>
            <w:r w:rsidRPr="0027266E">
              <w:rPr>
                <w:rFonts w:eastAsia="SimSun"/>
                <w:sz w:val="22"/>
                <w:szCs w:val="22"/>
                <w:lang w:eastAsia="zh-CN"/>
              </w:rPr>
              <w:t>(n</w:t>
            </w:r>
            <w:r w:rsidR="00A55837">
              <w:rPr>
                <w:rFonts w:eastAsia="SimSun"/>
                <w:sz w:val="22"/>
                <w:szCs w:val="22"/>
                <w:lang w:eastAsia="zh-CN"/>
              </w:rPr>
              <w:t> </w:t>
            </w:r>
            <w:r w:rsidRPr="0027266E">
              <w:rPr>
                <w:rFonts w:eastAsia="SimSun"/>
                <w:sz w:val="22"/>
                <w:szCs w:val="22"/>
                <w:lang w:eastAsia="zh-CN"/>
              </w:rPr>
              <w:t>=</w:t>
            </w:r>
            <w:r w:rsidR="00A55837">
              <w:rPr>
                <w:rFonts w:eastAsia="SimSun"/>
                <w:sz w:val="22"/>
                <w:szCs w:val="22"/>
                <w:lang w:eastAsia="zh-CN"/>
              </w:rPr>
              <w:t> </w:t>
            </w:r>
            <w:r w:rsidRPr="0027266E">
              <w:rPr>
                <w:rFonts w:eastAsia="SimSun"/>
                <w:sz w:val="22"/>
                <w:szCs w:val="22"/>
                <w:lang w:eastAsia="zh-CN"/>
              </w:rPr>
              <w:t>182)</w:t>
            </w:r>
          </w:p>
        </w:tc>
        <w:tc>
          <w:tcPr>
            <w:tcW w:w="2551" w:type="dxa"/>
            <w:tcBorders>
              <w:top w:val="single" w:sz="4" w:space="0" w:color="auto"/>
            </w:tcBorders>
            <w:vAlign w:val="center"/>
          </w:tcPr>
          <w:p w14:paraId="4BBE90DD" w14:textId="77777777" w:rsidR="00726651" w:rsidRPr="0027266E" w:rsidRDefault="00726651" w:rsidP="003F043E">
            <w:pPr>
              <w:pStyle w:val="TextTi12"/>
              <w:keepNext/>
              <w:keepLines/>
              <w:spacing w:after="0"/>
              <w:jc w:val="center"/>
              <w:rPr>
                <w:rFonts w:eastAsia="SimSun"/>
                <w:sz w:val="22"/>
                <w:szCs w:val="22"/>
                <w:lang w:eastAsia="zh-CN"/>
              </w:rPr>
            </w:pPr>
            <w:r w:rsidRPr="0027266E">
              <w:rPr>
                <w:rFonts w:eastAsia="SimSun"/>
                <w:sz w:val="22"/>
                <w:szCs w:val="22"/>
                <w:lang w:eastAsia="zh-CN"/>
              </w:rPr>
              <w:t>ĶT</w:t>
            </w:r>
            <w:r w:rsidR="00A55837">
              <w:rPr>
                <w:rFonts w:eastAsia="SimSun"/>
                <w:sz w:val="22"/>
                <w:szCs w:val="22"/>
                <w:lang w:eastAsia="zh-CN"/>
              </w:rPr>
              <w:t> </w:t>
            </w:r>
            <w:r w:rsidRPr="0027266E">
              <w:rPr>
                <w:rFonts w:eastAsia="SimSun"/>
                <w:sz w:val="22"/>
                <w:szCs w:val="22"/>
                <w:lang w:eastAsia="zh-CN"/>
              </w:rPr>
              <w:t>+</w:t>
            </w:r>
            <w:r w:rsidR="00A55837">
              <w:rPr>
                <w:rFonts w:eastAsia="SimSun"/>
                <w:sz w:val="22"/>
                <w:szCs w:val="22"/>
                <w:lang w:eastAsia="zh-CN"/>
              </w:rPr>
              <w:t> </w:t>
            </w:r>
            <w:r w:rsidRPr="0027266E">
              <w:rPr>
                <w:rFonts w:eastAsia="SimSun"/>
                <w:sz w:val="22"/>
                <w:szCs w:val="22"/>
                <w:lang w:eastAsia="zh-CN"/>
              </w:rPr>
              <w:t>BV</w:t>
            </w:r>
          </w:p>
          <w:p w14:paraId="68C841E7" w14:textId="77777777" w:rsidR="00726651" w:rsidRPr="0027266E" w:rsidRDefault="00726651" w:rsidP="003F043E">
            <w:pPr>
              <w:pStyle w:val="TextTi12"/>
              <w:keepNext/>
              <w:keepLines/>
              <w:spacing w:after="0"/>
              <w:jc w:val="center"/>
              <w:rPr>
                <w:rFonts w:eastAsia="SimSun"/>
                <w:sz w:val="22"/>
                <w:szCs w:val="22"/>
                <w:lang w:eastAsia="zh-CN"/>
              </w:rPr>
            </w:pPr>
            <w:r w:rsidRPr="0027266E">
              <w:rPr>
                <w:rFonts w:eastAsia="SimSun"/>
                <w:sz w:val="22"/>
                <w:szCs w:val="22"/>
                <w:lang w:eastAsia="zh-CN"/>
              </w:rPr>
              <w:t>(n</w:t>
            </w:r>
            <w:r w:rsidR="00A55837">
              <w:rPr>
                <w:rFonts w:eastAsia="SimSun"/>
                <w:sz w:val="22"/>
                <w:szCs w:val="22"/>
                <w:lang w:eastAsia="zh-CN"/>
              </w:rPr>
              <w:t> </w:t>
            </w:r>
            <w:r w:rsidRPr="0027266E">
              <w:rPr>
                <w:rFonts w:eastAsia="SimSun"/>
                <w:sz w:val="22"/>
                <w:szCs w:val="22"/>
                <w:lang w:eastAsia="zh-CN"/>
              </w:rPr>
              <w:t>=</w:t>
            </w:r>
            <w:r w:rsidR="00A55837">
              <w:rPr>
                <w:rFonts w:eastAsia="SimSun"/>
                <w:sz w:val="22"/>
                <w:szCs w:val="22"/>
                <w:lang w:eastAsia="zh-CN"/>
              </w:rPr>
              <w:t> </w:t>
            </w:r>
            <w:r w:rsidRPr="0027266E">
              <w:rPr>
                <w:rFonts w:eastAsia="SimSun"/>
                <w:sz w:val="22"/>
                <w:szCs w:val="22"/>
                <w:lang w:eastAsia="zh-CN"/>
              </w:rPr>
              <w:t>179)</w:t>
            </w:r>
          </w:p>
        </w:tc>
      </w:tr>
      <w:tr w:rsidR="00726651" w:rsidRPr="0027266E" w14:paraId="20568966" w14:textId="77777777">
        <w:tc>
          <w:tcPr>
            <w:tcW w:w="4499" w:type="dxa"/>
            <w:tcBorders>
              <w:top w:val="single" w:sz="4" w:space="0" w:color="auto"/>
            </w:tcBorders>
            <w:vAlign w:val="center"/>
          </w:tcPr>
          <w:p w14:paraId="27607913" w14:textId="77777777" w:rsidR="00726651" w:rsidRPr="0027266E" w:rsidRDefault="006B0F6C" w:rsidP="003F043E">
            <w:pPr>
              <w:pStyle w:val="TextTi12"/>
              <w:keepNext/>
              <w:keepLines/>
              <w:spacing w:after="0"/>
              <w:ind w:left="720"/>
              <w:jc w:val="left"/>
              <w:rPr>
                <w:rFonts w:eastAsia="SimSun"/>
                <w:sz w:val="22"/>
                <w:szCs w:val="22"/>
                <w:lang w:eastAsia="zh-CN"/>
              </w:rPr>
            </w:pPr>
            <w:proofErr w:type="spellStart"/>
            <w:r>
              <w:rPr>
                <w:rFonts w:eastAsia="SimSun"/>
                <w:sz w:val="22"/>
                <w:szCs w:val="22"/>
                <w:lang w:eastAsia="zh-CN"/>
              </w:rPr>
              <w:t>Mediāna</w:t>
            </w:r>
            <w:proofErr w:type="spellEnd"/>
            <w:r w:rsidR="00726651" w:rsidRPr="0027266E">
              <w:rPr>
                <w:rFonts w:eastAsia="SimSun"/>
                <w:sz w:val="22"/>
                <w:szCs w:val="22"/>
                <w:lang w:eastAsia="zh-CN"/>
              </w:rPr>
              <w:t xml:space="preserve"> (</w:t>
            </w:r>
            <w:proofErr w:type="spellStart"/>
            <w:r w:rsidR="00726651" w:rsidRPr="0027266E">
              <w:rPr>
                <w:rFonts w:eastAsia="SimSun"/>
                <w:sz w:val="22"/>
                <w:szCs w:val="22"/>
                <w:lang w:eastAsia="zh-CN"/>
              </w:rPr>
              <w:t>mēneši</w:t>
            </w:r>
            <w:proofErr w:type="spellEnd"/>
            <w:r w:rsidR="00726651" w:rsidRPr="0027266E">
              <w:rPr>
                <w:rFonts w:eastAsia="SimSun"/>
                <w:sz w:val="22"/>
                <w:szCs w:val="22"/>
                <w:lang w:eastAsia="zh-CN"/>
              </w:rPr>
              <w:t>)</w:t>
            </w:r>
          </w:p>
        </w:tc>
        <w:tc>
          <w:tcPr>
            <w:tcW w:w="2093" w:type="dxa"/>
            <w:tcBorders>
              <w:top w:val="single" w:sz="4" w:space="0" w:color="auto"/>
            </w:tcBorders>
            <w:vAlign w:val="center"/>
          </w:tcPr>
          <w:p w14:paraId="3B11A365" w14:textId="77777777" w:rsidR="00726651" w:rsidRPr="0027266E" w:rsidRDefault="00726651" w:rsidP="003F043E">
            <w:pPr>
              <w:pStyle w:val="TextTi12"/>
              <w:keepNext/>
              <w:keepLines/>
              <w:spacing w:after="0"/>
              <w:jc w:val="center"/>
              <w:rPr>
                <w:rFonts w:eastAsia="SimSun"/>
                <w:sz w:val="22"/>
                <w:szCs w:val="22"/>
                <w:lang w:eastAsia="zh-CN"/>
              </w:rPr>
            </w:pPr>
            <w:r w:rsidRPr="0027266E">
              <w:rPr>
                <w:rFonts w:eastAsia="SimSun"/>
                <w:sz w:val="22"/>
                <w:szCs w:val="22"/>
                <w:lang w:eastAsia="zh-CN"/>
              </w:rPr>
              <w:t>3,4</w:t>
            </w:r>
          </w:p>
        </w:tc>
        <w:tc>
          <w:tcPr>
            <w:tcW w:w="2551" w:type="dxa"/>
            <w:tcBorders>
              <w:top w:val="single" w:sz="4" w:space="0" w:color="auto"/>
            </w:tcBorders>
            <w:vAlign w:val="center"/>
          </w:tcPr>
          <w:p w14:paraId="2EB63D33" w14:textId="77777777" w:rsidR="00726651" w:rsidRPr="0027266E" w:rsidRDefault="00726651" w:rsidP="003F043E">
            <w:pPr>
              <w:pStyle w:val="TextTi12"/>
              <w:keepNext/>
              <w:keepLines/>
              <w:spacing w:after="0"/>
              <w:jc w:val="center"/>
              <w:rPr>
                <w:rFonts w:eastAsia="SimSun"/>
                <w:sz w:val="22"/>
                <w:szCs w:val="22"/>
                <w:lang w:eastAsia="zh-CN"/>
              </w:rPr>
            </w:pPr>
            <w:r w:rsidRPr="0027266E">
              <w:rPr>
                <w:rFonts w:eastAsia="SimSun"/>
                <w:sz w:val="22"/>
                <w:szCs w:val="22"/>
                <w:lang w:eastAsia="zh-CN"/>
              </w:rPr>
              <w:t>6,7</w:t>
            </w:r>
          </w:p>
        </w:tc>
      </w:tr>
      <w:tr w:rsidR="00726651" w:rsidRPr="006922EB" w14:paraId="73D940D7" w14:textId="77777777">
        <w:tc>
          <w:tcPr>
            <w:tcW w:w="4499" w:type="dxa"/>
            <w:tcBorders>
              <w:top w:val="single" w:sz="4" w:space="0" w:color="auto"/>
            </w:tcBorders>
            <w:vAlign w:val="center"/>
          </w:tcPr>
          <w:p w14:paraId="32E1C68D" w14:textId="77777777" w:rsidR="00726651" w:rsidRPr="0027266E" w:rsidRDefault="00726651" w:rsidP="003F043E">
            <w:pPr>
              <w:pStyle w:val="TextTi12"/>
              <w:keepNext/>
              <w:keepLines/>
              <w:spacing w:after="0"/>
              <w:ind w:left="720"/>
              <w:jc w:val="left"/>
              <w:rPr>
                <w:rFonts w:eastAsia="SimSun"/>
                <w:sz w:val="22"/>
                <w:szCs w:val="22"/>
                <w:lang w:eastAsia="zh-CN"/>
              </w:rPr>
            </w:pPr>
            <w:r w:rsidRPr="0027266E">
              <w:rPr>
                <w:rFonts w:eastAsia="SimSun"/>
                <w:sz w:val="22"/>
                <w:szCs w:val="22"/>
                <w:lang w:eastAsia="zh-CN"/>
              </w:rPr>
              <w:t xml:space="preserve">Riska </w:t>
            </w:r>
            <w:proofErr w:type="spellStart"/>
            <w:r w:rsidRPr="0027266E">
              <w:rPr>
                <w:rFonts w:eastAsia="SimSun"/>
                <w:sz w:val="22"/>
                <w:szCs w:val="22"/>
                <w:lang w:eastAsia="zh-CN"/>
              </w:rPr>
              <w:t>attiecība</w:t>
            </w:r>
            <w:proofErr w:type="spellEnd"/>
          </w:p>
          <w:p w14:paraId="1A8AE76A" w14:textId="77777777" w:rsidR="00726651" w:rsidRPr="0027266E" w:rsidRDefault="00726651" w:rsidP="003F043E">
            <w:pPr>
              <w:pStyle w:val="TextTi12"/>
              <w:keepNext/>
              <w:keepLines/>
              <w:spacing w:after="0"/>
              <w:ind w:left="720"/>
              <w:jc w:val="left"/>
              <w:rPr>
                <w:rFonts w:eastAsia="SimSun"/>
                <w:sz w:val="22"/>
                <w:szCs w:val="22"/>
                <w:lang w:eastAsia="zh-CN"/>
              </w:rPr>
            </w:pPr>
            <w:r w:rsidRPr="0027266E">
              <w:rPr>
                <w:rFonts w:eastAsia="SimSun"/>
                <w:sz w:val="22"/>
                <w:szCs w:val="22"/>
                <w:lang w:eastAsia="zh-CN"/>
              </w:rPr>
              <w:t>(95</w:t>
            </w:r>
            <w:r w:rsidR="006B0F6C">
              <w:rPr>
                <w:rFonts w:eastAsia="SimSun"/>
                <w:sz w:val="22"/>
                <w:szCs w:val="22"/>
                <w:lang w:eastAsia="zh-CN"/>
              </w:rPr>
              <w:t> </w:t>
            </w:r>
            <w:r w:rsidRPr="0027266E">
              <w:rPr>
                <w:rFonts w:eastAsia="SimSun"/>
                <w:sz w:val="22"/>
                <w:szCs w:val="22"/>
                <w:lang w:eastAsia="zh-CN"/>
              </w:rPr>
              <w:t>% TI)</w:t>
            </w:r>
          </w:p>
        </w:tc>
        <w:tc>
          <w:tcPr>
            <w:tcW w:w="4644" w:type="dxa"/>
            <w:gridSpan w:val="2"/>
            <w:tcBorders>
              <w:top w:val="single" w:sz="4" w:space="0" w:color="auto"/>
            </w:tcBorders>
            <w:vAlign w:val="center"/>
          </w:tcPr>
          <w:p w14:paraId="5DDC9F54" w14:textId="77777777" w:rsidR="00726651" w:rsidRPr="0027266E" w:rsidRDefault="00726651" w:rsidP="003F043E">
            <w:pPr>
              <w:pStyle w:val="TextTi12"/>
              <w:keepNext/>
              <w:keepLines/>
              <w:spacing w:after="0"/>
              <w:jc w:val="center"/>
              <w:rPr>
                <w:rFonts w:eastAsia="SimSun"/>
                <w:sz w:val="22"/>
                <w:szCs w:val="22"/>
                <w:lang w:eastAsia="zh-CN"/>
              </w:rPr>
            </w:pPr>
            <w:r w:rsidRPr="0027266E">
              <w:rPr>
                <w:rFonts w:eastAsia="SimSun"/>
                <w:sz w:val="22"/>
                <w:szCs w:val="22"/>
                <w:lang w:eastAsia="zh-CN"/>
              </w:rPr>
              <w:t>0,379 [0,296; 0,485]</w:t>
            </w:r>
          </w:p>
        </w:tc>
      </w:tr>
      <w:tr w:rsidR="00726651" w:rsidRPr="006922EB" w14:paraId="333978B1" w14:textId="77777777">
        <w:trPr>
          <w:trHeight w:val="269"/>
        </w:trPr>
        <w:tc>
          <w:tcPr>
            <w:tcW w:w="4499" w:type="dxa"/>
            <w:tcBorders>
              <w:top w:val="single" w:sz="4" w:space="0" w:color="auto"/>
            </w:tcBorders>
            <w:vAlign w:val="center"/>
          </w:tcPr>
          <w:p w14:paraId="70996473" w14:textId="20304950" w:rsidR="00726651" w:rsidRPr="006922EB" w:rsidRDefault="00726651" w:rsidP="00A55837">
            <w:pPr>
              <w:pStyle w:val="TextTi12"/>
              <w:keepNext/>
              <w:keepLines/>
              <w:spacing w:after="0"/>
              <w:ind w:left="720"/>
              <w:jc w:val="left"/>
              <w:rPr>
                <w:rFonts w:eastAsia="SimSun"/>
                <w:sz w:val="22"/>
                <w:szCs w:val="22"/>
                <w:u w:val="single"/>
                <w:lang w:eastAsia="zh-CN"/>
              </w:rPr>
            </w:pPr>
            <w:r w:rsidRPr="006922EB">
              <w:rPr>
                <w:rFonts w:eastAsia="SimSun"/>
                <w:sz w:val="22"/>
                <w:szCs w:val="22"/>
                <w:lang w:val="en-GB" w:eastAsia="zh-CN"/>
              </w:rPr>
              <w:t>p</w:t>
            </w:r>
            <w:r w:rsidR="00A55837">
              <w:rPr>
                <w:rFonts w:eastAsia="SimSun"/>
                <w:sz w:val="22"/>
                <w:szCs w:val="22"/>
                <w:lang w:val="en-GB" w:eastAsia="zh-CN"/>
              </w:rPr>
              <w:t> </w:t>
            </w:r>
            <w:proofErr w:type="spellStart"/>
            <w:r w:rsidRPr="006922EB">
              <w:rPr>
                <w:rFonts w:eastAsia="SimSun"/>
                <w:sz w:val="22"/>
                <w:szCs w:val="22"/>
                <w:lang w:val="en-GB" w:eastAsia="zh-CN"/>
              </w:rPr>
              <w:t>vērtība</w:t>
            </w:r>
            <w:proofErr w:type="spellEnd"/>
          </w:p>
        </w:tc>
        <w:tc>
          <w:tcPr>
            <w:tcW w:w="4644" w:type="dxa"/>
            <w:gridSpan w:val="2"/>
            <w:tcBorders>
              <w:top w:val="single" w:sz="4" w:space="0" w:color="auto"/>
            </w:tcBorders>
            <w:vAlign w:val="center"/>
          </w:tcPr>
          <w:p w14:paraId="47AF82CB" w14:textId="77777777" w:rsidR="00726651" w:rsidRPr="006922EB" w:rsidRDefault="00726651" w:rsidP="003F043E">
            <w:pPr>
              <w:pStyle w:val="TextTi12"/>
              <w:keepNext/>
              <w:keepLines/>
              <w:spacing w:after="0"/>
              <w:ind w:left="-72"/>
              <w:jc w:val="center"/>
              <w:rPr>
                <w:rFonts w:eastAsia="SimSun"/>
                <w:sz w:val="22"/>
                <w:szCs w:val="22"/>
                <w:lang w:eastAsia="zh-CN"/>
              </w:rPr>
            </w:pPr>
            <w:r w:rsidRPr="006922EB">
              <w:rPr>
                <w:rFonts w:eastAsia="SimSun"/>
                <w:sz w:val="22"/>
                <w:szCs w:val="22"/>
                <w:lang w:eastAsia="zh-CN"/>
              </w:rPr>
              <w:t>&lt;</w:t>
            </w:r>
            <w:r w:rsidR="00A55837">
              <w:rPr>
                <w:rFonts w:eastAsia="SimSun"/>
                <w:sz w:val="22"/>
                <w:szCs w:val="22"/>
                <w:lang w:eastAsia="zh-CN"/>
              </w:rPr>
              <w:t> </w:t>
            </w:r>
            <w:r w:rsidRPr="006922EB">
              <w:rPr>
                <w:rFonts w:eastAsia="SimSun"/>
                <w:sz w:val="22"/>
                <w:szCs w:val="22"/>
                <w:lang w:eastAsia="zh-CN"/>
              </w:rPr>
              <w:t>0,0001</w:t>
            </w:r>
          </w:p>
        </w:tc>
      </w:tr>
      <w:tr w:rsidR="00726651" w:rsidRPr="006922EB" w14:paraId="7EC769B4" w14:textId="77777777">
        <w:trPr>
          <w:trHeight w:val="413"/>
        </w:trPr>
        <w:tc>
          <w:tcPr>
            <w:tcW w:w="9143" w:type="dxa"/>
            <w:gridSpan w:val="3"/>
            <w:tcBorders>
              <w:top w:val="single" w:sz="4" w:space="0" w:color="auto"/>
            </w:tcBorders>
            <w:vAlign w:val="center"/>
          </w:tcPr>
          <w:p w14:paraId="3ED7FB10" w14:textId="77777777" w:rsidR="00726651" w:rsidRPr="002B1E21" w:rsidRDefault="00726651">
            <w:pPr>
              <w:pStyle w:val="TextTi12"/>
              <w:spacing w:after="0"/>
              <w:jc w:val="center"/>
              <w:rPr>
                <w:rFonts w:eastAsia="SimSun"/>
                <w:sz w:val="22"/>
                <w:szCs w:val="22"/>
                <w:u w:val="single"/>
                <w:lang w:eastAsia="zh-CN"/>
              </w:rPr>
            </w:pPr>
            <w:r w:rsidRPr="002B1E21">
              <w:rPr>
                <w:sz w:val="22"/>
                <w:szCs w:val="22"/>
                <w:lang w:val="lv-LV"/>
              </w:rPr>
              <w:t>Sekundārie mērķa kritēriji</w:t>
            </w:r>
          </w:p>
        </w:tc>
      </w:tr>
      <w:tr w:rsidR="00726651" w:rsidRPr="006922EB" w14:paraId="008D6C37" w14:textId="77777777">
        <w:trPr>
          <w:trHeight w:val="269"/>
        </w:trPr>
        <w:tc>
          <w:tcPr>
            <w:tcW w:w="9143" w:type="dxa"/>
            <w:gridSpan w:val="3"/>
            <w:tcBorders>
              <w:top w:val="single" w:sz="4" w:space="0" w:color="auto"/>
            </w:tcBorders>
            <w:vAlign w:val="center"/>
          </w:tcPr>
          <w:p w14:paraId="432F16E0" w14:textId="77777777" w:rsidR="00726651" w:rsidRPr="006922EB" w:rsidRDefault="00726651" w:rsidP="003A73F5">
            <w:pPr>
              <w:pStyle w:val="TextTi12"/>
              <w:spacing w:after="0"/>
              <w:jc w:val="left"/>
              <w:rPr>
                <w:rFonts w:eastAsia="SimSun"/>
                <w:sz w:val="22"/>
                <w:szCs w:val="22"/>
                <w:lang w:eastAsia="zh-CN"/>
              </w:rPr>
            </w:pPr>
            <w:proofErr w:type="spellStart"/>
            <w:r w:rsidRPr="006922EB">
              <w:rPr>
                <w:rFonts w:eastAsia="SimSun"/>
                <w:sz w:val="22"/>
                <w:szCs w:val="22"/>
                <w:lang w:eastAsia="zh-CN"/>
              </w:rPr>
              <w:t>Objektīvās</w:t>
            </w:r>
            <w:proofErr w:type="spellEnd"/>
            <w:r w:rsidRPr="006922EB">
              <w:rPr>
                <w:rFonts w:eastAsia="SimSun"/>
                <w:sz w:val="22"/>
                <w:szCs w:val="22"/>
                <w:lang w:eastAsia="zh-CN"/>
              </w:rPr>
              <w:t xml:space="preserve"> </w:t>
            </w:r>
            <w:proofErr w:type="spellStart"/>
            <w:r w:rsidRPr="006922EB">
              <w:rPr>
                <w:rFonts w:eastAsia="SimSun"/>
                <w:sz w:val="22"/>
                <w:szCs w:val="22"/>
                <w:lang w:eastAsia="zh-CN"/>
              </w:rPr>
              <w:t>atbildes</w:t>
            </w:r>
            <w:proofErr w:type="spellEnd"/>
            <w:r w:rsidRPr="006922EB">
              <w:rPr>
                <w:rFonts w:eastAsia="SimSun"/>
                <w:sz w:val="22"/>
                <w:szCs w:val="22"/>
                <w:lang w:eastAsia="zh-CN"/>
              </w:rPr>
              <w:t xml:space="preserve"> </w:t>
            </w:r>
            <w:proofErr w:type="spellStart"/>
            <w:r w:rsidRPr="006922EB">
              <w:rPr>
                <w:rFonts w:eastAsia="SimSun"/>
                <w:sz w:val="22"/>
                <w:szCs w:val="22"/>
                <w:lang w:eastAsia="zh-CN"/>
              </w:rPr>
              <w:t>reakcijas</w:t>
            </w:r>
            <w:proofErr w:type="spellEnd"/>
            <w:r w:rsidRPr="006922EB">
              <w:rPr>
                <w:rFonts w:eastAsia="SimSun"/>
                <w:sz w:val="22"/>
                <w:szCs w:val="22"/>
                <w:lang w:eastAsia="zh-CN"/>
              </w:rPr>
              <w:t xml:space="preserve"> </w:t>
            </w:r>
            <w:proofErr w:type="spellStart"/>
            <w:r w:rsidR="003A73F5">
              <w:rPr>
                <w:rFonts w:eastAsia="SimSun"/>
                <w:sz w:val="22"/>
                <w:szCs w:val="22"/>
                <w:lang w:eastAsia="zh-CN"/>
              </w:rPr>
              <w:t>rādītājs</w:t>
            </w:r>
            <w:proofErr w:type="spellEnd"/>
            <w:r w:rsidRPr="006922EB">
              <w:rPr>
                <w:rFonts w:eastAsia="SimSun"/>
                <w:sz w:val="22"/>
                <w:szCs w:val="22"/>
                <w:lang w:eastAsia="zh-CN"/>
              </w:rPr>
              <w:t xml:space="preserve">** </w:t>
            </w:r>
          </w:p>
        </w:tc>
      </w:tr>
      <w:tr w:rsidR="00726651" w:rsidRPr="006922EB" w14:paraId="3ED25DB6" w14:textId="77777777">
        <w:tc>
          <w:tcPr>
            <w:tcW w:w="4499" w:type="dxa"/>
            <w:tcBorders>
              <w:top w:val="single" w:sz="4" w:space="0" w:color="auto"/>
            </w:tcBorders>
            <w:vAlign w:val="center"/>
          </w:tcPr>
          <w:p w14:paraId="4C7D2F7B" w14:textId="77777777" w:rsidR="00726651" w:rsidRPr="006922EB" w:rsidRDefault="00726651">
            <w:pPr>
              <w:pStyle w:val="TextTi12"/>
              <w:spacing w:after="0"/>
              <w:ind w:left="720"/>
              <w:jc w:val="left"/>
              <w:rPr>
                <w:rFonts w:eastAsia="SimSun"/>
                <w:sz w:val="22"/>
                <w:szCs w:val="22"/>
                <w:lang w:eastAsia="zh-CN"/>
              </w:rPr>
            </w:pPr>
          </w:p>
        </w:tc>
        <w:tc>
          <w:tcPr>
            <w:tcW w:w="2093" w:type="dxa"/>
            <w:tcBorders>
              <w:top w:val="single" w:sz="4" w:space="0" w:color="auto"/>
            </w:tcBorders>
            <w:vAlign w:val="center"/>
          </w:tcPr>
          <w:p w14:paraId="79934FAF" w14:textId="77777777" w:rsidR="00726651" w:rsidRPr="006922EB" w:rsidRDefault="00726651">
            <w:pPr>
              <w:pStyle w:val="TextTi12"/>
              <w:spacing w:after="0"/>
              <w:jc w:val="center"/>
              <w:rPr>
                <w:rFonts w:eastAsia="SimSun"/>
                <w:sz w:val="22"/>
                <w:szCs w:val="22"/>
                <w:lang w:eastAsia="zh-CN"/>
              </w:rPr>
            </w:pPr>
            <w:r w:rsidRPr="006922EB">
              <w:rPr>
                <w:rFonts w:eastAsia="SimSun"/>
                <w:sz w:val="22"/>
                <w:szCs w:val="22"/>
                <w:lang w:eastAsia="zh-CN"/>
              </w:rPr>
              <w:t>ĶT</w:t>
            </w:r>
          </w:p>
          <w:p w14:paraId="2364D540" w14:textId="77777777" w:rsidR="00726651" w:rsidRPr="006922EB" w:rsidRDefault="00726651">
            <w:pPr>
              <w:pStyle w:val="TextTi12"/>
              <w:spacing w:after="0"/>
              <w:jc w:val="center"/>
              <w:rPr>
                <w:rFonts w:eastAsia="SimSun"/>
                <w:sz w:val="22"/>
                <w:szCs w:val="22"/>
                <w:lang w:eastAsia="zh-CN"/>
              </w:rPr>
            </w:pPr>
            <w:r w:rsidRPr="006922EB">
              <w:rPr>
                <w:rFonts w:eastAsia="SimSun"/>
                <w:sz w:val="22"/>
                <w:szCs w:val="22"/>
                <w:lang w:eastAsia="zh-CN"/>
              </w:rPr>
              <w:t>(n</w:t>
            </w:r>
            <w:r w:rsidR="00A55837">
              <w:rPr>
                <w:rFonts w:eastAsia="SimSun"/>
                <w:sz w:val="22"/>
                <w:szCs w:val="22"/>
                <w:lang w:eastAsia="zh-CN"/>
              </w:rPr>
              <w:t> </w:t>
            </w:r>
            <w:r w:rsidRPr="006922EB">
              <w:rPr>
                <w:rFonts w:eastAsia="SimSun"/>
                <w:sz w:val="22"/>
                <w:szCs w:val="22"/>
                <w:lang w:eastAsia="zh-CN"/>
              </w:rPr>
              <w:t>=</w:t>
            </w:r>
            <w:r w:rsidR="00A55837">
              <w:rPr>
                <w:rFonts w:eastAsia="SimSun"/>
                <w:sz w:val="22"/>
                <w:szCs w:val="22"/>
                <w:lang w:eastAsia="zh-CN"/>
              </w:rPr>
              <w:t> </w:t>
            </w:r>
            <w:r w:rsidRPr="006922EB">
              <w:rPr>
                <w:rFonts w:eastAsia="SimSun"/>
                <w:sz w:val="22"/>
                <w:szCs w:val="22"/>
                <w:lang w:eastAsia="zh-CN"/>
              </w:rPr>
              <w:t>144)</w:t>
            </w:r>
          </w:p>
        </w:tc>
        <w:tc>
          <w:tcPr>
            <w:tcW w:w="2551" w:type="dxa"/>
            <w:tcBorders>
              <w:top w:val="single" w:sz="4" w:space="0" w:color="auto"/>
            </w:tcBorders>
            <w:vAlign w:val="center"/>
          </w:tcPr>
          <w:p w14:paraId="6E55C8A5" w14:textId="77777777" w:rsidR="00726651" w:rsidRPr="006922EB" w:rsidRDefault="00726651">
            <w:pPr>
              <w:pStyle w:val="TextTi12"/>
              <w:spacing w:after="0"/>
              <w:jc w:val="center"/>
              <w:rPr>
                <w:rFonts w:eastAsia="SimSun"/>
                <w:sz w:val="22"/>
                <w:szCs w:val="22"/>
                <w:lang w:eastAsia="zh-CN"/>
              </w:rPr>
            </w:pPr>
            <w:r w:rsidRPr="006922EB">
              <w:rPr>
                <w:rFonts w:eastAsia="SimSun"/>
                <w:sz w:val="22"/>
                <w:szCs w:val="22"/>
                <w:lang w:eastAsia="zh-CN"/>
              </w:rPr>
              <w:t>ĶT</w:t>
            </w:r>
            <w:r w:rsidR="004C46D3">
              <w:rPr>
                <w:rFonts w:eastAsia="SimSun"/>
                <w:sz w:val="22"/>
                <w:szCs w:val="22"/>
                <w:lang w:eastAsia="zh-CN"/>
              </w:rPr>
              <w:t> </w:t>
            </w:r>
            <w:r w:rsidRPr="006922EB">
              <w:rPr>
                <w:rFonts w:eastAsia="SimSun"/>
                <w:sz w:val="22"/>
                <w:szCs w:val="22"/>
                <w:lang w:eastAsia="zh-CN"/>
              </w:rPr>
              <w:t>+</w:t>
            </w:r>
            <w:r w:rsidR="004C46D3">
              <w:rPr>
                <w:rFonts w:eastAsia="SimSun"/>
                <w:sz w:val="22"/>
                <w:szCs w:val="22"/>
                <w:lang w:eastAsia="zh-CN"/>
              </w:rPr>
              <w:t> </w:t>
            </w:r>
            <w:r w:rsidRPr="006922EB">
              <w:rPr>
                <w:rFonts w:eastAsia="SimSun"/>
                <w:sz w:val="22"/>
                <w:szCs w:val="22"/>
                <w:lang w:eastAsia="zh-CN"/>
              </w:rPr>
              <w:t>BV</w:t>
            </w:r>
          </w:p>
          <w:p w14:paraId="6BFF5E52" w14:textId="77777777" w:rsidR="00726651" w:rsidRPr="006922EB" w:rsidRDefault="00726651">
            <w:pPr>
              <w:pStyle w:val="TextTi12"/>
              <w:spacing w:after="0"/>
              <w:jc w:val="center"/>
              <w:rPr>
                <w:rFonts w:eastAsia="SimSun"/>
                <w:sz w:val="22"/>
                <w:szCs w:val="22"/>
                <w:lang w:eastAsia="zh-CN"/>
              </w:rPr>
            </w:pPr>
            <w:r w:rsidRPr="006922EB">
              <w:rPr>
                <w:rFonts w:eastAsia="SimSun"/>
                <w:sz w:val="22"/>
                <w:szCs w:val="22"/>
                <w:lang w:eastAsia="zh-CN"/>
              </w:rPr>
              <w:t>(n</w:t>
            </w:r>
            <w:r w:rsidR="00A55837">
              <w:rPr>
                <w:rFonts w:eastAsia="SimSun"/>
                <w:sz w:val="22"/>
                <w:szCs w:val="22"/>
                <w:lang w:eastAsia="zh-CN"/>
              </w:rPr>
              <w:t> </w:t>
            </w:r>
            <w:r w:rsidRPr="006922EB">
              <w:rPr>
                <w:rFonts w:eastAsia="SimSun"/>
                <w:sz w:val="22"/>
                <w:szCs w:val="22"/>
                <w:lang w:eastAsia="zh-CN"/>
              </w:rPr>
              <w:t>=</w:t>
            </w:r>
            <w:r w:rsidR="00A55837">
              <w:rPr>
                <w:rFonts w:eastAsia="SimSun"/>
                <w:sz w:val="22"/>
                <w:szCs w:val="22"/>
                <w:lang w:eastAsia="zh-CN"/>
              </w:rPr>
              <w:t> </w:t>
            </w:r>
            <w:r w:rsidRPr="006922EB">
              <w:rPr>
                <w:rFonts w:eastAsia="SimSun"/>
                <w:sz w:val="22"/>
                <w:szCs w:val="22"/>
                <w:lang w:eastAsia="zh-CN"/>
              </w:rPr>
              <w:t>142)</w:t>
            </w:r>
          </w:p>
        </w:tc>
      </w:tr>
      <w:tr w:rsidR="00726651" w:rsidRPr="0027266E" w14:paraId="15EFF950" w14:textId="77777777">
        <w:tc>
          <w:tcPr>
            <w:tcW w:w="4499" w:type="dxa"/>
            <w:tcBorders>
              <w:top w:val="single" w:sz="4" w:space="0" w:color="auto"/>
            </w:tcBorders>
          </w:tcPr>
          <w:p w14:paraId="2761D494" w14:textId="77777777" w:rsidR="00726651" w:rsidRPr="003F08A5" w:rsidRDefault="00726651">
            <w:pPr>
              <w:pStyle w:val="TextTi12"/>
              <w:spacing w:after="0"/>
              <w:jc w:val="left"/>
              <w:rPr>
                <w:rFonts w:eastAsia="SimSun"/>
                <w:sz w:val="22"/>
                <w:szCs w:val="22"/>
                <w:u w:val="single"/>
                <w:lang w:val="es-ES" w:eastAsia="zh-CN"/>
              </w:rPr>
            </w:pPr>
            <w:proofErr w:type="spellStart"/>
            <w:r w:rsidRPr="003F08A5">
              <w:rPr>
                <w:rFonts w:eastAsia="SimSun"/>
                <w:sz w:val="22"/>
                <w:szCs w:val="22"/>
                <w:lang w:val="es-ES" w:eastAsia="zh-CN"/>
              </w:rPr>
              <w:t>Pacienti</w:t>
            </w:r>
            <w:proofErr w:type="spellEnd"/>
            <w:r w:rsidRPr="003F08A5">
              <w:rPr>
                <w:rFonts w:eastAsia="SimSun"/>
                <w:sz w:val="22"/>
                <w:szCs w:val="22"/>
                <w:lang w:val="es-ES" w:eastAsia="zh-CN"/>
              </w:rPr>
              <w:t xml:space="preserve"> ar </w:t>
            </w:r>
            <w:proofErr w:type="spellStart"/>
            <w:r w:rsidRPr="003F08A5">
              <w:rPr>
                <w:rFonts w:eastAsia="SimSun"/>
                <w:sz w:val="22"/>
                <w:szCs w:val="22"/>
                <w:lang w:val="es-ES" w:eastAsia="zh-CN"/>
              </w:rPr>
              <w:t>objektīvu</w:t>
            </w:r>
            <w:proofErr w:type="spellEnd"/>
            <w:r w:rsidRPr="003F08A5">
              <w:rPr>
                <w:rFonts w:eastAsia="SimSun"/>
                <w:sz w:val="22"/>
                <w:szCs w:val="22"/>
                <w:lang w:val="es-ES" w:eastAsia="zh-CN"/>
              </w:rPr>
              <w:t xml:space="preserve"> </w:t>
            </w:r>
            <w:proofErr w:type="spellStart"/>
            <w:r w:rsidRPr="003F08A5">
              <w:rPr>
                <w:rFonts w:eastAsia="SimSun"/>
                <w:sz w:val="22"/>
                <w:szCs w:val="22"/>
                <w:lang w:val="es-ES" w:eastAsia="zh-CN"/>
              </w:rPr>
              <w:t>atbildes</w:t>
            </w:r>
            <w:proofErr w:type="spellEnd"/>
            <w:r w:rsidRPr="003F08A5">
              <w:rPr>
                <w:rFonts w:eastAsia="SimSun"/>
                <w:sz w:val="22"/>
                <w:szCs w:val="22"/>
                <w:lang w:val="es-ES" w:eastAsia="zh-CN"/>
              </w:rPr>
              <w:t xml:space="preserve"> </w:t>
            </w:r>
            <w:proofErr w:type="spellStart"/>
            <w:r w:rsidRPr="003F08A5">
              <w:rPr>
                <w:rFonts w:eastAsia="SimSun"/>
                <w:sz w:val="22"/>
                <w:szCs w:val="22"/>
                <w:lang w:val="es-ES" w:eastAsia="zh-CN"/>
              </w:rPr>
              <w:t>reakciju</w:t>
            </w:r>
            <w:proofErr w:type="spellEnd"/>
            <w:r w:rsidRPr="003F08A5">
              <w:rPr>
                <w:rFonts w:eastAsia="SimSun"/>
                <w:sz w:val="22"/>
                <w:szCs w:val="22"/>
                <w:lang w:val="es-ES" w:eastAsia="zh-CN"/>
              </w:rPr>
              <w:t xml:space="preserve"> (%)</w:t>
            </w:r>
          </w:p>
        </w:tc>
        <w:tc>
          <w:tcPr>
            <w:tcW w:w="2093" w:type="dxa"/>
            <w:tcBorders>
              <w:top w:val="single" w:sz="4" w:space="0" w:color="auto"/>
            </w:tcBorders>
            <w:vAlign w:val="center"/>
          </w:tcPr>
          <w:p w14:paraId="6F24F3DA" w14:textId="77777777" w:rsidR="00726651" w:rsidRPr="0027266E" w:rsidRDefault="00726651">
            <w:pPr>
              <w:pStyle w:val="TextTi12"/>
              <w:spacing w:after="0"/>
              <w:jc w:val="center"/>
              <w:rPr>
                <w:rFonts w:eastAsia="SimSun"/>
                <w:sz w:val="22"/>
                <w:szCs w:val="22"/>
                <w:lang w:eastAsia="zh-CN"/>
              </w:rPr>
            </w:pPr>
            <w:r w:rsidRPr="006922EB">
              <w:rPr>
                <w:rFonts w:eastAsia="SimSun"/>
                <w:sz w:val="22"/>
                <w:szCs w:val="22"/>
                <w:lang w:eastAsia="zh-CN"/>
              </w:rPr>
              <w:t>18 (12,5</w:t>
            </w:r>
            <w:r w:rsidR="006B0F6C">
              <w:rPr>
                <w:rFonts w:eastAsia="SimSun"/>
                <w:sz w:val="22"/>
                <w:szCs w:val="22"/>
                <w:lang w:eastAsia="zh-CN"/>
              </w:rPr>
              <w:t> </w:t>
            </w:r>
            <w:r w:rsidRPr="0027266E">
              <w:rPr>
                <w:rFonts w:eastAsia="SimSun"/>
                <w:sz w:val="22"/>
                <w:szCs w:val="22"/>
                <w:lang w:eastAsia="zh-CN"/>
              </w:rPr>
              <w:t>%)</w:t>
            </w:r>
          </w:p>
        </w:tc>
        <w:tc>
          <w:tcPr>
            <w:tcW w:w="2551" w:type="dxa"/>
            <w:tcBorders>
              <w:top w:val="single" w:sz="4" w:space="0" w:color="auto"/>
            </w:tcBorders>
            <w:vAlign w:val="center"/>
          </w:tcPr>
          <w:p w14:paraId="77ABD3F9" w14:textId="77777777" w:rsidR="00726651" w:rsidRPr="0027266E" w:rsidRDefault="00726651">
            <w:pPr>
              <w:pStyle w:val="TextTi12"/>
              <w:spacing w:after="0"/>
              <w:jc w:val="center"/>
              <w:rPr>
                <w:rFonts w:eastAsia="SimSun"/>
                <w:sz w:val="22"/>
                <w:szCs w:val="22"/>
                <w:lang w:eastAsia="zh-CN"/>
              </w:rPr>
            </w:pPr>
            <w:r w:rsidRPr="0027266E">
              <w:rPr>
                <w:rFonts w:eastAsia="SimSun"/>
                <w:sz w:val="22"/>
                <w:szCs w:val="22"/>
                <w:lang w:eastAsia="zh-CN"/>
              </w:rPr>
              <w:t>40 (28,2</w:t>
            </w:r>
            <w:r w:rsidR="006B0F6C">
              <w:rPr>
                <w:rFonts w:eastAsia="SimSun"/>
                <w:sz w:val="22"/>
                <w:szCs w:val="22"/>
                <w:lang w:eastAsia="zh-CN"/>
              </w:rPr>
              <w:t> </w:t>
            </w:r>
            <w:r w:rsidRPr="0027266E">
              <w:rPr>
                <w:rFonts w:eastAsia="SimSun"/>
                <w:sz w:val="22"/>
                <w:szCs w:val="22"/>
                <w:lang w:eastAsia="zh-CN"/>
              </w:rPr>
              <w:t>%)</w:t>
            </w:r>
          </w:p>
        </w:tc>
      </w:tr>
      <w:tr w:rsidR="00726651" w:rsidRPr="0027266E" w14:paraId="00796842" w14:textId="77777777">
        <w:trPr>
          <w:trHeight w:val="287"/>
        </w:trPr>
        <w:tc>
          <w:tcPr>
            <w:tcW w:w="4499" w:type="dxa"/>
            <w:tcBorders>
              <w:top w:val="single" w:sz="4" w:space="0" w:color="auto"/>
              <w:bottom w:val="single" w:sz="4" w:space="0" w:color="auto"/>
            </w:tcBorders>
          </w:tcPr>
          <w:p w14:paraId="323C1D4C" w14:textId="77793DDA" w:rsidR="00726651" w:rsidRPr="0027266E" w:rsidRDefault="00726651" w:rsidP="00A55837">
            <w:pPr>
              <w:pStyle w:val="TextTi12"/>
              <w:spacing w:after="0"/>
              <w:ind w:left="720"/>
              <w:jc w:val="left"/>
              <w:rPr>
                <w:rFonts w:eastAsia="SimSun"/>
                <w:sz w:val="22"/>
                <w:szCs w:val="22"/>
                <w:lang w:eastAsia="zh-CN"/>
              </w:rPr>
            </w:pPr>
            <w:r w:rsidRPr="0027266E">
              <w:rPr>
                <w:rFonts w:eastAsia="SimSun"/>
                <w:sz w:val="22"/>
                <w:szCs w:val="22"/>
                <w:lang w:eastAsia="zh-CN"/>
              </w:rPr>
              <w:t>p</w:t>
            </w:r>
            <w:r w:rsidR="00A55837">
              <w:rPr>
                <w:rFonts w:eastAsia="SimSun"/>
                <w:sz w:val="22"/>
                <w:szCs w:val="22"/>
                <w:lang w:eastAsia="zh-CN"/>
              </w:rPr>
              <w:t> </w:t>
            </w:r>
            <w:proofErr w:type="spellStart"/>
            <w:r w:rsidRPr="0027266E">
              <w:rPr>
                <w:rFonts w:eastAsia="SimSun"/>
                <w:sz w:val="22"/>
                <w:szCs w:val="22"/>
                <w:lang w:eastAsia="zh-CN"/>
              </w:rPr>
              <w:t>vērtība</w:t>
            </w:r>
            <w:proofErr w:type="spellEnd"/>
          </w:p>
        </w:tc>
        <w:tc>
          <w:tcPr>
            <w:tcW w:w="4644" w:type="dxa"/>
            <w:gridSpan w:val="2"/>
            <w:tcBorders>
              <w:top w:val="single" w:sz="4" w:space="0" w:color="auto"/>
              <w:bottom w:val="single" w:sz="4" w:space="0" w:color="auto"/>
            </w:tcBorders>
            <w:vAlign w:val="center"/>
          </w:tcPr>
          <w:p w14:paraId="473CBF08" w14:textId="77777777" w:rsidR="00726651" w:rsidRPr="0027266E" w:rsidRDefault="00726651">
            <w:pPr>
              <w:pStyle w:val="TextTi12"/>
              <w:spacing w:after="0"/>
              <w:jc w:val="center"/>
              <w:rPr>
                <w:rFonts w:eastAsia="SimSun"/>
                <w:sz w:val="22"/>
                <w:szCs w:val="22"/>
                <w:lang w:eastAsia="zh-CN"/>
              </w:rPr>
            </w:pPr>
            <w:r w:rsidRPr="0027266E">
              <w:rPr>
                <w:rFonts w:eastAsia="SimSun"/>
                <w:sz w:val="22"/>
                <w:szCs w:val="22"/>
                <w:lang w:eastAsia="zh-CN"/>
              </w:rPr>
              <w:t>0,0007</w:t>
            </w:r>
          </w:p>
        </w:tc>
      </w:tr>
      <w:tr w:rsidR="00726651" w:rsidRPr="0027266E" w14:paraId="7C775984" w14:textId="77777777">
        <w:trPr>
          <w:trHeight w:val="233"/>
        </w:trPr>
        <w:tc>
          <w:tcPr>
            <w:tcW w:w="4499" w:type="dxa"/>
            <w:tcBorders>
              <w:top w:val="single" w:sz="4" w:space="0" w:color="auto"/>
              <w:bottom w:val="single" w:sz="4" w:space="0" w:color="auto"/>
            </w:tcBorders>
          </w:tcPr>
          <w:p w14:paraId="4CA150FE" w14:textId="77777777" w:rsidR="00726651" w:rsidRPr="0027266E" w:rsidRDefault="00726651" w:rsidP="003A73F5">
            <w:pPr>
              <w:pStyle w:val="TextTi12"/>
              <w:spacing w:after="0"/>
              <w:jc w:val="left"/>
              <w:rPr>
                <w:rFonts w:eastAsia="SimSun"/>
                <w:sz w:val="22"/>
                <w:szCs w:val="22"/>
                <w:lang w:eastAsia="zh-CN"/>
              </w:rPr>
            </w:pPr>
            <w:proofErr w:type="spellStart"/>
            <w:r w:rsidRPr="0027266E">
              <w:rPr>
                <w:rFonts w:eastAsia="SimSun"/>
                <w:sz w:val="22"/>
                <w:szCs w:val="22"/>
                <w:lang w:eastAsia="zh-CN"/>
              </w:rPr>
              <w:t>Kopējā</w:t>
            </w:r>
            <w:proofErr w:type="spellEnd"/>
            <w:r w:rsidRPr="0027266E">
              <w:rPr>
                <w:rFonts w:eastAsia="SimSun"/>
                <w:sz w:val="22"/>
                <w:szCs w:val="22"/>
                <w:lang w:eastAsia="zh-CN"/>
              </w:rPr>
              <w:t xml:space="preserve"> </w:t>
            </w:r>
            <w:proofErr w:type="spellStart"/>
            <w:r w:rsidRPr="0027266E">
              <w:rPr>
                <w:rFonts w:eastAsia="SimSun"/>
                <w:sz w:val="22"/>
                <w:szCs w:val="22"/>
                <w:lang w:eastAsia="zh-CN"/>
              </w:rPr>
              <w:t>dzīvildze</w:t>
            </w:r>
            <w:proofErr w:type="spellEnd"/>
            <w:r w:rsidRPr="0027266E">
              <w:rPr>
                <w:rFonts w:eastAsia="SimSun"/>
                <w:sz w:val="22"/>
                <w:szCs w:val="22"/>
                <w:lang w:eastAsia="zh-CN"/>
              </w:rPr>
              <w:t xml:space="preserve"> (</w:t>
            </w:r>
            <w:proofErr w:type="spellStart"/>
            <w:r w:rsidR="003A73F5">
              <w:rPr>
                <w:rFonts w:eastAsia="SimSun"/>
                <w:sz w:val="22"/>
                <w:szCs w:val="22"/>
                <w:lang w:eastAsia="zh-CN"/>
              </w:rPr>
              <w:t>galīgā</w:t>
            </w:r>
            <w:proofErr w:type="spellEnd"/>
            <w:r w:rsidR="003A73F5" w:rsidRPr="0027266E">
              <w:rPr>
                <w:rFonts w:eastAsia="SimSun"/>
                <w:sz w:val="22"/>
                <w:szCs w:val="22"/>
                <w:lang w:eastAsia="zh-CN"/>
              </w:rPr>
              <w:t xml:space="preserve"> </w:t>
            </w:r>
            <w:proofErr w:type="spellStart"/>
            <w:r w:rsidRPr="0027266E">
              <w:rPr>
                <w:rFonts w:eastAsia="SimSun"/>
                <w:sz w:val="22"/>
                <w:szCs w:val="22"/>
                <w:lang w:eastAsia="zh-CN"/>
              </w:rPr>
              <w:t>analīze</w:t>
            </w:r>
            <w:proofErr w:type="spellEnd"/>
            <w:r w:rsidRPr="0027266E">
              <w:rPr>
                <w:rFonts w:eastAsia="SimSun"/>
                <w:sz w:val="22"/>
                <w:szCs w:val="22"/>
                <w:lang w:eastAsia="zh-CN"/>
              </w:rPr>
              <w:t>)***</w:t>
            </w:r>
          </w:p>
        </w:tc>
        <w:tc>
          <w:tcPr>
            <w:tcW w:w="4644" w:type="dxa"/>
            <w:gridSpan w:val="2"/>
            <w:tcBorders>
              <w:top w:val="single" w:sz="4" w:space="0" w:color="auto"/>
              <w:bottom w:val="single" w:sz="4" w:space="0" w:color="auto"/>
            </w:tcBorders>
            <w:vAlign w:val="center"/>
          </w:tcPr>
          <w:p w14:paraId="63ACEFC6" w14:textId="77777777" w:rsidR="00726651" w:rsidRPr="0027266E" w:rsidRDefault="00726651">
            <w:pPr>
              <w:pStyle w:val="TextTi12"/>
              <w:spacing w:after="0"/>
              <w:jc w:val="center"/>
              <w:rPr>
                <w:rFonts w:eastAsia="SimSun"/>
                <w:sz w:val="22"/>
                <w:szCs w:val="22"/>
                <w:lang w:eastAsia="zh-CN"/>
              </w:rPr>
            </w:pPr>
          </w:p>
        </w:tc>
      </w:tr>
      <w:tr w:rsidR="00726651" w:rsidRPr="0027266E" w14:paraId="34C34508" w14:textId="77777777">
        <w:trPr>
          <w:trHeight w:val="287"/>
        </w:trPr>
        <w:tc>
          <w:tcPr>
            <w:tcW w:w="4499" w:type="dxa"/>
            <w:tcBorders>
              <w:top w:val="single" w:sz="4" w:space="0" w:color="auto"/>
            </w:tcBorders>
          </w:tcPr>
          <w:p w14:paraId="09B20DF3" w14:textId="77777777" w:rsidR="00726651" w:rsidRPr="0027266E" w:rsidRDefault="00726651">
            <w:pPr>
              <w:pStyle w:val="TextTi12"/>
              <w:spacing w:after="0"/>
              <w:ind w:left="720"/>
              <w:jc w:val="left"/>
              <w:rPr>
                <w:rFonts w:eastAsia="SimSun"/>
                <w:sz w:val="22"/>
                <w:szCs w:val="22"/>
                <w:lang w:eastAsia="zh-CN"/>
              </w:rPr>
            </w:pPr>
          </w:p>
        </w:tc>
        <w:tc>
          <w:tcPr>
            <w:tcW w:w="2093" w:type="dxa"/>
            <w:tcBorders>
              <w:top w:val="single" w:sz="4" w:space="0" w:color="auto"/>
            </w:tcBorders>
            <w:vAlign w:val="center"/>
          </w:tcPr>
          <w:p w14:paraId="0ECDD376" w14:textId="77777777" w:rsidR="00726651" w:rsidRPr="0027266E" w:rsidRDefault="00726651">
            <w:pPr>
              <w:pStyle w:val="TextTi12"/>
              <w:spacing w:after="0"/>
              <w:jc w:val="center"/>
              <w:rPr>
                <w:rFonts w:eastAsia="SimSun"/>
                <w:sz w:val="22"/>
                <w:szCs w:val="22"/>
                <w:lang w:eastAsia="zh-CN"/>
              </w:rPr>
            </w:pPr>
            <w:r w:rsidRPr="0027266E">
              <w:rPr>
                <w:rFonts w:eastAsia="SimSun"/>
                <w:sz w:val="22"/>
                <w:szCs w:val="22"/>
                <w:lang w:eastAsia="zh-CN"/>
              </w:rPr>
              <w:t>ĶT</w:t>
            </w:r>
          </w:p>
          <w:p w14:paraId="0936017B" w14:textId="77777777" w:rsidR="00726651" w:rsidRPr="0027266E" w:rsidRDefault="00726651">
            <w:pPr>
              <w:pStyle w:val="TextTi12"/>
              <w:spacing w:after="0"/>
              <w:jc w:val="center"/>
              <w:rPr>
                <w:rFonts w:eastAsia="SimSun"/>
                <w:sz w:val="22"/>
                <w:szCs w:val="22"/>
                <w:lang w:eastAsia="zh-CN"/>
              </w:rPr>
            </w:pPr>
            <w:r w:rsidRPr="0027266E">
              <w:rPr>
                <w:rFonts w:eastAsia="SimSun"/>
                <w:sz w:val="22"/>
                <w:szCs w:val="22"/>
                <w:lang w:eastAsia="zh-CN"/>
              </w:rPr>
              <w:t>(n</w:t>
            </w:r>
            <w:r w:rsidR="00A55837">
              <w:rPr>
                <w:rFonts w:eastAsia="SimSun"/>
                <w:sz w:val="22"/>
                <w:szCs w:val="22"/>
                <w:lang w:eastAsia="zh-CN"/>
              </w:rPr>
              <w:t> </w:t>
            </w:r>
            <w:r w:rsidRPr="0027266E">
              <w:rPr>
                <w:rFonts w:eastAsia="SimSun"/>
                <w:sz w:val="22"/>
                <w:szCs w:val="22"/>
                <w:lang w:eastAsia="zh-CN"/>
              </w:rPr>
              <w:t>=</w:t>
            </w:r>
            <w:r w:rsidR="00A55837">
              <w:rPr>
                <w:rFonts w:eastAsia="SimSun"/>
                <w:sz w:val="22"/>
                <w:szCs w:val="22"/>
                <w:lang w:eastAsia="zh-CN"/>
              </w:rPr>
              <w:t> </w:t>
            </w:r>
            <w:r w:rsidRPr="0027266E">
              <w:rPr>
                <w:rFonts w:eastAsia="SimSun"/>
                <w:sz w:val="22"/>
                <w:szCs w:val="22"/>
                <w:lang w:eastAsia="zh-CN"/>
              </w:rPr>
              <w:t>182)</w:t>
            </w:r>
          </w:p>
        </w:tc>
        <w:tc>
          <w:tcPr>
            <w:tcW w:w="2551" w:type="dxa"/>
            <w:tcBorders>
              <w:top w:val="single" w:sz="4" w:space="0" w:color="auto"/>
            </w:tcBorders>
            <w:vAlign w:val="center"/>
          </w:tcPr>
          <w:p w14:paraId="77E37437" w14:textId="77777777" w:rsidR="00726651" w:rsidRPr="0027266E" w:rsidRDefault="00726651">
            <w:pPr>
              <w:pStyle w:val="TextTi12"/>
              <w:spacing w:after="0"/>
              <w:jc w:val="center"/>
              <w:rPr>
                <w:rFonts w:eastAsia="SimSun"/>
                <w:sz w:val="22"/>
                <w:szCs w:val="22"/>
                <w:lang w:eastAsia="zh-CN"/>
              </w:rPr>
            </w:pPr>
            <w:r w:rsidRPr="0027266E">
              <w:rPr>
                <w:rFonts w:eastAsia="SimSun"/>
                <w:sz w:val="22"/>
                <w:szCs w:val="22"/>
                <w:lang w:eastAsia="zh-CN"/>
              </w:rPr>
              <w:t>ĶT</w:t>
            </w:r>
            <w:r w:rsidR="004C46D3">
              <w:rPr>
                <w:rFonts w:eastAsia="SimSun"/>
                <w:sz w:val="22"/>
                <w:szCs w:val="22"/>
                <w:lang w:eastAsia="zh-CN"/>
              </w:rPr>
              <w:t> </w:t>
            </w:r>
            <w:r w:rsidRPr="0027266E">
              <w:rPr>
                <w:rFonts w:eastAsia="SimSun"/>
                <w:sz w:val="22"/>
                <w:szCs w:val="22"/>
                <w:lang w:eastAsia="zh-CN"/>
              </w:rPr>
              <w:t>+</w:t>
            </w:r>
            <w:r w:rsidR="004C46D3">
              <w:rPr>
                <w:rFonts w:eastAsia="SimSun"/>
                <w:sz w:val="22"/>
                <w:szCs w:val="22"/>
                <w:lang w:eastAsia="zh-CN"/>
              </w:rPr>
              <w:t> </w:t>
            </w:r>
            <w:r w:rsidRPr="0027266E">
              <w:rPr>
                <w:rFonts w:eastAsia="SimSun"/>
                <w:sz w:val="22"/>
                <w:szCs w:val="22"/>
                <w:lang w:eastAsia="zh-CN"/>
              </w:rPr>
              <w:t>BV</w:t>
            </w:r>
          </w:p>
          <w:p w14:paraId="6BEE6C72" w14:textId="77777777" w:rsidR="00726651" w:rsidRPr="0027266E" w:rsidRDefault="00726651">
            <w:pPr>
              <w:pStyle w:val="TextTi12"/>
              <w:spacing w:after="0"/>
              <w:jc w:val="center"/>
              <w:rPr>
                <w:rFonts w:eastAsia="SimSun"/>
                <w:sz w:val="22"/>
                <w:szCs w:val="22"/>
                <w:lang w:eastAsia="zh-CN"/>
              </w:rPr>
            </w:pPr>
            <w:r w:rsidRPr="0027266E">
              <w:rPr>
                <w:rFonts w:eastAsia="SimSun"/>
                <w:sz w:val="22"/>
                <w:szCs w:val="22"/>
                <w:lang w:eastAsia="zh-CN"/>
              </w:rPr>
              <w:t>(n</w:t>
            </w:r>
            <w:r w:rsidR="00A55837">
              <w:rPr>
                <w:rFonts w:eastAsia="SimSun"/>
                <w:sz w:val="22"/>
                <w:szCs w:val="22"/>
                <w:lang w:eastAsia="zh-CN"/>
              </w:rPr>
              <w:t> </w:t>
            </w:r>
            <w:r w:rsidRPr="0027266E">
              <w:rPr>
                <w:rFonts w:eastAsia="SimSun"/>
                <w:sz w:val="22"/>
                <w:szCs w:val="22"/>
                <w:lang w:eastAsia="zh-CN"/>
              </w:rPr>
              <w:t>=</w:t>
            </w:r>
            <w:r w:rsidR="00A55837">
              <w:rPr>
                <w:rFonts w:eastAsia="SimSun"/>
                <w:sz w:val="22"/>
                <w:szCs w:val="22"/>
                <w:lang w:eastAsia="zh-CN"/>
              </w:rPr>
              <w:t> </w:t>
            </w:r>
            <w:r w:rsidRPr="0027266E">
              <w:rPr>
                <w:rFonts w:eastAsia="SimSun"/>
                <w:sz w:val="22"/>
                <w:szCs w:val="22"/>
                <w:lang w:eastAsia="zh-CN"/>
              </w:rPr>
              <w:t>179)</w:t>
            </w:r>
          </w:p>
        </w:tc>
      </w:tr>
      <w:tr w:rsidR="00726651" w:rsidRPr="0027266E" w14:paraId="461F7CE7" w14:textId="77777777">
        <w:trPr>
          <w:trHeight w:val="287"/>
        </w:trPr>
        <w:tc>
          <w:tcPr>
            <w:tcW w:w="4499" w:type="dxa"/>
            <w:tcBorders>
              <w:top w:val="single" w:sz="4" w:space="0" w:color="auto"/>
            </w:tcBorders>
          </w:tcPr>
          <w:p w14:paraId="423C01DF" w14:textId="77777777" w:rsidR="00726651" w:rsidRPr="0027266E" w:rsidRDefault="006B0F6C">
            <w:pPr>
              <w:pStyle w:val="TextTi12"/>
              <w:spacing w:after="0"/>
              <w:ind w:left="720"/>
              <w:jc w:val="left"/>
              <w:rPr>
                <w:rFonts w:eastAsia="SimSun"/>
                <w:sz w:val="22"/>
                <w:szCs w:val="22"/>
                <w:lang w:eastAsia="zh-CN"/>
              </w:rPr>
            </w:pPr>
            <w:proofErr w:type="spellStart"/>
            <w:r>
              <w:rPr>
                <w:rFonts w:eastAsia="SimSun"/>
                <w:sz w:val="22"/>
                <w:szCs w:val="22"/>
                <w:lang w:eastAsia="zh-CN"/>
              </w:rPr>
              <w:t>Mediānā</w:t>
            </w:r>
            <w:proofErr w:type="spellEnd"/>
            <w:r>
              <w:rPr>
                <w:rFonts w:eastAsia="SimSun"/>
                <w:sz w:val="22"/>
                <w:szCs w:val="22"/>
                <w:lang w:eastAsia="zh-CN"/>
              </w:rPr>
              <w:t xml:space="preserve"> </w:t>
            </w:r>
            <w:proofErr w:type="spellStart"/>
            <w:r w:rsidR="00726651" w:rsidRPr="0027266E">
              <w:rPr>
                <w:rFonts w:eastAsia="SimSun"/>
                <w:sz w:val="22"/>
                <w:szCs w:val="22"/>
                <w:lang w:eastAsia="zh-CN"/>
              </w:rPr>
              <w:t>kopējā</w:t>
            </w:r>
            <w:proofErr w:type="spellEnd"/>
            <w:r w:rsidR="00726651" w:rsidRPr="0027266E">
              <w:rPr>
                <w:rFonts w:eastAsia="SimSun"/>
                <w:sz w:val="22"/>
                <w:szCs w:val="22"/>
                <w:lang w:eastAsia="zh-CN"/>
              </w:rPr>
              <w:t xml:space="preserve"> </w:t>
            </w:r>
            <w:proofErr w:type="spellStart"/>
            <w:r w:rsidR="00726651" w:rsidRPr="0027266E">
              <w:rPr>
                <w:rFonts w:eastAsia="SimSun"/>
                <w:sz w:val="22"/>
                <w:szCs w:val="22"/>
                <w:lang w:eastAsia="zh-CN"/>
              </w:rPr>
              <w:t>dzīvildze</w:t>
            </w:r>
            <w:proofErr w:type="spellEnd"/>
            <w:r w:rsidR="00726651" w:rsidRPr="0027266E">
              <w:rPr>
                <w:rFonts w:eastAsia="SimSun"/>
                <w:sz w:val="22"/>
                <w:szCs w:val="22"/>
                <w:lang w:eastAsia="zh-CN"/>
              </w:rPr>
              <w:t xml:space="preserve"> (</w:t>
            </w:r>
            <w:proofErr w:type="spellStart"/>
            <w:r w:rsidR="00726651" w:rsidRPr="0027266E">
              <w:rPr>
                <w:rFonts w:eastAsia="SimSun"/>
                <w:sz w:val="22"/>
                <w:szCs w:val="22"/>
                <w:lang w:eastAsia="zh-CN"/>
              </w:rPr>
              <w:t>mēneši</w:t>
            </w:r>
            <w:proofErr w:type="spellEnd"/>
            <w:r w:rsidR="00726651" w:rsidRPr="0027266E">
              <w:rPr>
                <w:rFonts w:eastAsia="SimSun"/>
                <w:sz w:val="22"/>
                <w:szCs w:val="22"/>
                <w:lang w:eastAsia="zh-CN"/>
              </w:rPr>
              <w:t>)</w:t>
            </w:r>
          </w:p>
        </w:tc>
        <w:tc>
          <w:tcPr>
            <w:tcW w:w="2093" w:type="dxa"/>
            <w:tcBorders>
              <w:top w:val="single" w:sz="4" w:space="0" w:color="auto"/>
            </w:tcBorders>
            <w:vAlign w:val="center"/>
          </w:tcPr>
          <w:p w14:paraId="1320AA2C" w14:textId="77777777" w:rsidR="00726651" w:rsidRPr="0027266E" w:rsidRDefault="00726651">
            <w:pPr>
              <w:pStyle w:val="TextTi12"/>
              <w:spacing w:after="0"/>
              <w:jc w:val="center"/>
              <w:rPr>
                <w:rFonts w:eastAsia="SimSun"/>
                <w:sz w:val="22"/>
                <w:szCs w:val="22"/>
                <w:lang w:eastAsia="zh-CN"/>
              </w:rPr>
            </w:pPr>
            <w:r w:rsidRPr="0027266E">
              <w:rPr>
                <w:rFonts w:eastAsia="SimSun"/>
                <w:sz w:val="22"/>
                <w:szCs w:val="22"/>
                <w:lang w:eastAsia="zh-CN"/>
              </w:rPr>
              <w:t>13,3</w:t>
            </w:r>
          </w:p>
        </w:tc>
        <w:tc>
          <w:tcPr>
            <w:tcW w:w="2551" w:type="dxa"/>
            <w:tcBorders>
              <w:top w:val="single" w:sz="4" w:space="0" w:color="auto"/>
            </w:tcBorders>
            <w:vAlign w:val="center"/>
          </w:tcPr>
          <w:p w14:paraId="672D0B83" w14:textId="77777777" w:rsidR="00726651" w:rsidRPr="0027266E" w:rsidRDefault="00726651">
            <w:pPr>
              <w:pStyle w:val="TextTi12"/>
              <w:spacing w:after="0"/>
              <w:jc w:val="center"/>
              <w:rPr>
                <w:rFonts w:eastAsia="SimSun"/>
                <w:sz w:val="22"/>
                <w:szCs w:val="22"/>
                <w:lang w:eastAsia="zh-CN"/>
              </w:rPr>
            </w:pPr>
            <w:r w:rsidRPr="0027266E">
              <w:rPr>
                <w:rFonts w:eastAsia="SimSun"/>
                <w:sz w:val="22"/>
                <w:szCs w:val="22"/>
                <w:lang w:eastAsia="zh-CN"/>
              </w:rPr>
              <w:t>16,6</w:t>
            </w:r>
          </w:p>
        </w:tc>
      </w:tr>
      <w:tr w:rsidR="00726651" w:rsidRPr="006922EB" w14:paraId="39C547AE" w14:textId="77777777">
        <w:trPr>
          <w:trHeight w:val="287"/>
        </w:trPr>
        <w:tc>
          <w:tcPr>
            <w:tcW w:w="4499" w:type="dxa"/>
            <w:tcBorders>
              <w:top w:val="single" w:sz="4" w:space="0" w:color="auto"/>
              <w:bottom w:val="single" w:sz="4" w:space="0" w:color="auto"/>
            </w:tcBorders>
          </w:tcPr>
          <w:p w14:paraId="41077B5E" w14:textId="77777777" w:rsidR="00726651" w:rsidRPr="0027266E" w:rsidRDefault="00726651">
            <w:pPr>
              <w:pStyle w:val="TextTi12"/>
              <w:spacing w:after="0"/>
              <w:ind w:left="720"/>
              <w:jc w:val="left"/>
              <w:rPr>
                <w:rFonts w:eastAsia="SimSun"/>
                <w:sz w:val="22"/>
                <w:szCs w:val="22"/>
                <w:lang w:eastAsia="zh-CN"/>
              </w:rPr>
            </w:pPr>
            <w:r w:rsidRPr="0027266E">
              <w:rPr>
                <w:rFonts w:eastAsia="SimSun"/>
                <w:sz w:val="22"/>
                <w:szCs w:val="22"/>
                <w:lang w:eastAsia="zh-CN"/>
              </w:rPr>
              <w:t xml:space="preserve">Riska </w:t>
            </w:r>
            <w:proofErr w:type="spellStart"/>
            <w:r w:rsidRPr="0027266E">
              <w:rPr>
                <w:rFonts w:eastAsia="SimSun"/>
                <w:sz w:val="22"/>
                <w:szCs w:val="22"/>
                <w:lang w:eastAsia="zh-CN"/>
              </w:rPr>
              <w:t>attiecība</w:t>
            </w:r>
            <w:proofErr w:type="spellEnd"/>
          </w:p>
          <w:p w14:paraId="571489A2" w14:textId="77777777" w:rsidR="00726651" w:rsidRPr="0027266E" w:rsidRDefault="00726651">
            <w:pPr>
              <w:pStyle w:val="TextTi12"/>
              <w:spacing w:after="0"/>
              <w:ind w:left="720"/>
              <w:jc w:val="left"/>
              <w:rPr>
                <w:rFonts w:eastAsia="SimSun"/>
                <w:sz w:val="22"/>
                <w:szCs w:val="22"/>
                <w:lang w:eastAsia="zh-CN"/>
              </w:rPr>
            </w:pPr>
            <w:r w:rsidRPr="0027266E">
              <w:rPr>
                <w:rFonts w:eastAsia="SimSun"/>
                <w:sz w:val="22"/>
                <w:szCs w:val="22"/>
                <w:lang w:eastAsia="zh-CN"/>
              </w:rPr>
              <w:t>(95</w:t>
            </w:r>
            <w:r w:rsidR="006B0F6C">
              <w:rPr>
                <w:rFonts w:eastAsia="SimSun"/>
                <w:sz w:val="22"/>
                <w:szCs w:val="22"/>
                <w:lang w:eastAsia="zh-CN"/>
              </w:rPr>
              <w:t> </w:t>
            </w:r>
            <w:r w:rsidRPr="0027266E">
              <w:rPr>
                <w:rFonts w:eastAsia="SimSun"/>
                <w:sz w:val="22"/>
                <w:szCs w:val="22"/>
                <w:lang w:eastAsia="zh-CN"/>
              </w:rPr>
              <w:t>% TI)</w:t>
            </w:r>
          </w:p>
        </w:tc>
        <w:tc>
          <w:tcPr>
            <w:tcW w:w="4644" w:type="dxa"/>
            <w:gridSpan w:val="2"/>
            <w:tcBorders>
              <w:top w:val="single" w:sz="4" w:space="0" w:color="auto"/>
              <w:bottom w:val="single" w:sz="4" w:space="0" w:color="auto"/>
            </w:tcBorders>
            <w:vAlign w:val="center"/>
          </w:tcPr>
          <w:p w14:paraId="49F0E671" w14:textId="77777777" w:rsidR="00726651" w:rsidRPr="0027266E" w:rsidRDefault="00726651">
            <w:pPr>
              <w:pStyle w:val="TextTi12"/>
              <w:spacing w:after="0"/>
              <w:jc w:val="center"/>
              <w:rPr>
                <w:rFonts w:eastAsia="SimSun"/>
                <w:sz w:val="22"/>
                <w:szCs w:val="22"/>
                <w:lang w:eastAsia="zh-CN"/>
              </w:rPr>
            </w:pPr>
            <w:r w:rsidRPr="0027266E">
              <w:rPr>
                <w:rFonts w:eastAsia="SimSun"/>
                <w:sz w:val="22"/>
                <w:szCs w:val="22"/>
                <w:lang w:eastAsia="zh-CN"/>
              </w:rPr>
              <w:t>0,870 [0,678; 1,116]</w:t>
            </w:r>
          </w:p>
        </w:tc>
      </w:tr>
      <w:tr w:rsidR="00726651" w:rsidRPr="006922EB" w14:paraId="535274E4" w14:textId="77777777">
        <w:trPr>
          <w:trHeight w:val="287"/>
        </w:trPr>
        <w:tc>
          <w:tcPr>
            <w:tcW w:w="4499" w:type="dxa"/>
            <w:tcBorders>
              <w:top w:val="single" w:sz="4" w:space="0" w:color="auto"/>
            </w:tcBorders>
          </w:tcPr>
          <w:p w14:paraId="605BB4C0" w14:textId="0146D274" w:rsidR="00726651" w:rsidRPr="006922EB" w:rsidRDefault="00726651" w:rsidP="00A55837">
            <w:pPr>
              <w:pStyle w:val="TextTi12"/>
              <w:spacing w:after="0"/>
              <w:ind w:left="720"/>
              <w:jc w:val="left"/>
              <w:rPr>
                <w:rFonts w:eastAsia="SimSun"/>
                <w:sz w:val="22"/>
                <w:szCs w:val="22"/>
                <w:lang w:eastAsia="zh-CN"/>
              </w:rPr>
            </w:pPr>
            <w:r w:rsidRPr="006922EB">
              <w:rPr>
                <w:rFonts w:eastAsia="SimSun"/>
                <w:sz w:val="22"/>
                <w:szCs w:val="22"/>
                <w:lang w:eastAsia="zh-CN"/>
              </w:rPr>
              <w:t>p</w:t>
            </w:r>
            <w:r w:rsidR="00A55837">
              <w:rPr>
                <w:rFonts w:eastAsia="SimSun"/>
                <w:sz w:val="22"/>
                <w:szCs w:val="22"/>
                <w:lang w:eastAsia="zh-CN"/>
              </w:rPr>
              <w:t> </w:t>
            </w:r>
            <w:proofErr w:type="spellStart"/>
            <w:r w:rsidRPr="006922EB">
              <w:rPr>
                <w:rFonts w:eastAsia="SimSun"/>
                <w:sz w:val="22"/>
                <w:szCs w:val="22"/>
                <w:lang w:eastAsia="zh-CN"/>
              </w:rPr>
              <w:t>vērtība</w:t>
            </w:r>
            <w:proofErr w:type="spellEnd"/>
          </w:p>
        </w:tc>
        <w:tc>
          <w:tcPr>
            <w:tcW w:w="4644" w:type="dxa"/>
            <w:gridSpan w:val="2"/>
            <w:tcBorders>
              <w:top w:val="single" w:sz="4" w:space="0" w:color="auto"/>
            </w:tcBorders>
            <w:vAlign w:val="center"/>
          </w:tcPr>
          <w:p w14:paraId="39322216" w14:textId="77777777" w:rsidR="00726651" w:rsidRPr="006922EB" w:rsidRDefault="00726651">
            <w:pPr>
              <w:pStyle w:val="TextTi12"/>
              <w:spacing w:after="0"/>
              <w:jc w:val="center"/>
              <w:rPr>
                <w:rFonts w:eastAsia="SimSun"/>
                <w:sz w:val="22"/>
                <w:szCs w:val="22"/>
                <w:lang w:eastAsia="zh-CN"/>
              </w:rPr>
            </w:pPr>
            <w:r w:rsidRPr="006922EB">
              <w:rPr>
                <w:sz w:val="22"/>
                <w:szCs w:val="22"/>
              </w:rPr>
              <w:t>0,2711</w:t>
            </w:r>
          </w:p>
        </w:tc>
      </w:tr>
    </w:tbl>
    <w:p w14:paraId="1D5B32EF" w14:textId="77777777" w:rsidR="00726651" w:rsidRPr="005E536C" w:rsidRDefault="00726651" w:rsidP="00400BEC">
      <w:pPr>
        <w:rPr>
          <w:sz w:val="20"/>
          <w:lang w:val="pt-BR" w:eastAsia="zh-CN"/>
        </w:rPr>
      </w:pPr>
      <w:r w:rsidRPr="005E536C">
        <w:rPr>
          <w:sz w:val="20"/>
          <w:lang w:val="pt-BR" w:eastAsia="zh-CN"/>
        </w:rPr>
        <w:t>Visas šajā tabulā minētās analīzes ir stratificētas.</w:t>
      </w:r>
    </w:p>
    <w:p w14:paraId="4EBDC813" w14:textId="6436BDAC" w:rsidR="00726651" w:rsidRPr="005E536C" w:rsidRDefault="00726651" w:rsidP="00400BEC">
      <w:pPr>
        <w:rPr>
          <w:sz w:val="20"/>
          <w:lang w:val="pt-BR" w:eastAsia="zh-CN"/>
        </w:rPr>
      </w:pPr>
      <w:r w:rsidRPr="005E536C">
        <w:rPr>
          <w:sz w:val="20"/>
          <w:lang w:val="pt-BR" w:eastAsia="zh-CN"/>
        </w:rPr>
        <w:t>*</w:t>
      </w:r>
      <w:r w:rsidRPr="005E536C">
        <w:rPr>
          <w:sz w:val="20"/>
          <w:lang w:val="pt-BR"/>
        </w:rPr>
        <w:t xml:space="preserve"> Primārā analīze </w:t>
      </w:r>
      <w:r w:rsidR="003A73F5" w:rsidRPr="005E536C">
        <w:rPr>
          <w:sz w:val="20"/>
          <w:lang w:val="pt-BR"/>
        </w:rPr>
        <w:t xml:space="preserve">veikta </w:t>
      </w:r>
      <w:r w:rsidRPr="00400BEC">
        <w:rPr>
          <w:sz w:val="20"/>
          <w:lang w:val="lv-LV"/>
        </w:rPr>
        <w:t xml:space="preserve">uz datu nolasīšanas brīdi </w:t>
      </w:r>
      <w:r w:rsidRPr="005E536C">
        <w:rPr>
          <w:sz w:val="20"/>
          <w:lang w:val="pt-BR"/>
        </w:rPr>
        <w:t>2011.</w:t>
      </w:r>
      <w:r w:rsidR="00A55837" w:rsidRPr="005E536C">
        <w:rPr>
          <w:sz w:val="20"/>
          <w:lang w:val="pt-BR"/>
        </w:rPr>
        <w:t> </w:t>
      </w:r>
      <w:r w:rsidRPr="005E536C">
        <w:rPr>
          <w:sz w:val="20"/>
          <w:lang w:val="pt-BR"/>
        </w:rPr>
        <w:t>gada 14.</w:t>
      </w:r>
      <w:r w:rsidR="00A55837" w:rsidRPr="005E536C">
        <w:rPr>
          <w:sz w:val="20"/>
          <w:lang w:val="pt-BR"/>
        </w:rPr>
        <w:t> </w:t>
      </w:r>
      <w:r w:rsidRPr="005E536C">
        <w:rPr>
          <w:sz w:val="20"/>
          <w:lang w:val="pt-BR"/>
        </w:rPr>
        <w:t>novembrī.</w:t>
      </w:r>
    </w:p>
    <w:p w14:paraId="61B16528" w14:textId="77777777" w:rsidR="00726651" w:rsidRPr="005E536C" w:rsidRDefault="00726651" w:rsidP="00400BEC">
      <w:pPr>
        <w:rPr>
          <w:sz w:val="20"/>
          <w:lang w:val="pt-BR" w:eastAsia="zh-CN"/>
        </w:rPr>
      </w:pPr>
      <w:r w:rsidRPr="005E536C">
        <w:rPr>
          <w:sz w:val="20"/>
          <w:lang w:val="pt-BR" w:eastAsia="zh-CN"/>
        </w:rPr>
        <w:t>**</w:t>
      </w:r>
      <w:r w:rsidRPr="005E536C">
        <w:rPr>
          <w:sz w:val="20"/>
          <w:lang w:val="pt-BR"/>
        </w:rPr>
        <w:t xml:space="preserve">Randomizēti </w:t>
      </w:r>
      <w:r w:rsidRPr="00400BEC">
        <w:rPr>
          <w:sz w:val="20"/>
          <w:lang w:val="lv-LV"/>
        </w:rPr>
        <w:t xml:space="preserve">pacienti ar novērtējamu slimību </w:t>
      </w:r>
      <w:r w:rsidR="006B0F6C" w:rsidRPr="00400BEC">
        <w:rPr>
          <w:sz w:val="20"/>
          <w:lang w:val="lv-LV"/>
        </w:rPr>
        <w:t xml:space="preserve">pētījuma </w:t>
      </w:r>
      <w:r w:rsidRPr="00400BEC">
        <w:rPr>
          <w:sz w:val="20"/>
          <w:lang w:val="lv-LV"/>
        </w:rPr>
        <w:t>sākumā</w:t>
      </w:r>
      <w:r w:rsidRPr="005E536C">
        <w:rPr>
          <w:sz w:val="20"/>
          <w:lang w:val="pt-BR"/>
        </w:rPr>
        <w:t xml:space="preserve">. </w:t>
      </w:r>
    </w:p>
    <w:p w14:paraId="6D828AB7" w14:textId="231761B7" w:rsidR="00726651" w:rsidRPr="005E536C" w:rsidRDefault="00726651" w:rsidP="00400BEC">
      <w:pPr>
        <w:rPr>
          <w:sz w:val="20"/>
          <w:lang w:val="pt-BR" w:eastAsia="zh-CN"/>
        </w:rPr>
      </w:pPr>
      <w:r w:rsidRPr="005E536C">
        <w:rPr>
          <w:sz w:val="20"/>
          <w:lang w:val="pt-BR" w:eastAsia="zh-CN"/>
        </w:rPr>
        <w:t xml:space="preserve">***Kopējās dzīvildzes </w:t>
      </w:r>
      <w:r w:rsidR="003A73F5" w:rsidRPr="005E536C">
        <w:rPr>
          <w:sz w:val="20"/>
          <w:lang w:val="pt-BR" w:eastAsia="zh-CN"/>
        </w:rPr>
        <w:t xml:space="preserve">galīgo </w:t>
      </w:r>
      <w:r w:rsidRPr="005E536C">
        <w:rPr>
          <w:sz w:val="20"/>
          <w:lang w:val="pt-BR" w:eastAsia="zh-CN"/>
        </w:rPr>
        <w:t>analīz</w:t>
      </w:r>
      <w:r w:rsidR="006B0F6C" w:rsidRPr="005E536C">
        <w:rPr>
          <w:sz w:val="20"/>
          <w:lang w:val="pt-BR" w:eastAsia="zh-CN"/>
        </w:rPr>
        <w:t>i veica</w:t>
      </w:r>
      <w:r w:rsidRPr="005E536C">
        <w:rPr>
          <w:sz w:val="20"/>
          <w:lang w:val="pt-BR" w:eastAsia="zh-CN"/>
        </w:rPr>
        <w:t xml:space="preserve">, kad </w:t>
      </w:r>
      <w:r w:rsidR="006B0F6C" w:rsidRPr="005E536C">
        <w:rPr>
          <w:sz w:val="20"/>
          <w:lang w:val="pt-BR" w:eastAsia="zh-CN"/>
        </w:rPr>
        <w:t xml:space="preserve">bija </w:t>
      </w:r>
      <w:r w:rsidRPr="005E536C">
        <w:rPr>
          <w:sz w:val="20"/>
          <w:lang w:val="pt-BR" w:eastAsia="zh-CN"/>
        </w:rPr>
        <w:t>novēroti</w:t>
      </w:r>
      <w:r w:rsidRPr="005E536C">
        <w:rPr>
          <w:sz w:val="20"/>
          <w:lang w:val="pt-BR"/>
        </w:rPr>
        <w:t xml:space="preserve"> 266</w:t>
      </w:r>
      <w:r w:rsidR="00A55837" w:rsidRPr="005E536C">
        <w:rPr>
          <w:sz w:val="20"/>
          <w:lang w:val="pt-BR"/>
        </w:rPr>
        <w:t> </w:t>
      </w:r>
      <w:r w:rsidRPr="005E536C">
        <w:rPr>
          <w:sz w:val="20"/>
          <w:lang w:val="pt-BR"/>
        </w:rPr>
        <w:t>nāves gadījumi, kas bija 73,7</w:t>
      </w:r>
      <w:r w:rsidR="006B0F6C" w:rsidRPr="005E536C">
        <w:rPr>
          <w:sz w:val="20"/>
          <w:lang w:val="pt-BR"/>
        </w:rPr>
        <w:t> </w:t>
      </w:r>
      <w:r w:rsidRPr="005E536C">
        <w:rPr>
          <w:sz w:val="20"/>
          <w:lang w:val="pt-BR"/>
        </w:rPr>
        <w:t>% iesaistīto pacientu.</w:t>
      </w:r>
    </w:p>
    <w:p w14:paraId="441090DB" w14:textId="77777777" w:rsidR="00726651" w:rsidRPr="005E536C" w:rsidRDefault="00726651">
      <w:pPr>
        <w:rPr>
          <w:szCs w:val="22"/>
          <w:lang w:val="pt-BR"/>
        </w:rPr>
      </w:pPr>
    </w:p>
    <w:p w14:paraId="4A91FD7F" w14:textId="4CF84C94" w:rsidR="00726651" w:rsidRPr="005E536C" w:rsidRDefault="00726651">
      <w:pPr>
        <w:outlineLvl w:val="0"/>
        <w:rPr>
          <w:lang w:val="pt-BR"/>
        </w:rPr>
      </w:pPr>
      <w:r w:rsidRPr="005E536C">
        <w:rPr>
          <w:rFonts w:eastAsia="SimSun"/>
          <w:iCs/>
          <w:szCs w:val="22"/>
          <w:lang w:val="pt-BR" w:eastAsia="zh-CN"/>
        </w:rPr>
        <w:t xml:space="preserve">Pētījumā tika sasniegts </w:t>
      </w:r>
      <w:r w:rsidR="006B0F6C" w:rsidRPr="005E536C">
        <w:rPr>
          <w:rFonts w:eastAsia="SimSun"/>
          <w:iCs/>
          <w:szCs w:val="22"/>
          <w:lang w:val="pt-BR" w:eastAsia="zh-CN"/>
        </w:rPr>
        <w:t xml:space="preserve">primārais </w:t>
      </w:r>
      <w:r w:rsidRPr="005E536C">
        <w:rPr>
          <w:rFonts w:eastAsia="SimSun"/>
          <w:iCs/>
          <w:szCs w:val="22"/>
          <w:lang w:val="pt-BR" w:eastAsia="zh-CN"/>
        </w:rPr>
        <w:t>mērķis –</w:t>
      </w:r>
      <w:r w:rsidR="006B0F6C" w:rsidRPr="005E536C">
        <w:rPr>
          <w:rFonts w:eastAsia="SimSun"/>
          <w:iCs/>
          <w:szCs w:val="22"/>
          <w:lang w:val="pt-BR" w:eastAsia="zh-CN"/>
        </w:rPr>
        <w:t xml:space="preserve"> </w:t>
      </w:r>
      <w:r w:rsidRPr="005E536C">
        <w:rPr>
          <w:rFonts w:eastAsia="SimSun"/>
          <w:iCs/>
          <w:szCs w:val="22"/>
          <w:lang w:val="pt-BR" w:eastAsia="zh-CN"/>
        </w:rPr>
        <w:t>PFS uzlabošanās.</w:t>
      </w:r>
      <w:r w:rsidRPr="005E536C">
        <w:rPr>
          <w:lang w:val="pt-BR"/>
        </w:rPr>
        <w:t xml:space="preserve"> Salīdzinot ar pacientiem, </w:t>
      </w:r>
      <w:r w:rsidR="004570C2" w:rsidRPr="005E536C">
        <w:rPr>
          <w:lang w:val="pt-BR"/>
        </w:rPr>
        <w:t xml:space="preserve">kuri </w:t>
      </w:r>
      <w:r w:rsidRPr="005E536C">
        <w:rPr>
          <w:lang w:val="pt-BR"/>
        </w:rPr>
        <w:t>ārstēti tikai ar ķīmijterapiju (paklitaksels, topotekāns vai PLD) recidivējošas pret platīn</w:t>
      </w:r>
      <w:r w:rsidR="006B0F6C" w:rsidRPr="005E536C">
        <w:rPr>
          <w:lang w:val="pt-BR"/>
        </w:rPr>
        <w:t>u saturošiem</w:t>
      </w:r>
      <w:r w:rsidRPr="005E536C">
        <w:rPr>
          <w:lang w:val="pt-BR"/>
        </w:rPr>
        <w:t xml:space="preserve"> līdzekļiem-rezistentas slimības gadījumā, pacientiem, </w:t>
      </w:r>
      <w:r w:rsidR="006B0F6C" w:rsidRPr="005E536C">
        <w:rPr>
          <w:lang w:val="pt-BR"/>
        </w:rPr>
        <w:t xml:space="preserve">kuri </w:t>
      </w:r>
      <w:r w:rsidRPr="005E536C">
        <w:rPr>
          <w:lang w:val="pt-BR"/>
        </w:rPr>
        <w:t>saņēma 10</w:t>
      </w:r>
      <w:r w:rsidR="006B0F6C" w:rsidRPr="005E536C">
        <w:rPr>
          <w:lang w:val="pt-BR"/>
        </w:rPr>
        <w:t> </w:t>
      </w:r>
      <w:r w:rsidRPr="005E536C">
        <w:rPr>
          <w:lang w:val="pt-BR"/>
        </w:rPr>
        <w:t>mg/kg bevacizumaba ik pēc 2</w:t>
      </w:r>
      <w:r w:rsidR="00A55837" w:rsidRPr="005E536C">
        <w:rPr>
          <w:lang w:val="pt-BR"/>
        </w:rPr>
        <w:t> </w:t>
      </w:r>
      <w:r w:rsidRPr="005E536C">
        <w:rPr>
          <w:lang w:val="pt-BR"/>
        </w:rPr>
        <w:t>nedēļām (vai 15</w:t>
      </w:r>
      <w:r w:rsidR="006B0F6C" w:rsidRPr="005E536C">
        <w:rPr>
          <w:lang w:val="pt-BR"/>
        </w:rPr>
        <w:t> </w:t>
      </w:r>
      <w:r w:rsidRPr="005E536C">
        <w:rPr>
          <w:lang w:val="pt-BR"/>
        </w:rPr>
        <w:t>mg/kg ik pēc 3</w:t>
      </w:r>
      <w:r w:rsidR="00A55837" w:rsidRPr="005E536C">
        <w:rPr>
          <w:lang w:val="pt-BR"/>
        </w:rPr>
        <w:t> </w:t>
      </w:r>
      <w:r w:rsidRPr="005E536C">
        <w:rPr>
          <w:lang w:val="pt-BR"/>
        </w:rPr>
        <w:t>nedēļām, ja to lietoja kombinācijā ar 1,25</w:t>
      </w:r>
      <w:r w:rsidR="006B0F6C" w:rsidRPr="005E536C">
        <w:rPr>
          <w:lang w:val="pt-BR"/>
        </w:rPr>
        <w:t> </w:t>
      </w:r>
      <w:r w:rsidRPr="005E536C">
        <w:rPr>
          <w:lang w:val="pt-BR"/>
        </w:rPr>
        <w:t>mg/m</w:t>
      </w:r>
      <w:r w:rsidRPr="005E536C">
        <w:rPr>
          <w:vertAlign w:val="superscript"/>
          <w:lang w:val="pt-BR"/>
        </w:rPr>
        <w:t>2</w:t>
      </w:r>
      <w:r w:rsidRPr="005E536C">
        <w:rPr>
          <w:lang w:val="pt-BR"/>
        </w:rPr>
        <w:t xml:space="preserve"> topotekāna 1.–5.</w:t>
      </w:r>
      <w:r w:rsidR="00A55837" w:rsidRPr="005E536C">
        <w:rPr>
          <w:lang w:val="pt-BR"/>
        </w:rPr>
        <w:t> </w:t>
      </w:r>
      <w:r w:rsidRPr="005E536C">
        <w:rPr>
          <w:lang w:val="pt-BR"/>
        </w:rPr>
        <w:t>dienā ik pēc 3</w:t>
      </w:r>
      <w:r w:rsidR="00A55837" w:rsidRPr="005E536C">
        <w:rPr>
          <w:lang w:val="pt-BR"/>
        </w:rPr>
        <w:t> </w:t>
      </w:r>
      <w:r w:rsidRPr="005E536C">
        <w:rPr>
          <w:lang w:val="pt-BR"/>
        </w:rPr>
        <w:t xml:space="preserve">nedēļām) kombinācijā ar ķīmijterapiju un turpināja saņemt bevacizumabu līdz slimības progresēšanai vai nepieņemamai toksicitātei, bija statistiski nozīmīga PFS uzlabošanās. </w:t>
      </w:r>
      <w:r w:rsidR="004570C2" w:rsidRPr="005E536C">
        <w:rPr>
          <w:lang w:val="pt-BR"/>
        </w:rPr>
        <w:t>Pētnieciskā</w:t>
      </w:r>
      <w:r w:rsidR="00D76301" w:rsidRPr="005E536C">
        <w:rPr>
          <w:lang w:val="pt-BR"/>
        </w:rPr>
        <w:t>s</w:t>
      </w:r>
      <w:r w:rsidR="004570C2" w:rsidRPr="005E536C">
        <w:rPr>
          <w:lang w:val="pt-BR"/>
        </w:rPr>
        <w:t xml:space="preserve"> </w:t>
      </w:r>
      <w:r w:rsidRPr="005E536C">
        <w:rPr>
          <w:lang w:val="pt-BR"/>
        </w:rPr>
        <w:lastRenderedPageBreak/>
        <w:t xml:space="preserve">PFS </w:t>
      </w:r>
      <w:r w:rsidR="00D76301" w:rsidRPr="005E536C">
        <w:rPr>
          <w:lang w:val="pt-BR"/>
        </w:rPr>
        <w:t xml:space="preserve">un kopējās dzīvildzes </w:t>
      </w:r>
      <w:r w:rsidRPr="005E536C">
        <w:rPr>
          <w:lang w:val="pt-BR"/>
        </w:rPr>
        <w:t>analīze</w:t>
      </w:r>
      <w:r w:rsidR="00D76301" w:rsidRPr="005E536C">
        <w:rPr>
          <w:lang w:val="pt-BR"/>
        </w:rPr>
        <w:t>s</w:t>
      </w:r>
      <w:r w:rsidRPr="005E536C">
        <w:rPr>
          <w:lang w:val="pt-BR"/>
        </w:rPr>
        <w:t xml:space="preserve"> </w:t>
      </w:r>
      <w:r w:rsidR="00F140CF" w:rsidRPr="005E536C">
        <w:rPr>
          <w:lang w:val="pt-BR"/>
        </w:rPr>
        <w:t xml:space="preserve">rezultāti </w:t>
      </w:r>
      <w:r w:rsidR="004570C2" w:rsidRPr="005E536C">
        <w:rPr>
          <w:lang w:val="pt-BR"/>
        </w:rPr>
        <w:t xml:space="preserve">atbilstoši </w:t>
      </w:r>
      <w:r w:rsidRPr="005E536C">
        <w:rPr>
          <w:lang w:val="pt-BR"/>
        </w:rPr>
        <w:t>ķīmijterapijas grup</w:t>
      </w:r>
      <w:r w:rsidR="004570C2" w:rsidRPr="005E536C">
        <w:rPr>
          <w:lang w:val="pt-BR"/>
        </w:rPr>
        <w:t>ai</w:t>
      </w:r>
      <w:r w:rsidRPr="005E536C">
        <w:rPr>
          <w:lang w:val="pt-BR"/>
        </w:rPr>
        <w:t xml:space="preserve"> (paklitaksela, topotekāna un PLD)</w:t>
      </w:r>
      <w:r w:rsidR="00F140CF" w:rsidRPr="005E536C">
        <w:rPr>
          <w:lang w:val="pt-BR"/>
        </w:rPr>
        <w:t xml:space="preserve"> ir</w:t>
      </w:r>
      <w:r w:rsidRPr="005E536C">
        <w:rPr>
          <w:lang w:val="pt-BR"/>
        </w:rPr>
        <w:t xml:space="preserve"> apkopoti 2</w:t>
      </w:r>
      <w:r w:rsidR="00CC2A94" w:rsidRPr="005E536C">
        <w:rPr>
          <w:lang w:val="pt-BR"/>
        </w:rPr>
        <w:t>4</w:t>
      </w:r>
      <w:r w:rsidRPr="005E536C">
        <w:rPr>
          <w:lang w:val="pt-BR"/>
        </w:rPr>
        <w:t>.</w:t>
      </w:r>
      <w:r w:rsidR="00A55837" w:rsidRPr="005E536C">
        <w:rPr>
          <w:lang w:val="pt-BR"/>
        </w:rPr>
        <w:t> </w:t>
      </w:r>
      <w:r w:rsidRPr="005E536C">
        <w:rPr>
          <w:lang w:val="pt-BR"/>
        </w:rPr>
        <w:t>tabulā.</w:t>
      </w:r>
    </w:p>
    <w:p w14:paraId="5DB6C61B" w14:textId="77777777" w:rsidR="00726651" w:rsidRPr="005E536C" w:rsidRDefault="00726651">
      <w:pPr>
        <w:outlineLvl w:val="0"/>
        <w:rPr>
          <w:lang w:val="pt-BR"/>
        </w:rPr>
      </w:pPr>
    </w:p>
    <w:p w14:paraId="47DAD2E6" w14:textId="6C9EA2EE" w:rsidR="00726651" w:rsidRPr="005E536C" w:rsidRDefault="00726651" w:rsidP="003F043E">
      <w:pPr>
        <w:keepNext/>
        <w:keepLines/>
        <w:outlineLvl w:val="0"/>
        <w:rPr>
          <w:b/>
          <w:lang w:val="pt-BR"/>
        </w:rPr>
      </w:pPr>
      <w:r w:rsidRPr="005E536C">
        <w:rPr>
          <w:b/>
          <w:lang w:val="pt-BR"/>
        </w:rPr>
        <w:t>2</w:t>
      </w:r>
      <w:r w:rsidR="00BD594E" w:rsidRPr="005E536C">
        <w:rPr>
          <w:b/>
          <w:lang w:val="pt-BR"/>
        </w:rPr>
        <w:t>4</w:t>
      </w:r>
      <w:r w:rsidRPr="005E536C">
        <w:rPr>
          <w:b/>
          <w:lang w:val="pt-BR"/>
        </w:rPr>
        <w:t>.</w:t>
      </w:r>
      <w:r w:rsidR="00A55837" w:rsidRPr="005E536C">
        <w:rPr>
          <w:b/>
          <w:lang w:val="pt-BR"/>
        </w:rPr>
        <w:t> </w:t>
      </w:r>
      <w:r w:rsidRPr="005E536C">
        <w:rPr>
          <w:b/>
          <w:lang w:val="pt-BR"/>
        </w:rPr>
        <w:t xml:space="preserve">tabula. </w:t>
      </w:r>
      <w:r w:rsidR="004570C2" w:rsidRPr="005E536C">
        <w:rPr>
          <w:b/>
          <w:lang w:val="pt-BR"/>
        </w:rPr>
        <w:t xml:space="preserve">Pētnieciskās </w:t>
      </w:r>
      <w:r w:rsidRPr="005E536C">
        <w:rPr>
          <w:b/>
          <w:lang w:val="pt-BR"/>
        </w:rPr>
        <w:t xml:space="preserve">PFS </w:t>
      </w:r>
      <w:r w:rsidR="00F140CF" w:rsidRPr="005E536C">
        <w:rPr>
          <w:b/>
          <w:lang w:val="pt-BR"/>
        </w:rPr>
        <w:t xml:space="preserve">un kopējās dzīvildzes </w:t>
      </w:r>
      <w:r w:rsidRPr="005E536C">
        <w:rPr>
          <w:b/>
          <w:lang w:val="pt-BR"/>
        </w:rPr>
        <w:t xml:space="preserve">analīzes </w:t>
      </w:r>
      <w:r w:rsidR="004570C2" w:rsidRPr="005E536C">
        <w:rPr>
          <w:b/>
          <w:lang w:val="pt-BR"/>
        </w:rPr>
        <w:t xml:space="preserve">atbilstoši </w:t>
      </w:r>
      <w:r w:rsidRPr="005E536C">
        <w:rPr>
          <w:b/>
          <w:lang w:val="pt-BR"/>
        </w:rPr>
        <w:t>ķīmijterapijas grup</w:t>
      </w:r>
      <w:r w:rsidR="004570C2" w:rsidRPr="005E536C">
        <w:rPr>
          <w:b/>
          <w:lang w:val="pt-BR"/>
        </w:rPr>
        <w:t>ai</w:t>
      </w:r>
    </w:p>
    <w:p w14:paraId="30D99A45" w14:textId="77777777" w:rsidR="00726651" w:rsidRPr="005E536C" w:rsidRDefault="00726651" w:rsidP="003F043E">
      <w:pPr>
        <w:keepNext/>
        <w:keepLines/>
        <w:outlineLvl w:val="0"/>
        <w:rPr>
          <w:b/>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307"/>
        <w:gridCol w:w="315"/>
        <w:gridCol w:w="2452"/>
      </w:tblGrid>
      <w:tr w:rsidR="00726651" w:rsidRPr="00F140CF" w14:paraId="409702CB" w14:textId="77777777" w:rsidTr="00E210BE">
        <w:tc>
          <w:tcPr>
            <w:tcW w:w="3431" w:type="dxa"/>
            <w:tcBorders>
              <w:top w:val="single" w:sz="4" w:space="0" w:color="auto"/>
              <w:left w:val="single" w:sz="4" w:space="0" w:color="auto"/>
              <w:bottom w:val="single" w:sz="4" w:space="0" w:color="auto"/>
              <w:right w:val="single" w:sz="4" w:space="0" w:color="auto"/>
            </w:tcBorders>
          </w:tcPr>
          <w:p w14:paraId="2700254E" w14:textId="77777777" w:rsidR="00726651" w:rsidRPr="005E536C" w:rsidRDefault="00726651" w:rsidP="003F043E">
            <w:pPr>
              <w:keepNext/>
              <w:keepLines/>
              <w:rPr>
                <w:szCs w:val="22"/>
                <w:lang w:val="pt-BR" w:eastAsia="zh-CN"/>
              </w:rPr>
            </w:pPr>
          </w:p>
        </w:tc>
        <w:tc>
          <w:tcPr>
            <w:tcW w:w="2622" w:type="dxa"/>
            <w:gridSpan w:val="2"/>
            <w:tcBorders>
              <w:top w:val="single" w:sz="4" w:space="0" w:color="auto"/>
              <w:left w:val="single" w:sz="4" w:space="0" w:color="auto"/>
              <w:bottom w:val="single" w:sz="4" w:space="0" w:color="auto"/>
              <w:right w:val="single" w:sz="4" w:space="0" w:color="auto"/>
            </w:tcBorders>
          </w:tcPr>
          <w:p w14:paraId="4BA3EBD0" w14:textId="77777777" w:rsidR="00726651" w:rsidRPr="00F140CF" w:rsidRDefault="00726651" w:rsidP="003F043E">
            <w:pPr>
              <w:pStyle w:val="TextTi12"/>
              <w:keepNext/>
              <w:keepLines/>
              <w:spacing w:after="0"/>
              <w:jc w:val="center"/>
              <w:rPr>
                <w:rFonts w:eastAsia="SimSun"/>
                <w:sz w:val="22"/>
                <w:szCs w:val="22"/>
                <w:lang w:eastAsia="zh-CN"/>
              </w:rPr>
            </w:pPr>
            <w:r w:rsidRPr="00F140CF">
              <w:rPr>
                <w:rFonts w:eastAsia="SimSun"/>
                <w:sz w:val="22"/>
                <w:szCs w:val="22"/>
                <w:lang w:eastAsia="zh-CN"/>
              </w:rPr>
              <w:t>ĶT</w:t>
            </w:r>
          </w:p>
          <w:p w14:paraId="6A9A7987" w14:textId="77777777" w:rsidR="00726651" w:rsidRPr="00F140CF" w:rsidRDefault="00726651" w:rsidP="003F043E">
            <w:pPr>
              <w:keepNext/>
              <w:keepLines/>
              <w:jc w:val="center"/>
              <w:rPr>
                <w:szCs w:val="22"/>
                <w:lang w:eastAsia="zh-CN"/>
              </w:rPr>
            </w:pPr>
          </w:p>
        </w:tc>
        <w:tc>
          <w:tcPr>
            <w:tcW w:w="2452" w:type="dxa"/>
            <w:tcBorders>
              <w:top w:val="single" w:sz="4" w:space="0" w:color="auto"/>
              <w:left w:val="single" w:sz="4" w:space="0" w:color="auto"/>
              <w:bottom w:val="single" w:sz="4" w:space="0" w:color="auto"/>
              <w:right w:val="single" w:sz="4" w:space="0" w:color="auto"/>
            </w:tcBorders>
          </w:tcPr>
          <w:p w14:paraId="4335309F" w14:textId="77777777" w:rsidR="00726651" w:rsidRPr="00F140CF" w:rsidRDefault="00726651" w:rsidP="003F043E">
            <w:pPr>
              <w:pStyle w:val="TextTi12"/>
              <w:keepNext/>
              <w:keepLines/>
              <w:spacing w:after="0"/>
              <w:jc w:val="center"/>
              <w:rPr>
                <w:rFonts w:eastAsia="SimSun"/>
                <w:sz w:val="22"/>
                <w:szCs w:val="22"/>
                <w:lang w:eastAsia="zh-CN"/>
              </w:rPr>
            </w:pPr>
            <w:r w:rsidRPr="00F140CF">
              <w:rPr>
                <w:rFonts w:eastAsia="SimSun"/>
                <w:sz w:val="22"/>
                <w:szCs w:val="22"/>
                <w:lang w:eastAsia="zh-CN"/>
              </w:rPr>
              <w:t>ĶT+BV</w:t>
            </w:r>
          </w:p>
          <w:p w14:paraId="6A9711E9" w14:textId="77777777" w:rsidR="00726651" w:rsidRPr="00F140CF" w:rsidRDefault="00726651" w:rsidP="003F043E">
            <w:pPr>
              <w:keepNext/>
              <w:keepLines/>
              <w:jc w:val="center"/>
              <w:rPr>
                <w:szCs w:val="22"/>
                <w:lang w:eastAsia="zh-CN"/>
              </w:rPr>
            </w:pPr>
          </w:p>
        </w:tc>
      </w:tr>
      <w:tr w:rsidR="00F140CF" w:rsidRPr="00F140CF" w14:paraId="58D931DC" w14:textId="77777777" w:rsidTr="00E210BE">
        <w:tc>
          <w:tcPr>
            <w:tcW w:w="3431" w:type="dxa"/>
            <w:tcBorders>
              <w:top w:val="single" w:sz="4" w:space="0" w:color="auto"/>
              <w:left w:val="single" w:sz="4" w:space="0" w:color="auto"/>
              <w:bottom w:val="single" w:sz="4" w:space="0" w:color="auto"/>
              <w:right w:val="single" w:sz="4" w:space="0" w:color="auto"/>
            </w:tcBorders>
          </w:tcPr>
          <w:p w14:paraId="7C52F5D7" w14:textId="77777777" w:rsidR="00F140CF" w:rsidRPr="00F140CF" w:rsidRDefault="00F140CF" w:rsidP="003F043E">
            <w:pPr>
              <w:keepNext/>
              <w:keepLines/>
              <w:jc w:val="center"/>
              <w:rPr>
                <w:b/>
                <w:bCs/>
                <w:szCs w:val="22"/>
                <w:lang w:eastAsia="zh-CN"/>
              </w:rPr>
            </w:pPr>
            <w:proofErr w:type="spellStart"/>
            <w:r w:rsidRPr="00F140CF">
              <w:rPr>
                <w:b/>
                <w:bCs/>
                <w:szCs w:val="22"/>
              </w:rPr>
              <w:t>Paklitaksels</w:t>
            </w:r>
            <w:proofErr w:type="spellEnd"/>
          </w:p>
        </w:tc>
        <w:tc>
          <w:tcPr>
            <w:tcW w:w="5074" w:type="dxa"/>
            <w:gridSpan w:val="3"/>
            <w:tcBorders>
              <w:top w:val="single" w:sz="4" w:space="0" w:color="auto"/>
              <w:left w:val="single" w:sz="4" w:space="0" w:color="auto"/>
              <w:bottom w:val="single" w:sz="4" w:space="0" w:color="auto"/>
              <w:right w:val="single" w:sz="4" w:space="0" w:color="auto"/>
            </w:tcBorders>
          </w:tcPr>
          <w:p w14:paraId="15AE3FFB" w14:textId="77777777" w:rsidR="00F140CF" w:rsidRPr="00F140CF" w:rsidRDefault="00F140CF" w:rsidP="003F043E">
            <w:pPr>
              <w:keepNext/>
              <w:keepLines/>
              <w:jc w:val="center"/>
              <w:rPr>
                <w:szCs w:val="22"/>
                <w:lang w:eastAsia="zh-CN"/>
              </w:rPr>
            </w:pPr>
            <w:r w:rsidRPr="00F140CF">
              <w:rPr>
                <w:szCs w:val="22"/>
              </w:rPr>
              <w:t>n</w:t>
            </w:r>
            <w:r w:rsidR="00075F30">
              <w:rPr>
                <w:szCs w:val="22"/>
              </w:rPr>
              <w:t> </w:t>
            </w:r>
            <w:r w:rsidRPr="00F140CF">
              <w:rPr>
                <w:szCs w:val="22"/>
              </w:rPr>
              <w:t>=</w:t>
            </w:r>
            <w:r w:rsidR="00075F30">
              <w:rPr>
                <w:szCs w:val="22"/>
              </w:rPr>
              <w:t> </w:t>
            </w:r>
            <w:r>
              <w:rPr>
                <w:szCs w:val="22"/>
              </w:rPr>
              <w:t>115</w:t>
            </w:r>
          </w:p>
        </w:tc>
      </w:tr>
      <w:tr w:rsidR="00726651" w:rsidRPr="00F140CF" w14:paraId="5CA89EC8" w14:textId="77777777" w:rsidTr="00E210BE">
        <w:tc>
          <w:tcPr>
            <w:tcW w:w="3431" w:type="dxa"/>
            <w:tcBorders>
              <w:top w:val="single" w:sz="4" w:space="0" w:color="auto"/>
              <w:left w:val="single" w:sz="4" w:space="0" w:color="auto"/>
              <w:bottom w:val="single" w:sz="4" w:space="0" w:color="auto"/>
              <w:right w:val="single" w:sz="4" w:space="0" w:color="auto"/>
            </w:tcBorders>
          </w:tcPr>
          <w:p w14:paraId="74FEF430" w14:textId="1CDD6426" w:rsidR="00726651" w:rsidRPr="00F140CF" w:rsidRDefault="004570C2" w:rsidP="003F043E">
            <w:pPr>
              <w:pStyle w:val="TableText10"/>
              <w:keepNext/>
              <w:keepLines/>
              <w:spacing w:line="280" w:lineRule="atLeast"/>
              <w:jc w:val="center"/>
              <w:rPr>
                <w:rFonts w:eastAsia="SimSun"/>
                <w:szCs w:val="22"/>
                <w:lang w:val="en-GB" w:eastAsia="zh-CN"/>
              </w:rPr>
            </w:pPr>
            <w:proofErr w:type="spellStart"/>
            <w:r>
              <w:rPr>
                <w:szCs w:val="22"/>
              </w:rPr>
              <w:t>Mediānā</w:t>
            </w:r>
            <w:proofErr w:type="spellEnd"/>
            <w:r>
              <w:rPr>
                <w:szCs w:val="22"/>
              </w:rPr>
              <w:t xml:space="preserve"> </w:t>
            </w:r>
            <w:r w:rsidR="00726651" w:rsidRPr="00F140CF">
              <w:rPr>
                <w:szCs w:val="22"/>
              </w:rPr>
              <w:t>PFS (</w:t>
            </w:r>
            <w:proofErr w:type="spellStart"/>
            <w:r w:rsidR="00726651" w:rsidRPr="00F140CF">
              <w:rPr>
                <w:szCs w:val="22"/>
              </w:rPr>
              <w:t>mēneši</w:t>
            </w:r>
            <w:proofErr w:type="spellEnd"/>
            <w:r w:rsidR="00726651" w:rsidRPr="00F140CF">
              <w:rPr>
                <w:szCs w:val="22"/>
              </w:rPr>
              <w:t>)</w:t>
            </w:r>
          </w:p>
        </w:tc>
        <w:tc>
          <w:tcPr>
            <w:tcW w:w="2622" w:type="dxa"/>
            <w:gridSpan w:val="2"/>
            <w:tcBorders>
              <w:top w:val="single" w:sz="4" w:space="0" w:color="auto"/>
              <w:left w:val="single" w:sz="4" w:space="0" w:color="auto"/>
              <w:bottom w:val="single" w:sz="4" w:space="0" w:color="auto"/>
              <w:right w:val="single" w:sz="4" w:space="0" w:color="auto"/>
            </w:tcBorders>
          </w:tcPr>
          <w:p w14:paraId="73EAC108" w14:textId="77777777" w:rsidR="00726651" w:rsidRPr="00F140CF" w:rsidRDefault="00726651" w:rsidP="003F043E">
            <w:pPr>
              <w:keepNext/>
              <w:keepLines/>
              <w:jc w:val="center"/>
              <w:rPr>
                <w:szCs w:val="22"/>
                <w:lang w:eastAsia="zh-CN"/>
              </w:rPr>
            </w:pPr>
            <w:r w:rsidRPr="00F140CF">
              <w:rPr>
                <w:szCs w:val="22"/>
              </w:rPr>
              <w:t xml:space="preserve">3,9 </w:t>
            </w:r>
          </w:p>
        </w:tc>
        <w:tc>
          <w:tcPr>
            <w:tcW w:w="2452" w:type="dxa"/>
            <w:tcBorders>
              <w:top w:val="single" w:sz="4" w:space="0" w:color="auto"/>
              <w:left w:val="single" w:sz="4" w:space="0" w:color="auto"/>
              <w:bottom w:val="single" w:sz="4" w:space="0" w:color="auto"/>
              <w:right w:val="single" w:sz="4" w:space="0" w:color="auto"/>
            </w:tcBorders>
          </w:tcPr>
          <w:p w14:paraId="0FFC49D1" w14:textId="77777777" w:rsidR="00726651" w:rsidRPr="00F140CF" w:rsidRDefault="00726651" w:rsidP="003F043E">
            <w:pPr>
              <w:keepNext/>
              <w:keepLines/>
              <w:jc w:val="center"/>
              <w:rPr>
                <w:szCs w:val="22"/>
                <w:lang w:eastAsia="zh-CN"/>
              </w:rPr>
            </w:pPr>
            <w:r w:rsidRPr="00F140CF">
              <w:rPr>
                <w:szCs w:val="22"/>
              </w:rPr>
              <w:t>9,</w:t>
            </w:r>
            <w:r w:rsidR="00C67A5A">
              <w:rPr>
                <w:szCs w:val="22"/>
              </w:rPr>
              <w:t>2</w:t>
            </w:r>
          </w:p>
        </w:tc>
      </w:tr>
      <w:tr w:rsidR="00726651" w:rsidRPr="00F140CF" w14:paraId="39929EC4" w14:textId="77777777" w:rsidTr="00E210BE">
        <w:tc>
          <w:tcPr>
            <w:tcW w:w="3431" w:type="dxa"/>
            <w:tcBorders>
              <w:top w:val="single" w:sz="4" w:space="0" w:color="auto"/>
              <w:left w:val="single" w:sz="4" w:space="0" w:color="auto"/>
              <w:bottom w:val="single" w:sz="4" w:space="0" w:color="auto"/>
              <w:right w:val="single" w:sz="4" w:space="0" w:color="auto"/>
            </w:tcBorders>
          </w:tcPr>
          <w:p w14:paraId="4BE03FEA" w14:textId="77777777" w:rsidR="00726651" w:rsidRPr="00F140CF" w:rsidRDefault="00726651" w:rsidP="003F043E">
            <w:pPr>
              <w:pStyle w:val="TableText10"/>
              <w:keepNext/>
              <w:keepLines/>
              <w:spacing w:line="280" w:lineRule="atLeast"/>
              <w:jc w:val="center"/>
              <w:rPr>
                <w:szCs w:val="22"/>
              </w:rPr>
            </w:pPr>
            <w:r w:rsidRPr="00F140CF">
              <w:rPr>
                <w:rFonts w:eastAsia="SimSun"/>
                <w:szCs w:val="22"/>
                <w:lang w:eastAsia="zh-CN"/>
              </w:rPr>
              <w:t xml:space="preserve">Riska </w:t>
            </w:r>
            <w:proofErr w:type="spellStart"/>
            <w:r w:rsidRPr="00F140CF">
              <w:rPr>
                <w:rFonts w:eastAsia="SimSun"/>
                <w:szCs w:val="22"/>
                <w:lang w:eastAsia="zh-CN"/>
              </w:rPr>
              <w:t>attiecība</w:t>
            </w:r>
            <w:proofErr w:type="spellEnd"/>
            <w:r w:rsidRPr="00F140CF">
              <w:rPr>
                <w:szCs w:val="22"/>
                <w:lang w:val="en-GB"/>
              </w:rPr>
              <w:t xml:space="preserve"> (95</w:t>
            </w:r>
            <w:r w:rsidR="004570C2">
              <w:rPr>
                <w:szCs w:val="22"/>
                <w:lang w:val="en-GB"/>
              </w:rPr>
              <w:t> </w:t>
            </w:r>
            <w:r w:rsidRPr="00F140CF">
              <w:rPr>
                <w:szCs w:val="22"/>
                <w:lang w:val="en-GB"/>
              </w:rPr>
              <w:t>% TI)*</w:t>
            </w:r>
          </w:p>
        </w:tc>
        <w:tc>
          <w:tcPr>
            <w:tcW w:w="5074" w:type="dxa"/>
            <w:gridSpan w:val="3"/>
            <w:tcBorders>
              <w:top w:val="single" w:sz="4" w:space="0" w:color="auto"/>
              <w:left w:val="single" w:sz="4" w:space="0" w:color="auto"/>
              <w:bottom w:val="single" w:sz="4" w:space="0" w:color="auto"/>
              <w:right w:val="single" w:sz="4" w:space="0" w:color="auto"/>
            </w:tcBorders>
          </w:tcPr>
          <w:p w14:paraId="7500C501" w14:textId="77777777" w:rsidR="00726651" w:rsidRPr="00F140CF" w:rsidRDefault="00726651" w:rsidP="003F043E">
            <w:pPr>
              <w:keepNext/>
              <w:keepLines/>
              <w:jc w:val="center"/>
              <w:rPr>
                <w:szCs w:val="22"/>
                <w:lang w:eastAsia="zh-CN"/>
              </w:rPr>
            </w:pPr>
            <w:r w:rsidRPr="00F140CF">
              <w:rPr>
                <w:szCs w:val="22"/>
              </w:rPr>
              <w:t>0,4</w:t>
            </w:r>
            <w:r w:rsidR="00F140CF">
              <w:rPr>
                <w:szCs w:val="22"/>
              </w:rPr>
              <w:t>7</w:t>
            </w:r>
            <w:r w:rsidRPr="00F140CF">
              <w:rPr>
                <w:szCs w:val="22"/>
              </w:rPr>
              <w:t xml:space="preserve"> [0,3</w:t>
            </w:r>
            <w:r w:rsidR="00F140CF">
              <w:rPr>
                <w:szCs w:val="22"/>
              </w:rPr>
              <w:t>1</w:t>
            </w:r>
            <w:r w:rsidRPr="00F140CF">
              <w:rPr>
                <w:szCs w:val="22"/>
              </w:rPr>
              <w:t>; 0,7</w:t>
            </w:r>
            <w:r w:rsidR="00F140CF">
              <w:rPr>
                <w:szCs w:val="22"/>
              </w:rPr>
              <w:t>2</w:t>
            </w:r>
            <w:r w:rsidRPr="00F140CF">
              <w:rPr>
                <w:szCs w:val="22"/>
              </w:rPr>
              <w:t>]</w:t>
            </w:r>
          </w:p>
        </w:tc>
      </w:tr>
      <w:tr w:rsidR="00F140CF" w:rsidRPr="00F140CF" w14:paraId="69A10BF0" w14:textId="77777777" w:rsidTr="00E210BE">
        <w:tc>
          <w:tcPr>
            <w:tcW w:w="3431" w:type="dxa"/>
            <w:tcBorders>
              <w:top w:val="single" w:sz="4" w:space="0" w:color="auto"/>
              <w:left w:val="single" w:sz="4" w:space="0" w:color="auto"/>
              <w:bottom w:val="single" w:sz="4" w:space="0" w:color="auto"/>
              <w:right w:val="single" w:sz="4" w:space="0" w:color="auto"/>
            </w:tcBorders>
          </w:tcPr>
          <w:p w14:paraId="48E19227" w14:textId="77777777" w:rsidR="00F140CF" w:rsidRPr="00F140CF" w:rsidRDefault="00F140CF" w:rsidP="003F043E">
            <w:pPr>
              <w:pStyle w:val="TableText10"/>
              <w:keepNext/>
              <w:keepLines/>
              <w:spacing w:line="280" w:lineRule="atLeast"/>
              <w:jc w:val="center"/>
              <w:rPr>
                <w:rFonts w:eastAsia="SimSun"/>
                <w:szCs w:val="22"/>
                <w:lang w:eastAsia="zh-CN"/>
              </w:rPr>
            </w:pPr>
            <w:proofErr w:type="spellStart"/>
            <w:r>
              <w:rPr>
                <w:rFonts w:eastAsia="SimSun"/>
                <w:szCs w:val="22"/>
                <w:lang w:eastAsia="zh-CN"/>
              </w:rPr>
              <w:t>Mediānā</w:t>
            </w:r>
            <w:proofErr w:type="spellEnd"/>
            <w:r>
              <w:rPr>
                <w:rFonts w:eastAsia="SimSun"/>
                <w:szCs w:val="22"/>
                <w:lang w:eastAsia="zh-CN"/>
              </w:rPr>
              <w:t xml:space="preserve"> </w:t>
            </w:r>
            <w:proofErr w:type="spellStart"/>
            <w:r w:rsidRPr="0027266E">
              <w:rPr>
                <w:rFonts w:eastAsia="SimSun"/>
                <w:szCs w:val="22"/>
                <w:lang w:eastAsia="zh-CN"/>
              </w:rPr>
              <w:t>kopējā</w:t>
            </w:r>
            <w:proofErr w:type="spellEnd"/>
            <w:r w:rsidRPr="0027266E">
              <w:rPr>
                <w:rFonts w:eastAsia="SimSun"/>
                <w:szCs w:val="22"/>
                <w:lang w:eastAsia="zh-CN"/>
              </w:rPr>
              <w:t xml:space="preserve"> </w:t>
            </w:r>
            <w:proofErr w:type="spellStart"/>
            <w:r w:rsidRPr="0027266E">
              <w:rPr>
                <w:rFonts w:eastAsia="SimSun"/>
                <w:szCs w:val="22"/>
                <w:lang w:eastAsia="zh-CN"/>
              </w:rPr>
              <w:t>dzīvildze</w:t>
            </w:r>
            <w:proofErr w:type="spellEnd"/>
            <w:r w:rsidRPr="0027266E">
              <w:rPr>
                <w:rFonts w:eastAsia="SimSun"/>
                <w:szCs w:val="22"/>
                <w:lang w:eastAsia="zh-CN"/>
              </w:rPr>
              <w:t xml:space="preserve"> (</w:t>
            </w:r>
            <w:proofErr w:type="spellStart"/>
            <w:r w:rsidRPr="0027266E">
              <w:rPr>
                <w:rFonts w:eastAsia="SimSun"/>
                <w:szCs w:val="22"/>
                <w:lang w:eastAsia="zh-CN"/>
              </w:rPr>
              <w:t>mēneši</w:t>
            </w:r>
            <w:proofErr w:type="spellEnd"/>
            <w:r w:rsidRPr="0027266E">
              <w:rPr>
                <w:rFonts w:eastAsia="SimSun"/>
                <w:szCs w:val="22"/>
                <w:lang w:eastAsia="zh-CN"/>
              </w:rPr>
              <w:t>)</w:t>
            </w:r>
          </w:p>
        </w:tc>
        <w:tc>
          <w:tcPr>
            <w:tcW w:w="2307" w:type="dxa"/>
            <w:tcBorders>
              <w:top w:val="single" w:sz="4" w:space="0" w:color="auto"/>
              <w:left w:val="single" w:sz="4" w:space="0" w:color="auto"/>
              <w:bottom w:val="single" w:sz="4" w:space="0" w:color="auto"/>
              <w:right w:val="single" w:sz="4" w:space="0" w:color="auto"/>
            </w:tcBorders>
          </w:tcPr>
          <w:p w14:paraId="10B0D0EA" w14:textId="77777777" w:rsidR="00F140CF" w:rsidRPr="00F140CF" w:rsidRDefault="00F140CF" w:rsidP="003F043E">
            <w:pPr>
              <w:keepNext/>
              <w:keepLines/>
              <w:jc w:val="center"/>
              <w:rPr>
                <w:szCs w:val="22"/>
              </w:rPr>
            </w:pPr>
            <w:r>
              <w:rPr>
                <w:szCs w:val="22"/>
              </w:rPr>
              <w:t>13,2</w:t>
            </w:r>
          </w:p>
        </w:tc>
        <w:tc>
          <w:tcPr>
            <w:tcW w:w="2767" w:type="dxa"/>
            <w:gridSpan w:val="2"/>
            <w:tcBorders>
              <w:top w:val="single" w:sz="4" w:space="0" w:color="auto"/>
              <w:left w:val="single" w:sz="4" w:space="0" w:color="auto"/>
              <w:bottom w:val="single" w:sz="4" w:space="0" w:color="auto"/>
              <w:right w:val="single" w:sz="4" w:space="0" w:color="auto"/>
            </w:tcBorders>
          </w:tcPr>
          <w:p w14:paraId="6A4B6650" w14:textId="77777777" w:rsidR="00F140CF" w:rsidRPr="00F140CF" w:rsidRDefault="00F140CF" w:rsidP="003F043E">
            <w:pPr>
              <w:keepNext/>
              <w:keepLines/>
              <w:jc w:val="center"/>
              <w:rPr>
                <w:szCs w:val="22"/>
              </w:rPr>
            </w:pPr>
            <w:r>
              <w:rPr>
                <w:szCs w:val="22"/>
              </w:rPr>
              <w:t>22,4</w:t>
            </w:r>
          </w:p>
        </w:tc>
      </w:tr>
      <w:tr w:rsidR="00F140CF" w:rsidRPr="00F140CF" w14:paraId="4DDA65C1" w14:textId="77777777" w:rsidTr="00E210BE">
        <w:trPr>
          <w:trHeight w:val="377"/>
        </w:trPr>
        <w:tc>
          <w:tcPr>
            <w:tcW w:w="3431" w:type="dxa"/>
            <w:tcBorders>
              <w:top w:val="single" w:sz="4" w:space="0" w:color="auto"/>
              <w:left w:val="single" w:sz="4" w:space="0" w:color="auto"/>
              <w:bottom w:val="single" w:sz="4" w:space="0" w:color="auto"/>
              <w:right w:val="single" w:sz="4" w:space="0" w:color="auto"/>
            </w:tcBorders>
          </w:tcPr>
          <w:p w14:paraId="6253E036" w14:textId="77777777" w:rsidR="00F140CF" w:rsidRPr="00F140CF" w:rsidRDefault="00F140CF" w:rsidP="003F043E">
            <w:pPr>
              <w:pStyle w:val="TextTi12"/>
              <w:keepNext/>
              <w:keepLines/>
              <w:spacing w:after="0"/>
              <w:jc w:val="center"/>
              <w:rPr>
                <w:rFonts w:eastAsia="SimSun"/>
                <w:szCs w:val="22"/>
                <w:lang w:eastAsia="zh-CN"/>
              </w:rPr>
            </w:pPr>
            <w:r w:rsidRPr="0027266E">
              <w:rPr>
                <w:rFonts w:eastAsia="SimSun"/>
                <w:sz w:val="22"/>
                <w:szCs w:val="22"/>
                <w:lang w:eastAsia="zh-CN"/>
              </w:rPr>
              <w:t xml:space="preserve">Riska </w:t>
            </w:r>
            <w:proofErr w:type="spellStart"/>
            <w:r w:rsidRPr="0027266E">
              <w:rPr>
                <w:rFonts w:eastAsia="SimSun"/>
                <w:sz w:val="22"/>
                <w:szCs w:val="22"/>
                <w:lang w:eastAsia="zh-CN"/>
              </w:rPr>
              <w:t>attiecība</w:t>
            </w:r>
            <w:proofErr w:type="spellEnd"/>
            <w:r>
              <w:rPr>
                <w:rFonts w:eastAsia="SimSun"/>
                <w:sz w:val="22"/>
                <w:szCs w:val="22"/>
                <w:lang w:eastAsia="zh-CN"/>
              </w:rPr>
              <w:t xml:space="preserve"> </w:t>
            </w:r>
            <w:r w:rsidRPr="0027266E">
              <w:rPr>
                <w:rFonts w:eastAsia="SimSun"/>
                <w:sz w:val="22"/>
                <w:szCs w:val="22"/>
                <w:lang w:eastAsia="zh-CN"/>
              </w:rPr>
              <w:t>(95</w:t>
            </w:r>
            <w:r>
              <w:rPr>
                <w:rFonts w:eastAsia="SimSun"/>
                <w:sz w:val="22"/>
                <w:szCs w:val="22"/>
                <w:lang w:eastAsia="zh-CN"/>
              </w:rPr>
              <w:t> </w:t>
            </w:r>
            <w:r w:rsidRPr="0027266E">
              <w:rPr>
                <w:rFonts w:eastAsia="SimSun"/>
                <w:sz w:val="22"/>
                <w:szCs w:val="22"/>
                <w:lang w:eastAsia="zh-CN"/>
              </w:rPr>
              <w:t>% TI)</w:t>
            </w:r>
          </w:p>
        </w:tc>
        <w:tc>
          <w:tcPr>
            <w:tcW w:w="5074" w:type="dxa"/>
            <w:gridSpan w:val="3"/>
            <w:tcBorders>
              <w:top w:val="single" w:sz="4" w:space="0" w:color="auto"/>
              <w:left w:val="single" w:sz="4" w:space="0" w:color="auto"/>
              <w:bottom w:val="single" w:sz="4" w:space="0" w:color="auto"/>
              <w:right w:val="single" w:sz="4" w:space="0" w:color="auto"/>
            </w:tcBorders>
          </w:tcPr>
          <w:p w14:paraId="46CD5248" w14:textId="77777777" w:rsidR="00F140CF" w:rsidRPr="00F140CF" w:rsidRDefault="00F140CF" w:rsidP="003F043E">
            <w:pPr>
              <w:keepNext/>
              <w:keepLines/>
              <w:jc w:val="center"/>
              <w:rPr>
                <w:szCs w:val="22"/>
              </w:rPr>
            </w:pPr>
            <w:r w:rsidRPr="00F140CF">
              <w:rPr>
                <w:szCs w:val="22"/>
              </w:rPr>
              <w:t>0,</w:t>
            </w:r>
            <w:r>
              <w:rPr>
                <w:szCs w:val="22"/>
              </w:rPr>
              <w:t>6</w:t>
            </w:r>
            <w:r w:rsidRPr="00F140CF">
              <w:rPr>
                <w:szCs w:val="22"/>
              </w:rPr>
              <w:t>4 [0,</w:t>
            </w:r>
            <w:r>
              <w:rPr>
                <w:szCs w:val="22"/>
              </w:rPr>
              <w:t>41</w:t>
            </w:r>
            <w:r w:rsidRPr="00F140CF">
              <w:rPr>
                <w:szCs w:val="22"/>
              </w:rPr>
              <w:t>; 0,</w:t>
            </w:r>
            <w:r>
              <w:rPr>
                <w:szCs w:val="22"/>
              </w:rPr>
              <w:t>99</w:t>
            </w:r>
            <w:r w:rsidRPr="00F140CF">
              <w:rPr>
                <w:szCs w:val="22"/>
              </w:rPr>
              <w:t>]</w:t>
            </w:r>
          </w:p>
        </w:tc>
      </w:tr>
      <w:tr w:rsidR="008167CF" w:rsidRPr="00F140CF" w14:paraId="33C32347" w14:textId="77777777" w:rsidTr="00E210BE">
        <w:tc>
          <w:tcPr>
            <w:tcW w:w="3431" w:type="dxa"/>
            <w:tcBorders>
              <w:top w:val="single" w:sz="4" w:space="0" w:color="auto"/>
              <w:left w:val="single" w:sz="4" w:space="0" w:color="auto"/>
              <w:bottom w:val="single" w:sz="4" w:space="0" w:color="auto"/>
              <w:right w:val="single" w:sz="4" w:space="0" w:color="auto"/>
            </w:tcBorders>
          </w:tcPr>
          <w:p w14:paraId="4E7E6F89" w14:textId="77777777" w:rsidR="008167CF" w:rsidRPr="007D44B2" w:rsidRDefault="008167CF" w:rsidP="003F043E">
            <w:pPr>
              <w:keepNext/>
              <w:keepLines/>
              <w:widowControl w:val="0"/>
              <w:jc w:val="center"/>
              <w:rPr>
                <w:b/>
                <w:bCs/>
                <w:szCs w:val="22"/>
                <w:lang w:val="en-GB" w:eastAsia="zh-CN"/>
              </w:rPr>
            </w:pPr>
            <w:proofErr w:type="spellStart"/>
            <w:r w:rsidRPr="007D44B2">
              <w:rPr>
                <w:b/>
                <w:bCs/>
                <w:szCs w:val="22"/>
                <w:lang w:val="en-GB"/>
              </w:rPr>
              <w:t>Topotekāns</w:t>
            </w:r>
            <w:proofErr w:type="spellEnd"/>
          </w:p>
        </w:tc>
        <w:tc>
          <w:tcPr>
            <w:tcW w:w="5074" w:type="dxa"/>
            <w:gridSpan w:val="3"/>
            <w:tcBorders>
              <w:top w:val="single" w:sz="4" w:space="0" w:color="auto"/>
              <w:left w:val="single" w:sz="4" w:space="0" w:color="auto"/>
              <w:bottom w:val="single" w:sz="4" w:space="0" w:color="auto"/>
              <w:right w:val="single" w:sz="4" w:space="0" w:color="auto"/>
            </w:tcBorders>
          </w:tcPr>
          <w:p w14:paraId="6389AD1D" w14:textId="77777777" w:rsidR="008167CF" w:rsidRPr="00F140CF" w:rsidRDefault="008167CF" w:rsidP="003F043E">
            <w:pPr>
              <w:keepNext/>
              <w:keepLines/>
              <w:jc w:val="center"/>
              <w:rPr>
                <w:szCs w:val="22"/>
                <w:lang w:eastAsia="zh-CN"/>
              </w:rPr>
            </w:pPr>
            <w:r w:rsidRPr="00F140CF">
              <w:rPr>
                <w:szCs w:val="22"/>
              </w:rPr>
              <w:t>n</w:t>
            </w:r>
            <w:r w:rsidR="00075F30">
              <w:rPr>
                <w:szCs w:val="22"/>
              </w:rPr>
              <w:t> </w:t>
            </w:r>
            <w:r w:rsidRPr="00F140CF">
              <w:rPr>
                <w:szCs w:val="22"/>
              </w:rPr>
              <w:t>=</w:t>
            </w:r>
            <w:r w:rsidR="00075F30">
              <w:rPr>
                <w:szCs w:val="22"/>
              </w:rPr>
              <w:t> </w:t>
            </w:r>
            <w:r>
              <w:rPr>
                <w:szCs w:val="22"/>
              </w:rPr>
              <w:t>120</w:t>
            </w:r>
          </w:p>
        </w:tc>
      </w:tr>
      <w:tr w:rsidR="00726651" w:rsidRPr="00F140CF" w14:paraId="57F55C08" w14:textId="77777777" w:rsidTr="00E210BE">
        <w:tc>
          <w:tcPr>
            <w:tcW w:w="3431" w:type="dxa"/>
            <w:tcBorders>
              <w:top w:val="single" w:sz="4" w:space="0" w:color="auto"/>
              <w:left w:val="single" w:sz="4" w:space="0" w:color="auto"/>
              <w:bottom w:val="single" w:sz="4" w:space="0" w:color="auto"/>
              <w:right w:val="single" w:sz="4" w:space="0" w:color="auto"/>
            </w:tcBorders>
          </w:tcPr>
          <w:p w14:paraId="3FBC4E5F" w14:textId="7457B7A1" w:rsidR="00726651" w:rsidRPr="00F140CF" w:rsidRDefault="004570C2" w:rsidP="003F043E">
            <w:pPr>
              <w:keepNext/>
              <w:keepLines/>
              <w:widowControl w:val="0"/>
              <w:jc w:val="center"/>
              <w:rPr>
                <w:szCs w:val="22"/>
                <w:lang w:val="en-GB" w:eastAsia="zh-CN"/>
              </w:rPr>
            </w:pPr>
            <w:proofErr w:type="spellStart"/>
            <w:r>
              <w:rPr>
                <w:szCs w:val="22"/>
              </w:rPr>
              <w:t>Mediānā</w:t>
            </w:r>
            <w:proofErr w:type="spellEnd"/>
            <w:r>
              <w:rPr>
                <w:szCs w:val="22"/>
              </w:rPr>
              <w:t xml:space="preserve"> </w:t>
            </w:r>
            <w:r w:rsidR="00726651" w:rsidRPr="00F140CF">
              <w:rPr>
                <w:szCs w:val="22"/>
              </w:rPr>
              <w:t>PFS (</w:t>
            </w:r>
            <w:proofErr w:type="spellStart"/>
            <w:r w:rsidR="00726651" w:rsidRPr="00F140CF">
              <w:rPr>
                <w:szCs w:val="22"/>
              </w:rPr>
              <w:t>mēneši</w:t>
            </w:r>
            <w:proofErr w:type="spellEnd"/>
            <w:r w:rsidR="00726651" w:rsidRPr="00F140CF">
              <w:rPr>
                <w:szCs w:val="22"/>
              </w:rPr>
              <w:t>)</w:t>
            </w:r>
          </w:p>
        </w:tc>
        <w:tc>
          <w:tcPr>
            <w:tcW w:w="2622" w:type="dxa"/>
            <w:gridSpan w:val="2"/>
            <w:tcBorders>
              <w:top w:val="single" w:sz="4" w:space="0" w:color="auto"/>
              <w:left w:val="single" w:sz="4" w:space="0" w:color="auto"/>
              <w:bottom w:val="single" w:sz="4" w:space="0" w:color="auto"/>
              <w:right w:val="single" w:sz="4" w:space="0" w:color="auto"/>
            </w:tcBorders>
          </w:tcPr>
          <w:p w14:paraId="36176529" w14:textId="77777777" w:rsidR="00726651" w:rsidRPr="00F140CF" w:rsidRDefault="00726651" w:rsidP="003F043E">
            <w:pPr>
              <w:keepNext/>
              <w:keepLines/>
              <w:jc w:val="center"/>
              <w:rPr>
                <w:szCs w:val="22"/>
                <w:lang w:eastAsia="zh-CN"/>
              </w:rPr>
            </w:pPr>
            <w:r w:rsidRPr="00F140CF">
              <w:rPr>
                <w:szCs w:val="22"/>
              </w:rPr>
              <w:t>2,1</w:t>
            </w:r>
          </w:p>
        </w:tc>
        <w:tc>
          <w:tcPr>
            <w:tcW w:w="2452" w:type="dxa"/>
            <w:tcBorders>
              <w:top w:val="single" w:sz="4" w:space="0" w:color="auto"/>
              <w:left w:val="single" w:sz="4" w:space="0" w:color="auto"/>
              <w:bottom w:val="single" w:sz="4" w:space="0" w:color="auto"/>
              <w:right w:val="single" w:sz="4" w:space="0" w:color="auto"/>
            </w:tcBorders>
          </w:tcPr>
          <w:p w14:paraId="3A9096C8" w14:textId="77777777" w:rsidR="00726651" w:rsidRPr="00F140CF" w:rsidRDefault="00726651" w:rsidP="003F043E">
            <w:pPr>
              <w:keepNext/>
              <w:keepLines/>
              <w:jc w:val="center"/>
              <w:rPr>
                <w:szCs w:val="22"/>
                <w:lang w:eastAsia="zh-CN"/>
              </w:rPr>
            </w:pPr>
            <w:r w:rsidRPr="00F140CF">
              <w:rPr>
                <w:szCs w:val="22"/>
              </w:rPr>
              <w:t>6,2</w:t>
            </w:r>
          </w:p>
        </w:tc>
      </w:tr>
      <w:tr w:rsidR="00726651" w:rsidRPr="00F140CF" w14:paraId="7D704561" w14:textId="77777777" w:rsidTr="00E210BE">
        <w:tc>
          <w:tcPr>
            <w:tcW w:w="3431" w:type="dxa"/>
            <w:tcBorders>
              <w:top w:val="single" w:sz="4" w:space="0" w:color="auto"/>
              <w:left w:val="single" w:sz="4" w:space="0" w:color="auto"/>
              <w:bottom w:val="single" w:sz="4" w:space="0" w:color="auto"/>
              <w:right w:val="single" w:sz="4" w:space="0" w:color="auto"/>
            </w:tcBorders>
          </w:tcPr>
          <w:p w14:paraId="7AD895E4" w14:textId="77777777" w:rsidR="00726651" w:rsidRPr="00F140CF" w:rsidRDefault="00726651" w:rsidP="003F043E">
            <w:pPr>
              <w:pStyle w:val="TableText10"/>
              <w:keepNext/>
              <w:keepLines/>
              <w:spacing w:line="280" w:lineRule="atLeast"/>
              <w:jc w:val="center"/>
              <w:rPr>
                <w:szCs w:val="22"/>
              </w:rPr>
            </w:pPr>
            <w:r w:rsidRPr="00F140CF">
              <w:rPr>
                <w:rFonts w:eastAsia="SimSun"/>
                <w:szCs w:val="22"/>
                <w:lang w:eastAsia="zh-CN"/>
              </w:rPr>
              <w:t xml:space="preserve">Riska </w:t>
            </w:r>
            <w:proofErr w:type="spellStart"/>
            <w:r w:rsidRPr="00F140CF">
              <w:rPr>
                <w:rFonts w:eastAsia="SimSun"/>
                <w:szCs w:val="22"/>
                <w:lang w:eastAsia="zh-CN"/>
              </w:rPr>
              <w:t>attiecība</w:t>
            </w:r>
            <w:proofErr w:type="spellEnd"/>
            <w:r w:rsidRPr="00F140CF">
              <w:rPr>
                <w:szCs w:val="22"/>
                <w:lang w:val="en-GB"/>
              </w:rPr>
              <w:t xml:space="preserve"> (95</w:t>
            </w:r>
            <w:r w:rsidR="004570C2">
              <w:rPr>
                <w:szCs w:val="22"/>
                <w:lang w:val="en-GB"/>
              </w:rPr>
              <w:t> </w:t>
            </w:r>
            <w:r w:rsidRPr="00F140CF">
              <w:rPr>
                <w:szCs w:val="22"/>
                <w:lang w:val="en-GB"/>
              </w:rPr>
              <w:t>% TI)*</w:t>
            </w:r>
          </w:p>
        </w:tc>
        <w:tc>
          <w:tcPr>
            <w:tcW w:w="5074" w:type="dxa"/>
            <w:gridSpan w:val="3"/>
            <w:tcBorders>
              <w:top w:val="single" w:sz="4" w:space="0" w:color="auto"/>
              <w:left w:val="single" w:sz="4" w:space="0" w:color="auto"/>
              <w:bottom w:val="single" w:sz="4" w:space="0" w:color="auto"/>
              <w:right w:val="single" w:sz="4" w:space="0" w:color="auto"/>
            </w:tcBorders>
          </w:tcPr>
          <w:p w14:paraId="61FB36C0" w14:textId="77777777" w:rsidR="00726651" w:rsidRPr="00F140CF" w:rsidRDefault="00726651" w:rsidP="003F043E">
            <w:pPr>
              <w:keepNext/>
              <w:keepLines/>
              <w:jc w:val="center"/>
              <w:rPr>
                <w:szCs w:val="22"/>
                <w:lang w:eastAsia="zh-CN"/>
              </w:rPr>
            </w:pPr>
            <w:r w:rsidRPr="00F140CF">
              <w:rPr>
                <w:szCs w:val="22"/>
              </w:rPr>
              <w:t>0,28 [0,18; 0,44]</w:t>
            </w:r>
          </w:p>
        </w:tc>
      </w:tr>
      <w:tr w:rsidR="008167CF" w:rsidRPr="00F140CF" w14:paraId="6602AA21" w14:textId="77777777" w:rsidTr="00E210BE">
        <w:tc>
          <w:tcPr>
            <w:tcW w:w="3431" w:type="dxa"/>
            <w:tcBorders>
              <w:top w:val="single" w:sz="4" w:space="0" w:color="auto"/>
              <w:left w:val="single" w:sz="4" w:space="0" w:color="auto"/>
              <w:bottom w:val="single" w:sz="4" w:space="0" w:color="auto"/>
              <w:right w:val="single" w:sz="4" w:space="0" w:color="auto"/>
            </w:tcBorders>
          </w:tcPr>
          <w:p w14:paraId="57228E14" w14:textId="77777777" w:rsidR="008167CF" w:rsidRPr="00F140CF" w:rsidRDefault="008167CF" w:rsidP="003F043E">
            <w:pPr>
              <w:pStyle w:val="TableText10"/>
              <w:keepNext/>
              <w:keepLines/>
              <w:spacing w:line="280" w:lineRule="atLeast"/>
              <w:jc w:val="center"/>
              <w:rPr>
                <w:rFonts w:eastAsia="SimSun"/>
                <w:szCs w:val="22"/>
                <w:lang w:eastAsia="zh-CN"/>
              </w:rPr>
            </w:pPr>
            <w:proofErr w:type="spellStart"/>
            <w:r>
              <w:rPr>
                <w:rFonts w:eastAsia="SimSun"/>
                <w:szCs w:val="22"/>
                <w:lang w:eastAsia="zh-CN"/>
              </w:rPr>
              <w:t>Mediānā</w:t>
            </w:r>
            <w:proofErr w:type="spellEnd"/>
            <w:r>
              <w:rPr>
                <w:rFonts w:eastAsia="SimSun"/>
                <w:szCs w:val="22"/>
                <w:lang w:eastAsia="zh-CN"/>
              </w:rPr>
              <w:t xml:space="preserve"> </w:t>
            </w:r>
            <w:proofErr w:type="spellStart"/>
            <w:r w:rsidRPr="0027266E">
              <w:rPr>
                <w:rFonts w:eastAsia="SimSun"/>
                <w:szCs w:val="22"/>
                <w:lang w:eastAsia="zh-CN"/>
              </w:rPr>
              <w:t>kopējā</w:t>
            </w:r>
            <w:proofErr w:type="spellEnd"/>
            <w:r w:rsidRPr="0027266E">
              <w:rPr>
                <w:rFonts w:eastAsia="SimSun"/>
                <w:szCs w:val="22"/>
                <w:lang w:eastAsia="zh-CN"/>
              </w:rPr>
              <w:t xml:space="preserve"> </w:t>
            </w:r>
            <w:proofErr w:type="spellStart"/>
            <w:r w:rsidRPr="0027266E">
              <w:rPr>
                <w:rFonts w:eastAsia="SimSun"/>
                <w:szCs w:val="22"/>
                <w:lang w:eastAsia="zh-CN"/>
              </w:rPr>
              <w:t>dzīvildze</w:t>
            </w:r>
            <w:proofErr w:type="spellEnd"/>
            <w:r w:rsidRPr="0027266E">
              <w:rPr>
                <w:rFonts w:eastAsia="SimSun"/>
                <w:szCs w:val="22"/>
                <w:lang w:eastAsia="zh-CN"/>
              </w:rPr>
              <w:t xml:space="preserve"> (</w:t>
            </w:r>
            <w:proofErr w:type="spellStart"/>
            <w:r w:rsidRPr="0027266E">
              <w:rPr>
                <w:rFonts w:eastAsia="SimSun"/>
                <w:szCs w:val="22"/>
                <w:lang w:eastAsia="zh-CN"/>
              </w:rPr>
              <w:t>mēneši</w:t>
            </w:r>
            <w:proofErr w:type="spellEnd"/>
            <w:r w:rsidRPr="0027266E">
              <w:rPr>
                <w:rFonts w:eastAsia="SimSun"/>
                <w:szCs w:val="22"/>
                <w:lang w:eastAsia="zh-CN"/>
              </w:rPr>
              <w:t>)</w:t>
            </w:r>
          </w:p>
        </w:tc>
        <w:tc>
          <w:tcPr>
            <w:tcW w:w="2307" w:type="dxa"/>
            <w:tcBorders>
              <w:top w:val="single" w:sz="4" w:space="0" w:color="auto"/>
              <w:left w:val="single" w:sz="4" w:space="0" w:color="auto"/>
              <w:bottom w:val="single" w:sz="4" w:space="0" w:color="auto"/>
              <w:right w:val="single" w:sz="4" w:space="0" w:color="auto"/>
            </w:tcBorders>
          </w:tcPr>
          <w:p w14:paraId="63B16836" w14:textId="77777777" w:rsidR="008167CF" w:rsidRPr="00F140CF" w:rsidRDefault="007D44B2" w:rsidP="003F043E">
            <w:pPr>
              <w:keepNext/>
              <w:keepLines/>
              <w:jc w:val="center"/>
              <w:rPr>
                <w:szCs w:val="22"/>
              </w:rPr>
            </w:pPr>
            <w:r>
              <w:rPr>
                <w:szCs w:val="22"/>
              </w:rPr>
              <w:t>13,3</w:t>
            </w:r>
          </w:p>
        </w:tc>
        <w:tc>
          <w:tcPr>
            <w:tcW w:w="2767" w:type="dxa"/>
            <w:gridSpan w:val="2"/>
            <w:tcBorders>
              <w:top w:val="single" w:sz="4" w:space="0" w:color="auto"/>
              <w:left w:val="single" w:sz="4" w:space="0" w:color="auto"/>
              <w:bottom w:val="single" w:sz="4" w:space="0" w:color="auto"/>
              <w:right w:val="single" w:sz="4" w:space="0" w:color="auto"/>
            </w:tcBorders>
          </w:tcPr>
          <w:p w14:paraId="27F7BC61" w14:textId="77777777" w:rsidR="008167CF" w:rsidRPr="00F140CF" w:rsidRDefault="007D44B2" w:rsidP="003F043E">
            <w:pPr>
              <w:keepNext/>
              <w:keepLines/>
              <w:jc w:val="center"/>
              <w:rPr>
                <w:szCs w:val="22"/>
              </w:rPr>
            </w:pPr>
            <w:r>
              <w:rPr>
                <w:szCs w:val="22"/>
              </w:rPr>
              <w:t>13,8</w:t>
            </w:r>
          </w:p>
        </w:tc>
      </w:tr>
      <w:tr w:rsidR="008167CF" w:rsidRPr="00F140CF" w14:paraId="13FEC3D3" w14:textId="77777777" w:rsidTr="00E210BE">
        <w:tc>
          <w:tcPr>
            <w:tcW w:w="3431" w:type="dxa"/>
            <w:tcBorders>
              <w:top w:val="single" w:sz="4" w:space="0" w:color="auto"/>
              <w:left w:val="single" w:sz="4" w:space="0" w:color="auto"/>
              <w:bottom w:val="single" w:sz="4" w:space="0" w:color="auto"/>
              <w:right w:val="single" w:sz="4" w:space="0" w:color="auto"/>
            </w:tcBorders>
          </w:tcPr>
          <w:p w14:paraId="0F45AC7A" w14:textId="77777777" w:rsidR="008167CF" w:rsidRPr="00F140CF" w:rsidRDefault="008167CF" w:rsidP="00AA0634">
            <w:pPr>
              <w:pStyle w:val="TableText10"/>
              <w:spacing w:line="280" w:lineRule="atLeast"/>
              <w:jc w:val="center"/>
              <w:rPr>
                <w:rFonts w:eastAsia="SimSun"/>
                <w:szCs w:val="22"/>
                <w:lang w:eastAsia="zh-CN"/>
              </w:rPr>
            </w:pPr>
            <w:r w:rsidRPr="0027266E">
              <w:rPr>
                <w:rFonts w:eastAsia="SimSun"/>
                <w:szCs w:val="22"/>
                <w:lang w:eastAsia="zh-CN"/>
              </w:rPr>
              <w:t xml:space="preserve">Riska </w:t>
            </w:r>
            <w:proofErr w:type="spellStart"/>
            <w:r w:rsidRPr="0027266E">
              <w:rPr>
                <w:rFonts w:eastAsia="SimSun"/>
                <w:szCs w:val="22"/>
                <w:lang w:eastAsia="zh-CN"/>
              </w:rPr>
              <w:t>attiecība</w:t>
            </w:r>
            <w:proofErr w:type="spellEnd"/>
            <w:r>
              <w:rPr>
                <w:rFonts w:eastAsia="SimSun"/>
                <w:szCs w:val="22"/>
                <w:lang w:eastAsia="zh-CN"/>
              </w:rPr>
              <w:t xml:space="preserve"> </w:t>
            </w:r>
            <w:r w:rsidRPr="0027266E">
              <w:rPr>
                <w:rFonts w:eastAsia="SimSun"/>
                <w:szCs w:val="22"/>
                <w:lang w:eastAsia="zh-CN"/>
              </w:rPr>
              <w:t>(95</w:t>
            </w:r>
            <w:r>
              <w:rPr>
                <w:rFonts w:eastAsia="SimSun"/>
                <w:szCs w:val="22"/>
                <w:lang w:eastAsia="zh-CN"/>
              </w:rPr>
              <w:t> </w:t>
            </w:r>
            <w:r w:rsidRPr="0027266E">
              <w:rPr>
                <w:rFonts w:eastAsia="SimSun"/>
                <w:szCs w:val="22"/>
                <w:lang w:eastAsia="zh-CN"/>
              </w:rPr>
              <w:t>% TI)</w:t>
            </w:r>
          </w:p>
        </w:tc>
        <w:tc>
          <w:tcPr>
            <w:tcW w:w="5074" w:type="dxa"/>
            <w:gridSpan w:val="3"/>
            <w:tcBorders>
              <w:top w:val="single" w:sz="4" w:space="0" w:color="auto"/>
              <w:left w:val="single" w:sz="4" w:space="0" w:color="auto"/>
              <w:bottom w:val="single" w:sz="4" w:space="0" w:color="auto"/>
              <w:right w:val="single" w:sz="4" w:space="0" w:color="auto"/>
            </w:tcBorders>
          </w:tcPr>
          <w:p w14:paraId="7EF67ACA" w14:textId="77777777" w:rsidR="007D44B2" w:rsidRPr="007D44B2" w:rsidRDefault="007D44B2">
            <w:pPr>
              <w:jc w:val="center"/>
              <w:rPr>
                <w:szCs w:val="22"/>
              </w:rPr>
            </w:pPr>
            <w:r>
              <w:rPr>
                <w:szCs w:val="22"/>
              </w:rPr>
              <w:t>1,</w:t>
            </w:r>
            <w:r w:rsidRPr="007D44B2">
              <w:rPr>
                <w:szCs w:val="22"/>
              </w:rPr>
              <w:t>07</w:t>
            </w:r>
            <w:r>
              <w:rPr>
                <w:szCs w:val="22"/>
              </w:rPr>
              <w:t xml:space="preserve"> [0,</w:t>
            </w:r>
            <w:r w:rsidRPr="007D44B2">
              <w:rPr>
                <w:szCs w:val="22"/>
              </w:rPr>
              <w:t>70</w:t>
            </w:r>
            <w:r>
              <w:rPr>
                <w:szCs w:val="22"/>
              </w:rPr>
              <w:t>; 1,</w:t>
            </w:r>
            <w:r w:rsidRPr="007D44B2">
              <w:rPr>
                <w:szCs w:val="22"/>
              </w:rPr>
              <w:t>63]</w:t>
            </w:r>
          </w:p>
          <w:p w14:paraId="50D1999C" w14:textId="77777777" w:rsidR="008167CF" w:rsidRPr="00F140CF" w:rsidRDefault="008167CF">
            <w:pPr>
              <w:jc w:val="center"/>
              <w:rPr>
                <w:szCs w:val="22"/>
              </w:rPr>
            </w:pPr>
          </w:p>
        </w:tc>
      </w:tr>
      <w:tr w:rsidR="007D44B2" w:rsidRPr="00F140CF" w14:paraId="76BDC186" w14:textId="77777777" w:rsidTr="00E210BE">
        <w:tc>
          <w:tcPr>
            <w:tcW w:w="3431" w:type="dxa"/>
            <w:tcBorders>
              <w:top w:val="single" w:sz="4" w:space="0" w:color="auto"/>
              <w:left w:val="single" w:sz="4" w:space="0" w:color="auto"/>
              <w:bottom w:val="single" w:sz="4" w:space="0" w:color="auto"/>
              <w:right w:val="single" w:sz="4" w:space="0" w:color="auto"/>
            </w:tcBorders>
          </w:tcPr>
          <w:p w14:paraId="2FAB3A70" w14:textId="77777777" w:rsidR="007D44B2" w:rsidRPr="007D44B2" w:rsidRDefault="007D44B2" w:rsidP="00AA0634">
            <w:pPr>
              <w:pStyle w:val="TableText10"/>
              <w:spacing w:line="280" w:lineRule="atLeast"/>
              <w:jc w:val="center"/>
              <w:rPr>
                <w:b/>
                <w:bCs/>
                <w:szCs w:val="22"/>
              </w:rPr>
            </w:pPr>
            <w:r w:rsidRPr="007D44B2">
              <w:rPr>
                <w:b/>
                <w:bCs/>
                <w:szCs w:val="22"/>
              </w:rPr>
              <w:t>PLD</w:t>
            </w:r>
          </w:p>
        </w:tc>
        <w:tc>
          <w:tcPr>
            <w:tcW w:w="5074" w:type="dxa"/>
            <w:gridSpan w:val="3"/>
            <w:tcBorders>
              <w:top w:val="single" w:sz="4" w:space="0" w:color="auto"/>
              <w:left w:val="single" w:sz="4" w:space="0" w:color="auto"/>
              <w:bottom w:val="single" w:sz="4" w:space="0" w:color="auto"/>
              <w:right w:val="single" w:sz="4" w:space="0" w:color="auto"/>
            </w:tcBorders>
          </w:tcPr>
          <w:p w14:paraId="56EDAAC9" w14:textId="77777777" w:rsidR="007D44B2" w:rsidRPr="00F140CF" w:rsidRDefault="007D44B2">
            <w:pPr>
              <w:jc w:val="center"/>
              <w:rPr>
                <w:szCs w:val="22"/>
                <w:lang w:eastAsia="zh-CN"/>
              </w:rPr>
            </w:pPr>
            <w:r w:rsidRPr="00F140CF">
              <w:rPr>
                <w:szCs w:val="22"/>
              </w:rPr>
              <w:t>n</w:t>
            </w:r>
            <w:r w:rsidR="00075F30">
              <w:rPr>
                <w:szCs w:val="22"/>
              </w:rPr>
              <w:t> </w:t>
            </w:r>
            <w:r w:rsidRPr="00F140CF">
              <w:rPr>
                <w:szCs w:val="22"/>
              </w:rPr>
              <w:t>=</w:t>
            </w:r>
            <w:r w:rsidR="00075F30">
              <w:rPr>
                <w:szCs w:val="22"/>
              </w:rPr>
              <w:t> </w:t>
            </w:r>
            <w:r>
              <w:rPr>
                <w:szCs w:val="22"/>
              </w:rPr>
              <w:t>126</w:t>
            </w:r>
          </w:p>
        </w:tc>
      </w:tr>
      <w:tr w:rsidR="00726651" w:rsidRPr="00F140CF" w14:paraId="2C9D158E" w14:textId="77777777" w:rsidTr="00E210BE">
        <w:tc>
          <w:tcPr>
            <w:tcW w:w="3431" w:type="dxa"/>
            <w:tcBorders>
              <w:top w:val="single" w:sz="4" w:space="0" w:color="auto"/>
              <w:left w:val="single" w:sz="4" w:space="0" w:color="auto"/>
              <w:bottom w:val="single" w:sz="4" w:space="0" w:color="auto"/>
              <w:right w:val="single" w:sz="4" w:space="0" w:color="auto"/>
            </w:tcBorders>
          </w:tcPr>
          <w:p w14:paraId="305F7FF4" w14:textId="642C93AC" w:rsidR="00726651" w:rsidRPr="00F140CF" w:rsidRDefault="004570C2" w:rsidP="00AA0634">
            <w:pPr>
              <w:pStyle w:val="TableText10"/>
              <w:spacing w:line="280" w:lineRule="atLeast"/>
              <w:jc w:val="center"/>
              <w:rPr>
                <w:szCs w:val="22"/>
              </w:rPr>
            </w:pPr>
            <w:proofErr w:type="spellStart"/>
            <w:r>
              <w:rPr>
                <w:szCs w:val="22"/>
              </w:rPr>
              <w:t>Mediānā</w:t>
            </w:r>
            <w:proofErr w:type="spellEnd"/>
            <w:r>
              <w:rPr>
                <w:szCs w:val="22"/>
              </w:rPr>
              <w:t xml:space="preserve"> </w:t>
            </w:r>
            <w:r w:rsidR="00726651" w:rsidRPr="00F140CF">
              <w:rPr>
                <w:szCs w:val="22"/>
              </w:rPr>
              <w:t>PFS (</w:t>
            </w:r>
            <w:proofErr w:type="spellStart"/>
            <w:r w:rsidR="00726651" w:rsidRPr="00F140CF">
              <w:rPr>
                <w:szCs w:val="22"/>
              </w:rPr>
              <w:t>mēneši</w:t>
            </w:r>
            <w:proofErr w:type="spellEnd"/>
            <w:r w:rsidR="00726651" w:rsidRPr="00F140CF">
              <w:rPr>
                <w:szCs w:val="22"/>
              </w:rPr>
              <w:t>)</w:t>
            </w:r>
          </w:p>
        </w:tc>
        <w:tc>
          <w:tcPr>
            <w:tcW w:w="2622" w:type="dxa"/>
            <w:gridSpan w:val="2"/>
            <w:tcBorders>
              <w:top w:val="single" w:sz="4" w:space="0" w:color="auto"/>
              <w:left w:val="single" w:sz="4" w:space="0" w:color="auto"/>
              <w:bottom w:val="single" w:sz="4" w:space="0" w:color="auto"/>
              <w:right w:val="single" w:sz="4" w:space="0" w:color="auto"/>
            </w:tcBorders>
          </w:tcPr>
          <w:p w14:paraId="5ABC83D0" w14:textId="77777777" w:rsidR="00726651" w:rsidRPr="00F140CF" w:rsidRDefault="00726651">
            <w:pPr>
              <w:jc w:val="center"/>
              <w:rPr>
                <w:szCs w:val="22"/>
                <w:lang w:eastAsia="zh-CN"/>
              </w:rPr>
            </w:pPr>
            <w:r w:rsidRPr="00F140CF">
              <w:rPr>
                <w:szCs w:val="22"/>
              </w:rPr>
              <w:t xml:space="preserve">3,5 </w:t>
            </w:r>
          </w:p>
        </w:tc>
        <w:tc>
          <w:tcPr>
            <w:tcW w:w="2452" w:type="dxa"/>
            <w:tcBorders>
              <w:top w:val="single" w:sz="4" w:space="0" w:color="auto"/>
              <w:left w:val="single" w:sz="4" w:space="0" w:color="auto"/>
              <w:bottom w:val="single" w:sz="4" w:space="0" w:color="auto"/>
              <w:right w:val="single" w:sz="4" w:space="0" w:color="auto"/>
            </w:tcBorders>
          </w:tcPr>
          <w:p w14:paraId="0D19AA0B" w14:textId="77777777" w:rsidR="00726651" w:rsidRPr="00F140CF" w:rsidRDefault="00726651">
            <w:pPr>
              <w:jc w:val="center"/>
              <w:rPr>
                <w:szCs w:val="22"/>
                <w:lang w:eastAsia="zh-CN"/>
              </w:rPr>
            </w:pPr>
            <w:r w:rsidRPr="00F140CF">
              <w:rPr>
                <w:szCs w:val="22"/>
              </w:rPr>
              <w:t>5,1</w:t>
            </w:r>
          </w:p>
        </w:tc>
      </w:tr>
      <w:tr w:rsidR="00726651" w14:paraId="3EE38CF2" w14:textId="77777777" w:rsidTr="00E210BE">
        <w:tc>
          <w:tcPr>
            <w:tcW w:w="3431" w:type="dxa"/>
            <w:tcBorders>
              <w:top w:val="single" w:sz="4" w:space="0" w:color="auto"/>
              <w:left w:val="single" w:sz="4" w:space="0" w:color="auto"/>
              <w:bottom w:val="single" w:sz="4" w:space="0" w:color="auto"/>
              <w:right w:val="single" w:sz="4" w:space="0" w:color="auto"/>
            </w:tcBorders>
          </w:tcPr>
          <w:p w14:paraId="2150ACD9" w14:textId="77777777" w:rsidR="00726651" w:rsidRPr="00F140CF" w:rsidRDefault="00726651" w:rsidP="00AA0634">
            <w:pPr>
              <w:pStyle w:val="TableText10"/>
              <w:spacing w:line="280" w:lineRule="atLeast"/>
              <w:jc w:val="center"/>
              <w:rPr>
                <w:szCs w:val="22"/>
              </w:rPr>
            </w:pPr>
            <w:r w:rsidRPr="00F140CF">
              <w:rPr>
                <w:rFonts w:eastAsia="SimSun"/>
                <w:szCs w:val="22"/>
                <w:lang w:eastAsia="zh-CN"/>
              </w:rPr>
              <w:t xml:space="preserve">Riska </w:t>
            </w:r>
            <w:proofErr w:type="spellStart"/>
            <w:r w:rsidRPr="00F140CF">
              <w:rPr>
                <w:rFonts w:eastAsia="SimSun"/>
                <w:szCs w:val="22"/>
                <w:lang w:eastAsia="zh-CN"/>
              </w:rPr>
              <w:t>attiecība</w:t>
            </w:r>
            <w:proofErr w:type="spellEnd"/>
            <w:r w:rsidRPr="00F140CF">
              <w:rPr>
                <w:szCs w:val="22"/>
                <w:lang w:val="en-GB"/>
              </w:rPr>
              <w:t xml:space="preserve"> (95</w:t>
            </w:r>
            <w:r w:rsidR="004570C2">
              <w:rPr>
                <w:szCs w:val="22"/>
                <w:lang w:val="en-GB"/>
              </w:rPr>
              <w:t> </w:t>
            </w:r>
            <w:r w:rsidRPr="00F140CF">
              <w:rPr>
                <w:szCs w:val="22"/>
                <w:lang w:val="en-GB"/>
              </w:rPr>
              <w:t>% TI)*</w:t>
            </w:r>
          </w:p>
        </w:tc>
        <w:tc>
          <w:tcPr>
            <w:tcW w:w="5074" w:type="dxa"/>
            <w:gridSpan w:val="3"/>
            <w:tcBorders>
              <w:top w:val="single" w:sz="4" w:space="0" w:color="auto"/>
              <w:left w:val="single" w:sz="4" w:space="0" w:color="auto"/>
              <w:bottom w:val="single" w:sz="4" w:space="0" w:color="auto"/>
              <w:right w:val="single" w:sz="4" w:space="0" w:color="auto"/>
            </w:tcBorders>
          </w:tcPr>
          <w:p w14:paraId="2F03C684" w14:textId="77777777" w:rsidR="00726651" w:rsidRDefault="00726651">
            <w:pPr>
              <w:jc w:val="center"/>
              <w:rPr>
                <w:szCs w:val="22"/>
                <w:lang w:eastAsia="zh-CN"/>
              </w:rPr>
            </w:pPr>
            <w:r w:rsidRPr="00F140CF">
              <w:rPr>
                <w:szCs w:val="22"/>
              </w:rPr>
              <w:t>0,5</w:t>
            </w:r>
            <w:r w:rsidR="007D44B2">
              <w:rPr>
                <w:szCs w:val="22"/>
              </w:rPr>
              <w:t>3</w:t>
            </w:r>
            <w:r w:rsidRPr="00F140CF">
              <w:rPr>
                <w:szCs w:val="22"/>
              </w:rPr>
              <w:t xml:space="preserve"> [0,3</w:t>
            </w:r>
            <w:r w:rsidR="007D44B2">
              <w:rPr>
                <w:szCs w:val="22"/>
              </w:rPr>
              <w:t>6</w:t>
            </w:r>
            <w:r w:rsidRPr="00F140CF">
              <w:rPr>
                <w:szCs w:val="22"/>
              </w:rPr>
              <w:t>; 0,</w:t>
            </w:r>
            <w:r w:rsidR="007D44B2">
              <w:rPr>
                <w:szCs w:val="22"/>
              </w:rPr>
              <w:t>77</w:t>
            </w:r>
            <w:r w:rsidRPr="00F140CF">
              <w:rPr>
                <w:szCs w:val="22"/>
              </w:rPr>
              <w:t>]</w:t>
            </w:r>
          </w:p>
        </w:tc>
      </w:tr>
      <w:tr w:rsidR="00605F10" w:rsidRPr="00F140CF" w14:paraId="71F76867" w14:textId="77777777" w:rsidTr="00E210BE">
        <w:tc>
          <w:tcPr>
            <w:tcW w:w="3431" w:type="dxa"/>
            <w:tcBorders>
              <w:top w:val="single" w:sz="4" w:space="0" w:color="auto"/>
              <w:left w:val="single" w:sz="4" w:space="0" w:color="auto"/>
              <w:bottom w:val="single" w:sz="4" w:space="0" w:color="auto"/>
              <w:right w:val="single" w:sz="4" w:space="0" w:color="auto"/>
            </w:tcBorders>
          </w:tcPr>
          <w:p w14:paraId="3AA2F555" w14:textId="77777777" w:rsidR="00605F10" w:rsidRPr="00F140CF" w:rsidRDefault="00605F10" w:rsidP="00AA0634">
            <w:pPr>
              <w:pStyle w:val="TableText10"/>
              <w:spacing w:line="280" w:lineRule="atLeast"/>
              <w:jc w:val="center"/>
              <w:rPr>
                <w:rFonts w:eastAsia="SimSun"/>
                <w:szCs w:val="22"/>
                <w:lang w:eastAsia="zh-CN"/>
              </w:rPr>
            </w:pPr>
            <w:proofErr w:type="spellStart"/>
            <w:r>
              <w:rPr>
                <w:rFonts w:eastAsia="SimSun"/>
                <w:szCs w:val="22"/>
                <w:lang w:eastAsia="zh-CN"/>
              </w:rPr>
              <w:t>Mediānā</w:t>
            </w:r>
            <w:proofErr w:type="spellEnd"/>
            <w:r>
              <w:rPr>
                <w:rFonts w:eastAsia="SimSun"/>
                <w:szCs w:val="22"/>
                <w:lang w:eastAsia="zh-CN"/>
              </w:rPr>
              <w:t xml:space="preserve"> </w:t>
            </w:r>
            <w:proofErr w:type="spellStart"/>
            <w:r w:rsidRPr="0027266E">
              <w:rPr>
                <w:rFonts w:eastAsia="SimSun"/>
                <w:szCs w:val="22"/>
                <w:lang w:eastAsia="zh-CN"/>
              </w:rPr>
              <w:t>kopējā</w:t>
            </w:r>
            <w:proofErr w:type="spellEnd"/>
            <w:r w:rsidRPr="0027266E">
              <w:rPr>
                <w:rFonts w:eastAsia="SimSun"/>
                <w:szCs w:val="22"/>
                <w:lang w:eastAsia="zh-CN"/>
              </w:rPr>
              <w:t xml:space="preserve"> </w:t>
            </w:r>
            <w:proofErr w:type="spellStart"/>
            <w:r w:rsidRPr="0027266E">
              <w:rPr>
                <w:rFonts w:eastAsia="SimSun"/>
                <w:szCs w:val="22"/>
                <w:lang w:eastAsia="zh-CN"/>
              </w:rPr>
              <w:t>dzīvildze</w:t>
            </w:r>
            <w:proofErr w:type="spellEnd"/>
            <w:r w:rsidRPr="0027266E">
              <w:rPr>
                <w:rFonts w:eastAsia="SimSun"/>
                <w:szCs w:val="22"/>
                <w:lang w:eastAsia="zh-CN"/>
              </w:rPr>
              <w:t xml:space="preserve"> (</w:t>
            </w:r>
            <w:proofErr w:type="spellStart"/>
            <w:r w:rsidRPr="0027266E">
              <w:rPr>
                <w:rFonts w:eastAsia="SimSun"/>
                <w:szCs w:val="22"/>
                <w:lang w:eastAsia="zh-CN"/>
              </w:rPr>
              <w:t>mēneši</w:t>
            </w:r>
            <w:proofErr w:type="spellEnd"/>
            <w:r w:rsidRPr="0027266E">
              <w:rPr>
                <w:rFonts w:eastAsia="SimSun"/>
                <w:szCs w:val="22"/>
                <w:lang w:eastAsia="zh-CN"/>
              </w:rPr>
              <w:t>)</w:t>
            </w:r>
          </w:p>
        </w:tc>
        <w:tc>
          <w:tcPr>
            <w:tcW w:w="2307" w:type="dxa"/>
            <w:tcBorders>
              <w:top w:val="single" w:sz="4" w:space="0" w:color="auto"/>
              <w:left w:val="single" w:sz="4" w:space="0" w:color="auto"/>
              <w:bottom w:val="single" w:sz="4" w:space="0" w:color="auto"/>
              <w:right w:val="single" w:sz="4" w:space="0" w:color="auto"/>
            </w:tcBorders>
          </w:tcPr>
          <w:p w14:paraId="18AA9A6B" w14:textId="77777777" w:rsidR="00605F10" w:rsidRPr="00F140CF" w:rsidRDefault="00605F10">
            <w:pPr>
              <w:jc w:val="center"/>
              <w:rPr>
                <w:szCs w:val="22"/>
              </w:rPr>
            </w:pPr>
            <w:r>
              <w:rPr>
                <w:szCs w:val="22"/>
              </w:rPr>
              <w:t>14,1</w:t>
            </w:r>
          </w:p>
        </w:tc>
        <w:tc>
          <w:tcPr>
            <w:tcW w:w="2767" w:type="dxa"/>
            <w:gridSpan w:val="2"/>
            <w:tcBorders>
              <w:top w:val="single" w:sz="4" w:space="0" w:color="auto"/>
              <w:left w:val="single" w:sz="4" w:space="0" w:color="auto"/>
              <w:bottom w:val="single" w:sz="4" w:space="0" w:color="auto"/>
              <w:right w:val="single" w:sz="4" w:space="0" w:color="auto"/>
            </w:tcBorders>
          </w:tcPr>
          <w:p w14:paraId="63F2BADC" w14:textId="77777777" w:rsidR="00605F10" w:rsidRPr="00F140CF" w:rsidRDefault="00605F10">
            <w:pPr>
              <w:jc w:val="center"/>
              <w:rPr>
                <w:szCs w:val="22"/>
              </w:rPr>
            </w:pPr>
            <w:r>
              <w:rPr>
                <w:szCs w:val="22"/>
              </w:rPr>
              <w:t>13,7</w:t>
            </w:r>
          </w:p>
        </w:tc>
      </w:tr>
      <w:tr w:rsidR="00605F10" w:rsidRPr="00F140CF" w14:paraId="71445EC6" w14:textId="77777777" w:rsidTr="00E210BE">
        <w:tc>
          <w:tcPr>
            <w:tcW w:w="3431" w:type="dxa"/>
            <w:tcBorders>
              <w:top w:val="single" w:sz="4" w:space="0" w:color="auto"/>
              <w:left w:val="single" w:sz="4" w:space="0" w:color="auto"/>
              <w:bottom w:val="single" w:sz="4" w:space="0" w:color="auto"/>
              <w:right w:val="single" w:sz="4" w:space="0" w:color="auto"/>
            </w:tcBorders>
          </w:tcPr>
          <w:p w14:paraId="3B6D397E" w14:textId="77777777" w:rsidR="00605F10" w:rsidRPr="00F140CF" w:rsidRDefault="00605F10" w:rsidP="00AA0634">
            <w:pPr>
              <w:pStyle w:val="TableText10"/>
              <w:spacing w:line="280" w:lineRule="atLeast"/>
              <w:jc w:val="center"/>
              <w:rPr>
                <w:rFonts w:eastAsia="SimSun"/>
                <w:szCs w:val="22"/>
                <w:lang w:eastAsia="zh-CN"/>
              </w:rPr>
            </w:pPr>
            <w:r w:rsidRPr="0027266E">
              <w:rPr>
                <w:rFonts w:eastAsia="SimSun"/>
                <w:szCs w:val="22"/>
                <w:lang w:eastAsia="zh-CN"/>
              </w:rPr>
              <w:t xml:space="preserve">Riska </w:t>
            </w:r>
            <w:proofErr w:type="spellStart"/>
            <w:r w:rsidRPr="0027266E">
              <w:rPr>
                <w:rFonts w:eastAsia="SimSun"/>
                <w:szCs w:val="22"/>
                <w:lang w:eastAsia="zh-CN"/>
              </w:rPr>
              <w:t>attiecība</w:t>
            </w:r>
            <w:proofErr w:type="spellEnd"/>
            <w:r>
              <w:rPr>
                <w:rFonts w:eastAsia="SimSun"/>
                <w:szCs w:val="22"/>
                <w:lang w:eastAsia="zh-CN"/>
              </w:rPr>
              <w:t xml:space="preserve"> </w:t>
            </w:r>
            <w:r w:rsidRPr="0027266E">
              <w:rPr>
                <w:rFonts w:eastAsia="SimSun"/>
                <w:szCs w:val="22"/>
                <w:lang w:eastAsia="zh-CN"/>
              </w:rPr>
              <w:t>(95</w:t>
            </w:r>
            <w:r>
              <w:rPr>
                <w:rFonts w:eastAsia="SimSun"/>
                <w:szCs w:val="22"/>
                <w:lang w:eastAsia="zh-CN"/>
              </w:rPr>
              <w:t> </w:t>
            </w:r>
            <w:r w:rsidRPr="0027266E">
              <w:rPr>
                <w:rFonts w:eastAsia="SimSun"/>
                <w:szCs w:val="22"/>
                <w:lang w:eastAsia="zh-CN"/>
              </w:rPr>
              <w:t>% TI)</w:t>
            </w:r>
          </w:p>
        </w:tc>
        <w:tc>
          <w:tcPr>
            <w:tcW w:w="5074" w:type="dxa"/>
            <w:gridSpan w:val="3"/>
            <w:tcBorders>
              <w:top w:val="single" w:sz="4" w:space="0" w:color="auto"/>
              <w:left w:val="single" w:sz="4" w:space="0" w:color="auto"/>
              <w:bottom w:val="single" w:sz="4" w:space="0" w:color="auto"/>
              <w:right w:val="single" w:sz="4" w:space="0" w:color="auto"/>
            </w:tcBorders>
          </w:tcPr>
          <w:p w14:paraId="0026F2FC" w14:textId="1D2A14D0" w:rsidR="00605F10" w:rsidRPr="00F140CF" w:rsidRDefault="00605F10">
            <w:pPr>
              <w:jc w:val="center"/>
              <w:rPr>
                <w:szCs w:val="22"/>
              </w:rPr>
            </w:pPr>
            <w:r>
              <w:rPr>
                <w:szCs w:val="22"/>
              </w:rPr>
              <w:t>0,91 [0,61; 1,</w:t>
            </w:r>
            <w:r w:rsidRPr="007D44B2">
              <w:rPr>
                <w:szCs w:val="22"/>
              </w:rPr>
              <w:t>3</w:t>
            </w:r>
            <w:r>
              <w:rPr>
                <w:szCs w:val="22"/>
              </w:rPr>
              <w:t>5</w:t>
            </w:r>
            <w:r w:rsidRPr="007D44B2">
              <w:rPr>
                <w:szCs w:val="22"/>
              </w:rPr>
              <w:t>]</w:t>
            </w:r>
          </w:p>
        </w:tc>
      </w:tr>
    </w:tbl>
    <w:p w14:paraId="66F4B8BB" w14:textId="77777777" w:rsidR="00666B6E" w:rsidRDefault="00666B6E" w:rsidP="00AA0634">
      <w:pPr>
        <w:outlineLvl w:val="0"/>
      </w:pPr>
    </w:p>
    <w:p w14:paraId="555FCE40" w14:textId="77777777" w:rsidR="00666B6E" w:rsidRPr="00491168" w:rsidRDefault="002C3F80" w:rsidP="00E210BE">
      <w:pPr>
        <w:keepNext/>
        <w:outlineLvl w:val="0"/>
        <w:rPr>
          <w:i/>
          <w:u w:val="single"/>
          <w:lang w:val="en-GB"/>
        </w:rPr>
      </w:pPr>
      <w:proofErr w:type="spellStart"/>
      <w:r>
        <w:rPr>
          <w:i/>
          <w:u w:val="single"/>
          <w:lang w:val="en-GB"/>
        </w:rPr>
        <w:t>Dzemdes</w:t>
      </w:r>
      <w:proofErr w:type="spellEnd"/>
      <w:r>
        <w:rPr>
          <w:i/>
          <w:u w:val="single"/>
          <w:lang w:val="en-GB"/>
        </w:rPr>
        <w:t xml:space="preserve"> </w:t>
      </w:r>
      <w:proofErr w:type="spellStart"/>
      <w:r>
        <w:rPr>
          <w:i/>
          <w:u w:val="single"/>
          <w:lang w:val="en-GB"/>
        </w:rPr>
        <w:t>kakla</w:t>
      </w:r>
      <w:proofErr w:type="spellEnd"/>
      <w:r>
        <w:rPr>
          <w:i/>
          <w:u w:val="single"/>
          <w:lang w:val="en-GB"/>
        </w:rPr>
        <w:t xml:space="preserve"> </w:t>
      </w:r>
      <w:proofErr w:type="spellStart"/>
      <w:r>
        <w:rPr>
          <w:i/>
          <w:u w:val="single"/>
          <w:lang w:val="en-GB"/>
        </w:rPr>
        <w:t>vēzis</w:t>
      </w:r>
      <w:proofErr w:type="spellEnd"/>
    </w:p>
    <w:p w14:paraId="577851CD" w14:textId="77777777" w:rsidR="00666B6E" w:rsidRDefault="00666B6E" w:rsidP="00E210BE">
      <w:pPr>
        <w:keepNext/>
        <w:outlineLvl w:val="0"/>
        <w:rPr>
          <w:lang w:val="en-GB"/>
        </w:rPr>
      </w:pPr>
    </w:p>
    <w:p w14:paraId="3DE71C89" w14:textId="77777777" w:rsidR="00666B6E" w:rsidRPr="00831D5F" w:rsidRDefault="00666B6E" w:rsidP="00E210BE">
      <w:pPr>
        <w:keepNext/>
        <w:outlineLvl w:val="0"/>
        <w:rPr>
          <w:i/>
          <w:lang w:val="en-GB"/>
        </w:rPr>
      </w:pPr>
      <w:r w:rsidRPr="00831D5F">
        <w:rPr>
          <w:i/>
          <w:lang w:val="en-GB"/>
        </w:rPr>
        <w:t>GOG-0240</w:t>
      </w:r>
    </w:p>
    <w:p w14:paraId="663E7F4C" w14:textId="726D358B" w:rsidR="00666B6E" w:rsidRPr="009C5FC1" w:rsidRDefault="00086131" w:rsidP="00AA0634">
      <w:pPr>
        <w:outlineLvl w:val="0"/>
        <w:rPr>
          <w:lang w:val="lv-LV"/>
        </w:rPr>
      </w:pPr>
      <w:r>
        <w:rPr>
          <w:lang w:val="en-GB"/>
        </w:rPr>
        <w:t xml:space="preserve">GOG-0240 </w:t>
      </w:r>
      <w:r w:rsidRPr="0027266E">
        <w:rPr>
          <w:szCs w:val="22"/>
          <w:lang w:val="lv-LV"/>
        </w:rPr>
        <w:t>pētījumā</w:t>
      </w:r>
      <w:r>
        <w:rPr>
          <w:szCs w:val="22"/>
          <w:lang w:val="lv-LV"/>
        </w:rPr>
        <w:t xml:space="preserve"> – randomizētā, četru grupu, atklātā, daudzcentru, 3.</w:t>
      </w:r>
      <w:r w:rsidR="00075F30">
        <w:rPr>
          <w:szCs w:val="22"/>
          <w:lang w:val="lv-LV"/>
        </w:rPr>
        <w:t> </w:t>
      </w:r>
      <w:r>
        <w:rPr>
          <w:szCs w:val="22"/>
          <w:lang w:val="lv-LV"/>
        </w:rPr>
        <w:t>fāzes pētījumā –</w:t>
      </w:r>
      <w:r w:rsidRPr="0027266E">
        <w:rPr>
          <w:szCs w:val="22"/>
          <w:lang w:val="lv-LV"/>
        </w:rPr>
        <w:t xml:space="preserve"> vērtēja </w:t>
      </w:r>
      <w:r>
        <w:rPr>
          <w:szCs w:val="22"/>
          <w:lang w:val="lv-LV"/>
        </w:rPr>
        <w:t>Avastin</w:t>
      </w:r>
      <w:r w:rsidRPr="008D6FB4">
        <w:rPr>
          <w:szCs w:val="22"/>
          <w:lang w:val="lv-LV"/>
        </w:rPr>
        <w:t xml:space="preserve"> efektivitāti un drošumu kombinācijā ar ķīmijterapiju</w:t>
      </w:r>
      <w:r>
        <w:rPr>
          <w:szCs w:val="22"/>
          <w:lang w:val="lv-LV"/>
        </w:rPr>
        <w:t xml:space="preserve"> </w:t>
      </w:r>
      <w:r w:rsidRPr="0027266E">
        <w:rPr>
          <w:szCs w:val="22"/>
          <w:lang w:val="lv-LV"/>
        </w:rPr>
        <w:t>(paklitaksels</w:t>
      </w:r>
      <w:r>
        <w:rPr>
          <w:szCs w:val="22"/>
          <w:lang w:val="lv-LV"/>
        </w:rPr>
        <w:t xml:space="preserve"> un cisplatīns vai </w:t>
      </w:r>
      <w:r w:rsidRPr="0027266E">
        <w:rPr>
          <w:szCs w:val="22"/>
          <w:lang w:val="lv-LV"/>
        </w:rPr>
        <w:t>paklitaksels</w:t>
      </w:r>
      <w:r>
        <w:rPr>
          <w:szCs w:val="22"/>
          <w:lang w:val="lv-LV"/>
        </w:rPr>
        <w:t xml:space="preserve"> un</w:t>
      </w:r>
      <w:r w:rsidRPr="0027266E">
        <w:rPr>
          <w:szCs w:val="22"/>
          <w:lang w:val="lv-LV"/>
        </w:rPr>
        <w:t xml:space="preserve"> topotekāns)</w:t>
      </w:r>
      <w:r>
        <w:rPr>
          <w:szCs w:val="22"/>
          <w:lang w:val="lv-LV"/>
        </w:rPr>
        <w:t xml:space="preserve">, ārstējot pacientus ar </w:t>
      </w:r>
      <w:r w:rsidR="00666B6E" w:rsidRPr="009C5FC1">
        <w:rPr>
          <w:rFonts w:eastAsia="MS Mincho" w:cs="Arial"/>
          <w:lang w:val="lv-LV" w:eastAsia="de-DE"/>
        </w:rPr>
        <w:t>persist</w:t>
      </w:r>
      <w:r w:rsidRPr="009C5FC1">
        <w:rPr>
          <w:rFonts w:eastAsia="MS Mincho" w:cs="Arial"/>
          <w:lang w:val="lv-LV" w:eastAsia="de-DE"/>
        </w:rPr>
        <w:t>ējošu</w:t>
      </w:r>
      <w:r w:rsidR="00666B6E" w:rsidRPr="009C5FC1">
        <w:rPr>
          <w:rFonts w:eastAsia="MS Mincho" w:cs="Arial"/>
          <w:lang w:val="lv-LV" w:eastAsia="de-DE"/>
        </w:rPr>
        <w:t>, rec</w:t>
      </w:r>
      <w:r w:rsidRPr="009C5FC1">
        <w:rPr>
          <w:rFonts w:eastAsia="MS Mincho" w:cs="Arial"/>
          <w:lang w:val="lv-LV" w:eastAsia="de-DE"/>
        </w:rPr>
        <w:t>idivējošu vai</w:t>
      </w:r>
      <w:r w:rsidR="00666B6E" w:rsidRPr="009C5FC1">
        <w:rPr>
          <w:rFonts w:eastAsia="MS Mincho" w:cs="Arial"/>
          <w:lang w:val="lv-LV" w:eastAsia="de-DE"/>
        </w:rPr>
        <w:t xml:space="preserve"> metast</w:t>
      </w:r>
      <w:r w:rsidRPr="009C5FC1">
        <w:rPr>
          <w:rFonts w:eastAsia="MS Mincho" w:cs="Arial"/>
          <w:lang w:val="lv-LV" w:eastAsia="de-DE"/>
        </w:rPr>
        <w:t>ātisku dzemdes kakla k</w:t>
      </w:r>
      <w:r w:rsidR="00666B6E" w:rsidRPr="009C5FC1">
        <w:rPr>
          <w:rFonts w:eastAsia="MS Mincho" w:cs="Arial"/>
          <w:lang w:val="lv-LV" w:eastAsia="de-DE"/>
        </w:rPr>
        <w:t>arcinom</w:t>
      </w:r>
      <w:r w:rsidRPr="009C5FC1">
        <w:rPr>
          <w:rFonts w:eastAsia="MS Mincho" w:cs="Arial"/>
          <w:lang w:val="lv-LV" w:eastAsia="de-DE"/>
        </w:rPr>
        <w:t>u</w:t>
      </w:r>
      <w:r w:rsidR="00666B6E" w:rsidRPr="009C5FC1">
        <w:rPr>
          <w:lang w:val="lv-LV"/>
        </w:rPr>
        <w:t>.</w:t>
      </w:r>
    </w:p>
    <w:p w14:paraId="06A6640C" w14:textId="77777777" w:rsidR="00666B6E" w:rsidRPr="009C5FC1" w:rsidRDefault="00666B6E" w:rsidP="00AA0634">
      <w:pPr>
        <w:outlineLvl w:val="0"/>
        <w:rPr>
          <w:lang w:val="lv-LV"/>
        </w:rPr>
      </w:pPr>
    </w:p>
    <w:p w14:paraId="3858E73E" w14:textId="62AC085C" w:rsidR="00666B6E" w:rsidRPr="00C27F85" w:rsidRDefault="00086131" w:rsidP="00AA0634">
      <w:pPr>
        <w:outlineLvl w:val="0"/>
        <w:rPr>
          <w:lang w:val="lv-LV"/>
        </w:rPr>
      </w:pPr>
      <w:r w:rsidRPr="00C27F85">
        <w:rPr>
          <w:lang w:val="lv-LV"/>
        </w:rPr>
        <w:t>Kopā randomizēti</w:t>
      </w:r>
      <w:r w:rsidR="00666B6E" w:rsidRPr="00C27F85">
        <w:rPr>
          <w:lang w:val="lv-LV"/>
        </w:rPr>
        <w:t xml:space="preserve"> 452</w:t>
      </w:r>
      <w:r w:rsidR="00075F30">
        <w:rPr>
          <w:lang w:val="lv-LV"/>
        </w:rPr>
        <w:t> </w:t>
      </w:r>
      <w:r w:rsidR="00666B6E" w:rsidRPr="00C27F85">
        <w:rPr>
          <w:lang w:val="lv-LV"/>
        </w:rPr>
        <w:t>pa</w:t>
      </w:r>
      <w:r w:rsidRPr="00C27F85">
        <w:rPr>
          <w:lang w:val="lv-LV"/>
        </w:rPr>
        <w:t>c</w:t>
      </w:r>
      <w:r w:rsidR="00666B6E" w:rsidRPr="00C27F85">
        <w:rPr>
          <w:lang w:val="lv-LV"/>
        </w:rPr>
        <w:t>ient</w:t>
      </w:r>
      <w:r w:rsidRPr="00C27F85">
        <w:rPr>
          <w:lang w:val="lv-LV"/>
        </w:rPr>
        <w:t>i, kas saņēma vai nu</w:t>
      </w:r>
      <w:r w:rsidR="00666B6E" w:rsidRPr="00C27F85">
        <w:rPr>
          <w:lang w:val="lv-LV"/>
        </w:rPr>
        <w:t xml:space="preserve">: </w:t>
      </w:r>
    </w:p>
    <w:p w14:paraId="45AC08EB" w14:textId="77777777" w:rsidR="00666B6E" w:rsidRPr="00C27F85" w:rsidRDefault="00666B6E" w:rsidP="00AA0634">
      <w:pPr>
        <w:outlineLvl w:val="0"/>
        <w:rPr>
          <w:lang w:val="lv-LV"/>
        </w:rPr>
      </w:pPr>
    </w:p>
    <w:p w14:paraId="73DEFF94" w14:textId="674103A2" w:rsidR="00666B6E" w:rsidRPr="00FA7D4F" w:rsidRDefault="00A53D60" w:rsidP="00E210BE">
      <w:pPr>
        <w:pStyle w:val="ListParagraph"/>
        <w:numPr>
          <w:ilvl w:val="0"/>
          <w:numId w:val="38"/>
        </w:numPr>
        <w:ind w:left="567" w:hanging="567"/>
        <w:outlineLvl w:val="0"/>
        <w:rPr>
          <w:lang w:val="lv-LV"/>
        </w:rPr>
      </w:pPr>
      <w:r w:rsidRPr="00FA7D4F">
        <w:rPr>
          <w:lang w:val="lv-LV"/>
        </w:rPr>
        <w:t>pak</w:t>
      </w:r>
      <w:r w:rsidR="00666B6E" w:rsidRPr="00FA7D4F">
        <w:rPr>
          <w:lang w:val="lv-LV"/>
        </w:rPr>
        <w:t>lita</w:t>
      </w:r>
      <w:r w:rsidRPr="00FA7D4F">
        <w:rPr>
          <w:lang w:val="lv-LV"/>
        </w:rPr>
        <w:t>kselu</w:t>
      </w:r>
      <w:r w:rsidR="00666B6E" w:rsidRPr="00FA7D4F">
        <w:rPr>
          <w:lang w:val="lv-LV"/>
        </w:rPr>
        <w:t xml:space="preserve"> 135</w:t>
      </w:r>
      <w:r w:rsidR="00FA7D4F">
        <w:rPr>
          <w:lang w:val="lv-LV"/>
        </w:rPr>
        <w:t> </w:t>
      </w:r>
      <w:r w:rsidR="00666B6E" w:rsidRPr="00FA7D4F">
        <w:rPr>
          <w:lang w:val="lv-LV"/>
        </w:rPr>
        <w:t>mg/m</w:t>
      </w:r>
      <w:r w:rsidR="00666B6E" w:rsidRPr="00FA7D4F">
        <w:rPr>
          <w:vertAlign w:val="superscript"/>
          <w:lang w:val="lv-LV"/>
        </w:rPr>
        <w:t>2</w:t>
      </w:r>
      <w:r w:rsidR="00666B6E" w:rsidRPr="00FA7D4F">
        <w:rPr>
          <w:lang w:val="lv-LV"/>
        </w:rPr>
        <w:t xml:space="preserve"> </w:t>
      </w:r>
      <w:r w:rsidR="00FA7D4F">
        <w:rPr>
          <w:lang w:val="lv-LV"/>
        </w:rPr>
        <w:t>intravenozi</w:t>
      </w:r>
      <w:r w:rsidR="00666B6E" w:rsidRPr="00FA7D4F">
        <w:rPr>
          <w:lang w:val="lv-LV"/>
        </w:rPr>
        <w:t xml:space="preserve"> 24</w:t>
      </w:r>
      <w:r w:rsidR="00FA7D4F">
        <w:rPr>
          <w:lang w:val="lv-LV"/>
        </w:rPr>
        <w:t> </w:t>
      </w:r>
      <w:r w:rsidRPr="00FA7D4F">
        <w:rPr>
          <w:lang w:val="lv-LV"/>
        </w:rPr>
        <w:t>stundā</w:t>
      </w:r>
      <w:r w:rsidR="00666B6E" w:rsidRPr="00FA7D4F">
        <w:rPr>
          <w:lang w:val="lv-LV"/>
        </w:rPr>
        <w:t>s 1</w:t>
      </w:r>
      <w:r w:rsidRPr="00FA7D4F">
        <w:rPr>
          <w:lang w:val="lv-LV"/>
        </w:rPr>
        <w:t>.</w:t>
      </w:r>
      <w:r w:rsidR="00FA7D4F">
        <w:rPr>
          <w:lang w:val="lv-LV"/>
        </w:rPr>
        <w:t> </w:t>
      </w:r>
      <w:r w:rsidRPr="00FA7D4F">
        <w:rPr>
          <w:lang w:val="lv-LV"/>
        </w:rPr>
        <w:t>dienā</w:t>
      </w:r>
      <w:r w:rsidR="00666B6E" w:rsidRPr="00FA7D4F">
        <w:rPr>
          <w:lang w:val="lv-LV"/>
        </w:rPr>
        <w:t xml:space="preserve"> </w:t>
      </w:r>
      <w:r w:rsidRPr="00FA7D4F">
        <w:rPr>
          <w:lang w:val="lv-LV"/>
        </w:rPr>
        <w:t>un</w:t>
      </w:r>
      <w:r w:rsidR="00666B6E" w:rsidRPr="00FA7D4F">
        <w:rPr>
          <w:lang w:val="lv-LV"/>
        </w:rPr>
        <w:t xml:space="preserve"> cisplat</w:t>
      </w:r>
      <w:r w:rsidRPr="00FA7D4F">
        <w:rPr>
          <w:lang w:val="lv-LV"/>
        </w:rPr>
        <w:t>īnu</w:t>
      </w:r>
      <w:r w:rsidR="00666B6E" w:rsidRPr="00FA7D4F">
        <w:rPr>
          <w:lang w:val="lv-LV"/>
        </w:rPr>
        <w:t xml:space="preserve"> 50</w:t>
      </w:r>
      <w:r w:rsidR="00FA7D4F">
        <w:rPr>
          <w:lang w:val="lv-LV"/>
        </w:rPr>
        <w:t> </w:t>
      </w:r>
      <w:r w:rsidR="00666B6E" w:rsidRPr="00FA7D4F">
        <w:rPr>
          <w:lang w:val="lv-LV"/>
        </w:rPr>
        <w:t>mg/m</w:t>
      </w:r>
      <w:r w:rsidR="00666B6E" w:rsidRPr="00FA7D4F">
        <w:rPr>
          <w:vertAlign w:val="superscript"/>
          <w:lang w:val="lv-LV"/>
        </w:rPr>
        <w:t>2</w:t>
      </w:r>
      <w:r w:rsidR="00666B6E" w:rsidRPr="00FA7D4F">
        <w:rPr>
          <w:lang w:val="lv-LV"/>
        </w:rPr>
        <w:t xml:space="preserve"> </w:t>
      </w:r>
      <w:r w:rsidR="00FA7D4F">
        <w:rPr>
          <w:lang w:val="lv-LV"/>
        </w:rPr>
        <w:t>intravenozi</w:t>
      </w:r>
      <w:r w:rsidR="00666B6E" w:rsidRPr="00FA7D4F">
        <w:rPr>
          <w:lang w:val="lv-LV"/>
        </w:rPr>
        <w:t xml:space="preserve"> 2</w:t>
      </w:r>
      <w:r w:rsidRPr="00FA7D4F">
        <w:rPr>
          <w:lang w:val="lv-LV"/>
        </w:rPr>
        <w:t>.</w:t>
      </w:r>
      <w:r w:rsidR="00FA7D4F">
        <w:rPr>
          <w:lang w:val="lv-LV"/>
        </w:rPr>
        <w:t> </w:t>
      </w:r>
      <w:r w:rsidR="00627C0A" w:rsidRPr="00FA7D4F">
        <w:rPr>
          <w:lang w:val="lv-LV"/>
        </w:rPr>
        <w:t>d</w:t>
      </w:r>
      <w:r w:rsidRPr="00FA7D4F">
        <w:rPr>
          <w:lang w:val="lv-LV"/>
        </w:rPr>
        <w:t>ienā</w:t>
      </w:r>
      <w:r w:rsidR="00627C0A" w:rsidRPr="00FA7D4F">
        <w:rPr>
          <w:lang w:val="lv-LV"/>
        </w:rPr>
        <w:t xml:space="preserve"> reizi</w:t>
      </w:r>
      <w:r w:rsidR="00666B6E" w:rsidRPr="00FA7D4F">
        <w:rPr>
          <w:lang w:val="lv-LV"/>
        </w:rPr>
        <w:t xml:space="preserve"> 3</w:t>
      </w:r>
      <w:r w:rsidR="00FA7D4F">
        <w:rPr>
          <w:lang w:val="lv-LV"/>
        </w:rPr>
        <w:t> </w:t>
      </w:r>
      <w:r w:rsidR="00627C0A" w:rsidRPr="00FA7D4F">
        <w:rPr>
          <w:lang w:val="lv-LV"/>
        </w:rPr>
        <w:t>nedēļā</w:t>
      </w:r>
      <w:r w:rsidR="00666B6E" w:rsidRPr="00FA7D4F">
        <w:rPr>
          <w:lang w:val="lv-LV"/>
        </w:rPr>
        <w:t xml:space="preserve">s; </w:t>
      </w:r>
      <w:r w:rsidR="00627C0A" w:rsidRPr="00FA7D4F">
        <w:rPr>
          <w:lang w:val="lv-LV"/>
        </w:rPr>
        <w:t>vai</w:t>
      </w:r>
    </w:p>
    <w:p w14:paraId="4CFFB34C" w14:textId="715EECC0" w:rsidR="00666B6E" w:rsidRPr="00720641" w:rsidRDefault="00A53D60" w:rsidP="00AA0634">
      <w:pPr>
        <w:ind w:left="567"/>
        <w:outlineLvl w:val="0"/>
        <w:rPr>
          <w:lang w:val="lv-LV"/>
        </w:rPr>
      </w:pPr>
      <w:r w:rsidRPr="00720641">
        <w:rPr>
          <w:lang w:val="lv-LV"/>
        </w:rPr>
        <w:t>paklitakselu</w:t>
      </w:r>
      <w:r w:rsidR="00666B6E" w:rsidRPr="00720641">
        <w:rPr>
          <w:lang w:val="lv-LV"/>
        </w:rPr>
        <w:t xml:space="preserve"> 175</w:t>
      </w:r>
      <w:r w:rsidR="00FA7D4F">
        <w:rPr>
          <w:lang w:val="lv-LV"/>
        </w:rPr>
        <w:t> </w:t>
      </w:r>
      <w:r w:rsidR="00666B6E" w:rsidRPr="00720641">
        <w:rPr>
          <w:lang w:val="lv-LV"/>
        </w:rPr>
        <w:t>mg/m</w:t>
      </w:r>
      <w:r w:rsidR="00666B6E" w:rsidRPr="00720641">
        <w:rPr>
          <w:vertAlign w:val="superscript"/>
          <w:lang w:val="lv-LV"/>
        </w:rPr>
        <w:t>2</w:t>
      </w:r>
      <w:r w:rsidR="00666B6E" w:rsidRPr="00720641">
        <w:rPr>
          <w:lang w:val="lv-LV"/>
        </w:rPr>
        <w:t xml:space="preserve"> </w:t>
      </w:r>
      <w:r w:rsidR="00FA7D4F">
        <w:rPr>
          <w:lang w:val="lv-LV"/>
        </w:rPr>
        <w:t>intravenozi</w:t>
      </w:r>
      <w:r w:rsidRPr="00720641">
        <w:rPr>
          <w:lang w:val="lv-LV"/>
        </w:rPr>
        <w:t xml:space="preserve"> </w:t>
      </w:r>
      <w:r w:rsidR="00666B6E" w:rsidRPr="00720641">
        <w:rPr>
          <w:lang w:val="lv-LV"/>
        </w:rPr>
        <w:t>3</w:t>
      </w:r>
      <w:r w:rsidR="00FA7D4F">
        <w:rPr>
          <w:lang w:val="lv-LV"/>
        </w:rPr>
        <w:t> </w:t>
      </w:r>
      <w:r w:rsidR="00627C0A" w:rsidRPr="00720641">
        <w:rPr>
          <w:lang w:val="lv-LV"/>
        </w:rPr>
        <w:t>stundā</w:t>
      </w:r>
      <w:r w:rsidR="00666B6E" w:rsidRPr="00720641">
        <w:rPr>
          <w:lang w:val="lv-LV"/>
        </w:rPr>
        <w:t xml:space="preserve">s </w:t>
      </w:r>
      <w:r w:rsidRPr="00720641">
        <w:rPr>
          <w:lang w:val="lv-LV"/>
        </w:rPr>
        <w:t>1.</w:t>
      </w:r>
      <w:r w:rsidR="00FA7D4F">
        <w:rPr>
          <w:lang w:val="lv-LV"/>
        </w:rPr>
        <w:t> </w:t>
      </w:r>
      <w:r w:rsidRPr="00720641">
        <w:rPr>
          <w:lang w:val="lv-LV"/>
        </w:rPr>
        <w:t xml:space="preserve">dienā un cisplatīnu </w:t>
      </w:r>
      <w:r w:rsidR="00666B6E" w:rsidRPr="00720641">
        <w:rPr>
          <w:lang w:val="lv-LV"/>
        </w:rPr>
        <w:t>50</w:t>
      </w:r>
      <w:r w:rsidR="00FA7D4F">
        <w:rPr>
          <w:lang w:val="lv-LV"/>
        </w:rPr>
        <w:t> </w:t>
      </w:r>
      <w:r w:rsidR="00666B6E" w:rsidRPr="00720641">
        <w:rPr>
          <w:lang w:val="lv-LV"/>
        </w:rPr>
        <w:t>mg/m</w:t>
      </w:r>
      <w:r w:rsidR="00666B6E" w:rsidRPr="00720641">
        <w:rPr>
          <w:vertAlign w:val="superscript"/>
          <w:lang w:val="lv-LV"/>
        </w:rPr>
        <w:t>2</w:t>
      </w:r>
      <w:r w:rsidR="00666B6E" w:rsidRPr="00720641">
        <w:rPr>
          <w:lang w:val="lv-LV"/>
        </w:rPr>
        <w:t xml:space="preserve"> </w:t>
      </w:r>
      <w:r w:rsidR="00FA7D4F">
        <w:rPr>
          <w:lang w:val="lv-LV"/>
        </w:rPr>
        <w:t>intravenozi</w:t>
      </w:r>
      <w:r w:rsidR="00666B6E" w:rsidRPr="00720641">
        <w:rPr>
          <w:lang w:val="lv-LV"/>
        </w:rPr>
        <w:t xml:space="preserve"> </w:t>
      </w:r>
      <w:r w:rsidR="00947898" w:rsidRPr="00720641">
        <w:rPr>
          <w:lang w:val="lv-LV"/>
        </w:rPr>
        <w:t>2.</w:t>
      </w:r>
      <w:r w:rsidR="00FA7D4F">
        <w:rPr>
          <w:lang w:val="lv-LV"/>
        </w:rPr>
        <w:t> </w:t>
      </w:r>
      <w:r w:rsidR="00947898" w:rsidRPr="00720641">
        <w:rPr>
          <w:lang w:val="lv-LV"/>
        </w:rPr>
        <w:t xml:space="preserve">dienā </w:t>
      </w:r>
      <w:r w:rsidR="00720641">
        <w:rPr>
          <w:lang w:val="lv-LV"/>
        </w:rPr>
        <w:t>reizi 3</w:t>
      </w:r>
      <w:r w:rsidR="00FA7D4F">
        <w:rPr>
          <w:lang w:val="lv-LV"/>
        </w:rPr>
        <w:t> </w:t>
      </w:r>
      <w:r w:rsidR="00720641">
        <w:rPr>
          <w:lang w:val="lv-LV"/>
        </w:rPr>
        <w:t>nedēļās</w:t>
      </w:r>
      <w:r w:rsidR="00666B6E" w:rsidRPr="00720641">
        <w:rPr>
          <w:lang w:val="lv-LV"/>
        </w:rPr>
        <w:t xml:space="preserve">; </w:t>
      </w:r>
      <w:r w:rsidR="00627C0A" w:rsidRPr="00720641">
        <w:rPr>
          <w:lang w:val="lv-LV"/>
        </w:rPr>
        <w:t>vai</w:t>
      </w:r>
    </w:p>
    <w:p w14:paraId="088E3F0F" w14:textId="4E11857E" w:rsidR="00666B6E" w:rsidRPr="00720641" w:rsidRDefault="00A53D60" w:rsidP="00AA0634">
      <w:pPr>
        <w:ind w:left="567"/>
        <w:outlineLvl w:val="0"/>
        <w:rPr>
          <w:lang w:val="lv-LV"/>
        </w:rPr>
      </w:pPr>
      <w:r w:rsidRPr="00720641">
        <w:rPr>
          <w:lang w:val="lv-LV"/>
        </w:rPr>
        <w:t>paklitakselu</w:t>
      </w:r>
      <w:r w:rsidR="00666B6E" w:rsidRPr="00720641">
        <w:rPr>
          <w:lang w:val="lv-LV"/>
        </w:rPr>
        <w:t xml:space="preserve"> 175</w:t>
      </w:r>
      <w:r w:rsidR="00FA7D4F">
        <w:rPr>
          <w:lang w:val="lv-LV"/>
        </w:rPr>
        <w:t> </w:t>
      </w:r>
      <w:r w:rsidR="00666B6E" w:rsidRPr="00720641">
        <w:rPr>
          <w:lang w:val="lv-LV"/>
        </w:rPr>
        <w:t>mg/m</w:t>
      </w:r>
      <w:r w:rsidR="00666B6E" w:rsidRPr="00720641">
        <w:rPr>
          <w:vertAlign w:val="superscript"/>
          <w:lang w:val="lv-LV"/>
        </w:rPr>
        <w:t>2</w:t>
      </w:r>
      <w:r w:rsidR="00666B6E" w:rsidRPr="00720641">
        <w:rPr>
          <w:lang w:val="lv-LV"/>
        </w:rPr>
        <w:t xml:space="preserve"> </w:t>
      </w:r>
      <w:r w:rsidR="00FA7D4F">
        <w:rPr>
          <w:lang w:val="lv-LV"/>
        </w:rPr>
        <w:t>intravenozi</w:t>
      </w:r>
      <w:r w:rsidRPr="00720641">
        <w:rPr>
          <w:lang w:val="lv-LV"/>
        </w:rPr>
        <w:t xml:space="preserve"> </w:t>
      </w:r>
      <w:r w:rsidR="00666B6E" w:rsidRPr="00720641">
        <w:rPr>
          <w:lang w:val="lv-LV"/>
        </w:rPr>
        <w:t>3</w:t>
      </w:r>
      <w:r w:rsidR="00FA7D4F">
        <w:rPr>
          <w:lang w:val="lv-LV"/>
        </w:rPr>
        <w:t> </w:t>
      </w:r>
      <w:r w:rsidR="00627C0A" w:rsidRPr="00720641">
        <w:rPr>
          <w:lang w:val="lv-LV"/>
        </w:rPr>
        <w:t>stundā</w:t>
      </w:r>
      <w:r w:rsidR="00666B6E" w:rsidRPr="00720641">
        <w:rPr>
          <w:lang w:val="lv-LV"/>
        </w:rPr>
        <w:t xml:space="preserve">s </w:t>
      </w:r>
      <w:r w:rsidRPr="00720641">
        <w:rPr>
          <w:lang w:val="lv-LV"/>
        </w:rPr>
        <w:t>1.</w:t>
      </w:r>
      <w:r w:rsidR="00FA7D4F">
        <w:rPr>
          <w:lang w:val="lv-LV"/>
        </w:rPr>
        <w:t> </w:t>
      </w:r>
      <w:r w:rsidRPr="00720641">
        <w:rPr>
          <w:lang w:val="lv-LV"/>
        </w:rPr>
        <w:t xml:space="preserve">dienā un cisplatīnu </w:t>
      </w:r>
      <w:r w:rsidR="00666B6E" w:rsidRPr="00720641">
        <w:rPr>
          <w:lang w:val="lv-LV"/>
        </w:rPr>
        <w:t>50</w:t>
      </w:r>
      <w:r w:rsidR="00FA7D4F">
        <w:rPr>
          <w:lang w:val="lv-LV"/>
        </w:rPr>
        <w:t> </w:t>
      </w:r>
      <w:r w:rsidR="00666B6E" w:rsidRPr="00720641">
        <w:rPr>
          <w:lang w:val="lv-LV"/>
        </w:rPr>
        <w:t>mg/m</w:t>
      </w:r>
      <w:r w:rsidR="00666B6E" w:rsidRPr="00720641">
        <w:rPr>
          <w:vertAlign w:val="superscript"/>
          <w:lang w:val="lv-LV"/>
        </w:rPr>
        <w:t>2</w:t>
      </w:r>
      <w:r w:rsidR="00666B6E" w:rsidRPr="00720641">
        <w:rPr>
          <w:lang w:val="lv-LV"/>
        </w:rPr>
        <w:t xml:space="preserve"> </w:t>
      </w:r>
      <w:r w:rsidR="00FA7D4F">
        <w:rPr>
          <w:lang w:val="lv-LV"/>
        </w:rPr>
        <w:t>intravenozi</w:t>
      </w:r>
      <w:r w:rsidRPr="00720641">
        <w:rPr>
          <w:lang w:val="lv-LV"/>
        </w:rPr>
        <w:t xml:space="preserve"> </w:t>
      </w:r>
      <w:r w:rsidR="00947898" w:rsidRPr="00720641">
        <w:rPr>
          <w:lang w:val="lv-LV"/>
        </w:rPr>
        <w:t>1.</w:t>
      </w:r>
      <w:r w:rsidR="00FA7D4F">
        <w:rPr>
          <w:lang w:val="lv-LV"/>
        </w:rPr>
        <w:t> </w:t>
      </w:r>
      <w:r w:rsidR="00947898" w:rsidRPr="00720641">
        <w:rPr>
          <w:lang w:val="lv-LV"/>
        </w:rPr>
        <w:t xml:space="preserve">dienā </w:t>
      </w:r>
      <w:r w:rsidR="00720641">
        <w:rPr>
          <w:lang w:val="lv-LV"/>
        </w:rPr>
        <w:t>reizi 3</w:t>
      </w:r>
      <w:r w:rsidR="00FA7D4F">
        <w:rPr>
          <w:lang w:val="lv-LV"/>
        </w:rPr>
        <w:t> </w:t>
      </w:r>
      <w:r w:rsidR="00720641">
        <w:rPr>
          <w:lang w:val="lv-LV"/>
        </w:rPr>
        <w:t>nedēļās</w:t>
      </w:r>
      <w:r w:rsidR="00627C0A" w:rsidRPr="00720641">
        <w:rPr>
          <w:lang w:val="lv-LV"/>
        </w:rPr>
        <w:t>;</w:t>
      </w:r>
    </w:p>
    <w:p w14:paraId="5415CAC2" w14:textId="77777777" w:rsidR="00666B6E" w:rsidRPr="00720641" w:rsidRDefault="00666B6E" w:rsidP="00666B6E">
      <w:pPr>
        <w:keepNext/>
        <w:ind w:left="567"/>
        <w:outlineLvl w:val="0"/>
        <w:rPr>
          <w:lang w:val="lv-LV"/>
        </w:rPr>
      </w:pPr>
    </w:p>
    <w:p w14:paraId="63106A0A" w14:textId="25E5D626" w:rsidR="00666B6E" w:rsidRPr="00FA7D4F" w:rsidRDefault="00A53D60" w:rsidP="00E210BE">
      <w:pPr>
        <w:pStyle w:val="ListParagraph"/>
        <w:keepNext/>
        <w:keepLines/>
        <w:numPr>
          <w:ilvl w:val="0"/>
          <w:numId w:val="38"/>
        </w:numPr>
        <w:ind w:left="567" w:hanging="567"/>
        <w:outlineLvl w:val="0"/>
        <w:rPr>
          <w:lang w:val="lv-LV"/>
        </w:rPr>
      </w:pPr>
      <w:r w:rsidRPr="00FA7D4F">
        <w:rPr>
          <w:lang w:val="lv-LV"/>
        </w:rPr>
        <w:t>paklitakselu</w:t>
      </w:r>
      <w:r w:rsidR="00666B6E" w:rsidRPr="00FA7D4F">
        <w:rPr>
          <w:lang w:val="lv-LV"/>
        </w:rPr>
        <w:t xml:space="preserve"> 135</w:t>
      </w:r>
      <w:r w:rsidR="00FA7D4F">
        <w:rPr>
          <w:lang w:val="lv-LV"/>
        </w:rPr>
        <w:t> </w:t>
      </w:r>
      <w:r w:rsidR="00666B6E" w:rsidRPr="00FA7D4F">
        <w:rPr>
          <w:lang w:val="lv-LV"/>
        </w:rPr>
        <w:t>mg/m</w:t>
      </w:r>
      <w:r w:rsidR="00666B6E" w:rsidRPr="00FA7D4F">
        <w:rPr>
          <w:vertAlign w:val="superscript"/>
          <w:lang w:val="lv-LV"/>
        </w:rPr>
        <w:t>2</w:t>
      </w:r>
      <w:r w:rsidR="00666B6E" w:rsidRPr="00FA7D4F">
        <w:rPr>
          <w:lang w:val="lv-LV"/>
        </w:rPr>
        <w:t xml:space="preserve"> </w:t>
      </w:r>
      <w:r w:rsidR="00FA7D4F">
        <w:rPr>
          <w:lang w:val="lv-LV"/>
        </w:rPr>
        <w:t>intravenozi</w:t>
      </w:r>
      <w:r w:rsidRPr="00FA7D4F">
        <w:rPr>
          <w:lang w:val="lv-LV"/>
        </w:rPr>
        <w:t xml:space="preserve"> </w:t>
      </w:r>
      <w:r w:rsidR="00666B6E" w:rsidRPr="00FA7D4F">
        <w:rPr>
          <w:lang w:val="lv-LV"/>
        </w:rPr>
        <w:t>24</w:t>
      </w:r>
      <w:r w:rsidR="00FA7D4F">
        <w:rPr>
          <w:lang w:val="lv-LV"/>
        </w:rPr>
        <w:t> </w:t>
      </w:r>
      <w:r w:rsidR="00627C0A" w:rsidRPr="00FA7D4F">
        <w:rPr>
          <w:lang w:val="lv-LV"/>
        </w:rPr>
        <w:t>stundā</w:t>
      </w:r>
      <w:r w:rsidR="00666B6E" w:rsidRPr="00FA7D4F">
        <w:rPr>
          <w:lang w:val="lv-LV"/>
        </w:rPr>
        <w:t xml:space="preserve">s </w:t>
      </w:r>
      <w:r w:rsidRPr="00FA7D4F">
        <w:rPr>
          <w:lang w:val="lv-LV"/>
        </w:rPr>
        <w:t>1.</w:t>
      </w:r>
      <w:r w:rsidR="00FA7D4F">
        <w:rPr>
          <w:lang w:val="lv-LV"/>
        </w:rPr>
        <w:t> </w:t>
      </w:r>
      <w:r w:rsidRPr="00FA7D4F">
        <w:rPr>
          <w:lang w:val="lv-LV"/>
        </w:rPr>
        <w:t xml:space="preserve">dienā un cisplatīnu </w:t>
      </w:r>
      <w:r w:rsidR="00666B6E" w:rsidRPr="00FA7D4F">
        <w:rPr>
          <w:lang w:val="lv-LV"/>
        </w:rPr>
        <w:t>50</w:t>
      </w:r>
      <w:r w:rsidR="00FA7D4F">
        <w:rPr>
          <w:lang w:val="lv-LV"/>
        </w:rPr>
        <w:t> </w:t>
      </w:r>
      <w:r w:rsidR="00666B6E" w:rsidRPr="00FA7D4F">
        <w:rPr>
          <w:lang w:val="lv-LV"/>
        </w:rPr>
        <w:t>mg/m</w:t>
      </w:r>
      <w:r w:rsidR="00666B6E" w:rsidRPr="00FA7D4F">
        <w:rPr>
          <w:vertAlign w:val="superscript"/>
          <w:lang w:val="lv-LV"/>
        </w:rPr>
        <w:t>2</w:t>
      </w:r>
      <w:r w:rsidR="00666B6E" w:rsidRPr="00FA7D4F">
        <w:rPr>
          <w:lang w:val="lv-LV"/>
        </w:rPr>
        <w:t xml:space="preserve"> </w:t>
      </w:r>
      <w:r w:rsidR="00FA7D4F">
        <w:rPr>
          <w:lang w:val="lv-LV"/>
        </w:rPr>
        <w:t>intravenozi</w:t>
      </w:r>
      <w:r w:rsidRPr="00FA7D4F">
        <w:rPr>
          <w:lang w:val="lv-LV"/>
        </w:rPr>
        <w:t xml:space="preserve"> </w:t>
      </w:r>
      <w:r w:rsidR="00947898" w:rsidRPr="00FA7D4F">
        <w:rPr>
          <w:lang w:val="lv-LV"/>
        </w:rPr>
        <w:t>2.</w:t>
      </w:r>
      <w:r w:rsidR="00FA7D4F">
        <w:rPr>
          <w:lang w:val="lv-LV"/>
        </w:rPr>
        <w:t> </w:t>
      </w:r>
      <w:r w:rsidR="00947898" w:rsidRPr="00FA7D4F">
        <w:rPr>
          <w:lang w:val="lv-LV"/>
        </w:rPr>
        <w:t xml:space="preserve">dienā </w:t>
      </w:r>
      <w:r w:rsidR="00666B6E" w:rsidRPr="00FA7D4F">
        <w:rPr>
          <w:lang w:val="lv-LV"/>
        </w:rPr>
        <w:t>plus bevacizumab</w:t>
      </w:r>
      <w:r w:rsidR="00627C0A" w:rsidRPr="00FA7D4F">
        <w:rPr>
          <w:lang w:val="lv-LV"/>
        </w:rPr>
        <w:t>u</w:t>
      </w:r>
      <w:r w:rsidR="00666B6E" w:rsidRPr="00FA7D4F">
        <w:rPr>
          <w:lang w:val="lv-LV"/>
        </w:rPr>
        <w:t xml:space="preserve"> 15</w:t>
      </w:r>
      <w:r w:rsidR="00FA7D4F">
        <w:rPr>
          <w:lang w:val="lv-LV"/>
        </w:rPr>
        <w:t> </w:t>
      </w:r>
      <w:r w:rsidR="00666B6E" w:rsidRPr="00FA7D4F">
        <w:rPr>
          <w:lang w:val="lv-LV"/>
        </w:rPr>
        <w:t xml:space="preserve">mg/kg </w:t>
      </w:r>
      <w:r w:rsidR="00FA7D4F">
        <w:rPr>
          <w:lang w:val="lv-LV"/>
        </w:rPr>
        <w:t>intravenozi</w:t>
      </w:r>
      <w:r w:rsidR="00666B6E" w:rsidRPr="00FA7D4F">
        <w:rPr>
          <w:lang w:val="lv-LV"/>
        </w:rPr>
        <w:t xml:space="preserve"> </w:t>
      </w:r>
      <w:r w:rsidR="00947898" w:rsidRPr="00FA7D4F">
        <w:rPr>
          <w:lang w:val="lv-LV"/>
        </w:rPr>
        <w:t>2.</w:t>
      </w:r>
      <w:r w:rsidR="00FA7D4F">
        <w:rPr>
          <w:lang w:val="lv-LV"/>
        </w:rPr>
        <w:t> </w:t>
      </w:r>
      <w:r w:rsidR="00947898" w:rsidRPr="00FA7D4F">
        <w:rPr>
          <w:lang w:val="lv-LV"/>
        </w:rPr>
        <w:t xml:space="preserve">dienā </w:t>
      </w:r>
      <w:r w:rsidR="00720641" w:rsidRPr="00FA7D4F">
        <w:rPr>
          <w:lang w:val="lv-LV"/>
        </w:rPr>
        <w:t>reizi 3</w:t>
      </w:r>
      <w:r w:rsidR="00FA7D4F">
        <w:rPr>
          <w:lang w:val="lv-LV"/>
        </w:rPr>
        <w:t> </w:t>
      </w:r>
      <w:r w:rsidR="00720641" w:rsidRPr="00FA7D4F">
        <w:rPr>
          <w:lang w:val="lv-LV"/>
        </w:rPr>
        <w:t>nedēļās</w:t>
      </w:r>
      <w:r w:rsidR="00666B6E" w:rsidRPr="00FA7D4F">
        <w:rPr>
          <w:lang w:val="lv-LV"/>
        </w:rPr>
        <w:t xml:space="preserve">; </w:t>
      </w:r>
      <w:r w:rsidR="00627C0A" w:rsidRPr="00FA7D4F">
        <w:rPr>
          <w:lang w:val="lv-LV"/>
        </w:rPr>
        <w:t>vai</w:t>
      </w:r>
      <w:r w:rsidR="00666B6E" w:rsidRPr="00FA7D4F">
        <w:rPr>
          <w:lang w:val="lv-LV"/>
        </w:rPr>
        <w:t xml:space="preserve"> </w:t>
      </w:r>
    </w:p>
    <w:p w14:paraId="07C0DB40" w14:textId="35EEB81B" w:rsidR="00666B6E" w:rsidRPr="00720641" w:rsidRDefault="00A53D60" w:rsidP="00AA0634">
      <w:pPr>
        <w:keepNext/>
        <w:keepLines/>
        <w:ind w:left="567"/>
        <w:outlineLvl w:val="0"/>
        <w:rPr>
          <w:lang w:val="lv-LV"/>
        </w:rPr>
      </w:pPr>
      <w:r w:rsidRPr="00720641">
        <w:rPr>
          <w:lang w:val="lv-LV"/>
        </w:rPr>
        <w:t>paklitakselu</w:t>
      </w:r>
      <w:r w:rsidR="00666B6E" w:rsidRPr="00720641">
        <w:rPr>
          <w:lang w:val="lv-LV"/>
        </w:rPr>
        <w:t xml:space="preserve"> 175</w:t>
      </w:r>
      <w:r w:rsidR="00FA7D4F">
        <w:rPr>
          <w:lang w:val="lv-LV"/>
        </w:rPr>
        <w:t> </w:t>
      </w:r>
      <w:r w:rsidR="00666B6E" w:rsidRPr="00720641">
        <w:rPr>
          <w:lang w:val="lv-LV"/>
        </w:rPr>
        <w:t>mg/m</w:t>
      </w:r>
      <w:r w:rsidR="00666B6E" w:rsidRPr="00720641">
        <w:rPr>
          <w:vertAlign w:val="superscript"/>
          <w:lang w:val="lv-LV"/>
        </w:rPr>
        <w:t>2</w:t>
      </w:r>
      <w:r w:rsidR="00666B6E" w:rsidRPr="00720641">
        <w:rPr>
          <w:lang w:val="lv-LV"/>
        </w:rPr>
        <w:t xml:space="preserve"> </w:t>
      </w:r>
      <w:r w:rsidR="00FA7D4F">
        <w:rPr>
          <w:lang w:val="lv-LV"/>
        </w:rPr>
        <w:t>intravenozi</w:t>
      </w:r>
      <w:r w:rsidRPr="00720641">
        <w:rPr>
          <w:lang w:val="lv-LV"/>
        </w:rPr>
        <w:t xml:space="preserve"> </w:t>
      </w:r>
      <w:r w:rsidR="00666B6E" w:rsidRPr="00720641">
        <w:rPr>
          <w:lang w:val="lv-LV"/>
        </w:rPr>
        <w:t>3</w:t>
      </w:r>
      <w:r w:rsidR="00FA7D4F">
        <w:rPr>
          <w:lang w:val="lv-LV"/>
        </w:rPr>
        <w:t> </w:t>
      </w:r>
      <w:r w:rsidR="00627C0A" w:rsidRPr="00720641">
        <w:rPr>
          <w:lang w:val="lv-LV"/>
        </w:rPr>
        <w:t>stundā</w:t>
      </w:r>
      <w:r w:rsidR="00666B6E" w:rsidRPr="00720641">
        <w:rPr>
          <w:lang w:val="lv-LV"/>
        </w:rPr>
        <w:t xml:space="preserve">s </w:t>
      </w:r>
      <w:r w:rsidRPr="00720641">
        <w:rPr>
          <w:lang w:val="lv-LV"/>
        </w:rPr>
        <w:t>1.</w:t>
      </w:r>
      <w:r w:rsidR="00FA7D4F">
        <w:rPr>
          <w:lang w:val="lv-LV"/>
        </w:rPr>
        <w:t> </w:t>
      </w:r>
      <w:r w:rsidRPr="00720641">
        <w:rPr>
          <w:lang w:val="lv-LV"/>
        </w:rPr>
        <w:t xml:space="preserve">dienā un cisplatīnu </w:t>
      </w:r>
      <w:r w:rsidR="00666B6E" w:rsidRPr="00720641">
        <w:rPr>
          <w:lang w:val="lv-LV"/>
        </w:rPr>
        <w:t>50</w:t>
      </w:r>
      <w:r w:rsidR="00FA7D4F">
        <w:rPr>
          <w:lang w:val="lv-LV"/>
        </w:rPr>
        <w:t> </w:t>
      </w:r>
      <w:r w:rsidR="00666B6E" w:rsidRPr="00720641">
        <w:rPr>
          <w:lang w:val="lv-LV"/>
        </w:rPr>
        <w:t>mg/m</w:t>
      </w:r>
      <w:r w:rsidR="00666B6E" w:rsidRPr="00720641">
        <w:rPr>
          <w:vertAlign w:val="superscript"/>
          <w:lang w:val="lv-LV"/>
        </w:rPr>
        <w:t>2</w:t>
      </w:r>
      <w:r w:rsidRPr="00720641">
        <w:rPr>
          <w:lang w:val="lv-LV"/>
        </w:rPr>
        <w:t xml:space="preserve"> </w:t>
      </w:r>
      <w:r w:rsidR="00FA7D4F">
        <w:rPr>
          <w:lang w:val="lv-LV"/>
        </w:rPr>
        <w:t>intravenzoi</w:t>
      </w:r>
      <w:r w:rsidRPr="00720641">
        <w:rPr>
          <w:lang w:val="lv-LV"/>
        </w:rPr>
        <w:t xml:space="preserve"> </w:t>
      </w:r>
      <w:r w:rsidR="00947898" w:rsidRPr="00720641">
        <w:rPr>
          <w:lang w:val="lv-LV"/>
        </w:rPr>
        <w:t>2.</w:t>
      </w:r>
      <w:r w:rsidR="00FA7D4F">
        <w:rPr>
          <w:lang w:val="lv-LV"/>
        </w:rPr>
        <w:t> </w:t>
      </w:r>
      <w:r w:rsidR="00947898" w:rsidRPr="00720641">
        <w:rPr>
          <w:lang w:val="lv-LV"/>
        </w:rPr>
        <w:t xml:space="preserve">dienā </w:t>
      </w:r>
      <w:r w:rsidR="00666B6E" w:rsidRPr="00720641">
        <w:rPr>
          <w:lang w:val="lv-LV"/>
        </w:rPr>
        <w:t>plus bevacizumab</w:t>
      </w:r>
      <w:r w:rsidR="00627C0A" w:rsidRPr="00720641">
        <w:rPr>
          <w:lang w:val="lv-LV"/>
        </w:rPr>
        <w:t>u</w:t>
      </w:r>
      <w:r w:rsidR="00666B6E" w:rsidRPr="00720641">
        <w:rPr>
          <w:lang w:val="lv-LV"/>
        </w:rPr>
        <w:t xml:space="preserve"> 15</w:t>
      </w:r>
      <w:r w:rsidR="00FA7D4F">
        <w:rPr>
          <w:lang w:val="lv-LV"/>
        </w:rPr>
        <w:t> </w:t>
      </w:r>
      <w:r w:rsidR="00666B6E" w:rsidRPr="00720641">
        <w:rPr>
          <w:lang w:val="lv-LV"/>
        </w:rPr>
        <w:t xml:space="preserve">mg/kg </w:t>
      </w:r>
      <w:r w:rsidR="00FA7D4F">
        <w:rPr>
          <w:lang w:val="lv-LV"/>
        </w:rPr>
        <w:t>intravenozi</w:t>
      </w:r>
      <w:r w:rsidRPr="00720641">
        <w:rPr>
          <w:lang w:val="lv-LV"/>
        </w:rPr>
        <w:t xml:space="preserve"> </w:t>
      </w:r>
      <w:r w:rsidR="00947898" w:rsidRPr="00720641">
        <w:rPr>
          <w:lang w:val="lv-LV"/>
        </w:rPr>
        <w:t>2.</w:t>
      </w:r>
      <w:r w:rsidR="00FA7D4F">
        <w:rPr>
          <w:lang w:val="lv-LV"/>
        </w:rPr>
        <w:t> </w:t>
      </w:r>
      <w:r w:rsidR="00947898" w:rsidRPr="00720641">
        <w:rPr>
          <w:lang w:val="lv-LV"/>
        </w:rPr>
        <w:t xml:space="preserve">dienā </w:t>
      </w:r>
      <w:r w:rsidR="00720641">
        <w:rPr>
          <w:lang w:val="lv-LV"/>
        </w:rPr>
        <w:t>reizi 3</w:t>
      </w:r>
      <w:r w:rsidR="00FA7D4F">
        <w:rPr>
          <w:lang w:val="lv-LV"/>
        </w:rPr>
        <w:t> </w:t>
      </w:r>
      <w:r w:rsidR="00720641">
        <w:rPr>
          <w:lang w:val="lv-LV"/>
        </w:rPr>
        <w:t>nedēļās</w:t>
      </w:r>
      <w:r w:rsidR="00666B6E" w:rsidRPr="00720641">
        <w:rPr>
          <w:lang w:val="lv-LV"/>
        </w:rPr>
        <w:t>;</w:t>
      </w:r>
      <w:r w:rsidR="00627C0A" w:rsidRPr="00720641">
        <w:rPr>
          <w:lang w:val="lv-LV"/>
        </w:rPr>
        <w:t xml:space="preserve"> vai</w:t>
      </w:r>
      <w:r w:rsidR="00666B6E" w:rsidRPr="00720641">
        <w:rPr>
          <w:lang w:val="lv-LV"/>
        </w:rPr>
        <w:t xml:space="preserve"> </w:t>
      </w:r>
    </w:p>
    <w:p w14:paraId="0CA7E305" w14:textId="6FF941E5" w:rsidR="00666B6E" w:rsidRPr="00720641" w:rsidRDefault="00A53D60" w:rsidP="00AA0634">
      <w:pPr>
        <w:keepNext/>
        <w:keepLines/>
        <w:ind w:left="567"/>
        <w:outlineLvl w:val="0"/>
        <w:rPr>
          <w:lang w:val="lv-LV"/>
        </w:rPr>
      </w:pPr>
      <w:r w:rsidRPr="00720641">
        <w:rPr>
          <w:lang w:val="lv-LV"/>
        </w:rPr>
        <w:t>paklitakselu</w:t>
      </w:r>
      <w:r w:rsidR="00666B6E" w:rsidRPr="00720641">
        <w:rPr>
          <w:lang w:val="lv-LV"/>
        </w:rPr>
        <w:t xml:space="preserve"> 175</w:t>
      </w:r>
      <w:r w:rsidR="00FA7D4F">
        <w:rPr>
          <w:lang w:val="lv-LV"/>
        </w:rPr>
        <w:t> </w:t>
      </w:r>
      <w:r w:rsidR="00666B6E" w:rsidRPr="00720641">
        <w:rPr>
          <w:lang w:val="lv-LV"/>
        </w:rPr>
        <w:t>mg/m</w:t>
      </w:r>
      <w:r w:rsidR="00666B6E" w:rsidRPr="00720641">
        <w:rPr>
          <w:vertAlign w:val="superscript"/>
          <w:lang w:val="lv-LV"/>
        </w:rPr>
        <w:t>2</w:t>
      </w:r>
      <w:r w:rsidR="00666B6E" w:rsidRPr="00720641">
        <w:rPr>
          <w:lang w:val="lv-LV"/>
        </w:rPr>
        <w:t xml:space="preserve"> </w:t>
      </w:r>
      <w:r w:rsidR="00FA7D4F">
        <w:rPr>
          <w:lang w:val="lv-LV"/>
        </w:rPr>
        <w:t>intravenozi</w:t>
      </w:r>
      <w:r w:rsidRPr="00720641">
        <w:rPr>
          <w:lang w:val="lv-LV"/>
        </w:rPr>
        <w:t xml:space="preserve"> </w:t>
      </w:r>
      <w:r w:rsidR="00666B6E" w:rsidRPr="00720641">
        <w:rPr>
          <w:lang w:val="lv-LV"/>
        </w:rPr>
        <w:t>3</w:t>
      </w:r>
      <w:r w:rsidR="00FA7D4F">
        <w:rPr>
          <w:lang w:val="lv-LV"/>
        </w:rPr>
        <w:t> </w:t>
      </w:r>
      <w:r w:rsidR="00627C0A" w:rsidRPr="00720641">
        <w:rPr>
          <w:lang w:val="lv-LV"/>
        </w:rPr>
        <w:t>stundā</w:t>
      </w:r>
      <w:r w:rsidR="00666B6E" w:rsidRPr="00720641">
        <w:rPr>
          <w:lang w:val="lv-LV"/>
        </w:rPr>
        <w:t xml:space="preserve">s </w:t>
      </w:r>
      <w:r w:rsidRPr="00720641">
        <w:rPr>
          <w:lang w:val="lv-LV"/>
        </w:rPr>
        <w:t>1.</w:t>
      </w:r>
      <w:r w:rsidR="00FA7D4F">
        <w:rPr>
          <w:lang w:val="lv-LV"/>
        </w:rPr>
        <w:t> </w:t>
      </w:r>
      <w:r w:rsidRPr="00720641">
        <w:rPr>
          <w:lang w:val="lv-LV"/>
        </w:rPr>
        <w:t xml:space="preserve">dienā un cisplatīnu </w:t>
      </w:r>
      <w:r w:rsidR="00666B6E" w:rsidRPr="00720641">
        <w:rPr>
          <w:lang w:val="lv-LV"/>
        </w:rPr>
        <w:t>50</w:t>
      </w:r>
      <w:r w:rsidR="00FA7D4F">
        <w:rPr>
          <w:lang w:val="lv-LV"/>
        </w:rPr>
        <w:t> </w:t>
      </w:r>
      <w:r w:rsidR="00666B6E" w:rsidRPr="00720641">
        <w:rPr>
          <w:lang w:val="lv-LV"/>
        </w:rPr>
        <w:t>mg/m</w:t>
      </w:r>
      <w:r w:rsidR="00666B6E" w:rsidRPr="00720641">
        <w:rPr>
          <w:vertAlign w:val="superscript"/>
          <w:lang w:val="lv-LV"/>
        </w:rPr>
        <w:t>2</w:t>
      </w:r>
      <w:r w:rsidR="00666B6E" w:rsidRPr="00720641">
        <w:rPr>
          <w:lang w:val="lv-LV"/>
        </w:rPr>
        <w:t xml:space="preserve"> </w:t>
      </w:r>
      <w:r w:rsidR="00FA7D4F">
        <w:rPr>
          <w:lang w:val="lv-LV"/>
        </w:rPr>
        <w:t>intravenozi</w:t>
      </w:r>
      <w:r w:rsidRPr="00720641">
        <w:rPr>
          <w:lang w:val="lv-LV"/>
        </w:rPr>
        <w:t xml:space="preserve"> </w:t>
      </w:r>
      <w:r w:rsidR="00947898" w:rsidRPr="00720641">
        <w:rPr>
          <w:lang w:val="lv-LV"/>
        </w:rPr>
        <w:t>1.</w:t>
      </w:r>
      <w:r w:rsidR="00FA7D4F">
        <w:rPr>
          <w:lang w:val="lv-LV"/>
        </w:rPr>
        <w:t> </w:t>
      </w:r>
      <w:r w:rsidR="00947898" w:rsidRPr="00720641">
        <w:rPr>
          <w:lang w:val="lv-LV"/>
        </w:rPr>
        <w:t xml:space="preserve">dienā </w:t>
      </w:r>
      <w:r w:rsidR="00666B6E" w:rsidRPr="00720641">
        <w:rPr>
          <w:lang w:val="lv-LV"/>
        </w:rPr>
        <w:t>plus bevacizumab</w:t>
      </w:r>
      <w:r w:rsidR="00627C0A" w:rsidRPr="00720641">
        <w:rPr>
          <w:lang w:val="lv-LV"/>
        </w:rPr>
        <w:t>u</w:t>
      </w:r>
      <w:r w:rsidR="00666B6E" w:rsidRPr="00720641">
        <w:rPr>
          <w:lang w:val="lv-LV"/>
        </w:rPr>
        <w:t xml:space="preserve"> 15</w:t>
      </w:r>
      <w:r w:rsidR="00FA7D4F">
        <w:rPr>
          <w:lang w:val="lv-LV"/>
        </w:rPr>
        <w:t> </w:t>
      </w:r>
      <w:r w:rsidR="00666B6E" w:rsidRPr="00720641">
        <w:rPr>
          <w:lang w:val="lv-LV"/>
        </w:rPr>
        <w:t xml:space="preserve">mg/kg </w:t>
      </w:r>
      <w:r w:rsidR="00FA7D4F">
        <w:rPr>
          <w:lang w:val="lv-LV"/>
        </w:rPr>
        <w:t>intravenozi</w:t>
      </w:r>
      <w:r w:rsidR="00666B6E" w:rsidRPr="00720641">
        <w:rPr>
          <w:lang w:val="lv-LV"/>
        </w:rPr>
        <w:t xml:space="preserve"> </w:t>
      </w:r>
      <w:r w:rsidR="00947898" w:rsidRPr="00720641">
        <w:rPr>
          <w:lang w:val="lv-LV"/>
        </w:rPr>
        <w:t>1.</w:t>
      </w:r>
      <w:r w:rsidR="00FA7D4F">
        <w:rPr>
          <w:lang w:val="lv-LV"/>
        </w:rPr>
        <w:t> </w:t>
      </w:r>
      <w:r w:rsidR="00947898" w:rsidRPr="00720641">
        <w:rPr>
          <w:lang w:val="lv-LV"/>
        </w:rPr>
        <w:t xml:space="preserve">dienā </w:t>
      </w:r>
      <w:r w:rsidR="00720641">
        <w:rPr>
          <w:lang w:val="lv-LV"/>
        </w:rPr>
        <w:t>reizi 3</w:t>
      </w:r>
      <w:r w:rsidR="00FA7D4F">
        <w:rPr>
          <w:lang w:val="lv-LV"/>
        </w:rPr>
        <w:t> </w:t>
      </w:r>
      <w:r w:rsidR="00720641">
        <w:rPr>
          <w:lang w:val="lv-LV"/>
        </w:rPr>
        <w:t>nedēļās</w:t>
      </w:r>
      <w:r w:rsidR="00627C0A" w:rsidRPr="00720641">
        <w:rPr>
          <w:lang w:val="lv-LV"/>
        </w:rPr>
        <w:t>;</w:t>
      </w:r>
    </w:p>
    <w:p w14:paraId="1FBCF635" w14:textId="77777777" w:rsidR="00666B6E" w:rsidRPr="00720641" w:rsidRDefault="00666B6E" w:rsidP="00AA0634">
      <w:pPr>
        <w:ind w:left="567"/>
        <w:outlineLvl w:val="0"/>
        <w:rPr>
          <w:lang w:val="lv-LV"/>
        </w:rPr>
      </w:pPr>
    </w:p>
    <w:p w14:paraId="2F3E1C5B" w14:textId="167D6701" w:rsidR="00666B6E" w:rsidRPr="00FA7D4F" w:rsidRDefault="00A53D60" w:rsidP="00E210BE">
      <w:pPr>
        <w:pStyle w:val="ListParagraph"/>
        <w:keepNext/>
        <w:keepLines/>
        <w:numPr>
          <w:ilvl w:val="0"/>
          <w:numId w:val="38"/>
        </w:numPr>
        <w:ind w:left="567" w:hanging="567"/>
        <w:outlineLvl w:val="0"/>
        <w:rPr>
          <w:lang w:val="lv-LV"/>
        </w:rPr>
      </w:pPr>
      <w:r w:rsidRPr="00FA7D4F">
        <w:rPr>
          <w:lang w:val="lv-LV"/>
        </w:rPr>
        <w:t>paklitakselu</w:t>
      </w:r>
      <w:r w:rsidR="00666B6E" w:rsidRPr="00FA7D4F">
        <w:rPr>
          <w:lang w:val="lv-LV"/>
        </w:rPr>
        <w:t xml:space="preserve"> 175</w:t>
      </w:r>
      <w:r w:rsidR="00FA7D4F">
        <w:rPr>
          <w:lang w:val="lv-LV"/>
        </w:rPr>
        <w:t> </w:t>
      </w:r>
      <w:r w:rsidR="00666B6E" w:rsidRPr="00FA7D4F">
        <w:rPr>
          <w:lang w:val="lv-LV"/>
        </w:rPr>
        <w:t>mg/m</w:t>
      </w:r>
      <w:r w:rsidR="00666B6E" w:rsidRPr="00FA7D4F">
        <w:rPr>
          <w:vertAlign w:val="superscript"/>
          <w:lang w:val="lv-LV"/>
        </w:rPr>
        <w:t>2</w:t>
      </w:r>
      <w:r w:rsidR="00666B6E" w:rsidRPr="00FA7D4F">
        <w:rPr>
          <w:lang w:val="lv-LV"/>
        </w:rPr>
        <w:t xml:space="preserve"> </w:t>
      </w:r>
      <w:r w:rsidR="00FA7D4F">
        <w:rPr>
          <w:lang w:val="lv-LV"/>
        </w:rPr>
        <w:t>intravenozi</w:t>
      </w:r>
      <w:r w:rsidR="00666B6E" w:rsidRPr="00FA7D4F">
        <w:rPr>
          <w:lang w:val="lv-LV"/>
        </w:rPr>
        <w:t>3</w:t>
      </w:r>
      <w:r w:rsidR="00FA7D4F">
        <w:rPr>
          <w:lang w:val="lv-LV"/>
        </w:rPr>
        <w:t> </w:t>
      </w:r>
      <w:r w:rsidR="00627C0A" w:rsidRPr="00FA7D4F">
        <w:rPr>
          <w:lang w:val="lv-LV"/>
        </w:rPr>
        <w:t>stundā</w:t>
      </w:r>
      <w:r w:rsidR="00666B6E" w:rsidRPr="00FA7D4F">
        <w:rPr>
          <w:lang w:val="lv-LV"/>
        </w:rPr>
        <w:t xml:space="preserve">s </w:t>
      </w:r>
      <w:r w:rsidRPr="00FA7D4F">
        <w:rPr>
          <w:lang w:val="lv-LV"/>
        </w:rPr>
        <w:t>1.</w:t>
      </w:r>
      <w:r w:rsidR="00FA7D4F">
        <w:rPr>
          <w:lang w:val="lv-LV"/>
        </w:rPr>
        <w:t> </w:t>
      </w:r>
      <w:r w:rsidRPr="00FA7D4F">
        <w:rPr>
          <w:lang w:val="lv-LV"/>
        </w:rPr>
        <w:t xml:space="preserve">dienā un </w:t>
      </w:r>
      <w:r w:rsidR="00666B6E" w:rsidRPr="00FA7D4F">
        <w:rPr>
          <w:lang w:val="lv-LV"/>
        </w:rPr>
        <w:t>topote</w:t>
      </w:r>
      <w:r w:rsidR="00627C0A" w:rsidRPr="00FA7D4F">
        <w:rPr>
          <w:lang w:val="lv-LV"/>
        </w:rPr>
        <w:t>kānu 0,</w:t>
      </w:r>
      <w:r w:rsidR="00666B6E" w:rsidRPr="00FA7D4F">
        <w:rPr>
          <w:lang w:val="lv-LV"/>
        </w:rPr>
        <w:t>75</w:t>
      </w:r>
      <w:r w:rsidR="00FA7D4F">
        <w:rPr>
          <w:lang w:val="lv-LV"/>
        </w:rPr>
        <w:t> </w:t>
      </w:r>
      <w:r w:rsidR="00666B6E" w:rsidRPr="00FA7D4F">
        <w:rPr>
          <w:lang w:val="lv-LV"/>
        </w:rPr>
        <w:t>mg/m</w:t>
      </w:r>
      <w:r w:rsidR="00666B6E" w:rsidRPr="00FA7D4F">
        <w:rPr>
          <w:vertAlign w:val="superscript"/>
          <w:lang w:val="lv-LV"/>
        </w:rPr>
        <w:t>2</w:t>
      </w:r>
      <w:r w:rsidR="00666B6E" w:rsidRPr="00FA7D4F">
        <w:rPr>
          <w:lang w:val="lv-LV"/>
        </w:rPr>
        <w:t xml:space="preserve"> </w:t>
      </w:r>
      <w:r w:rsidR="00FA7D4F">
        <w:rPr>
          <w:lang w:val="lv-LV"/>
        </w:rPr>
        <w:t xml:space="preserve">intravenozi </w:t>
      </w:r>
      <w:r w:rsidR="00666B6E" w:rsidRPr="00FA7D4F">
        <w:rPr>
          <w:lang w:val="lv-LV"/>
        </w:rPr>
        <w:t>30</w:t>
      </w:r>
      <w:r w:rsidR="00FA7D4F">
        <w:rPr>
          <w:lang w:val="lv-LV"/>
        </w:rPr>
        <w:t> </w:t>
      </w:r>
      <w:r w:rsidR="00666B6E" w:rsidRPr="00FA7D4F">
        <w:rPr>
          <w:lang w:val="lv-LV"/>
        </w:rPr>
        <w:t>min</w:t>
      </w:r>
      <w:r w:rsidR="00627C0A" w:rsidRPr="00FA7D4F">
        <w:rPr>
          <w:lang w:val="lv-LV"/>
        </w:rPr>
        <w:t>ūtēs</w:t>
      </w:r>
      <w:r w:rsidR="00666B6E" w:rsidRPr="00FA7D4F">
        <w:rPr>
          <w:lang w:val="lv-LV"/>
        </w:rPr>
        <w:t xml:space="preserve"> 1</w:t>
      </w:r>
      <w:r w:rsidR="00627C0A" w:rsidRPr="00FA7D4F">
        <w:rPr>
          <w:lang w:val="lv-LV"/>
        </w:rPr>
        <w:t>.–</w:t>
      </w:r>
      <w:r w:rsidR="00666B6E" w:rsidRPr="00FA7D4F">
        <w:rPr>
          <w:lang w:val="lv-LV"/>
        </w:rPr>
        <w:t>3</w:t>
      </w:r>
      <w:r w:rsidR="00627C0A" w:rsidRPr="00FA7D4F">
        <w:rPr>
          <w:lang w:val="lv-LV"/>
        </w:rPr>
        <w:t>.</w:t>
      </w:r>
      <w:r w:rsidR="00FA7D4F">
        <w:rPr>
          <w:lang w:val="lv-LV"/>
        </w:rPr>
        <w:t> </w:t>
      </w:r>
      <w:r w:rsidR="00627C0A" w:rsidRPr="00FA7D4F">
        <w:rPr>
          <w:lang w:val="lv-LV"/>
        </w:rPr>
        <w:t>dienā</w:t>
      </w:r>
      <w:r w:rsidR="00666B6E" w:rsidRPr="00FA7D4F">
        <w:rPr>
          <w:lang w:val="lv-LV"/>
        </w:rPr>
        <w:t xml:space="preserve"> </w:t>
      </w:r>
      <w:r w:rsidR="00720641" w:rsidRPr="00FA7D4F">
        <w:rPr>
          <w:lang w:val="lv-LV"/>
        </w:rPr>
        <w:t>reizi 3</w:t>
      </w:r>
      <w:r w:rsidR="00FA7D4F">
        <w:rPr>
          <w:lang w:val="lv-LV"/>
        </w:rPr>
        <w:t> </w:t>
      </w:r>
      <w:r w:rsidR="00720641" w:rsidRPr="00FA7D4F">
        <w:rPr>
          <w:lang w:val="lv-LV"/>
        </w:rPr>
        <w:t>nedēļās</w:t>
      </w:r>
      <w:r w:rsidR="00627C0A" w:rsidRPr="00FA7D4F">
        <w:rPr>
          <w:lang w:val="lv-LV"/>
        </w:rPr>
        <w:t>;</w:t>
      </w:r>
    </w:p>
    <w:p w14:paraId="7CD2A55F" w14:textId="77777777" w:rsidR="00666B6E" w:rsidRPr="00C27F85" w:rsidRDefault="00666B6E" w:rsidP="00AA0634">
      <w:pPr>
        <w:ind w:left="567"/>
        <w:outlineLvl w:val="0"/>
        <w:rPr>
          <w:lang w:val="lv-LV"/>
        </w:rPr>
      </w:pPr>
    </w:p>
    <w:p w14:paraId="381F374E" w14:textId="2E7F5218" w:rsidR="00666B6E" w:rsidRPr="00FA7D4F" w:rsidRDefault="00A53D60" w:rsidP="00E210BE">
      <w:pPr>
        <w:pStyle w:val="ListParagraph"/>
        <w:numPr>
          <w:ilvl w:val="0"/>
          <w:numId w:val="38"/>
        </w:numPr>
        <w:ind w:left="567" w:hanging="567"/>
        <w:outlineLvl w:val="0"/>
        <w:rPr>
          <w:lang w:val="lv-LV"/>
        </w:rPr>
      </w:pPr>
      <w:r w:rsidRPr="00FA7D4F">
        <w:rPr>
          <w:lang w:val="lv-LV"/>
        </w:rPr>
        <w:t>paklitakselu</w:t>
      </w:r>
      <w:r w:rsidR="00666B6E" w:rsidRPr="00FA7D4F">
        <w:rPr>
          <w:lang w:val="lv-LV"/>
        </w:rPr>
        <w:t xml:space="preserve"> 175</w:t>
      </w:r>
      <w:r w:rsidR="00FA7D4F">
        <w:rPr>
          <w:lang w:val="lv-LV"/>
        </w:rPr>
        <w:t> </w:t>
      </w:r>
      <w:r w:rsidR="00666B6E" w:rsidRPr="00FA7D4F">
        <w:rPr>
          <w:lang w:val="lv-LV"/>
        </w:rPr>
        <w:t>mg/m</w:t>
      </w:r>
      <w:r w:rsidR="00666B6E" w:rsidRPr="00FA7D4F">
        <w:rPr>
          <w:vertAlign w:val="superscript"/>
          <w:lang w:val="lv-LV"/>
        </w:rPr>
        <w:t>2</w:t>
      </w:r>
      <w:r w:rsidR="00666B6E" w:rsidRPr="00FA7D4F">
        <w:rPr>
          <w:lang w:val="lv-LV"/>
        </w:rPr>
        <w:t xml:space="preserve"> </w:t>
      </w:r>
      <w:r w:rsidR="00FA7D4F">
        <w:rPr>
          <w:lang w:val="lv-LV"/>
        </w:rPr>
        <w:t xml:space="preserve">intravenozi </w:t>
      </w:r>
      <w:r w:rsidR="00666B6E" w:rsidRPr="00FA7D4F">
        <w:rPr>
          <w:lang w:val="lv-LV"/>
        </w:rPr>
        <w:t>3</w:t>
      </w:r>
      <w:r w:rsidR="00FA7D4F">
        <w:rPr>
          <w:lang w:val="lv-LV"/>
        </w:rPr>
        <w:t> </w:t>
      </w:r>
      <w:r w:rsidR="00627C0A" w:rsidRPr="00FA7D4F">
        <w:rPr>
          <w:lang w:val="lv-LV"/>
        </w:rPr>
        <w:t>stundā</w:t>
      </w:r>
      <w:r w:rsidR="00666B6E" w:rsidRPr="00FA7D4F">
        <w:rPr>
          <w:lang w:val="lv-LV"/>
        </w:rPr>
        <w:t xml:space="preserve">s </w:t>
      </w:r>
      <w:r w:rsidRPr="00FA7D4F">
        <w:rPr>
          <w:lang w:val="lv-LV"/>
        </w:rPr>
        <w:t>1.</w:t>
      </w:r>
      <w:r w:rsidR="00FA7D4F">
        <w:rPr>
          <w:lang w:val="lv-LV"/>
        </w:rPr>
        <w:t> </w:t>
      </w:r>
      <w:r w:rsidRPr="00FA7D4F">
        <w:rPr>
          <w:lang w:val="lv-LV"/>
        </w:rPr>
        <w:t xml:space="preserve">dienā un </w:t>
      </w:r>
      <w:r w:rsidR="00666B6E" w:rsidRPr="00FA7D4F">
        <w:rPr>
          <w:lang w:val="lv-LV"/>
        </w:rPr>
        <w:t>topote</w:t>
      </w:r>
      <w:r w:rsidR="00627C0A" w:rsidRPr="00FA7D4F">
        <w:rPr>
          <w:lang w:val="lv-LV"/>
        </w:rPr>
        <w:t>kānu 0,</w:t>
      </w:r>
      <w:r w:rsidR="00666B6E" w:rsidRPr="00FA7D4F">
        <w:rPr>
          <w:lang w:val="lv-LV"/>
        </w:rPr>
        <w:t>75</w:t>
      </w:r>
      <w:r w:rsidR="00FA7D4F">
        <w:rPr>
          <w:lang w:val="lv-LV"/>
        </w:rPr>
        <w:t> </w:t>
      </w:r>
      <w:r w:rsidR="00666B6E" w:rsidRPr="00FA7D4F">
        <w:rPr>
          <w:lang w:val="lv-LV"/>
        </w:rPr>
        <w:t>mg/m</w:t>
      </w:r>
      <w:r w:rsidR="00666B6E" w:rsidRPr="00FA7D4F">
        <w:rPr>
          <w:vertAlign w:val="superscript"/>
          <w:lang w:val="lv-LV"/>
        </w:rPr>
        <w:t>2</w:t>
      </w:r>
      <w:r w:rsidR="00666B6E" w:rsidRPr="00FA7D4F">
        <w:rPr>
          <w:lang w:val="lv-LV"/>
        </w:rPr>
        <w:t xml:space="preserve"> </w:t>
      </w:r>
      <w:r w:rsidR="00FA7D4F">
        <w:rPr>
          <w:lang w:val="lv-LV"/>
        </w:rPr>
        <w:t xml:space="preserve">intravenozi </w:t>
      </w:r>
      <w:r w:rsidR="00666B6E" w:rsidRPr="00FA7D4F">
        <w:rPr>
          <w:lang w:val="lv-LV"/>
        </w:rPr>
        <w:t>30</w:t>
      </w:r>
      <w:r w:rsidR="00FA7D4F">
        <w:rPr>
          <w:lang w:val="lv-LV"/>
        </w:rPr>
        <w:t> </w:t>
      </w:r>
      <w:r w:rsidR="00666B6E" w:rsidRPr="00FA7D4F">
        <w:rPr>
          <w:lang w:val="lv-LV"/>
        </w:rPr>
        <w:t>min</w:t>
      </w:r>
      <w:r w:rsidR="00627C0A" w:rsidRPr="00FA7D4F">
        <w:rPr>
          <w:lang w:val="lv-LV"/>
        </w:rPr>
        <w:t>ūtēs</w:t>
      </w:r>
      <w:r w:rsidR="00666B6E" w:rsidRPr="00FA7D4F">
        <w:rPr>
          <w:lang w:val="lv-LV"/>
        </w:rPr>
        <w:t xml:space="preserve"> 1</w:t>
      </w:r>
      <w:r w:rsidR="00627C0A" w:rsidRPr="00FA7D4F">
        <w:rPr>
          <w:lang w:val="lv-LV"/>
        </w:rPr>
        <w:t>.–</w:t>
      </w:r>
      <w:r w:rsidR="00666B6E" w:rsidRPr="00FA7D4F">
        <w:rPr>
          <w:lang w:val="lv-LV"/>
        </w:rPr>
        <w:t>3</w:t>
      </w:r>
      <w:r w:rsidR="00627C0A" w:rsidRPr="00FA7D4F">
        <w:rPr>
          <w:lang w:val="lv-LV"/>
        </w:rPr>
        <w:t>.</w:t>
      </w:r>
      <w:r w:rsidR="00FA7D4F">
        <w:rPr>
          <w:lang w:val="lv-LV"/>
        </w:rPr>
        <w:t> </w:t>
      </w:r>
      <w:r w:rsidR="00627C0A" w:rsidRPr="00FA7D4F">
        <w:rPr>
          <w:lang w:val="lv-LV"/>
        </w:rPr>
        <w:t>dienā</w:t>
      </w:r>
      <w:r w:rsidR="00666B6E" w:rsidRPr="00FA7D4F">
        <w:rPr>
          <w:lang w:val="lv-LV"/>
        </w:rPr>
        <w:t xml:space="preserve"> plus bevacizumab</w:t>
      </w:r>
      <w:r w:rsidR="00627C0A" w:rsidRPr="00FA7D4F">
        <w:rPr>
          <w:lang w:val="lv-LV"/>
        </w:rPr>
        <w:t>u</w:t>
      </w:r>
      <w:r w:rsidR="00666B6E" w:rsidRPr="00FA7D4F">
        <w:rPr>
          <w:lang w:val="lv-LV"/>
        </w:rPr>
        <w:t xml:space="preserve"> 15</w:t>
      </w:r>
      <w:r w:rsidR="00FA7D4F">
        <w:rPr>
          <w:lang w:val="lv-LV"/>
        </w:rPr>
        <w:t> </w:t>
      </w:r>
      <w:r w:rsidR="00666B6E" w:rsidRPr="00FA7D4F">
        <w:rPr>
          <w:lang w:val="lv-LV"/>
        </w:rPr>
        <w:t xml:space="preserve">mg/kg </w:t>
      </w:r>
      <w:r w:rsidR="00FA7D4F">
        <w:rPr>
          <w:lang w:val="lv-LV"/>
        </w:rPr>
        <w:t>intravenozi</w:t>
      </w:r>
      <w:r w:rsidRPr="00FA7D4F">
        <w:rPr>
          <w:lang w:val="lv-LV"/>
        </w:rPr>
        <w:t xml:space="preserve"> </w:t>
      </w:r>
      <w:r w:rsidR="00953F78" w:rsidRPr="00FA7D4F">
        <w:rPr>
          <w:lang w:val="lv-LV"/>
        </w:rPr>
        <w:t>1.</w:t>
      </w:r>
      <w:r w:rsidR="00FA7D4F">
        <w:rPr>
          <w:lang w:val="lv-LV"/>
        </w:rPr>
        <w:t> </w:t>
      </w:r>
      <w:r w:rsidR="00953F78" w:rsidRPr="00FA7D4F">
        <w:rPr>
          <w:lang w:val="lv-LV"/>
        </w:rPr>
        <w:t xml:space="preserve">dienā </w:t>
      </w:r>
      <w:r w:rsidR="00720641" w:rsidRPr="00FA7D4F">
        <w:rPr>
          <w:lang w:val="lv-LV"/>
        </w:rPr>
        <w:t>reizi 3</w:t>
      </w:r>
      <w:r w:rsidR="00FA7D4F">
        <w:rPr>
          <w:lang w:val="lv-LV"/>
        </w:rPr>
        <w:t> </w:t>
      </w:r>
      <w:r w:rsidR="00720641" w:rsidRPr="00FA7D4F">
        <w:rPr>
          <w:lang w:val="lv-LV"/>
        </w:rPr>
        <w:t>nedēļās</w:t>
      </w:r>
      <w:r w:rsidR="00627C0A" w:rsidRPr="00FA7D4F">
        <w:rPr>
          <w:lang w:val="lv-LV"/>
        </w:rPr>
        <w:t>.</w:t>
      </w:r>
    </w:p>
    <w:p w14:paraId="209986AD" w14:textId="77777777" w:rsidR="00666B6E" w:rsidRPr="00C27F85" w:rsidRDefault="00666B6E" w:rsidP="00666B6E">
      <w:pPr>
        <w:keepNext/>
        <w:outlineLvl w:val="0"/>
        <w:rPr>
          <w:lang w:val="lv-LV"/>
        </w:rPr>
      </w:pPr>
    </w:p>
    <w:p w14:paraId="3CD05E6F" w14:textId="77777777" w:rsidR="00666B6E" w:rsidRDefault="000F3704" w:rsidP="00666B6E">
      <w:pPr>
        <w:keepNext/>
        <w:outlineLvl w:val="0"/>
        <w:rPr>
          <w:color w:val="000000"/>
          <w:lang w:val="lv-LV"/>
        </w:rPr>
      </w:pPr>
      <w:r w:rsidRPr="00C27F85">
        <w:rPr>
          <w:lang w:val="lv-LV"/>
        </w:rPr>
        <w:t>Piemērotiem</w:t>
      </w:r>
      <w:r w:rsidR="00666B6E" w:rsidRPr="00C27F85">
        <w:rPr>
          <w:lang w:val="lv-LV"/>
        </w:rPr>
        <w:t xml:space="preserve"> pa</w:t>
      </w:r>
      <w:r w:rsidRPr="00C27F85">
        <w:rPr>
          <w:lang w:val="lv-LV"/>
        </w:rPr>
        <w:t>c</w:t>
      </w:r>
      <w:r w:rsidR="00666B6E" w:rsidRPr="00C27F85">
        <w:rPr>
          <w:lang w:val="lv-LV"/>
        </w:rPr>
        <w:t>ient</w:t>
      </w:r>
      <w:r w:rsidRPr="00C27F85">
        <w:rPr>
          <w:lang w:val="lv-LV"/>
        </w:rPr>
        <w:t>iem bija</w:t>
      </w:r>
      <w:r w:rsidR="00666B6E" w:rsidRPr="00C27F85">
        <w:rPr>
          <w:lang w:val="lv-LV"/>
        </w:rPr>
        <w:t xml:space="preserve"> </w:t>
      </w:r>
      <w:r w:rsidR="00666B6E" w:rsidRPr="00C27F85">
        <w:rPr>
          <w:rFonts w:eastAsia="MS Mincho" w:cs="Arial"/>
          <w:lang w:val="lv-LV" w:eastAsia="de-DE"/>
        </w:rPr>
        <w:t>persist</w:t>
      </w:r>
      <w:r w:rsidRPr="00C27F85">
        <w:rPr>
          <w:rFonts w:eastAsia="MS Mincho" w:cs="Arial"/>
          <w:lang w:val="lv-LV" w:eastAsia="de-DE"/>
        </w:rPr>
        <w:t>ējoša</w:t>
      </w:r>
      <w:r w:rsidR="00666B6E" w:rsidRPr="00C27F85">
        <w:rPr>
          <w:rFonts w:eastAsia="MS Mincho" w:cs="Arial"/>
          <w:lang w:val="lv-LV" w:eastAsia="de-DE"/>
        </w:rPr>
        <w:t>, rec</w:t>
      </w:r>
      <w:r w:rsidRPr="00C27F85">
        <w:rPr>
          <w:rFonts w:eastAsia="MS Mincho" w:cs="Arial"/>
          <w:lang w:val="lv-LV" w:eastAsia="de-DE"/>
        </w:rPr>
        <w:t>idivējoša vai</w:t>
      </w:r>
      <w:r w:rsidR="00666B6E" w:rsidRPr="00C27F85">
        <w:rPr>
          <w:rFonts w:eastAsia="MS Mincho" w:cs="Arial"/>
          <w:lang w:val="lv-LV" w:eastAsia="de-DE"/>
        </w:rPr>
        <w:t xml:space="preserve"> metast</w:t>
      </w:r>
      <w:r w:rsidRPr="00C27F85">
        <w:rPr>
          <w:rFonts w:eastAsia="MS Mincho" w:cs="Arial"/>
          <w:lang w:val="lv-LV" w:eastAsia="de-DE"/>
        </w:rPr>
        <w:t>ātiska plakanšūnu</w:t>
      </w:r>
      <w:r w:rsidR="00666B6E" w:rsidRPr="00C27F85">
        <w:rPr>
          <w:lang w:val="lv-LV"/>
        </w:rPr>
        <w:t xml:space="preserve"> </w:t>
      </w:r>
      <w:r w:rsidRPr="00C27F85">
        <w:rPr>
          <w:lang w:val="lv-LV"/>
        </w:rPr>
        <w:t>k</w:t>
      </w:r>
      <w:r w:rsidR="00666B6E" w:rsidRPr="00C27F85">
        <w:rPr>
          <w:lang w:val="lv-LV"/>
        </w:rPr>
        <w:t xml:space="preserve">arcinoma, </w:t>
      </w:r>
      <w:r w:rsidRPr="00C27F85">
        <w:rPr>
          <w:lang w:val="lv-LV"/>
        </w:rPr>
        <w:t>plakanšūnu adeno</w:t>
      </w:r>
      <w:r w:rsidR="00B25D4C" w:rsidRPr="00C27F85">
        <w:rPr>
          <w:lang w:val="lv-LV"/>
        </w:rPr>
        <w:t>k</w:t>
      </w:r>
      <w:r w:rsidRPr="00C27F85">
        <w:rPr>
          <w:lang w:val="lv-LV"/>
        </w:rPr>
        <w:t>arcinoma vai dzemdes kakla</w:t>
      </w:r>
      <w:r w:rsidR="00666B6E" w:rsidRPr="00C27F85">
        <w:rPr>
          <w:lang w:val="lv-LV"/>
        </w:rPr>
        <w:t xml:space="preserve"> </w:t>
      </w:r>
      <w:r w:rsidRPr="00C27F85">
        <w:rPr>
          <w:lang w:val="lv-LV"/>
        </w:rPr>
        <w:t>adeno</w:t>
      </w:r>
      <w:r w:rsidR="00B25D4C" w:rsidRPr="00C27F85">
        <w:rPr>
          <w:lang w:val="lv-LV"/>
        </w:rPr>
        <w:t>k</w:t>
      </w:r>
      <w:r w:rsidRPr="00C27F85">
        <w:rPr>
          <w:lang w:val="lv-LV"/>
        </w:rPr>
        <w:t>arcinoma, kas nebija operējama un/vai piemērota staru terapijai, un pacienti iepriekš nebija saņēmuši ārstēšanu ar</w:t>
      </w:r>
      <w:r w:rsidR="00666B6E" w:rsidRPr="00C27F85">
        <w:rPr>
          <w:color w:val="000000"/>
          <w:lang w:val="lv-LV"/>
        </w:rPr>
        <w:t xml:space="preserve"> bevacizumab</w:t>
      </w:r>
      <w:r w:rsidRPr="00C27F85">
        <w:rPr>
          <w:color w:val="000000"/>
          <w:lang w:val="lv-LV"/>
        </w:rPr>
        <w:t>u vai citiem</w:t>
      </w:r>
      <w:r w:rsidR="00666B6E" w:rsidRPr="00C27F85">
        <w:rPr>
          <w:color w:val="000000"/>
          <w:lang w:val="lv-LV"/>
        </w:rPr>
        <w:t xml:space="preserve"> VEGF inhibitor</w:t>
      </w:r>
      <w:r w:rsidRPr="00C27F85">
        <w:rPr>
          <w:color w:val="000000"/>
          <w:lang w:val="lv-LV"/>
        </w:rPr>
        <w:t>iem, vai pret</w:t>
      </w:r>
      <w:r w:rsidR="00666B6E" w:rsidRPr="00C27F85">
        <w:rPr>
          <w:color w:val="000000"/>
          <w:lang w:val="lv-LV"/>
        </w:rPr>
        <w:t xml:space="preserve"> VEGF receptor</w:t>
      </w:r>
      <w:r w:rsidRPr="00C27F85">
        <w:rPr>
          <w:color w:val="000000"/>
          <w:lang w:val="lv-LV"/>
        </w:rPr>
        <w:t>iem vērstiem līdzekļiem</w:t>
      </w:r>
      <w:r w:rsidR="00666B6E" w:rsidRPr="00C27F85">
        <w:rPr>
          <w:color w:val="000000"/>
          <w:lang w:val="lv-LV"/>
        </w:rPr>
        <w:t>.</w:t>
      </w:r>
    </w:p>
    <w:p w14:paraId="20C39C05" w14:textId="77777777" w:rsidR="00FA7D4F" w:rsidRPr="00C27F85" w:rsidRDefault="00FA7D4F" w:rsidP="00666B6E">
      <w:pPr>
        <w:keepNext/>
        <w:outlineLvl w:val="0"/>
        <w:rPr>
          <w:color w:val="000000"/>
          <w:lang w:val="lv-LV"/>
        </w:rPr>
      </w:pPr>
    </w:p>
    <w:p w14:paraId="0B45418A" w14:textId="10C2890A" w:rsidR="00666B6E" w:rsidRDefault="000F3704" w:rsidP="00666B6E">
      <w:pPr>
        <w:keepNext/>
        <w:outlineLvl w:val="0"/>
        <w:rPr>
          <w:szCs w:val="22"/>
          <w:lang w:val="lv-LV"/>
        </w:rPr>
      </w:pPr>
      <w:r w:rsidRPr="00C27F85">
        <w:rPr>
          <w:szCs w:val="22"/>
          <w:lang w:val="lv-LV"/>
        </w:rPr>
        <w:t>Mediānais vecums bija</w:t>
      </w:r>
      <w:r w:rsidR="00666B6E" w:rsidRPr="00C27F85">
        <w:rPr>
          <w:szCs w:val="22"/>
          <w:lang w:val="lv-LV"/>
        </w:rPr>
        <w:t xml:space="preserve"> 46</w:t>
      </w:r>
      <w:r w:rsidRPr="00C27F85">
        <w:rPr>
          <w:szCs w:val="22"/>
          <w:lang w:val="lv-LV"/>
        </w:rPr>
        <w:t>,</w:t>
      </w:r>
      <w:r w:rsidR="00666B6E" w:rsidRPr="00C27F85">
        <w:rPr>
          <w:szCs w:val="22"/>
          <w:lang w:val="lv-LV"/>
        </w:rPr>
        <w:t>0</w:t>
      </w:r>
      <w:r w:rsidR="00FA7D4F">
        <w:rPr>
          <w:szCs w:val="22"/>
          <w:lang w:val="lv-LV"/>
        </w:rPr>
        <w:t> </w:t>
      </w:r>
      <w:r w:rsidRPr="00C27F85">
        <w:rPr>
          <w:szCs w:val="22"/>
          <w:lang w:val="lv-LV"/>
        </w:rPr>
        <w:t>gadi</w:t>
      </w:r>
      <w:r w:rsidR="00666B6E" w:rsidRPr="00C27F85">
        <w:rPr>
          <w:szCs w:val="22"/>
          <w:lang w:val="lv-LV"/>
        </w:rPr>
        <w:t xml:space="preserve"> (r</w:t>
      </w:r>
      <w:r w:rsidRPr="00C27F85">
        <w:rPr>
          <w:szCs w:val="22"/>
          <w:lang w:val="lv-LV"/>
        </w:rPr>
        <w:t>obežas</w:t>
      </w:r>
      <w:r w:rsidR="00666B6E" w:rsidRPr="00C27F85">
        <w:rPr>
          <w:szCs w:val="22"/>
          <w:lang w:val="lv-LV"/>
        </w:rPr>
        <w:t>: 20</w:t>
      </w:r>
      <w:r w:rsidR="00666B6E" w:rsidRPr="00284656">
        <w:rPr>
          <w:szCs w:val="22"/>
        </w:rPr>
        <w:sym w:font="Symbol" w:char="F02D"/>
      </w:r>
      <w:r w:rsidR="00666B6E" w:rsidRPr="00C27F85">
        <w:rPr>
          <w:szCs w:val="22"/>
          <w:lang w:val="lv-LV"/>
        </w:rPr>
        <w:t>83)</w:t>
      </w:r>
      <w:r w:rsidRPr="00C27F85">
        <w:rPr>
          <w:szCs w:val="22"/>
          <w:lang w:val="lv-LV"/>
        </w:rPr>
        <w:t xml:space="preserve"> tikai ķīmijterapijas grupā un</w:t>
      </w:r>
      <w:r w:rsidR="00666B6E" w:rsidRPr="00C27F85">
        <w:rPr>
          <w:szCs w:val="22"/>
          <w:lang w:val="lv-LV"/>
        </w:rPr>
        <w:t xml:space="preserve"> 48</w:t>
      </w:r>
      <w:r w:rsidRPr="00C27F85">
        <w:rPr>
          <w:szCs w:val="22"/>
          <w:lang w:val="lv-LV"/>
        </w:rPr>
        <w:t>,</w:t>
      </w:r>
      <w:r w:rsidR="00666B6E" w:rsidRPr="00C27F85">
        <w:rPr>
          <w:szCs w:val="22"/>
          <w:lang w:val="lv-LV"/>
        </w:rPr>
        <w:t>0 </w:t>
      </w:r>
      <w:r w:rsidRPr="00C27F85">
        <w:rPr>
          <w:szCs w:val="22"/>
          <w:lang w:val="lv-LV"/>
        </w:rPr>
        <w:t>gadi</w:t>
      </w:r>
      <w:r w:rsidR="00666B6E" w:rsidRPr="00C27F85">
        <w:rPr>
          <w:szCs w:val="22"/>
          <w:lang w:val="lv-LV"/>
        </w:rPr>
        <w:t xml:space="preserve"> (r</w:t>
      </w:r>
      <w:r w:rsidRPr="00C27F85">
        <w:rPr>
          <w:szCs w:val="22"/>
          <w:lang w:val="lv-LV"/>
        </w:rPr>
        <w:t>obežas</w:t>
      </w:r>
      <w:r w:rsidR="00666B6E" w:rsidRPr="00C27F85">
        <w:rPr>
          <w:szCs w:val="22"/>
          <w:lang w:val="lv-LV"/>
        </w:rPr>
        <w:t>: 22</w:t>
      </w:r>
      <w:r w:rsidR="00666B6E" w:rsidRPr="00284656">
        <w:rPr>
          <w:szCs w:val="22"/>
        </w:rPr>
        <w:sym w:font="Symbol" w:char="F02D"/>
      </w:r>
      <w:r w:rsidR="00666B6E" w:rsidRPr="00C27F85">
        <w:rPr>
          <w:szCs w:val="22"/>
          <w:lang w:val="lv-LV"/>
        </w:rPr>
        <w:t>85)</w:t>
      </w:r>
      <w:r w:rsidRPr="00C27F85">
        <w:rPr>
          <w:szCs w:val="22"/>
          <w:lang w:val="lv-LV"/>
        </w:rPr>
        <w:t xml:space="preserve"> ķīmijterapijas</w:t>
      </w:r>
      <w:r w:rsidR="00FA7D4F">
        <w:rPr>
          <w:szCs w:val="22"/>
          <w:lang w:val="lv-LV"/>
        </w:rPr>
        <w:t> </w:t>
      </w:r>
      <w:r w:rsidR="00666B6E" w:rsidRPr="00C27F85">
        <w:rPr>
          <w:szCs w:val="22"/>
          <w:lang w:val="lv-LV"/>
        </w:rPr>
        <w:t>+</w:t>
      </w:r>
      <w:r w:rsidR="00FA7D4F">
        <w:rPr>
          <w:szCs w:val="22"/>
          <w:lang w:val="lv-LV"/>
        </w:rPr>
        <w:t> </w:t>
      </w:r>
      <w:r w:rsidR="00666B6E" w:rsidRPr="00C27F85">
        <w:rPr>
          <w:szCs w:val="22"/>
          <w:lang w:val="lv-LV"/>
        </w:rPr>
        <w:t>Avastin grup</w:t>
      </w:r>
      <w:r w:rsidRPr="00C27F85">
        <w:rPr>
          <w:szCs w:val="22"/>
          <w:lang w:val="lv-LV"/>
        </w:rPr>
        <w:t>ā</w:t>
      </w:r>
      <w:r w:rsidR="00666B6E" w:rsidRPr="00C27F85">
        <w:rPr>
          <w:szCs w:val="22"/>
          <w:lang w:val="lv-LV"/>
        </w:rPr>
        <w:t>; 9</w:t>
      </w:r>
      <w:r w:rsidRPr="00C27F85">
        <w:rPr>
          <w:szCs w:val="22"/>
          <w:lang w:val="lv-LV"/>
        </w:rPr>
        <w:t>,</w:t>
      </w:r>
      <w:r w:rsidR="00666B6E" w:rsidRPr="00C27F85">
        <w:rPr>
          <w:szCs w:val="22"/>
          <w:lang w:val="lv-LV"/>
        </w:rPr>
        <w:t>3% pa</w:t>
      </w:r>
      <w:r w:rsidRPr="00C27F85">
        <w:rPr>
          <w:szCs w:val="22"/>
          <w:lang w:val="lv-LV"/>
        </w:rPr>
        <w:t>c</w:t>
      </w:r>
      <w:r w:rsidR="00666B6E" w:rsidRPr="00C27F85">
        <w:rPr>
          <w:szCs w:val="22"/>
          <w:lang w:val="lv-LV"/>
        </w:rPr>
        <w:t>ient</w:t>
      </w:r>
      <w:r w:rsidRPr="00C27F85">
        <w:rPr>
          <w:szCs w:val="22"/>
          <w:lang w:val="lv-LV"/>
        </w:rPr>
        <w:t>u tikai ķīmijterapijas</w:t>
      </w:r>
      <w:r w:rsidR="00666B6E" w:rsidRPr="00C27F85">
        <w:rPr>
          <w:szCs w:val="22"/>
          <w:lang w:val="lv-LV"/>
        </w:rPr>
        <w:t xml:space="preserve"> grup</w:t>
      </w:r>
      <w:r w:rsidRPr="00C27F85">
        <w:rPr>
          <w:szCs w:val="22"/>
          <w:lang w:val="lv-LV"/>
        </w:rPr>
        <w:t>ā un</w:t>
      </w:r>
      <w:r w:rsidR="00666B6E" w:rsidRPr="00C27F85">
        <w:rPr>
          <w:szCs w:val="22"/>
          <w:lang w:val="lv-LV"/>
        </w:rPr>
        <w:t xml:space="preserve"> 7</w:t>
      </w:r>
      <w:r w:rsidRPr="00C27F85">
        <w:rPr>
          <w:szCs w:val="22"/>
          <w:lang w:val="lv-LV"/>
        </w:rPr>
        <w:t>,</w:t>
      </w:r>
      <w:r w:rsidR="00666B6E" w:rsidRPr="00C27F85">
        <w:rPr>
          <w:szCs w:val="22"/>
          <w:lang w:val="lv-LV"/>
        </w:rPr>
        <w:t>5%</w:t>
      </w:r>
      <w:r w:rsidRPr="00C27F85">
        <w:rPr>
          <w:szCs w:val="22"/>
          <w:lang w:val="lv-LV"/>
        </w:rPr>
        <w:t xml:space="preserve"> pacientu ķīmijterapijas</w:t>
      </w:r>
      <w:r w:rsidR="00FA7D4F">
        <w:rPr>
          <w:szCs w:val="22"/>
          <w:lang w:val="lv-LV"/>
        </w:rPr>
        <w:t> </w:t>
      </w:r>
      <w:r w:rsidRPr="00C27F85">
        <w:rPr>
          <w:szCs w:val="22"/>
          <w:lang w:val="lv-LV"/>
        </w:rPr>
        <w:t>+</w:t>
      </w:r>
      <w:r w:rsidR="00FA7D4F">
        <w:rPr>
          <w:szCs w:val="22"/>
          <w:lang w:val="lv-LV"/>
        </w:rPr>
        <w:t> </w:t>
      </w:r>
      <w:r w:rsidRPr="00C27F85">
        <w:rPr>
          <w:szCs w:val="22"/>
          <w:lang w:val="lv-LV"/>
        </w:rPr>
        <w:t>Avastin grupā bija vecāki par</w:t>
      </w:r>
      <w:r w:rsidR="00666B6E" w:rsidRPr="00C27F85">
        <w:rPr>
          <w:szCs w:val="22"/>
          <w:lang w:val="lv-LV"/>
        </w:rPr>
        <w:t xml:space="preserve"> 65</w:t>
      </w:r>
      <w:r w:rsidR="00FA7D4F">
        <w:rPr>
          <w:szCs w:val="22"/>
          <w:lang w:val="lv-LV"/>
        </w:rPr>
        <w:t> </w:t>
      </w:r>
      <w:r w:rsidRPr="00C27F85">
        <w:rPr>
          <w:szCs w:val="22"/>
          <w:lang w:val="lv-LV"/>
        </w:rPr>
        <w:t>gadiem</w:t>
      </w:r>
      <w:r w:rsidR="00666B6E" w:rsidRPr="00C27F85">
        <w:rPr>
          <w:szCs w:val="22"/>
          <w:lang w:val="lv-LV"/>
        </w:rPr>
        <w:t>.</w:t>
      </w:r>
    </w:p>
    <w:p w14:paraId="7AEFF6D0" w14:textId="77777777" w:rsidR="00FA7D4F" w:rsidRPr="00C27F85" w:rsidRDefault="00FA7D4F" w:rsidP="00666B6E">
      <w:pPr>
        <w:keepNext/>
        <w:outlineLvl w:val="0"/>
        <w:rPr>
          <w:color w:val="000000"/>
          <w:lang w:val="lv-LV"/>
        </w:rPr>
      </w:pPr>
    </w:p>
    <w:p w14:paraId="62DC85CB" w14:textId="5E2C254C" w:rsidR="00666B6E" w:rsidRPr="00720641" w:rsidRDefault="000F3704" w:rsidP="00666B6E">
      <w:pPr>
        <w:keepNext/>
        <w:outlineLvl w:val="0"/>
        <w:rPr>
          <w:szCs w:val="22"/>
          <w:lang w:val="lv-LV"/>
        </w:rPr>
      </w:pPr>
      <w:r w:rsidRPr="00C27F85">
        <w:rPr>
          <w:szCs w:val="22"/>
          <w:lang w:val="lv-LV"/>
        </w:rPr>
        <w:t>No sākotnēji randomizētiem 452</w:t>
      </w:r>
      <w:r w:rsidR="00FA7D4F">
        <w:rPr>
          <w:szCs w:val="22"/>
          <w:lang w:val="lv-LV"/>
        </w:rPr>
        <w:t> </w:t>
      </w:r>
      <w:r w:rsidRPr="00C27F85">
        <w:rPr>
          <w:szCs w:val="22"/>
          <w:lang w:val="lv-LV"/>
        </w:rPr>
        <w:t>pac</w:t>
      </w:r>
      <w:r w:rsidR="00666B6E" w:rsidRPr="00C27F85">
        <w:rPr>
          <w:szCs w:val="22"/>
          <w:lang w:val="lv-LV"/>
        </w:rPr>
        <w:t>ient</w:t>
      </w:r>
      <w:r w:rsidRPr="00C27F85">
        <w:rPr>
          <w:szCs w:val="22"/>
          <w:lang w:val="lv-LV"/>
        </w:rPr>
        <w:t>iem vairums bija baltās rases pārstāvji</w:t>
      </w:r>
      <w:r w:rsidR="00666B6E" w:rsidRPr="00C27F85">
        <w:rPr>
          <w:szCs w:val="22"/>
          <w:lang w:val="lv-LV"/>
        </w:rPr>
        <w:t xml:space="preserve"> (80</w:t>
      </w:r>
      <w:r w:rsidRPr="00C27F85">
        <w:rPr>
          <w:szCs w:val="22"/>
          <w:lang w:val="lv-LV"/>
        </w:rPr>
        <w:t>,</w:t>
      </w:r>
      <w:r w:rsidR="00666B6E" w:rsidRPr="00C27F85">
        <w:rPr>
          <w:szCs w:val="22"/>
          <w:lang w:val="lv-LV"/>
        </w:rPr>
        <w:t xml:space="preserve">0% </w:t>
      </w:r>
      <w:r w:rsidRPr="00C27F85">
        <w:rPr>
          <w:szCs w:val="22"/>
          <w:lang w:val="lv-LV"/>
        </w:rPr>
        <w:t>tikai ķīmijterapijas grupā un 75,</w:t>
      </w:r>
      <w:r w:rsidR="00666B6E" w:rsidRPr="00C27F85">
        <w:rPr>
          <w:szCs w:val="22"/>
          <w:lang w:val="lv-LV"/>
        </w:rPr>
        <w:t xml:space="preserve">3% </w:t>
      </w:r>
      <w:r w:rsidRPr="00C27F85">
        <w:rPr>
          <w:szCs w:val="22"/>
          <w:lang w:val="lv-LV"/>
        </w:rPr>
        <w:t>ķīmijterapijas</w:t>
      </w:r>
      <w:r w:rsidR="00FA7D4F">
        <w:rPr>
          <w:szCs w:val="22"/>
          <w:lang w:val="lv-LV"/>
        </w:rPr>
        <w:t> </w:t>
      </w:r>
      <w:r w:rsidRPr="00C27F85">
        <w:rPr>
          <w:szCs w:val="22"/>
          <w:lang w:val="lv-LV"/>
        </w:rPr>
        <w:t>+</w:t>
      </w:r>
      <w:r w:rsidR="00FA7D4F">
        <w:rPr>
          <w:szCs w:val="22"/>
          <w:lang w:val="lv-LV"/>
        </w:rPr>
        <w:t> </w:t>
      </w:r>
      <w:r w:rsidRPr="00C27F85">
        <w:rPr>
          <w:szCs w:val="22"/>
          <w:lang w:val="lv-LV"/>
        </w:rPr>
        <w:t>Avastin grupā</w:t>
      </w:r>
      <w:r w:rsidR="00666B6E" w:rsidRPr="00C27F85">
        <w:rPr>
          <w:szCs w:val="22"/>
          <w:lang w:val="lv-LV"/>
        </w:rPr>
        <w:t xml:space="preserve">), </w:t>
      </w:r>
      <w:r w:rsidRPr="00C27F85">
        <w:rPr>
          <w:szCs w:val="22"/>
          <w:lang w:val="lv-LV"/>
        </w:rPr>
        <w:t xml:space="preserve">tiem bija </w:t>
      </w:r>
      <w:r w:rsidRPr="00C27F85">
        <w:rPr>
          <w:rFonts w:eastAsia="MS Mincho" w:cs="Arial"/>
          <w:lang w:val="lv-LV" w:eastAsia="de-DE"/>
        </w:rPr>
        <w:t>plakanšūnu</w:t>
      </w:r>
      <w:r w:rsidRPr="00C27F85">
        <w:rPr>
          <w:lang w:val="lv-LV"/>
        </w:rPr>
        <w:t xml:space="preserve"> karcinoma</w:t>
      </w:r>
      <w:r w:rsidRPr="00C27F85">
        <w:rPr>
          <w:szCs w:val="22"/>
          <w:lang w:val="lv-LV"/>
        </w:rPr>
        <w:t xml:space="preserve"> (67,</w:t>
      </w:r>
      <w:r w:rsidR="00666B6E" w:rsidRPr="00C27F85">
        <w:rPr>
          <w:szCs w:val="22"/>
          <w:lang w:val="lv-LV"/>
        </w:rPr>
        <w:t xml:space="preserve">1% </w:t>
      </w:r>
      <w:r w:rsidRPr="00C27F85">
        <w:rPr>
          <w:szCs w:val="22"/>
          <w:lang w:val="lv-LV"/>
        </w:rPr>
        <w:t>tikai ķīmijterapijas grupā un 69,</w:t>
      </w:r>
      <w:r w:rsidR="00666B6E" w:rsidRPr="00C27F85">
        <w:rPr>
          <w:szCs w:val="22"/>
          <w:lang w:val="lv-LV"/>
        </w:rPr>
        <w:t xml:space="preserve">6% </w:t>
      </w:r>
      <w:r w:rsidR="00F25568" w:rsidRPr="00C27F85">
        <w:rPr>
          <w:szCs w:val="22"/>
          <w:lang w:val="lv-LV"/>
        </w:rPr>
        <w:t>ķīmijterapijas</w:t>
      </w:r>
      <w:r w:rsidR="00FA7D4F">
        <w:rPr>
          <w:szCs w:val="22"/>
          <w:lang w:val="lv-LV"/>
        </w:rPr>
        <w:t> </w:t>
      </w:r>
      <w:r w:rsidR="00F25568" w:rsidRPr="00C27F85">
        <w:rPr>
          <w:szCs w:val="22"/>
          <w:lang w:val="lv-LV"/>
        </w:rPr>
        <w:t>+</w:t>
      </w:r>
      <w:r w:rsidR="00FA7D4F">
        <w:rPr>
          <w:szCs w:val="22"/>
          <w:lang w:val="lv-LV"/>
        </w:rPr>
        <w:t> </w:t>
      </w:r>
      <w:r w:rsidR="00F25568" w:rsidRPr="00C27F85">
        <w:rPr>
          <w:szCs w:val="22"/>
          <w:lang w:val="lv-LV"/>
        </w:rPr>
        <w:t>Avastin grupā</w:t>
      </w:r>
      <w:r w:rsidR="00666B6E" w:rsidRPr="00C27F85">
        <w:rPr>
          <w:szCs w:val="22"/>
          <w:lang w:val="lv-LV"/>
        </w:rPr>
        <w:t>), persis</w:t>
      </w:r>
      <w:r w:rsidR="00F25568" w:rsidRPr="00C27F85">
        <w:rPr>
          <w:szCs w:val="22"/>
          <w:lang w:val="lv-LV"/>
        </w:rPr>
        <w:t>tējoša</w:t>
      </w:r>
      <w:r w:rsidR="00666B6E" w:rsidRPr="00C27F85">
        <w:rPr>
          <w:szCs w:val="22"/>
          <w:lang w:val="lv-LV"/>
        </w:rPr>
        <w:t>/rec</w:t>
      </w:r>
      <w:r w:rsidR="00F25568" w:rsidRPr="00C27F85">
        <w:rPr>
          <w:szCs w:val="22"/>
          <w:lang w:val="lv-LV"/>
        </w:rPr>
        <w:t>idivējoša slimība</w:t>
      </w:r>
      <w:r w:rsidR="00666B6E" w:rsidRPr="00C27F85">
        <w:rPr>
          <w:szCs w:val="22"/>
          <w:lang w:val="lv-LV"/>
        </w:rPr>
        <w:t xml:space="preserve"> (83</w:t>
      </w:r>
      <w:r w:rsidR="00F25568" w:rsidRPr="00C27F85">
        <w:rPr>
          <w:szCs w:val="22"/>
          <w:lang w:val="lv-LV"/>
        </w:rPr>
        <w:t>,</w:t>
      </w:r>
      <w:r w:rsidR="00666B6E" w:rsidRPr="00C27F85">
        <w:rPr>
          <w:szCs w:val="22"/>
          <w:lang w:val="lv-LV"/>
        </w:rPr>
        <w:t xml:space="preserve">6% </w:t>
      </w:r>
      <w:r w:rsidRPr="00C27F85">
        <w:rPr>
          <w:szCs w:val="22"/>
          <w:lang w:val="lv-LV"/>
        </w:rPr>
        <w:t xml:space="preserve">tikai ķīmijterapijas grupā un </w:t>
      </w:r>
      <w:r w:rsidR="004372F9" w:rsidRPr="00C27F85">
        <w:rPr>
          <w:szCs w:val="22"/>
          <w:lang w:val="lv-LV"/>
        </w:rPr>
        <w:t>82,</w:t>
      </w:r>
      <w:r w:rsidR="00666B6E" w:rsidRPr="00C27F85">
        <w:rPr>
          <w:szCs w:val="22"/>
          <w:lang w:val="lv-LV"/>
        </w:rPr>
        <w:t xml:space="preserve">8% </w:t>
      </w:r>
      <w:r w:rsidR="00F25568" w:rsidRPr="00C27F85">
        <w:rPr>
          <w:szCs w:val="22"/>
          <w:lang w:val="lv-LV"/>
        </w:rPr>
        <w:t>ķīmijterapijas</w:t>
      </w:r>
      <w:r w:rsidR="00FA7D4F">
        <w:rPr>
          <w:szCs w:val="22"/>
          <w:lang w:val="lv-LV"/>
        </w:rPr>
        <w:t> </w:t>
      </w:r>
      <w:r w:rsidR="00F25568" w:rsidRPr="00C27F85">
        <w:rPr>
          <w:szCs w:val="22"/>
          <w:lang w:val="lv-LV"/>
        </w:rPr>
        <w:t>+</w:t>
      </w:r>
      <w:r w:rsidR="00FA7D4F">
        <w:rPr>
          <w:szCs w:val="22"/>
          <w:lang w:val="lv-LV"/>
        </w:rPr>
        <w:t> </w:t>
      </w:r>
      <w:r w:rsidR="00F25568" w:rsidRPr="00C27F85">
        <w:rPr>
          <w:szCs w:val="22"/>
          <w:lang w:val="lv-LV"/>
        </w:rPr>
        <w:t>Avastin grupā</w:t>
      </w:r>
      <w:r w:rsidR="00666B6E" w:rsidRPr="00C27F85">
        <w:rPr>
          <w:szCs w:val="22"/>
          <w:lang w:val="lv-LV"/>
        </w:rPr>
        <w:t>), 1</w:t>
      </w:r>
      <w:r w:rsidR="00B25D4C" w:rsidRPr="00C27F85">
        <w:rPr>
          <w:szCs w:val="22"/>
          <w:lang w:val="lv-LV"/>
        </w:rPr>
        <w:t>–</w:t>
      </w:r>
      <w:r w:rsidR="00666B6E" w:rsidRPr="00C27F85">
        <w:rPr>
          <w:szCs w:val="22"/>
          <w:lang w:val="lv-LV"/>
        </w:rPr>
        <w:t>2 metast</w:t>
      </w:r>
      <w:r w:rsidR="00F25568" w:rsidRPr="00C27F85">
        <w:rPr>
          <w:szCs w:val="22"/>
          <w:lang w:val="lv-LV"/>
        </w:rPr>
        <w:t>āžu lokalizācijas</w:t>
      </w:r>
      <w:r w:rsidR="00666B6E" w:rsidRPr="00C27F85">
        <w:rPr>
          <w:szCs w:val="22"/>
          <w:lang w:val="lv-LV"/>
        </w:rPr>
        <w:t xml:space="preserve"> (72</w:t>
      </w:r>
      <w:r w:rsidR="00F25568" w:rsidRPr="00C27F85">
        <w:rPr>
          <w:szCs w:val="22"/>
          <w:lang w:val="lv-LV"/>
        </w:rPr>
        <w:t>,</w:t>
      </w:r>
      <w:r w:rsidR="00666B6E" w:rsidRPr="00C27F85">
        <w:rPr>
          <w:szCs w:val="22"/>
          <w:lang w:val="lv-LV"/>
        </w:rPr>
        <w:t xml:space="preserve">0% </w:t>
      </w:r>
      <w:r w:rsidRPr="00C27F85">
        <w:rPr>
          <w:szCs w:val="22"/>
          <w:lang w:val="lv-LV"/>
        </w:rPr>
        <w:t xml:space="preserve">tikai ķīmijterapijas grupā un </w:t>
      </w:r>
      <w:r w:rsidR="00F25568" w:rsidRPr="00C27F85">
        <w:rPr>
          <w:szCs w:val="22"/>
          <w:lang w:val="lv-LV"/>
        </w:rPr>
        <w:t>76,</w:t>
      </w:r>
      <w:r w:rsidR="00666B6E" w:rsidRPr="00C27F85">
        <w:rPr>
          <w:szCs w:val="22"/>
          <w:lang w:val="lv-LV"/>
        </w:rPr>
        <w:t xml:space="preserve">2% </w:t>
      </w:r>
      <w:r w:rsidR="00F25568" w:rsidRPr="00C27F85">
        <w:rPr>
          <w:szCs w:val="22"/>
          <w:lang w:val="lv-LV"/>
        </w:rPr>
        <w:t>ķīmijterapijas</w:t>
      </w:r>
      <w:r w:rsidR="00FA7D4F">
        <w:rPr>
          <w:szCs w:val="22"/>
          <w:lang w:val="lv-LV"/>
        </w:rPr>
        <w:t> </w:t>
      </w:r>
      <w:r w:rsidR="00F25568" w:rsidRPr="00C27F85">
        <w:rPr>
          <w:szCs w:val="22"/>
          <w:lang w:val="lv-LV"/>
        </w:rPr>
        <w:t>+</w:t>
      </w:r>
      <w:r w:rsidR="00FA7D4F">
        <w:rPr>
          <w:szCs w:val="22"/>
          <w:lang w:val="lv-LV"/>
        </w:rPr>
        <w:t> </w:t>
      </w:r>
      <w:r w:rsidR="00F25568" w:rsidRPr="00C27F85">
        <w:rPr>
          <w:szCs w:val="22"/>
          <w:lang w:val="lv-LV"/>
        </w:rPr>
        <w:t>Avastin grupā</w:t>
      </w:r>
      <w:r w:rsidR="00666B6E" w:rsidRPr="00C27F85">
        <w:rPr>
          <w:szCs w:val="22"/>
          <w:lang w:val="lv-LV"/>
        </w:rPr>
        <w:t>),</w:t>
      </w:r>
      <w:r w:rsidR="00F25568" w:rsidRPr="00C27F85">
        <w:rPr>
          <w:szCs w:val="22"/>
          <w:lang w:val="lv-LV"/>
        </w:rPr>
        <w:t xml:space="preserve"> skarti limfmezgli</w:t>
      </w:r>
      <w:r w:rsidR="00666B6E" w:rsidRPr="00C27F85">
        <w:rPr>
          <w:szCs w:val="22"/>
          <w:lang w:val="lv-LV"/>
        </w:rPr>
        <w:t xml:space="preserve"> </w:t>
      </w:r>
      <w:r w:rsidR="00F25568" w:rsidRPr="00C27F85">
        <w:rPr>
          <w:szCs w:val="22"/>
          <w:lang w:val="lv-LV"/>
        </w:rPr>
        <w:t>(50,</w:t>
      </w:r>
      <w:r w:rsidR="00666B6E" w:rsidRPr="00C27F85">
        <w:rPr>
          <w:szCs w:val="22"/>
          <w:lang w:val="lv-LV"/>
        </w:rPr>
        <w:t xml:space="preserve">2% </w:t>
      </w:r>
      <w:r w:rsidRPr="00C27F85">
        <w:rPr>
          <w:szCs w:val="22"/>
          <w:lang w:val="lv-LV"/>
        </w:rPr>
        <w:t xml:space="preserve">tikai ķīmijterapijas grupā un </w:t>
      </w:r>
      <w:r w:rsidR="00F25568" w:rsidRPr="00C27F85">
        <w:rPr>
          <w:szCs w:val="22"/>
          <w:lang w:val="lv-LV"/>
        </w:rPr>
        <w:t>56,</w:t>
      </w:r>
      <w:r w:rsidR="00666B6E" w:rsidRPr="00C27F85">
        <w:rPr>
          <w:szCs w:val="22"/>
          <w:lang w:val="lv-LV"/>
        </w:rPr>
        <w:t xml:space="preserve">4% </w:t>
      </w:r>
      <w:r w:rsidR="00F25568" w:rsidRPr="00C27F85">
        <w:rPr>
          <w:szCs w:val="22"/>
          <w:lang w:val="lv-LV"/>
        </w:rPr>
        <w:t>ķīmijterapijas</w:t>
      </w:r>
      <w:r w:rsidR="00FA7D4F">
        <w:rPr>
          <w:szCs w:val="22"/>
          <w:lang w:val="lv-LV"/>
        </w:rPr>
        <w:t> </w:t>
      </w:r>
      <w:r w:rsidR="00F25568" w:rsidRPr="00C27F85">
        <w:rPr>
          <w:szCs w:val="22"/>
          <w:lang w:val="lv-LV"/>
        </w:rPr>
        <w:t>+Avastin grupā</w:t>
      </w:r>
      <w:r w:rsidR="00666B6E" w:rsidRPr="00C27F85">
        <w:rPr>
          <w:szCs w:val="22"/>
          <w:lang w:val="lv-LV"/>
        </w:rPr>
        <w:t xml:space="preserve">), </w:t>
      </w:r>
      <w:r w:rsidR="00F25568" w:rsidRPr="00C27F85">
        <w:rPr>
          <w:szCs w:val="22"/>
          <w:lang w:val="lv-LV"/>
        </w:rPr>
        <w:t xml:space="preserve">nebija lietojuši </w:t>
      </w:r>
      <w:r w:rsidR="00666B6E" w:rsidRPr="00C27F85">
        <w:rPr>
          <w:szCs w:val="22"/>
          <w:lang w:val="lv-LV"/>
        </w:rPr>
        <w:t>plat</w:t>
      </w:r>
      <w:r w:rsidR="00F25568" w:rsidRPr="00C27F85">
        <w:rPr>
          <w:szCs w:val="22"/>
          <w:lang w:val="lv-LV"/>
        </w:rPr>
        <w:t>īn</w:t>
      </w:r>
      <w:r w:rsidR="00720641">
        <w:rPr>
          <w:szCs w:val="22"/>
          <w:lang w:val="lv-LV"/>
        </w:rPr>
        <w:t>u saturošus līdzekļus</w:t>
      </w:r>
      <w:r w:rsidR="00666B6E" w:rsidRPr="00720641">
        <w:rPr>
          <w:szCs w:val="22"/>
          <w:lang w:val="lv-LV"/>
        </w:rPr>
        <w:t xml:space="preserve"> </w:t>
      </w:r>
      <w:r w:rsidR="00666B6E" w:rsidRPr="00720641">
        <w:rPr>
          <w:sz w:val="11"/>
          <w:szCs w:val="22"/>
          <w:lang w:val="lv-LV"/>
        </w:rPr>
        <w:t> </w:t>
      </w:r>
      <w:r w:rsidR="00FA7D4F" w:rsidRPr="005E536C">
        <w:rPr>
          <w:szCs w:val="22"/>
          <w:lang w:val="lv-LV"/>
        </w:rPr>
        <w:t>≥ </w:t>
      </w:r>
      <w:r w:rsidR="00666B6E" w:rsidRPr="00720641">
        <w:rPr>
          <w:szCs w:val="22"/>
          <w:lang w:val="lv-LV"/>
        </w:rPr>
        <w:t>6</w:t>
      </w:r>
      <w:r w:rsidR="00FA7D4F">
        <w:rPr>
          <w:szCs w:val="22"/>
          <w:lang w:val="lv-LV"/>
        </w:rPr>
        <w:t> </w:t>
      </w:r>
      <w:r w:rsidR="00666B6E" w:rsidRPr="00720641">
        <w:rPr>
          <w:szCs w:val="22"/>
          <w:lang w:val="lv-LV"/>
        </w:rPr>
        <w:t>m</w:t>
      </w:r>
      <w:r w:rsidR="00F25568" w:rsidRPr="00720641">
        <w:rPr>
          <w:szCs w:val="22"/>
          <w:lang w:val="lv-LV"/>
        </w:rPr>
        <w:t>ēnešiem</w:t>
      </w:r>
      <w:r w:rsidR="00666B6E" w:rsidRPr="00720641">
        <w:rPr>
          <w:szCs w:val="22"/>
          <w:lang w:val="lv-LV"/>
        </w:rPr>
        <w:t xml:space="preserve"> </w:t>
      </w:r>
      <w:r w:rsidR="00F25568" w:rsidRPr="00720641">
        <w:rPr>
          <w:szCs w:val="22"/>
          <w:lang w:val="lv-LV"/>
        </w:rPr>
        <w:t>(72,</w:t>
      </w:r>
      <w:r w:rsidR="00666B6E" w:rsidRPr="00720641">
        <w:rPr>
          <w:szCs w:val="22"/>
          <w:lang w:val="lv-LV"/>
        </w:rPr>
        <w:t xml:space="preserve">5% </w:t>
      </w:r>
      <w:r w:rsidRPr="00720641">
        <w:rPr>
          <w:szCs w:val="22"/>
          <w:lang w:val="lv-LV"/>
        </w:rPr>
        <w:t xml:space="preserve">tikai ķīmijterapijas grupā un </w:t>
      </w:r>
      <w:r w:rsidR="00F25568" w:rsidRPr="00720641">
        <w:rPr>
          <w:szCs w:val="22"/>
          <w:lang w:val="lv-LV"/>
        </w:rPr>
        <w:t>64,</w:t>
      </w:r>
      <w:r w:rsidR="00666B6E" w:rsidRPr="00720641">
        <w:rPr>
          <w:szCs w:val="22"/>
          <w:lang w:val="lv-LV"/>
        </w:rPr>
        <w:t xml:space="preserve">4% </w:t>
      </w:r>
      <w:r w:rsidR="00F25568" w:rsidRPr="00720641">
        <w:rPr>
          <w:szCs w:val="22"/>
          <w:lang w:val="lv-LV"/>
        </w:rPr>
        <w:t>ķīmijterapijas</w:t>
      </w:r>
      <w:r w:rsidR="00FA7D4F">
        <w:rPr>
          <w:szCs w:val="22"/>
          <w:lang w:val="lv-LV"/>
        </w:rPr>
        <w:t> </w:t>
      </w:r>
      <w:r w:rsidR="00F25568" w:rsidRPr="00720641">
        <w:rPr>
          <w:szCs w:val="22"/>
          <w:lang w:val="lv-LV"/>
        </w:rPr>
        <w:t>+</w:t>
      </w:r>
      <w:r w:rsidR="00FA7D4F">
        <w:rPr>
          <w:szCs w:val="22"/>
          <w:lang w:val="lv-LV"/>
        </w:rPr>
        <w:t> </w:t>
      </w:r>
      <w:r w:rsidR="00F25568" w:rsidRPr="00720641">
        <w:rPr>
          <w:szCs w:val="22"/>
          <w:lang w:val="lv-LV"/>
        </w:rPr>
        <w:t>Avastin grupā</w:t>
      </w:r>
      <w:r w:rsidR="00666B6E" w:rsidRPr="00720641">
        <w:rPr>
          <w:szCs w:val="22"/>
          <w:lang w:val="lv-LV"/>
        </w:rPr>
        <w:t>).</w:t>
      </w:r>
    </w:p>
    <w:p w14:paraId="41059CE1" w14:textId="77777777" w:rsidR="00666B6E" w:rsidRPr="00720641" w:rsidRDefault="00666B6E" w:rsidP="00666B6E">
      <w:pPr>
        <w:keepNext/>
        <w:outlineLvl w:val="0"/>
        <w:rPr>
          <w:szCs w:val="22"/>
          <w:lang w:val="lv-LV"/>
        </w:rPr>
      </w:pPr>
    </w:p>
    <w:p w14:paraId="0F603F4E" w14:textId="5E9FC8AC" w:rsidR="00666B6E" w:rsidRPr="000E3C74" w:rsidRDefault="00F25568" w:rsidP="00666B6E">
      <w:pPr>
        <w:keepNext/>
        <w:outlineLvl w:val="0"/>
        <w:rPr>
          <w:lang w:val="lv-LV"/>
        </w:rPr>
      </w:pPr>
      <w:r w:rsidRPr="00562AF4">
        <w:rPr>
          <w:lang w:val="lv-LV"/>
        </w:rPr>
        <w:t>P</w:t>
      </w:r>
      <w:r w:rsidR="00666B6E" w:rsidRPr="00562AF4">
        <w:rPr>
          <w:lang w:val="lv-LV"/>
        </w:rPr>
        <w:t>rim</w:t>
      </w:r>
      <w:r w:rsidR="004372F9" w:rsidRPr="00562AF4">
        <w:rPr>
          <w:lang w:val="lv-LV"/>
        </w:rPr>
        <w:t>ārais</w:t>
      </w:r>
      <w:r w:rsidR="00666B6E" w:rsidRPr="00562AF4">
        <w:rPr>
          <w:lang w:val="lv-LV"/>
        </w:rPr>
        <w:t xml:space="preserve"> ef</w:t>
      </w:r>
      <w:r w:rsidR="004372F9" w:rsidRPr="00562AF4">
        <w:rPr>
          <w:lang w:val="lv-LV"/>
        </w:rPr>
        <w:t>ektivitātes mērķa kritērijs bija kopējā dzīvildze</w:t>
      </w:r>
      <w:r w:rsidR="00666B6E" w:rsidRPr="00562AF4">
        <w:rPr>
          <w:lang w:val="lv-LV"/>
        </w:rPr>
        <w:t>. Se</w:t>
      </w:r>
      <w:r w:rsidR="004372F9" w:rsidRPr="00562AF4">
        <w:rPr>
          <w:lang w:val="lv-LV"/>
        </w:rPr>
        <w:t>kundārie</w:t>
      </w:r>
      <w:r w:rsidR="004372F9" w:rsidRPr="000E3C74">
        <w:rPr>
          <w:lang w:val="lv-LV"/>
        </w:rPr>
        <w:t xml:space="preserve"> efektivitātes mērķa kritēriji bija dzīvildze bez slimības </w:t>
      </w:r>
      <w:r w:rsidR="00666B6E" w:rsidRPr="000E3C74">
        <w:rPr>
          <w:lang w:val="lv-LV"/>
        </w:rPr>
        <w:t>progres</w:t>
      </w:r>
      <w:r w:rsidR="004372F9" w:rsidRPr="000E3C74">
        <w:rPr>
          <w:lang w:val="lv-LV"/>
        </w:rPr>
        <w:t xml:space="preserve">ēšanas un </w:t>
      </w:r>
      <w:r w:rsidR="00666B6E" w:rsidRPr="000E3C74">
        <w:rPr>
          <w:lang w:val="lv-LV"/>
        </w:rPr>
        <w:t>obje</w:t>
      </w:r>
      <w:r w:rsidR="004372F9" w:rsidRPr="000E3C74">
        <w:rPr>
          <w:lang w:val="lv-LV"/>
        </w:rPr>
        <w:t>ktīv</w:t>
      </w:r>
      <w:r w:rsidR="00B25D4C" w:rsidRPr="000E3C74">
        <w:rPr>
          <w:lang w:val="lv-LV"/>
        </w:rPr>
        <w:t>as</w:t>
      </w:r>
      <w:r w:rsidR="004372F9" w:rsidRPr="000E3C74">
        <w:rPr>
          <w:lang w:val="lv-LV"/>
        </w:rPr>
        <w:t xml:space="preserve"> atbildes reakcijas biežums</w:t>
      </w:r>
      <w:r w:rsidR="00666B6E" w:rsidRPr="000E3C74">
        <w:rPr>
          <w:lang w:val="lv-LV"/>
        </w:rPr>
        <w:t xml:space="preserve">. </w:t>
      </w:r>
      <w:r w:rsidR="009530E9" w:rsidRPr="00593087">
        <w:rPr>
          <w:lang w:val="lv-LV"/>
        </w:rPr>
        <w:t>Primārās un novērojumu analīzes r</w:t>
      </w:r>
      <w:r w:rsidR="00666B6E" w:rsidRPr="000E3C74">
        <w:rPr>
          <w:lang w:val="lv-LV"/>
        </w:rPr>
        <w:t>e</w:t>
      </w:r>
      <w:r w:rsidR="004372F9" w:rsidRPr="000E3C74">
        <w:rPr>
          <w:lang w:val="lv-LV"/>
        </w:rPr>
        <w:t>z</w:t>
      </w:r>
      <w:r w:rsidR="00666B6E" w:rsidRPr="000E3C74">
        <w:rPr>
          <w:lang w:val="lv-LV"/>
        </w:rPr>
        <w:t>ult</w:t>
      </w:r>
      <w:r w:rsidR="004372F9" w:rsidRPr="000E3C74">
        <w:rPr>
          <w:lang w:val="lv-LV"/>
        </w:rPr>
        <w:t xml:space="preserve">āti parādīti atbilstoši ārstēšanai ar </w:t>
      </w:r>
      <w:r w:rsidR="00666B6E" w:rsidRPr="000E3C74">
        <w:rPr>
          <w:lang w:val="lv-LV"/>
        </w:rPr>
        <w:t>Avastin</w:t>
      </w:r>
      <w:r w:rsidR="004372F9" w:rsidRPr="000E3C74">
        <w:rPr>
          <w:lang w:val="lv-LV"/>
        </w:rPr>
        <w:t xml:space="preserve"> un atbilstoši pētījumā izmantotajai ārstēšanai attiecīgi</w:t>
      </w:r>
      <w:r w:rsidR="00666B6E" w:rsidRPr="000E3C74">
        <w:rPr>
          <w:lang w:val="lv-LV"/>
        </w:rPr>
        <w:t xml:space="preserve"> 2</w:t>
      </w:r>
      <w:r w:rsidR="00A32DED">
        <w:rPr>
          <w:lang w:val="lv-LV"/>
        </w:rPr>
        <w:t>5</w:t>
      </w:r>
      <w:r w:rsidR="004372F9" w:rsidRPr="000E3C74">
        <w:rPr>
          <w:lang w:val="lv-LV"/>
        </w:rPr>
        <w:t>.</w:t>
      </w:r>
      <w:r w:rsidR="00666B6E" w:rsidRPr="000E3C74">
        <w:rPr>
          <w:lang w:val="lv-LV"/>
        </w:rPr>
        <w:t xml:space="preserve"> </w:t>
      </w:r>
      <w:r w:rsidR="004372F9" w:rsidRPr="000E3C74">
        <w:rPr>
          <w:lang w:val="lv-LV"/>
        </w:rPr>
        <w:t>un</w:t>
      </w:r>
      <w:r w:rsidR="00666B6E" w:rsidRPr="000E3C74">
        <w:rPr>
          <w:lang w:val="lv-LV"/>
        </w:rPr>
        <w:t xml:space="preserve"> 2</w:t>
      </w:r>
      <w:r w:rsidR="00A32DED">
        <w:rPr>
          <w:lang w:val="lv-LV"/>
        </w:rPr>
        <w:t>6</w:t>
      </w:r>
      <w:r w:rsidR="004372F9" w:rsidRPr="000E3C74">
        <w:rPr>
          <w:lang w:val="lv-LV"/>
        </w:rPr>
        <w:t>.</w:t>
      </w:r>
      <w:r w:rsidR="00FA7D4F">
        <w:rPr>
          <w:lang w:val="lv-LV"/>
        </w:rPr>
        <w:t> </w:t>
      </w:r>
      <w:r w:rsidR="004372F9" w:rsidRPr="000E3C74">
        <w:rPr>
          <w:lang w:val="lv-LV"/>
        </w:rPr>
        <w:t>tabulā</w:t>
      </w:r>
      <w:r w:rsidR="00666B6E" w:rsidRPr="000E3C74">
        <w:rPr>
          <w:lang w:val="lv-LV"/>
        </w:rPr>
        <w:t>.</w:t>
      </w:r>
    </w:p>
    <w:p w14:paraId="7A694576" w14:textId="77777777" w:rsidR="00666B6E" w:rsidRPr="000E3C74" w:rsidRDefault="00666B6E" w:rsidP="00666B6E">
      <w:pPr>
        <w:outlineLvl w:val="0"/>
        <w:rPr>
          <w:lang w:val="lv-LV"/>
        </w:rPr>
      </w:pPr>
    </w:p>
    <w:p w14:paraId="339AAD90" w14:textId="32E25630" w:rsidR="00666B6E" w:rsidRPr="000E3C74" w:rsidRDefault="00584D75" w:rsidP="00C45B74">
      <w:pPr>
        <w:keepNext/>
        <w:keepLines/>
        <w:rPr>
          <w:b/>
          <w:lang w:val="lv-LV"/>
        </w:rPr>
      </w:pPr>
      <w:r w:rsidRPr="00C67A5A">
        <w:rPr>
          <w:b/>
          <w:lang w:val="lv-LV"/>
        </w:rPr>
        <w:lastRenderedPageBreak/>
        <w:t>2</w:t>
      </w:r>
      <w:r w:rsidR="00BD594E">
        <w:rPr>
          <w:b/>
          <w:lang w:val="lv-LV"/>
        </w:rPr>
        <w:t>5</w:t>
      </w:r>
      <w:r w:rsidRPr="00C67A5A">
        <w:rPr>
          <w:b/>
          <w:lang w:val="lv-LV"/>
        </w:rPr>
        <w:t>.</w:t>
      </w:r>
      <w:r w:rsidR="00FA7D4F">
        <w:rPr>
          <w:b/>
          <w:lang w:val="lv-LV"/>
        </w:rPr>
        <w:t> </w:t>
      </w:r>
      <w:r w:rsidRPr="00C67A5A">
        <w:rPr>
          <w:b/>
          <w:lang w:val="lv-LV"/>
        </w:rPr>
        <w:t>tabula</w:t>
      </w:r>
      <w:r w:rsidR="00666B6E" w:rsidRPr="000E3C74">
        <w:rPr>
          <w:b/>
          <w:lang w:val="lv-LV"/>
        </w:rPr>
        <w:tab/>
      </w:r>
      <w:r w:rsidR="00666B6E" w:rsidRPr="000E3C74">
        <w:rPr>
          <w:rFonts w:cs="Arial"/>
          <w:b/>
          <w:bCs/>
          <w:lang w:val="lv-LV"/>
        </w:rPr>
        <w:t>GOG-0240</w:t>
      </w:r>
      <w:r w:rsidR="004372F9" w:rsidRPr="000E3C74">
        <w:rPr>
          <w:rFonts w:cs="Arial"/>
          <w:b/>
          <w:bCs/>
          <w:lang w:val="lv-LV"/>
        </w:rPr>
        <w:t xml:space="preserve"> </w:t>
      </w:r>
      <w:r w:rsidR="00246418" w:rsidRPr="000E3C74">
        <w:rPr>
          <w:rFonts w:cs="Arial"/>
          <w:b/>
          <w:bCs/>
          <w:lang w:val="lv-LV"/>
        </w:rPr>
        <w:t xml:space="preserve">pētījuma efektivitātes rezultāti </w:t>
      </w:r>
      <w:r w:rsidR="004372F9" w:rsidRPr="000E3C74">
        <w:rPr>
          <w:rFonts w:cs="Arial"/>
          <w:b/>
          <w:bCs/>
          <w:lang w:val="lv-LV"/>
        </w:rPr>
        <w:t xml:space="preserve">atbilstoši ārstēšanai ar </w:t>
      </w:r>
      <w:r w:rsidR="00666B6E" w:rsidRPr="000E3C74">
        <w:rPr>
          <w:rFonts w:cs="Arial"/>
          <w:b/>
          <w:bCs/>
          <w:lang w:val="lv-LV"/>
        </w:rPr>
        <w:t>Avastin</w:t>
      </w:r>
    </w:p>
    <w:p w14:paraId="50014427" w14:textId="77777777" w:rsidR="00666B6E" w:rsidRPr="000E3C74" w:rsidRDefault="00666B6E" w:rsidP="00C45B74">
      <w:pPr>
        <w:keepNext/>
        <w:keepLines/>
        <w:outlineLvl w:val="0"/>
        <w:rPr>
          <w:szCs w:val="22"/>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280"/>
        <w:gridCol w:w="2522"/>
      </w:tblGrid>
      <w:tr w:rsidR="00666B6E" w:rsidRPr="00165F58" w14:paraId="55C7A4E0" w14:textId="77777777" w:rsidTr="000F3704">
        <w:trPr>
          <w:jc w:val="center"/>
        </w:trPr>
        <w:tc>
          <w:tcPr>
            <w:tcW w:w="4114" w:type="dxa"/>
          </w:tcPr>
          <w:p w14:paraId="5BA07A03" w14:textId="77777777" w:rsidR="00666B6E" w:rsidRPr="00E210BE" w:rsidRDefault="00666B6E" w:rsidP="00C45B74">
            <w:pPr>
              <w:pStyle w:val="TableCellLeft"/>
              <w:spacing w:before="0" w:after="0" w:line="240" w:lineRule="auto"/>
              <w:rPr>
                <w:lang w:val="lv-LV"/>
              </w:rPr>
            </w:pPr>
          </w:p>
        </w:tc>
        <w:tc>
          <w:tcPr>
            <w:tcW w:w="2280" w:type="dxa"/>
          </w:tcPr>
          <w:p w14:paraId="3675A9DF" w14:textId="77777777" w:rsidR="00666B6E" w:rsidRPr="00E210BE" w:rsidRDefault="004372F9" w:rsidP="00C45B74">
            <w:pPr>
              <w:pStyle w:val="TableCellCenter"/>
              <w:spacing w:before="0" w:after="0" w:line="240" w:lineRule="auto"/>
              <w:rPr>
                <w:lang w:eastAsia="ja-JP"/>
              </w:rPr>
            </w:pPr>
            <w:proofErr w:type="spellStart"/>
            <w:r w:rsidRPr="00E210BE">
              <w:rPr>
                <w:lang w:eastAsia="ja-JP"/>
              </w:rPr>
              <w:t>Ķīmij</w:t>
            </w:r>
            <w:r w:rsidR="00666B6E" w:rsidRPr="00E210BE">
              <w:rPr>
                <w:lang w:eastAsia="ja-JP"/>
              </w:rPr>
              <w:t>terap</w:t>
            </w:r>
            <w:r w:rsidRPr="00E210BE">
              <w:rPr>
                <w:lang w:eastAsia="ja-JP"/>
              </w:rPr>
              <w:t>ija</w:t>
            </w:r>
            <w:proofErr w:type="spellEnd"/>
            <w:r w:rsidR="00666B6E" w:rsidRPr="00E210BE">
              <w:rPr>
                <w:lang w:eastAsia="ja-JP"/>
              </w:rPr>
              <w:t xml:space="preserve"> </w:t>
            </w:r>
          </w:p>
          <w:p w14:paraId="5B028F40" w14:textId="1EB422D1" w:rsidR="00666B6E" w:rsidRPr="00E210BE" w:rsidRDefault="00666B6E" w:rsidP="00FA7D4F">
            <w:pPr>
              <w:pStyle w:val="TableCellCenter"/>
              <w:spacing w:before="0" w:after="0" w:line="240" w:lineRule="auto"/>
            </w:pPr>
            <w:r w:rsidRPr="00E210BE">
              <w:t>(n</w:t>
            </w:r>
            <w:r w:rsidR="00FA7D4F" w:rsidRPr="00E210BE">
              <w:t> </w:t>
            </w:r>
            <w:r w:rsidRPr="00E210BE">
              <w:t>=</w:t>
            </w:r>
            <w:r w:rsidR="00FA7D4F" w:rsidRPr="00E210BE">
              <w:t> </w:t>
            </w:r>
            <w:r w:rsidRPr="00E210BE">
              <w:t>225)</w:t>
            </w:r>
          </w:p>
        </w:tc>
        <w:tc>
          <w:tcPr>
            <w:tcW w:w="2522" w:type="dxa"/>
          </w:tcPr>
          <w:p w14:paraId="0C3E6FC8" w14:textId="7C4662B8" w:rsidR="00666B6E" w:rsidRPr="00E210BE" w:rsidRDefault="004372F9" w:rsidP="00C45B74">
            <w:pPr>
              <w:pStyle w:val="TextTi12"/>
              <w:keepNext/>
              <w:keepLines/>
              <w:spacing w:after="0"/>
              <w:jc w:val="center"/>
              <w:rPr>
                <w:rFonts w:eastAsia="SimSun"/>
                <w:sz w:val="20"/>
              </w:rPr>
            </w:pPr>
            <w:proofErr w:type="spellStart"/>
            <w:r w:rsidRPr="00E210BE">
              <w:rPr>
                <w:rFonts w:eastAsia="SimSun"/>
                <w:sz w:val="20"/>
              </w:rPr>
              <w:t>Ķīmij</w:t>
            </w:r>
            <w:r w:rsidR="00666B6E" w:rsidRPr="00E210BE">
              <w:rPr>
                <w:rFonts w:eastAsia="SimSun"/>
                <w:sz w:val="20"/>
              </w:rPr>
              <w:t>terap</w:t>
            </w:r>
            <w:r w:rsidRPr="00E210BE">
              <w:rPr>
                <w:rFonts w:eastAsia="SimSun"/>
                <w:sz w:val="20"/>
              </w:rPr>
              <w:t>ija</w:t>
            </w:r>
            <w:proofErr w:type="spellEnd"/>
            <w:r w:rsidR="00F67412" w:rsidRPr="00E210BE">
              <w:rPr>
                <w:rFonts w:eastAsia="SimSun"/>
                <w:sz w:val="20"/>
              </w:rPr>
              <w:t> </w:t>
            </w:r>
            <w:r w:rsidR="00F67412" w:rsidRPr="00F67412">
              <w:rPr>
                <w:rFonts w:eastAsia="SimSun"/>
                <w:sz w:val="20"/>
                <w:szCs w:val="20"/>
                <w:lang w:val="en-GB"/>
              </w:rPr>
              <w:t>+</w:t>
            </w:r>
            <w:r w:rsidR="00666B6E" w:rsidRPr="00E210BE">
              <w:rPr>
                <w:rFonts w:eastAsia="SimSun"/>
                <w:sz w:val="20"/>
              </w:rPr>
              <w:t xml:space="preserve"> </w:t>
            </w:r>
            <w:r w:rsidR="00666B6E" w:rsidRPr="00E210BE">
              <w:rPr>
                <w:sz w:val="20"/>
                <w:u w:val="single"/>
              </w:rPr>
              <w:t>Avastin</w:t>
            </w:r>
          </w:p>
          <w:p w14:paraId="525303DA" w14:textId="27CD6501" w:rsidR="00666B6E" w:rsidRPr="00E210BE" w:rsidRDefault="00666B6E" w:rsidP="00FA7D4F">
            <w:pPr>
              <w:pStyle w:val="TextTi12"/>
              <w:keepNext/>
              <w:keepLines/>
              <w:spacing w:after="0"/>
              <w:jc w:val="center"/>
              <w:rPr>
                <w:rFonts w:eastAsia="SimSun"/>
                <w:sz w:val="20"/>
              </w:rPr>
            </w:pPr>
            <w:r w:rsidRPr="00E210BE">
              <w:rPr>
                <w:rFonts w:eastAsia="SimSun"/>
                <w:sz w:val="20"/>
              </w:rPr>
              <w:t>(n</w:t>
            </w:r>
            <w:r w:rsidR="00FA7D4F" w:rsidRPr="00E210BE">
              <w:rPr>
                <w:rFonts w:eastAsia="SimSun"/>
                <w:sz w:val="20"/>
              </w:rPr>
              <w:t> </w:t>
            </w:r>
            <w:r w:rsidRPr="00E210BE">
              <w:rPr>
                <w:rFonts w:eastAsia="SimSun"/>
                <w:sz w:val="20"/>
              </w:rPr>
              <w:t>=</w:t>
            </w:r>
            <w:r w:rsidR="00FA7D4F" w:rsidRPr="00E210BE">
              <w:rPr>
                <w:rFonts w:eastAsia="SimSun"/>
                <w:sz w:val="20"/>
              </w:rPr>
              <w:t> </w:t>
            </w:r>
            <w:r w:rsidRPr="00E210BE">
              <w:rPr>
                <w:rFonts w:eastAsia="SimSun"/>
                <w:sz w:val="20"/>
                <w:lang w:eastAsia="zh-CN"/>
              </w:rPr>
              <w:t>227)</w:t>
            </w:r>
          </w:p>
        </w:tc>
      </w:tr>
      <w:tr w:rsidR="00666B6E" w:rsidRPr="00165F58" w14:paraId="79EC8409" w14:textId="77777777" w:rsidTr="000F3704">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670D07AE" w14:textId="77777777" w:rsidR="00666B6E" w:rsidRPr="00E210BE" w:rsidRDefault="00666B6E" w:rsidP="00C45B74">
            <w:pPr>
              <w:pStyle w:val="TextTi12"/>
              <w:keepNext/>
              <w:keepLines/>
              <w:spacing w:before="120" w:after="120"/>
              <w:jc w:val="center"/>
              <w:rPr>
                <w:rFonts w:eastAsia="SimSun"/>
                <w:b/>
                <w:sz w:val="20"/>
                <w:u w:val="single"/>
              </w:rPr>
            </w:pPr>
            <w:proofErr w:type="spellStart"/>
            <w:r w:rsidRPr="00E210BE">
              <w:rPr>
                <w:rFonts w:eastAsia="SimSun"/>
                <w:b/>
                <w:sz w:val="20"/>
                <w:u w:val="single"/>
                <w:lang w:eastAsia="zh-CN"/>
              </w:rPr>
              <w:t>Prim</w:t>
            </w:r>
            <w:r w:rsidR="004372F9" w:rsidRPr="00E210BE">
              <w:rPr>
                <w:rFonts w:eastAsia="SimSun"/>
                <w:b/>
                <w:sz w:val="20"/>
                <w:u w:val="single"/>
                <w:lang w:eastAsia="zh-CN"/>
              </w:rPr>
              <w:t>ārais</w:t>
            </w:r>
            <w:proofErr w:type="spellEnd"/>
            <w:r w:rsidR="004372F9" w:rsidRPr="00E210BE">
              <w:rPr>
                <w:rFonts w:eastAsia="SimSun"/>
                <w:b/>
                <w:sz w:val="20"/>
                <w:u w:val="single"/>
                <w:lang w:eastAsia="zh-CN"/>
              </w:rPr>
              <w:t xml:space="preserve"> </w:t>
            </w:r>
            <w:proofErr w:type="spellStart"/>
            <w:r w:rsidR="004372F9" w:rsidRPr="00E210BE">
              <w:rPr>
                <w:rFonts w:eastAsia="SimSun"/>
                <w:b/>
                <w:sz w:val="20"/>
                <w:u w:val="single"/>
                <w:lang w:eastAsia="zh-CN"/>
              </w:rPr>
              <w:t>mērķa</w:t>
            </w:r>
            <w:proofErr w:type="spellEnd"/>
            <w:r w:rsidR="004372F9" w:rsidRPr="00E210BE">
              <w:rPr>
                <w:rFonts w:eastAsia="SimSun"/>
                <w:b/>
                <w:sz w:val="20"/>
                <w:u w:val="single"/>
                <w:lang w:eastAsia="zh-CN"/>
              </w:rPr>
              <w:t xml:space="preserve"> </w:t>
            </w:r>
            <w:proofErr w:type="spellStart"/>
            <w:r w:rsidR="004372F9" w:rsidRPr="00E210BE">
              <w:rPr>
                <w:rFonts w:eastAsia="SimSun"/>
                <w:b/>
                <w:sz w:val="20"/>
                <w:u w:val="single"/>
                <w:lang w:eastAsia="zh-CN"/>
              </w:rPr>
              <w:t>kritērijs</w:t>
            </w:r>
            <w:proofErr w:type="spellEnd"/>
          </w:p>
        </w:tc>
      </w:tr>
      <w:tr w:rsidR="00666B6E" w:rsidRPr="00165F58" w14:paraId="63D596BC" w14:textId="77777777" w:rsidTr="000F3704">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019247B5" w14:textId="77777777" w:rsidR="00666B6E" w:rsidRPr="00E210BE" w:rsidRDefault="004372F9" w:rsidP="00C45B74">
            <w:pPr>
              <w:pStyle w:val="TextTi12"/>
              <w:keepNext/>
              <w:keepLines/>
              <w:spacing w:before="120" w:after="120"/>
              <w:rPr>
                <w:rFonts w:eastAsia="SimSun"/>
                <w:b/>
                <w:sz w:val="20"/>
                <w:lang w:eastAsia="zh-CN"/>
              </w:rPr>
            </w:pPr>
            <w:proofErr w:type="spellStart"/>
            <w:r w:rsidRPr="00E210BE">
              <w:rPr>
                <w:rFonts w:eastAsia="SimSun"/>
                <w:b/>
                <w:sz w:val="20"/>
                <w:lang w:eastAsia="zh-CN"/>
              </w:rPr>
              <w:t>Kopējā</w:t>
            </w:r>
            <w:proofErr w:type="spellEnd"/>
            <w:r w:rsidRPr="00E210BE">
              <w:rPr>
                <w:rFonts w:eastAsia="SimSun"/>
                <w:b/>
                <w:sz w:val="20"/>
                <w:lang w:eastAsia="zh-CN"/>
              </w:rPr>
              <w:t xml:space="preserve"> </w:t>
            </w:r>
            <w:proofErr w:type="spellStart"/>
            <w:r w:rsidRPr="00E210BE">
              <w:rPr>
                <w:rFonts w:eastAsia="SimSun"/>
                <w:b/>
                <w:sz w:val="20"/>
                <w:lang w:eastAsia="zh-CN"/>
              </w:rPr>
              <w:t>dzīvildze</w:t>
            </w:r>
            <w:proofErr w:type="spellEnd"/>
            <w:r w:rsidR="004B5ADA" w:rsidRPr="00E210BE">
              <w:rPr>
                <w:rFonts w:eastAsia="SimSun"/>
                <w:b/>
                <w:sz w:val="20"/>
                <w:lang w:eastAsia="zh-CN"/>
              </w:rPr>
              <w:t xml:space="preserve"> </w:t>
            </w:r>
            <w:proofErr w:type="spellStart"/>
            <w:r w:rsidR="004B5ADA" w:rsidRPr="00E210BE">
              <w:rPr>
                <w:rFonts w:eastAsia="SimSun"/>
                <w:b/>
                <w:sz w:val="20"/>
                <w:lang w:eastAsia="zh-CN"/>
              </w:rPr>
              <w:t>saskaņā</w:t>
            </w:r>
            <w:proofErr w:type="spellEnd"/>
            <w:r w:rsidR="004B5ADA" w:rsidRPr="00E210BE">
              <w:rPr>
                <w:rFonts w:eastAsia="SimSun"/>
                <w:b/>
                <w:sz w:val="20"/>
                <w:lang w:eastAsia="zh-CN"/>
              </w:rPr>
              <w:t xml:space="preserve"> </w:t>
            </w:r>
            <w:proofErr w:type="spellStart"/>
            <w:r w:rsidR="004B5ADA" w:rsidRPr="00E210BE">
              <w:rPr>
                <w:rFonts w:eastAsia="SimSun"/>
                <w:b/>
                <w:sz w:val="20"/>
                <w:lang w:eastAsia="zh-CN"/>
              </w:rPr>
              <w:t>ar</w:t>
            </w:r>
            <w:proofErr w:type="spellEnd"/>
            <w:r w:rsidR="004B5ADA" w:rsidRPr="00E210BE">
              <w:rPr>
                <w:rFonts w:eastAsia="SimSun"/>
                <w:b/>
                <w:sz w:val="20"/>
                <w:lang w:eastAsia="zh-CN"/>
              </w:rPr>
              <w:t xml:space="preserve"> </w:t>
            </w:r>
            <w:proofErr w:type="spellStart"/>
            <w:r w:rsidR="004B5ADA" w:rsidRPr="00E210BE">
              <w:rPr>
                <w:rFonts w:eastAsia="SimSun"/>
                <w:b/>
                <w:sz w:val="20"/>
                <w:lang w:eastAsia="zh-CN"/>
              </w:rPr>
              <w:t>primāro</w:t>
            </w:r>
            <w:proofErr w:type="spellEnd"/>
            <w:r w:rsidR="004B5ADA" w:rsidRPr="00E210BE">
              <w:rPr>
                <w:rFonts w:eastAsia="SimSun"/>
                <w:b/>
                <w:sz w:val="20"/>
                <w:lang w:eastAsia="zh-CN"/>
              </w:rPr>
              <w:t xml:space="preserve"> analīzi</w:t>
            </w:r>
            <w:r w:rsidR="004B5ADA" w:rsidRPr="00E210BE">
              <w:rPr>
                <w:rFonts w:eastAsia="SimSun"/>
                <w:b/>
                <w:sz w:val="20"/>
                <w:vertAlign w:val="superscript"/>
                <w:lang w:eastAsia="zh-CN"/>
              </w:rPr>
              <w:t>6</w:t>
            </w:r>
          </w:p>
        </w:tc>
      </w:tr>
      <w:tr w:rsidR="00666B6E" w:rsidRPr="00165F58" w14:paraId="5285623D" w14:textId="77777777" w:rsidTr="000F3704">
        <w:trPr>
          <w:jc w:val="center"/>
        </w:trPr>
        <w:tc>
          <w:tcPr>
            <w:tcW w:w="4114" w:type="dxa"/>
          </w:tcPr>
          <w:p w14:paraId="14049C0B" w14:textId="77777777" w:rsidR="00666B6E" w:rsidRPr="00E210BE" w:rsidRDefault="00666B6E" w:rsidP="00C45B74">
            <w:pPr>
              <w:pStyle w:val="TableCellLeft"/>
              <w:spacing w:before="0" w:after="0" w:line="240" w:lineRule="auto"/>
            </w:pPr>
            <w:proofErr w:type="spellStart"/>
            <w:r w:rsidRPr="00E210BE">
              <w:t>Medi</w:t>
            </w:r>
            <w:r w:rsidR="004372F9" w:rsidRPr="00E210BE">
              <w:t>āni</w:t>
            </w:r>
            <w:proofErr w:type="spellEnd"/>
            <w:r w:rsidRPr="00E210BE">
              <w:t xml:space="preserve"> (</w:t>
            </w:r>
            <w:proofErr w:type="spellStart"/>
            <w:r w:rsidRPr="00E210BE">
              <w:t>m</w:t>
            </w:r>
            <w:r w:rsidR="004372F9" w:rsidRPr="00E210BE">
              <w:t>ēneši</w:t>
            </w:r>
            <w:proofErr w:type="spellEnd"/>
            <w:r w:rsidRPr="00E210BE">
              <w:t>)</w:t>
            </w:r>
            <w:r w:rsidRPr="00E210BE">
              <w:rPr>
                <w:vertAlign w:val="superscript"/>
              </w:rPr>
              <w:t>1</w:t>
            </w:r>
          </w:p>
        </w:tc>
        <w:tc>
          <w:tcPr>
            <w:tcW w:w="2280" w:type="dxa"/>
          </w:tcPr>
          <w:p w14:paraId="0FE30699" w14:textId="0DA88FDD" w:rsidR="00666B6E" w:rsidRPr="00E210BE" w:rsidRDefault="005E289D" w:rsidP="00FA7D4F">
            <w:pPr>
              <w:pStyle w:val="TableCellCenter"/>
              <w:spacing w:before="0" w:after="0" w:line="240" w:lineRule="auto"/>
            </w:pPr>
            <w:r w:rsidRPr="00E210BE">
              <w:t>12,</w:t>
            </w:r>
            <w:r w:rsidR="00666B6E" w:rsidRPr="00E210BE">
              <w:t xml:space="preserve">9         </w:t>
            </w:r>
          </w:p>
        </w:tc>
        <w:tc>
          <w:tcPr>
            <w:tcW w:w="2522" w:type="dxa"/>
          </w:tcPr>
          <w:p w14:paraId="1380E2B1" w14:textId="77777777" w:rsidR="00666B6E" w:rsidRPr="00E210BE" w:rsidRDefault="005E289D" w:rsidP="00C45B74">
            <w:pPr>
              <w:pStyle w:val="TableCellCenter"/>
              <w:spacing w:before="0" w:after="0" w:line="240" w:lineRule="auto"/>
            </w:pPr>
            <w:r w:rsidRPr="00E210BE">
              <w:t>16,</w:t>
            </w:r>
            <w:r w:rsidR="00666B6E" w:rsidRPr="00E210BE">
              <w:t>8</w:t>
            </w:r>
          </w:p>
        </w:tc>
      </w:tr>
      <w:tr w:rsidR="00666B6E" w:rsidRPr="00165F58" w14:paraId="27852361" w14:textId="77777777" w:rsidTr="000F3704">
        <w:trPr>
          <w:jc w:val="center"/>
        </w:trPr>
        <w:tc>
          <w:tcPr>
            <w:tcW w:w="4114" w:type="dxa"/>
          </w:tcPr>
          <w:p w14:paraId="62169201" w14:textId="77777777" w:rsidR="00666B6E" w:rsidRPr="00E210BE" w:rsidRDefault="004372F9" w:rsidP="00C45B74">
            <w:pPr>
              <w:pStyle w:val="TableCellLeft"/>
              <w:spacing w:before="0" w:after="0" w:line="240" w:lineRule="auto"/>
            </w:pPr>
            <w:r w:rsidRPr="00E210BE">
              <w:rPr>
                <w:lang w:eastAsia="ja-JP"/>
              </w:rPr>
              <w:t xml:space="preserve">Riska </w:t>
            </w:r>
            <w:proofErr w:type="spellStart"/>
            <w:r w:rsidRPr="00E210BE">
              <w:rPr>
                <w:lang w:eastAsia="ja-JP"/>
              </w:rPr>
              <w:t>attiecība</w:t>
            </w:r>
            <w:proofErr w:type="spellEnd"/>
            <w:r w:rsidR="005E289D" w:rsidRPr="00E210BE">
              <w:rPr>
                <w:lang w:eastAsia="ja-JP"/>
              </w:rPr>
              <w:t xml:space="preserve"> [95% T</w:t>
            </w:r>
            <w:r w:rsidR="00666B6E" w:rsidRPr="00E210BE">
              <w:rPr>
                <w:lang w:eastAsia="ja-JP"/>
              </w:rPr>
              <w:t>I]</w:t>
            </w:r>
          </w:p>
        </w:tc>
        <w:tc>
          <w:tcPr>
            <w:tcW w:w="4802" w:type="dxa"/>
            <w:gridSpan w:val="2"/>
          </w:tcPr>
          <w:p w14:paraId="16EC1405" w14:textId="16A3C31E" w:rsidR="00666B6E" w:rsidRPr="00E210BE" w:rsidRDefault="005E289D" w:rsidP="00C45B74">
            <w:pPr>
              <w:pStyle w:val="TableCellCenter"/>
              <w:spacing w:before="0" w:after="0" w:line="240" w:lineRule="auto"/>
            </w:pPr>
            <w:r w:rsidRPr="00E210BE">
              <w:t>0,74 [0,</w:t>
            </w:r>
            <w:r w:rsidR="00666B6E" w:rsidRPr="00E210BE">
              <w:t>58</w:t>
            </w:r>
            <w:r w:rsidR="00FA7D4F" w:rsidRPr="00E210BE">
              <w:t>;</w:t>
            </w:r>
            <w:r w:rsidR="00666B6E" w:rsidRPr="00E210BE">
              <w:t xml:space="preserve"> </w:t>
            </w:r>
            <w:r w:rsidRPr="00E210BE">
              <w:t>0,</w:t>
            </w:r>
            <w:r w:rsidR="00666B6E" w:rsidRPr="00E210BE">
              <w:t>94]</w:t>
            </w:r>
          </w:p>
          <w:p w14:paraId="79C8CD9E" w14:textId="271DE763" w:rsidR="00666B6E" w:rsidRPr="00E210BE" w:rsidRDefault="00666B6E" w:rsidP="00FA7D4F">
            <w:pPr>
              <w:pStyle w:val="TableCellCenter"/>
              <w:spacing w:before="0" w:after="0" w:line="240" w:lineRule="auto"/>
            </w:pPr>
            <w:r w:rsidRPr="00E210BE">
              <w:t>(p</w:t>
            </w:r>
            <w:r w:rsidR="00FA7D4F" w:rsidRPr="00E210BE">
              <w:t> </w:t>
            </w:r>
            <w:r w:rsidR="00562AF4" w:rsidRPr="00E210BE">
              <w:t>vērtība</w:t>
            </w:r>
            <w:r w:rsidRPr="00E210BE">
              <w:rPr>
                <w:vertAlign w:val="superscript"/>
              </w:rPr>
              <w:t>5</w:t>
            </w:r>
            <w:r w:rsidR="00FA7D4F" w:rsidRPr="00E210BE">
              <w:t> </w:t>
            </w:r>
            <w:r w:rsidR="005E289D" w:rsidRPr="00E210BE">
              <w:t>= 0,</w:t>
            </w:r>
            <w:r w:rsidRPr="00E210BE">
              <w:t>0132)</w:t>
            </w:r>
          </w:p>
        </w:tc>
      </w:tr>
      <w:tr w:rsidR="004B5ADA" w:rsidRPr="00165F58" w14:paraId="73F1C47D" w14:textId="77777777" w:rsidTr="00DA28F4">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39AB192E" w14:textId="77777777" w:rsidR="004B5ADA" w:rsidRPr="00E210BE" w:rsidRDefault="004B5ADA" w:rsidP="00C45B74">
            <w:pPr>
              <w:pStyle w:val="TextTi12"/>
              <w:keepNext/>
              <w:keepLines/>
              <w:spacing w:before="120" w:after="120"/>
              <w:jc w:val="left"/>
              <w:rPr>
                <w:rFonts w:eastAsia="SimSun"/>
                <w:b/>
                <w:sz w:val="20"/>
                <w:lang w:eastAsia="zh-CN"/>
              </w:rPr>
            </w:pPr>
            <w:proofErr w:type="spellStart"/>
            <w:r w:rsidRPr="00E210BE">
              <w:rPr>
                <w:rFonts w:eastAsia="SimSun"/>
                <w:b/>
                <w:sz w:val="20"/>
                <w:lang w:eastAsia="zh-CN"/>
              </w:rPr>
              <w:t>Kopējā</w:t>
            </w:r>
            <w:proofErr w:type="spellEnd"/>
            <w:r w:rsidRPr="00E210BE">
              <w:rPr>
                <w:rFonts w:eastAsia="SimSun"/>
                <w:b/>
                <w:sz w:val="20"/>
                <w:lang w:eastAsia="zh-CN"/>
              </w:rPr>
              <w:t xml:space="preserve"> </w:t>
            </w:r>
            <w:proofErr w:type="spellStart"/>
            <w:r w:rsidRPr="00E210BE">
              <w:rPr>
                <w:rFonts w:eastAsia="SimSun"/>
                <w:b/>
                <w:sz w:val="20"/>
                <w:lang w:eastAsia="zh-CN"/>
              </w:rPr>
              <w:t>dzīvildze</w:t>
            </w:r>
            <w:proofErr w:type="spellEnd"/>
            <w:r w:rsidRPr="00E210BE">
              <w:rPr>
                <w:rFonts w:eastAsia="SimSun"/>
                <w:b/>
                <w:sz w:val="20"/>
                <w:lang w:eastAsia="zh-CN"/>
              </w:rPr>
              <w:t xml:space="preserve"> </w:t>
            </w:r>
            <w:proofErr w:type="spellStart"/>
            <w:r w:rsidRPr="00E210BE">
              <w:rPr>
                <w:rFonts w:eastAsia="SimSun"/>
                <w:b/>
                <w:sz w:val="20"/>
                <w:lang w:eastAsia="zh-CN"/>
              </w:rPr>
              <w:t>saskaņā</w:t>
            </w:r>
            <w:proofErr w:type="spellEnd"/>
            <w:r w:rsidRPr="00E210BE">
              <w:rPr>
                <w:rFonts w:eastAsia="SimSun"/>
                <w:b/>
                <w:sz w:val="20"/>
                <w:lang w:eastAsia="zh-CN"/>
              </w:rPr>
              <w:t xml:space="preserve"> </w:t>
            </w:r>
            <w:proofErr w:type="spellStart"/>
            <w:r w:rsidRPr="00E210BE">
              <w:rPr>
                <w:rFonts w:eastAsia="SimSun"/>
                <w:b/>
                <w:sz w:val="20"/>
                <w:lang w:eastAsia="zh-CN"/>
              </w:rPr>
              <w:t>ar</w:t>
            </w:r>
            <w:proofErr w:type="spellEnd"/>
            <w:r w:rsidRPr="00E210BE">
              <w:rPr>
                <w:rFonts w:eastAsia="SimSun"/>
                <w:b/>
                <w:sz w:val="20"/>
                <w:lang w:eastAsia="zh-CN"/>
              </w:rPr>
              <w:t xml:space="preserve"> </w:t>
            </w:r>
            <w:proofErr w:type="spellStart"/>
            <w:r w:rsidRPr="00E210BE">
              <w:rPr>
                <w:rFonts w:eastAsia="SimSun"/>
                <w:b/>
                <w:sz w:val="20"/>
                <w:lang w:eastAsia="zh-CN"/>
              </w:rPr>
              <w:t>novērojumu</w:t>
            </w:r>
            <w:proofErr w:type="spellEnd"/>
            <w:r w:rsidRPr="00E210BE">
              <w:rPr>
                <w:rFonts w:eastAsia="SimSun"/>
                <w:b/>
                <w:sz w:val="20"/>
                <w:lang w:eastAsia="zh-CN"/>
              </w:rPr>
              <w:t xml:space="preserve"> analīzi</w:t>
            </w:r>
            <w:r w:rsidRPr="00E210BE">
              <w:rPr>
                <w:rFonts w:eastAsia="SimSun"/>
                <w:b/>
                <w:sz w:val="20"/>
                <w:vertAlign w:val="superscript"/>
                <w:lang w:eastAsia="zh-CN"/>
              </w:rPr>
              <w:t>7</w:t>
            </w:r>
          </w:p>
        </w:tc>
      </w:tr>
      <w:tr w:rsidR="004B5ADA" w:rsidRPr="00165F58" w14:paraId="3EFD1089" w14:textId="77777777" w:rsidTr="00DA28F4">
        <w:trPr>
          <w:jc w:val="center"/>
        </w:trPr>
        <w:tc>
          <w:tcPr>
            <w:tcW w:w="4114" w:type="dxa"/>
          </w:tcPr>
          <w:p w14:paraId="1D0BD3E4" w14:textId="77777777" w:rsidR="004B5ADA" w:rsidRPr="00E210BE" w:rsidRDefault="004B5ADA" w:rsidP="00C45B74">
            <w:pPr>
              <w:pStyle w:val="TableCellLeft"/>
              <w:spacing w:before="0" w:after="0" w:line="240" w:lineRule="auto"/>
            </w:pPr>
            <w:proofErr w:type="spellStart"/>
            <w:r w:rsidRPr="00E210BE">
              <w:t>Mediāni</w:t>
            </w:r>
            <w:proofErr w:type="spellEnd"/>
            <w:r w:rsidRPr="00E210BE">
              <w:t xml:space="preserve"> (</w:t>
            </w:r>
            <w:proofErr w:type="spellStart"/>
            <w:r w:rsidRPr="00E210BE">
              <w:t>mēneši</w:t>
            </w:r>
            <w:proofErr w:type="spellEnd"/>
            <w:r w:rsidRPr="00E210BE">
              <w:t>)</w:t>
            </w:r>
            <w:r w:rsidRPr="00E210BE">
              <w:rPr>
                <w:vertAlign w:val="superscript"/>
              </w:rPr>
              <w:t>1</w:t>
            </w:r>
          </w:p>
        </w:tc>
        <w:tc>
          <w:tcPr>
            <w:tcW w:w="2280" w:type="dxa"/>
          </w:tcPr>
          <w:p w14:paraId="69CC9BA1" w14:textId="414286F3" w:rsidR="004B5ADA" w:rsidRPr="00E210BE" w:rsidRDefault="004B5ADA" w:rsidP="00FA7D4F">
            <w:pPr>
              <w:pStyle w:val="TableCellCenter"/>
              <w:spacing w:before="0" w:after="0" w:line="240" w:lineRule="auto"/>
            </w:pPr>
            <w:r w:rsidRPr="00E210BE">
              <w:t>13,3</w:t>
            </w:r>
          </w:p>
        </w:tc>
        <w:tc>
          <w:tcPr>
            <w:tcW w:w="2522" w:type="dxa"/>
          </w:tcPr>
          <w:p w14:paraId="697B6C77" w14:textId="77777777" w:rsidR="004B5ADA" w:rsidRPr="00E210BE" w:rsidRDefault="004B5ADA" w:rsidP="00C45B74">
            <w:pPr>
              <w:pStyle w:val="TableCellCenter"/>
              <w:spacing w:before="0" w:after="0" w:line="240" w:lineRule="auto"/>
            </w:pPr>
            <w:r w:rsidRPr="00E210BE">
              <w:t>16.8</w:t>
            </w:r>
          </w:p>
        </w:tc>
      </w:tr>
      <w:tr w:rsidR="004B5ADA" w:rsidRPr="00165F58" w14:paraId="5CC91AE4" w14:textId="77777777" w:rsidTr="00DA28F4">
        <w:trPr>
          <w:jc w:val="center"/>
        </w:trPr>
        <w:tc>
          <w:tcPr>
            <w:tcW w:w="4114" w:type="dxa"/>
          </w:tcPr>
          <w:p w14:paraId="0D70228D" w14:textId="77777777" w:rsidR="004B5ADA" w:rsidRPr="00E210BE" w:rsidRDefault="004B5ADA" w:rsidP="00C45B74">
            <w:pPr>
              <w:pStyle w:val="TableCellLeft"/>
              <w:spacing w:before="0" w:after="0" w:line="240" w:lineRule="auto"/>
            </w:pPr>
            <w:r w:rsidRPr="00E210BE">
              <w:rPr>
                <w:lang w:eastAsia="ja-JP"/>
              </w:rPr>
              <w:t xml:space="preserve">Riska </w:t>
            </w:r>
            <w:proofErr w:type="spellStart"/>
            <w:r w:rsidRPr="00E210BE">
              <w:rPr>
                <w:lang w:eastAsia="ja-JP"/>
              </w:rPr>
              <w:t>attiecība</w:t>
            </w:r>
            <w:proofErr w:type="spellEnd"/>
            <w:r w:rsidRPr="00E210BE">
              <w:rPr>
                <w:lang w:eastAsia="ja-JP"/>
              </w:rPr>
              <w:t xml:space="preserve"> [95% TI]</w:t>
            </w:r>
          </w:p>
        </w:tc>
        <w:tc>
          <w:tcPr>
            <w:tcW w:w="4802" w:type="dxa"/>
            <w:gridSpan w:val="2"/>
          </w:tcPr>
          <w:p w14:paraId="21EA3957" w14:textId="303FE4C8" w:rsidR="004B5ADA" w:rsidRPr="00E210BE" w:rsidRDefault="004B5ADA" w:rsidP="00C45B74">
            <w:pPr>
              <w:pStyle w:val="TableCellCenter"/>
              <w:spacing w:before="0" w:after="0" w:line="240" w:lineRule="auto"/>
            </w:pPr>
            <w:r w:rsidRPr="00E210BE">
              <w:t>0,76 [0,62</w:t>
            </w:r>
            <w:r w:rsidR="00FA7D4F" w:rsidRPr="00E210BE">
              <w:t>;</w:t>
            </w:r>
            <w:r w:rsidRPr="00E210BE">
              <w:t xml:space="preserve"> 0,94]</w:t>
            </w:r>
          </w:p>
          <w:p w14:paraId="31A68856" w14:textId="1E389198" w:rsidR="004B5ADA" w:rsidRPr="00E210BE" w:rsidRDefault="004B5ADA" w:rsidP="00C45B74">
            <w:pPr>
              <w:pStyle w:val="TableCellCenter"/>
              <w:spacing w:before="0" w:after="0" w:line="240" w:lineRule="auto"/>
            </w:pPr>
            <w:r w:rsidRPr="00E210BE">
              <w:t>(p vērtība</w:t>
            </w:r>
            <w:r w:rsidRPr="00E210BE">
              <w:rPr>
                <w:vertAlign w:val="superscript"/>
              </w:rPr>
              <w:t>5,8</w:t>
            </w:r>
            <w:r w:rsidR="00FA7D4F" w:rsidRPr="00E210BE">
              <w:t> </w:t>
            </w:r>
            <w:r w:rsidRPr="00E210BE">
              <w:t>= 0,0126)</w:t>
            </w:r>
          </w:p>
        </w:tc>
      </w:tr>
      <w:tr w:rsidR="00666B6E" w:rsidRPr="00165F58" w14:paraId="2E65EA3C" w14:textId="77777777" w:rsidTr="000F3704">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2A1979E4" w14:textId="77777777" w:rsidR="00666B6E" w:rsidRPr="00E210BE" w:rsidRDefault="005E289D" w:rsidP="00C45B74">
            <w:pPr>
              <w:pStyle w:val="TextTi12"/>
              <w:keepNext/>
              <w:keepLines/>
              <w:spacing w:before="120" w:after="120"/>
              <w:jc w:val="center"/>
              <w:rPr>
                <w:rFonts w:eastAsia="SimSun"/>
                <w:b/>
                <w:sz w:val="20"/>
                <w:u w:val="single"/>
                <w:lang w:eastAsia="zh-CN"/>
              </w:rPr>
            </w:pPr>
            <w:r w:rsidRPr="00E210BE">
              <w:rPr>
                <w:rFonts w:eastAsia="SimSun"/>
                <w:b/>
                <w:sz w:val="20"/>
                <w:u w:val="single"/>
                <w:lang w:eastAsia="zh-CN"/>
              </w:rPr>
              <w:t xml:space="preserve">Sekundārie </w:t>
            </w:r>
            <w:proofErr w:type="spellStart"/>
            <w:r w:rsidRPr="00E210BE">
              <w:rPr>
                <w:rFonts w:eastAsia="SimSun"/>
                <w:b/>
                <w:sz w:val="20"/>
                <w:u w:val="single"/>
                <w:lang w:eastAsia="zh-CN"/>
              </w:rPr>
              <w:t>mērķa</w:t>
            </w:r>
            <w:proofErr w:type="spellEnd"/>
            <w:r w:rsidRPr="00E210BE">
              <w:rPr>
                <w:rFonts w:eastAsia="SimSun"/>
                <w:b/>
                <w:sz w:val="20"/>
                <w:u w:val="single"/>
                <w:lang w:eastAsia="zh-CN"/>
              </w:rPr>
              <w:t xml:space="preserve"> </w:t>
            </w:r>
            <w:proofErr w:type="spellStart"/>
            <w:r w:rsidRPr="00E210BE">
              <w:rPr>
                <w:rFonts w:eastAsia="SimSun"/>
                <w:b/>
                <w:sz w:val="20"/>
                <w:u w:val="single"/>
                <w:lang w:eastAsia="zh-CN"/>
              </w:rPr>
              <w:t>kritēriji</w:t>
            </w:r>
            <w:proofErr w:type="spellEnd"/>
          </w:p>
        </w:tc>
      </w:tr>
      <w:tr w:rsidR="00666B6E" w:rsidRPr="005C7784" w14:paraId="6E249DA8" w14:textId="77777777" w:rsidTr="000F3704">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16D7C170" w14:textId="77777777" w:rsidR="00666B6E" w:rsidRPr="005E536C" w:rsidRDefault="005E289D" w:rsidP="00C45B74">
            <w:pPr>
              <w:pStyle w:val="TextTi12"/>
              <w:keepNext/>
              <w:keepLines/>
              <w:spacing w:before="120" w:after="120"/>
              <w:rPr>
                <w:rFonts w:eastAsia="SimSun"/>
                <w:b/>
                <w:sz w:val="20"/>
                <w:lang w:val="pt-BR" w:eastAsia="zh-CN"/>
              </w:rPr>
            </w:pPr>
            <w:r w:rsidRPr="005E536C">
              <w:rPr>
                <w:rFonts w:eastAsia="SimSun"/>
                <w:b/>
                <w:sz w:val="20"/>
                <w:lang w:val="pt-BR" w:eastAsia="zh-CN"/>
              </w:rPr>
              <w:t>Dzīvildze bez slimības p</w:t>
            </w:r>
            <w:r w:rsidR="00666B6E" w:rsidRPr="005E536C">
              <w:rPr>
                <w:rFonts w:eastAsia="SimSun"/>
                <w:b/>
                <w:sz w:val="20"/>
                <w:lang w:val="pt-BR" w:eastAsia="zh-CN"/>
              </w:rPr>
              <w:t>rogres</w:t>
            </w:r>
            <w:r w:rsidRPr="005E536C">
              <w:rPr>
                <w:rFonts w:eastAsia="SimSun"/>
                <w:b/>
                <w:sz w:val="20"/>
                <w:lang w:val="pt-BR" w:eastAsia="zh-CN"/>
              </w:rPr>
              <w:t>ēšanas</w:t>
            </w:r>
            <w:r w:rsidR="004B5ADA" w:rsidRPr="005E536C">
              <w:rPr>
                <w:rFonts w:eastAsia="SimSun"/>
                <w:b/>
                <w:sz w:val="20"/>
                <w:lang w:val="pt-BR" w:eastAsia="zh-CN"/>
              </w:rPr>
              <w:t xml:space="preserve"> saskaņā ar primāro analīzi</w:t>
            </w:r>
            <w:r w:rsidR="004B5ADA" w:rsidRPr="005E536C">
              <w:rPr>
                <w:rFonts w:eastAsia="SimSun"/>
                <w:b/>
                <w:sz w:val="20"/>
                <w:vertAlign w:val="superscript"/>
                <w:lang w:val="pt-BR" w:eastAsia="zh-CN"/>
              </w:rPr>
              <w:t>6</w:t>
            </w:r>
          </w:p>
        </w:tc>
      </w:tr>
      <w:tr w:rsidR="00666B6E" w:rsidRPr="00165F58" w14:paraId="5A548DE8" w14:textId="77777777" w:rsidTr="000F3704">
        <w:trPr>
          <w:jc w:val="center"/>
        </w:trPr>
        <w:tc>
          <w:tcPr>
            <w:tcW w:w="4114" w:type="dxa"/>
          </w:tcPr>
          <w:p w14:paraId="0DC12A2C" w14:textId="77777777" w:rsidR="00666B6E" w:rsidRPr="00E210BE" w:rsidRDefault="00666B6E" w:rsidP="00C45B74">
            <w:pPr>
              <w:pStyle w:val="TextTi12"/>
              <w:keepNext/>
              <w:keepLines/>
              <w:spacing w:after="0"/>
              <w:jc w:val="left"/>
              <w:rPr>
                <w:rFonts w:eastAsia="SimSun"/>
                <w:sz w:val="20"/>
              </w:rPr>
            </w:pPr>
            <w:proofErr w:type="spellStart"/>
            <w:r w:rsidRPr="00E210BE">
              <w:rPr>
                <w:rFonts w:eastAsia="SimSun"/>
                <w:sz w:val="20"/>
              </w:rPr>
              <w:t>Medi</w:t>
            </w:r>
            <w:r w:rsidR="005E289D" w:rsidRPr="00E210BE">
              <w:rPr>
                <w:rFonts w:eastAsia="SimSun"/>
                <w:sz w:val="20"/>
              </w:rPr>
              <w:t>ānā</w:t>
            </w:r>
            <w:proofErr w:type="spellEnd"/>
            <w:r w:rsidRPr="00E210BE">
              <w:rPr>
                <w:rFonts w:eastAsia="SimSun"/>
                <w:sz w:val="20"/>
              </w:rPr>
              <w:t xml:space="preserve"> PFS (</w:t>
            </w:r>
            <w:proofErr w:type="spellStart"/>
            <w:r w:rsidRPr="00E210BE">
              <w:rPr>
                <w:rFonts w:eastAsia="SimSun"/>
                <w:sz w:val="20"/>
              </w:rPr>
              <w:t>m</w:t>
            </w:r>
            <w:r w:rsidR="005E289D" w:rsidRPr="00E210BE">
              <w:rPr>
                <w:rFonts w:eastAsia="SimSun"/>
                <w:sz w:val="20"/>
              </w:rPr>
              <w:t>ēneši</w:t>
            </w:r>
            <w:proofErr w:type="spellEnd"/>
            <w:r w:rsidRPr="00E210BE">
              <w:rPr>
                <w:rFonts w:eastAsia="SimSun"/>
                <w:sz w:val="20"/>
              </w:rPr>
              <w:t>)</w:t>
            </w:r>
            <w:r w:rsidRPr="00E210BE">
              <w:rPr>
                <w:rFonts w:eastAsia="SimSun"/>
                <w:sz w:val="20"/>
                <w:vertAlign w:val="superscript"/>
              </w:rPr>
              <w:t>1</w:t>
            </w:r>
          </w:p>
        </w:tc>
        <w:tc>
          <w:tcPr>
            <w:tcW w:w="2280" w:type="dxa"/>
          </w:tcPr>
          <w:p w14:paraId="467BA271" w14:textId="77777777" w:rsidR="00666B6E" w:rsidRPr="00E210BE" w:rsidRDefault="005E289D" w:rsidP="00C45B74">
            <w:pPr>
              <w:pStyle w:val="TextTi12"/>
              <w:keepNext/>
              <w:keepLines/>
              <w:spacing w:after="0"/>
              <w:jc w:val="center"/>
              <w:rPr>
                <w:rFonts w:eastAsia="SimSun"/>
                <w:sz w:val="20"/>
              </w:rPr>
            </w:pPr>
            <w:r w:rsidRPr="00E210BE">
              <w:rPr>
                <w:rFonts w:eastAsia="SimSun"/>
                <w:sz w:val="20"/>
              </w:rPr>
              <w:t>6,</w:t>
            </w:r>
            <w:r w:rsidR="00666B6E" w:rsidRPr="00E210BE">
              <w:rPr>
                <w:rFonts w:eastAsia="SimSun"/>
                <w:sz w:val="20"/>
              </w:rPr>
              <w:t>0</w:t>
            </w:r>
          </w:p>
        </w:tc>
        <w:tc>
          <w:tcPr>
            <w:tcW w:w="2522" w:type="dxa"/>
          </w:tcPr>
          <w:p w14:paraId="10139555" w14:textId="77777777" w:rsidR="00666B6E" w:rsidRPr="00E210BE" w:rsidRDefault="005E289D" w:rsidP="00C45B74">
            <w:pPr>
              <w:pStyle w:val="TextTi12"/>
              <w:keepNext/>
              <w:keepLines/>
              <w:spacing w:after="0"/>
              <w:jc w:val="center"/>
              <w:rPr>
                <w:rFonts w:eastAsia="SimSun"/>
                <w:sz w:val="20"/>
              </w:rPr>
            </w:pPr>
            <w:r w:rsidRPr="00E210BE">
              <w:rPr>
                <w:rFonts w:eastAsia="SimSun"/>
                <w:sz w:val="20"/>
              </w:rPr>
              <w:t>8,</w:t>
            </w:r>
            <w:r w:rsidR="00666B6E" w:rsidRPr="00E210BE">
              <w:rPr>
                <w:rFonts w:eastAsia="SimSun"/>
                <w:sz w:val="20"/>
              </w:rPr>
              <w:t>3</w:t>
            </w:r>
          </w:p>
        </w:tc>
      </w:tr>
      <w:tr w:rsidR="00666B6E" w:rsidRPr="00165F58" w14:paraId="15D6C3E4" w14:textId="77777777" w:rsidTr="000F3704">
        <w:trPr>
          <w:jc w:val="center"/>
        </w:trPr>
        <w:tc>
          <w:tcPr>
            <w:tcW w:w="4114" w:type="dxa"/>
          </w:tcPr>
          <w:p w14:paraId="78D4E7AD" w14:textId="77777777" w:rsidR="00666B6E" w:rsidRPr="00E210BE" w:rsidRDefault="005E289D" w:rsidP="00C45B74">
            <w:pPr>
              <w:pStyle w:val="TextTi12"/>
              <w:keepNext/>
              <w:keepLines/>
              <w:spacing w:after="0"/>
              <w:jc w:val="left"/>
              <w:rPr>
                <w:rFonts w:eastAsia="SimSun"/>
                <w:b/>
                <w:sz w:val="20"/>
                <w:szCs w:val="20"/>
              </w:rPr>
            </w:pPr>
            <w:r w:rsidRPr="00E210BE">
              <w:rPr>
                <w:sz w:val="20"/>
                <w:szCs w:val="20"/>
              </w:rPr>
              <w:t xml:space="preserve">Riska </w:t>
            </w:r>
            <w:proofErr w:type="spellStart"/>
            <w:r w:rsidRPr="00E210BE">
              <w:rPr>
                <w:sz w:val="20"/>
                <w:szCs w:val="20"/>
              </w:rPr>
              <w:t>attiecība</w:t>
            </w:r>
            <w:proofErr w:type="spellEnd"/>
            <w:r w:rsidRPr="00E210BE">
              <w:rPr>
                <w:sz w:val="20"/>
                <w:szCs w:val="20"/>
              </w:rPr>
              <w:t xml:space="preserve"> [95% TI]</w:t>
            </w:r>
          </w:p>
        </w:tc>
        <w:tc>
          <w:tcPr>
            <w:tcW w:w="4802" w:type="dxa"/>
            <w:gridSpan w:val="2"/>
          </w:tcPr>
          <w:p w14:paraId="1AC8D55B" w14:textId="7B362BE3" w:rsidR="00666B6E" w:rsidRPr="00E210BE" w:rsidRDefault="005E289D" w:rsidP="00C45B74">
            <w:pPr>
              <w:pStyle w:val="TableCellCenter"/>
              <w:spacing w:before="0" w:after="0" w:line="240" w:lineRule="auto"/>
            </w:pPr>
            <w:r w:rsidRPr="00E210BE">
              <w:t>0,66 [0,</w:t>
            </w:r>
            <w:r w:rsidR="00666B6E" w:rsidRPr="00E210BE">
              <w:t>54</w:t>
            </w:r>
            <w:r w:rsidR="00FA7D4F" w:rsidRPr="00E210BE">
              <w:t>;</w:t>
            </w:r>
            <w:r w:rsidR="00666B6E" w:rsidRPr="00E210BE">
              <w:t xml:space="preserve"> </w:t>
            </w:r>
            <w:r w:rsidRPr="00E210BE">
              <w:t>0,</w:t>
            </w:r>
            <w:r w:rsidR="00666B6E" w:rsidRPr="00E210BE">
              <w:t>81]</w:t>
            </w:r>
          </w:p>
          <w:p w14:paraId="25ADC121" w14:textId="45DD4BA9" w:rsidR="00666B6E" w:rsidRPr="00E210BE" w:rsidRDefault="00666B6E" w:rsidP="00F67412">
            <w:pPr>
              <w:pStyle w:val="TextTi12"/>
              <w:keepNext/>
              <w:keepLines/>
              <w:spacing w:after="0"/>
              <w:jc w:val="center"/>
              <w:rPr>
                <w:rFonts w:eastAsia="SimSun"/>
                <w:sz w:val="20"/>
              </w:rPr>
            </w:pPr>
            <w:r w:rsidRPr="00E210BE">
              <w:rPr>
                <w:rFonts w:eastAsia="SimSun"/>
                <w:sz w:val="20"/>
                <w:lang w:eastAsia="zh-CN"/>
              </w:rPr>
              <w:t>(p</w:t>
            </w:r>
            <w:r w:rsidR="00FA7D4F" w:rsidRPr="00E210BE">
              <w:rPr>
                <w:rFonts w:eastAsia="SimSun"/>
                <w:sz w:val="20"/>
                <w:lang w:eastAsia="zh-CN"/>
              </w:rPr>
              <w:t> </w:t>
            </w:r>
            <w:r w:rsidR="00562AF4" w:rsidRPr="00E210BE">
              <w:rPr>
                <w:rFonts w:eastAsia="SimSun"/>
                <w:sz w:val="20"/>
                <w:lang w:eastAsia="zh-CN"/>
              </w:rPr>
              <w:t>vērtība</w:t>
            </w:r>
            <w:r w:rsidRPr="00E210BE">
              <w:rPr>
                <w:vertAlign w:val="superscript"/>
              </w:rPr>
              <w:t>5</w:t>
            </w:r>
            <w:r w:rsidR="005E289D" w:rsidRPr="00E210BE">
              <w:rPr>
                <w:rFonts w:eastAsia="SimSun"/>
                <w:sz w:val="20"/>
                <w:lang w:eastAsia="zh-CN"/>
              </w:rPr>
              <w:t> </w:t>
            </w:r>
            <w:r w:rsidR="00F67412" w:rsidRPr="00F67412">
              <w:rPr>
                <w:rFonts w:eastAsia="SimSun"/>
                <w:sz w:val="20"/>
                <w:szCs w:val="20"/>
                <w:lang w:val="en-GB"/>
              </w:rPr>
              <w:t>&lt;</w:t>
            </w:r>
            <w:r w:rsidR="00FA7D4F" w:rsidRPr="00E210BE">
              <w:rPr>
                <w:rFonts w:eastAsia="SimSun"/>
                <w:sz w:val="20"/>
                <w:lang w:eastAsia="zh-CN"/>
              </w:rPr>
              <w:t> </w:t>
            </w:r>
            <w:r w:rsidR="005E289D" w:rsidRPr="00E210BE">
              <w:rPr>
                <w:rFonts w:eastAsia="SimSun"/>
                <w:sz w:val="20"/>
                <w:lang w:eastAsia="zh-CN"/>
              </w:rPr>
              <w:t>0,</w:t>
            </w:r>
            <w:r w:rsidRPr="00E210BE">
              <w:rPr>
                <w:rFonts w:eastAsia="SimSun"/>
                <w:sz w:val="20"/>
                <w:lang w:eastAsia="zh-CN"/>
              </w:rPr>
              <w:t>0001)</w:t>
            </w:r>
          </w:p>
        </w:tc>
      </w:tr>
      <w:tr w:rsidR="00666B6E" w:rsidRPr="00165F58" w14:paraId="2207F33B" w14:textId="77777777" w:rsidTr="000F3704">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6B25BE71" w14:textId="77777777" w:rsidR="00666B6E" w:rsidRPr="00E210BE" w:rsidRDefault="005E289D" w:rsidP="00C45B74">
            <w:pPr>
              <w:pStyle w:val="TextTi12"/>
              <w:keepNext/>
              <w:keepLines/>
              <w:spacing w:before="120" w:after="120"/>
              <w:rPr>
                <w:rFonts w:eastAsia="SimSun"/>
                <w:b/>
                <w:sz w:val="20"/>
                <w:lang w:eastAsia="zh-CN"/>
              </w:rPr>
            </w:pPr>
            <w:proofErr w:type="spellStart"/>
            <w:r w:rsidRPr="00E210BE">
              <w:rPr>
                <w:rFonts w:eastAsia="SimSun"/>
                <w:b/>
                <w:sz w:val="20"/>
                <w:lang w:eastAsia="zh-CN"/>
              </w:rPr>
              <w:t>Labākā</w:t>
            </w:r>
            <w:proofErr w:type="spellEnd"/>
            <w:r w:rsidRPr="00E210BE">
              <w:rPr>
                <w:rFonts w:eastAsia="SimSun"/>
                <w:b/>
                <w:sz w:val="20"/>
                <w:lang w:eastAsia="zh-CN"/>
              </w:rPr>
              <w:t xml:space="preserve"> </w:t>
            </w:r>
            <w:proofErr w:type="spellStart"/>
            <w:r w:rsidRPr="00E210BE">
              <w:rPr>
                <w:rFonts w:eastAsia="SimSun"/>
                <w:b/>
                <w:sz w:val="20"/>
                <w:lang w:eastAsia="zh-CN"/>
              </w:rPr>
              <w:t>kopējā</w:t>
            </w:r>
            <w:proofErr w:type="spellEnd"/>
            <w:r w:rsidRPr="00E210BE">
              <w:rPr>
                <w:rFonts w:eastAsia="SimSun"/>
                <w:b/>
                <w:sz w:val="20"/>
                <w:lang w:eastAsia="zh-CN"/>
              </w:rPr>
              <w:t xml:space="preserve"> </w:t>
            </w:r>
            <w:proofErr w:type="spellStart"/>
            <w:r w:rsidRPr="00E210BE">
              <w:rPr>
                <w:rFonts w:eastAsia="SimSun"/>
                <w:b/>
                <w:sz w:val="20"/>
                <w:lang w:eastAsia="zh-CN"/>
              </w:rPr>
              <w:t>atbildes</w:t>
            </w:r>
            <w:proofErr w:type="spellEnd"/>
            <w:r w:rsidRPr="00E210BE">
              <w:rPr>
                <w:rFonts w:eastAsia="SimSun"/>
                <w:b/>
                <w:sz w:val="20"/>
                <w:lang w:eastAsia="zh-CN"/>
              </w:rPr>
              <w:t xml:space="preserve"> </w:t>
            </w:r>
            <w:proofErr w:type="spellStart"/>
            <w:r w:rsidRPr="00E210BE">
              <w:rPr>
                <w:rFonts w:eastAsia="SimSun"/>
                <w:b/>
                <w:sz w:val="20"/>
                <w:lang w:eastAsia="zh-CN"/>
              </w:rPr>
              <w:t>reakcija</w:t>
            </w:r>
            <w:proofErr w:type="spellEnd"/>
            <w:r w:rsidR="004B5ADA" w:rsidRPr="00E210BE">
              <w:rPr>
                <w:rFonts w:eastAsia="SimSun"/>
                <w:b/>
                <w:sz w:val="20"/>
                <w:lang w:eastAsia="zh-CN"/>
              </w:rPr>
              <w:t xml:space="preserve"> </w:t>
            </w:r>
            <w:proofErr w:type="spellStart"/>
            <w:r w:rsidR="004B5ADA" w:rsidRPr="00E210BE">
              <w:rPr>
                <w:rFonts w:eastAsia="SimSun"/>
                <w:b/>
                <w:sz w:val="20"/>
                <w:lang w:eastAsia="zh-CN"/>
              </w:rPr>
              <w:t>saskaņā</w:t>
            </w:r>
            <w:proofErr w:type="spellEnd"/>
            <w:r w:rsidR="004B5ADA" w:rsidRPr="00E210BE">
              <w:rPr>
                <w:rFonts w:eastAsia="SimSun"/>
                <w:b/>
                <w:sz w:val="20"/>
                <w:lang w:eastAsia="zh-CN"/>
              </w:rPr>
              <w:t xml:space="preserve"> </w:t>
            </w:r>
            <w:proofErr w:type="spellStart"/>
            <w:r w:rsidR="004B5ADA" w:rsidRPr="00E210BE">
              <w:rPr>
                <w:rFonts w:eastAsia="SimSun"/>
                <w:b/>
                <w:sz w:val="20"/>
                <w:lang w:eastAsia="zh-CN"/>
              </w:rPr>
              <w:t>ar</w:t>
            </w:r>
            <w:proofErr w:type="spellEnd"/>
            <w:r w:rsidR="004B5ADA" w:rsidRPr="00E210BE">
              <w:rPr>
                <w:rFonts w:eastAsia="SimSun"/>
                <w:b/>
                <w:sz w:val="20"/>
                <w:lang w:eastAsia="zh-CN"/>
              </w:rPr>
              <w:t xml:space="preserve"> </w:t>
            </w:r>
            <w:proofErr w:type="spellStart"/>
            <w:r w:rsidR="004B5ADA" w:rsidRPr="00E210BE">
              <w:rPr>
                <w:rFonts w:eastAsia="SimSun"/>
                <w:b/>
                <w:sz w:val="20"/>
                <w:lang w:eastAsia="zh-CN"/>
              </w:rPr>
              <w:t>primāro</w:t>
            </w:r>
            <w:proofErr w:type="spellEnd"/>
            <w:r w:rsidR="004B5ADA" w:rsidRPr="00E210BE">
              <w:rPr>
                <w:rFonts w:eastAsia="SimSun"/>
                <w:b/>
                <w:sz w:val="20"/>
                <w:lang w:eastAsia="zh-CN"/>
              </w:rPr>
              <w:t xml:space="preserve"> analīzi</w:t>
            </w:r>
            <w:r w:rsidR="004B5ADA" w:rsidRPr="00E210BE">
              <w:rPr>
                <w:rFonts w:eastAsia="SimSun"/>
                <w:b/>
                <w:sz w:val="20"/>
                <w:vertAlign w:val="superscript"/>
                <w:lang w:eastAsia="zh-CN"/>
              </w:rPr>
              <w:t>6</w:t>
            </w:r>
          </w:p>
        </w:tc>
      </w:tr>
      <w:tr w:rsidR="00666B6E" w:rsidRPr="00165F58" w14:paraId="4A29F8CD" w14:textId="77777777" w:rsidTr="000F3704">
        <w:trPr>
          <w:jc w:val="center"/>
        </w:trPr>
        <w:tc>
          <w:tcPr>
            <w:tcW w:w="4114" w:type="dxa"/>
          </w:tcPr>
          <w:p w14:paraId="260AF3C7" w14:textId="77777777" w:rsidR="00666B6E" w:rsidRPr="005E536C" w:rsidRDefault="004B5ADA" w:rsidP="00C45B74">
            <w:pPr>
              <w:pStyle w:val="TableCellLeft"/>
              <w:spacing w:before="0" w:after="0" w:line="240" w:lineRule="auto"/>
              <w:rPr>
                <w:lang w:val="pt-BR"/>
              </w:rPr>
            </w:pPr>
            <w:r w:rsidRPr="005E536C">
              <w:rPr>
                <w:lang w:val="pt-BR"/>
              </w:rPr>
              <w:t>Reaģējošie pacienti (a</w:t>
            </w:r>
            <w:r w:rsidR="005E289D" w:rsidRPr="005E536C">
              <w:rPr>
                <w:lang w:val="pt-BR"/>
              </w:rPr>
              <w:t>tbildes reakcijas biežums</w:t>
            </w:r>
            <w:r w:rsidR="00666B6E" w:rsidRPr="005E536C">
              <w:rPr>
                <w:vertAlign w:val="superscript"/>
                <w:lang w:val="pt-BR"/>
              </w:rPr>
              <w:t>2</w:t>
            </w:r>
            <w:r w:rsidRPr="005E536C">
              <w:rPr>
                <w:lang w:val="pt-BR"/>
              </w:rPr>
              <w:t>)</w:t>
            </w:r>
          </w:p>
        </w:tc>
        <w:tc>
          <w:tcPr>
            <w:tcW w:w="2280" w:type="dxa"/>
          </w:tcPr>
          <w:p w14:paraId="0D36EEDD" w14:textId="55AC5D2C" w:rsidR="00666B6E" w:rsidRPr="00E210BE" w:rsidRDefault="005E289D" w:rsidP="00FA7D4F">
            <w:pPr>
              <w:pStyle w:val="TableCellCenter"/>
              <w:spacing w:before="0" w:after="0" w:line="240" w:lineRule="auto"/>
            </w:pPr>
            <w:r w:rsidRPr="00E210BE">
              <w:t>76 (33,</w:t>
            </w:r>
            <w:r w:rsidR="00666B6E" w:rsidRPr="00E210BE">
              <w:t>8 %)</w:t>
            </w:r>
          </w:p>
        </w:tc>
        <w:tc>
          <w:tcPr>
            <w:tcW w:w="2522" w:type="dxa"/>
          </w:tcPr>
          <w:p w14:paraId="0F765866" w14:textId="77777777" w:rsidR="00666B6E" w:rsidRPr="00E210BE" w:rsidRDefault="005E289D" w:rsidP="00C45B74">
            <w:pPr>
              <w:pStyle w:val="TableCellCenter"/>
              <w:spacing w:before="0" w:after="0" w:line="240" w:lineRule="auto"/>
            </w:pPr>
            <w:r w:rsidRPr="00E210BE">
              <w:t>103 (45,</w:t>
            </w:r>
            <w:r w:rsidR="00666B6E" w:rsidRPr="00E210BE">
              <w:t>4 %)</w:t>
            </w:r>
          </w:p>
        </w:tc>
      </w:tr>
      <w:tr w:rsidR="00666B6E" w:rsidRPr="00165F58" w14:paraId="1CC79DC4" w14:textId="77777777" w:rsidTr="000F3704">
        <w:trPr>
          <w:jc w:val="center"/>
        </w:trPr>
        <w:tc>
          <w:tcPr>
            <w:tcW w:w="4114" w:type="dxa"/>
          </w:tcPr>
          <w:p w14:paraId="473AAFB5" w14:textId="507F4576" w:rsidR="00666B6E" w:rsidRPr="00E210BE" w:rsidRDefault="00666B6E" w:rsidP="00C45B74">
            <w:pPr>
              <w:pStyle w:val="TextTi12"/>
              <w:keepNext/>
              <w:keepLines/>
              <w:spacing w:after="0"/>
              <w:jc w:val="left"/>
              <w:rPr>
                <w:rFonts w:eastAsia="SimSun"/>
                <w:sz w:val="20"/>
                <w:lang w:eastAsia="zh-CN"/>
              </w:rPr>
            </w:pPr>
            <w:r w:rsidRPr="00E210BE">
              <w:rPr>
                <w:rFonts w:eastAsia="SimSun"/>
                <w:sz w:val="20"/>
                <w:lang w:eastAsia="zh-CN"/>
              </w:rPr>
              <w:t xml:space="preserve">95% </w:t>
            </w:r>
            <w:r w:rsidR="005E289D" w:rsidRPr="00E210BE">
              <w:rPr>
                <w:rFonts w:eastAsia="SimSun"/>
                <w:sz w:val="20"/>
                <w:lang w:eastAsia="zh-CN"/>
              </w:rPr>
              <w:t>T</w:t>
            </w:r>
            <w:r w:rsidRPr="00E210BE">
              <w:rPr>
                <w:rFonts w:eastAsia="SimSun"/>
                <w:sz w:val="20"/>
                <w:lang w:eastAsia="zh-CN"/>
              </w:rPr>
              <w:t xml:space="preserve">I </w:t>
            </w:r>
            <w:proofErr w:type="spellStart"/>
            <w:r w:rsidR="005E289D" w:rsidRPr="00E210BE">
              <w:rPr>
                <w:rFonts w:eastAsia="SimSun"/>
                <w:sz w:val="20"/>
                <w:lang w:eastAsia="zh-CN"/>
              </w:rPr>
              <w:t>atbildes</w:t>
            </w:r>
            <w:proofErr w:type="spellEnd"/>
            <w:r w:rsidR="005E289D" w:rsidRPr="00E210BE">
              <w:rPr>
                <w:rFonts w:eastAsia="SimSun"/>
                <w:sz w:val="20"/>
                <w:lang w:eastAsia="zh-CN"/>
              </w:rPr>
              <w:t xml:space="preserve"> </w:t>
            </w:r>
            <w:proofErr w:type="spellStart"/>
            <w:r w:rsidR="005E289D" w:rsidRPr="00E210BE">
              <w:rPr>
                <w:rFonts w:eastAsia="SimSun"/>
                <w:sz w:val="20"/>
                <w:lang w:eastAsia="zh-CN"/>
              </w:rPr>
              <w:t>reakcijas</w:t>
            </w:r>
            <w:proofErr w:type="spellEnd"/>
            <w:r w:rsidR="005E289D" w:rsidRPr="00E210BE">
              <w:rPr>
                <w:rFonts w:eastAsia="SimSun"/>
                <w:sz w:val="20"/>
                <w:lang w:eastAsia="zh-CN"/>
              </w:rPr>
              <w:t xml:space="preserve"> biežumam</w:t>
            </w:r>
            <w:r w:rsidRPr="00E210BE">
              <w:rPr>
                <w:rFonts w:eastAsia="SimSun"/>
                <w:sz w:val="20"/>
                <w:vertAlign w:val="superscript"/>
                <w:lang w:eastAsia="zh-CN"/>
              </w:rPr>
              <w:t>3</w:t>
            </w:r>
          </w:p>
        </w:tc>
        <w:tc>
          <w:tcPr>
            <w:tcW w:w="2280" w:type="dxa"/>
          </w:tcPr>
          <w:p w14:paraId="3173876D" w14:textId="3D98AFF6" w:rsidR="00666B6E" w:rsidRPr="00E210BE" w:rsidRDefault="005E289D" w:rsidP="00FA7D4F">
            <w:pPr>
              <w:pStyle w:val="TableCellCenter"/>
              <w:spacing w:before="0" w:after="0" w:line="240" w:lineRule="auto"/>
            </w:pPr>
            <w:r w:rsidRPr="00E210BE">
              <w:t>[27,</w:t>
            </w:r>
            <w:r w:rsidR="00666B6E" w:rsidRPr="00E210BE">
              <w:t>6</w:t>
            </w:r>
            <w:r w:rsidR="00106100" w:rsidRPr="00E210BE">
              <w:t>%</w:t>
            </w:r>
            <w:r w:rsidR="00666B6E" w:rsidRPr="00E210BE">
              <w:t>,</w:t>
            </w:r>
            <w:r w:rsidRPr="00E210BE">
              <w:t xml:space="preserve"> 40,</w:t>
            </w:r>
            <w:r w:rsidR="00666B6E" w:rsidRPr="00E210BE">
              <w:t>4</w:t>
            </w:r>
            <w:r w:rsidR="00106100" w:rsidRPr="00E210BE">
              <w:t>%</w:t>
            </w:r>
            <w:r w:rsidR="00666B6E" w:rsidRPr="00E210BE">
              <w:t>]</w:t>
            </w:r>
          </w:p>
        </w:tc>
        <w:tc>
          <w:tcPr>
            <w:tcW w:w="2522" w:type="dxa"/>
          </w:tcPr>
          <w:p w14:paraId="381F1DD1" w14:textId="25A34005" w:rsidR="00666B6E" w:rsidRPr="00E210BE" w:rsidRDefault="005E289D" w:rsidP="00FA7D4F">
            <w:pPr>
              <w:pStyle w:val="TableCellCenter"/>
              <w:spacing w:before="0" w:after="0" w:line="240" w:lineRule="auto"/>
            </w:pPr>
            <w:r w:rsidRPr="00E210BE">
              <w:t>[38,</w:t>
            </w:r>
            <w:r w:rsidR="00666B6E" w:rsidRPr="00E210BE">
              <w:t>8</w:t>
            </w:r>
            <w:r w:rsidR="00106100" w:rsidRPr="00E210BE">
              <w:t>%</w:t>
            </w:r>
            <w:r w:rsidR="00FA7D4F" w:rsidRPr="00E210BE">
              <w:t>;</w:t>
            </w:r>
            <w:r w:rsidRPr="00E210BE">
              <w:t xml:space="preserve"> 52,</w:t>
            </w:r>
            <w:r w:rsidR="00666B6E" w:rsidRPr="00E210BE">
              <w:t>1</w:t>
            </w:r>
            <w:r w:rsidR="00106100" w:rsidRPr="00E210BE">
              <w:t>%</w:t>
            </w:r>
            <w:r w:rsidR="00666B6E" w:rsidRPr="00E210BE">
              <w:t>]</w:t>
            </w:r>
          </w:p>
        </w:tc>
      </w:tr>
      <w:tr w:rsidR="00666B6E" w:rsidRPr="00165F58" w14:paraId="2454B52E" w14:textId="77777777" w:rsidTr="000F3704">
        <w:trPr>
          <w:jc w:val="center"/>
        </w:trPr>
        <w:tc>
          <w:tcPr>
            <w:tcW w:w="4114" w:type="dxa"/>
          </w:tcPr>
          <w:p w14:paraId="30FC1C94" w14:textId="77777777" w:rsidR="00666B6E" w:rsidRPr="00E210BE" w:rsidRDefault="005E289D" w:rsidP="00C45B74">
            <w:pPr>
              <w:pStyle w:val="TextTi12"/>
              <w:keepNext/>
              <w:keepLines/>
              <w:spacing w:after="0"/>
              <w:jc w:val="left"/>
              <w:rPr>
                <w:rFonts w:eastAsia="SimSun"/>
                <w:sz w:val="20"/>
                <w:szCs w:val="20"/>
                <w:lang w:eastAsia="zh-CN"/>
              </w:rPr>
            </w:pPr>
            <w:proofErr w:type="spellStart"/>
            <w:r w:rsidRPr="00E210BE">
              <w:rPr>
                <w:sz w:val="20"/>
                <w:szCs w:val="20"/>
              </w:rPr>
              <w:t>Atbildes</w:t>
            </w:r>
            <w:proofErr w:type="spellEnd"/>
            <w:r w:rsidRPr="00E210BE">
              <w:rPr>
                <w:sz w:val="20"/>
                <w:szCs w:val="20"/>
              </w:rPr>
              <w:t xml:space="preserve"> </w:t>
            </w:r>
            <w:proofErr w:type="spellStart"/>
            <w:r w:rsidRPr="00E210BE">
              <w:rPr>
                <w:sz w:val="20"/>
                <w:szCs w:val="20"/>
              </w:rPr>
              <w:t>reakcijas</w:t>
            </w:r>
            <w:proofErr w:type="spellEnd"/>
            <w:r w:rsidRPr="00E210BE">
              <w:rPr>
                <w:sz w:val="20"/>
                <w:szCs w:val="20"/>
              </w:rPr>
              <w:t xml:space="preserve"> </w:t>
            </w:r>
            <w:proofErr w:type="spellStart"/>
            <w:r w:rsidRPr="00E210BE">
              <w:rPr>
                <w:sz w:val="20"/>
                <w:szCs w:val="20"/>
              </w:rPr>
              <w:t>atšķirība</w:t>
            </w:r>
            <w:proofErr w:type="spellEnd"/>
          </w:p>
        </w:tc>
        <w:tc>
          <w:tcPr>
            <w:tcW w:w="4802" w:type="dxa"/>
            <w:gridSpan w:val="2"/>
          </w:tcPr>
          <w:p w14:paraId="52E13254" w14:textId="77777777" w:rsidR="00666B6E" w:rsidRPr="00E210BE" w:rsidRDefault="005E289D" w:rsidP="00C45B74">
            <w:pPr>
              <w:pStyle w:val="TableCellCenter"/>
              <w:spacing w:before="0" w:after="0" w:line="240" w:lineRule="auto"/>
            </w:pPr>
            <w:r w:rsidRPr="00E210BE">
              <w:t>11,</w:t>
            </w:r>
            <w:r w:rsidR="00666B6E" w:rsidRPr="00E210BE">
              <w:t>60</w:t>
            </w:r>
            <w:r w:rsidR="00106100" w:rsidRPr="00E210BE">
              <w:t>%</w:t>
            </w:r>
          </w:p>
        </w:tc>
      </w:tr>
      <w:tr w:rsidR="00666B6E" w:rsidRPr="00165F58" w14:paraId="3E247FF8" w14:textId="77777777" w:rsidTr="000F3704">
        <w:trPr>
          <w:jc w:val="center"/>
        </w:trPr>
        <w:tc>
          <w:tcPr>
            <w:tcW w:w="4114" w:type="dxa"/>
          </w:tcPr>
          <w:p w14:paraId="60B7786E" w14:textId="77777777" w:rsidR="00666B6E" w:rsidRPr="005E536C" w:rsidRDefault="00666B6E" w:rsidP="00C45B74">
            <w:pPr>
              <w:pStyle w:val="TextTi12"/>
              <w:keepNext/>
              <w:keepLines/>
              <w:spacing w:after="0"/>
              <w:jc w:val="left"/>
              <w:rPr>
                <w:rFonts w:eastAsia="SimSun"/>
                <w:sz w:val="20"/>
                <w:lang w:val="pt-BR" w:eastAsia="zh-CN"/>
              </w:rPr>
            </w:pPr>
            <w:r w:rsidRPr="005E536C">
              <w:rPr>
                <w:rFonts w:eastAsia="SimSun"/>
                <w:sz w:val="20"/>
                <w:lang w:val="pt-BR" w:eastAsia="zh-CN"/>
              </w:rPr>
              <w:t xml:space="preserve">95% </w:t>
            </w:r>
            <w:r w:rsidR="005E289D" w:rsidRPr="005E536C">
              <w:rPr>
                <w:rFonts w:eastAsia="SimSun"/>
                <w:sz w:val="20"/>
                <w:lang w:val="pt-BR" w:eastAsia="zh-CN"/>
              </w:rPr>
              <w:t>TI atbildes reakcijas biežuma atšķirībai</w:t>
            </w:r>
            <w:r w:rsidRPr="005E536C">
              <w:rPr>
                <w:rFonts w:eastAsia="SimSun"/>
                <w:sz w:val="20"/>
                <w:vertAlign w:val="superscript"/>
                <w:lang w:val="pt-BR" w:eastAsia="zh-CN"/>
              </w:rPr>
              <w:t>4</w:t>
            </w:r>
          </w:p>
        </w:tc>
        <w:tc>
          <w:tcPr>
            <w:tcW w:w="4802" w:type="dxa"/>
            <w:gridSpan w:val="2"/>
          </w:tcPr>
          <w:p w14:paraId="7994022D" w14:textId="02DBB685" w:rsidR="00666B6E" w:rsidRPr="00E210BE" w:rsidRDefault="005E289D" w:rsidP="00FA7D4F">
            <w:pPr>
              <w:pStyle w:val="TableCellCenter"/>
              <w:spacing w:before="0" w:after="0" w:line="240" w:lineRule="auto"/>
            </w:pPr>
            <w:r w:rsidRPr="00E210BE">
              <w:t>[2,</w:t>
            </w:r>
            <w:r w:rsidR="00666B6E" w:rsidRPr="00E210BE">
              <w:t>4</w:t>
            </w:r>
            <w:r w:rsidR="00106100" w:rsidRPr="00E210BE">
              <w:t>%</w:t>
            </w:r>
            <w:r w:rsidR="00FA7D4F" w:rsidRPr="00E210BE">
              <w:t>;</w:t>
            </w:r>
            <w:r w:rsidRPr="00E210BE">
              <w:t xml:space="preserve"> 20,</w:t>
            </w:r>
            <w:r w:rsidR="00666B6E" w:rsidRPr="00E210BE">
              <w:t>8</w:t>
            </w:r>
            <w:r w:rsidR="00106100" w:rsidRPr="00E210BE">
              <w:t>%</w:t>
            </w:r>
            <w:r w:rsidR="00666B6E" w:rsidRPr="00E210BE">
              <w:t>]</w:t>
            </w:r>
          </w:p>
        </w:tc>
      </w:tr>
      <w:tr w:rsidR="00666B6E" w:rsidRPr="00165F58" w14:paraId="26589636" w14:textId="77777777" w:rsidTr="000F3704">
        <w:trPr>
          <w:jc w:val="center"/>
        </w:trPr>
        <w:tc>
          <w:tcPr>
            <w:tcW w:w="4114" w:type="dxa"/>
          </w:tcPr>
          <w:p w14:paraId="194E1E3E" w14:textId="097B7B11" w:rsidR="00666B6E" w:rsidRPr="00E210BE" w:rsidRDefault="00FA7D4F" w:rsidP="00FA7D4F">
            <w:pPr>
              <w:pStyle w:val="TextTi12"/>
              <w:keepNext/>
              <w:keepLines/>
              <w:spacing w:after="0"/>
              <w:jc w:val="left"/>
              <w:rPr>
                <w:rFonts w:eastAsia="SimSun"/>
                <w:sz w:val="20"/>
                <w:lang w:eastAsia="zh-CN"/>
              </w:rPr>
            </w:pPr>
            <w:r w:rsidRPr="00E210BE">
              <w:rPr>
                <w:rFonts w:eastAsia="SimSun"/>
                <w:sz w:val="20"/>
                <w:lang w:eastAsia="zh-CN"/>
              </w:rPr>
              <w:t>p </w:t>
            </w:r>
            <w:proofErr w:type="spellStart"/>
            <w:r w:rsidR="00562AF4" w:rsidRPr="00E210BE">
              <w:rPr>
                <w:rFonts w:eastAsia="SimSun"/>
                <w:sz w:val="20"/>
                <w:lang w:eastAsia="zh-CN"/>
              </w:rPr>
              <w:t>vērtība</w:t>
            </w:r>
            <w:proofErr w:type="spellEnd"/>
            <w:r w:rsidR="00666B6E" w:rsidRPr="00E210BE">
              <w:rPr>
                <w:rFonts w:eastAsia="SimSun"/>
                <w:sz w:val="20"/>
                <w:lang w:eastAsia="zh-CN"/>
              </w:rPr>
              <w:t xml:space="preserve"> (</w:t>
            </w:r>
            <w:r w:rsidR="00246418" w:rsidRPr="00E210BE">
              <w:rPr>
                <w:rFonts w:eastAsia="SimSun"/>
                <w:i/>
                <w:iCs/>
                <w:sz w:val="20"/>
                <w:lang w:eastAsia="zh-CN"/>
              </w:rPr>
              <w:t>C</w:t>
            </w:r>
            <w:r w:rsidR="00B25D4C" w:rsidRPr="00E210BE">
              <w:rPr>
                <w:rFonts w:eastAsia="SimSun"/>
                <w:i/>
                <w:iCs/>
                <w:sz w:val="20"/>
                <w:lang w:eastAsia="zh-CN"/>
              </w:rPr>
              <w:t>hi</w:t>
            </w:r>
            <w:r w:rsidR="00246418" w:rsidRPr="00E210BE">
              <w:rPr>
                <w:rFonts w:eastAsia="SimSun"/>
                <w:sz w:val="20"/>
                <w:lang w:eastAsia="zh-CN"/>
              </w:rPr>
              <w:t xml:space="preserve"> </w:t>
            </w:r>
            <w:proofErr w:type="spellStart"/>
            <w:r w:rsidR="00B25D4C" w:rsidRPr="00E210BE">
              <w:rPr>
                <w:rFonts w:eastAsia="SimSun"/>
                <w:sz w:val="20"/>
                <w:lang w:eastAsia="zh-CN"/>
              </w:rPr>
              <w:t>kvadrāt</w:t>
            </w:r>
            <w:r w:rsidR="00246418" w:rsidRPr="00E210BE">
              <w:rPr>
                <w:rFonts w:eastAsia="SimSun"/>
                <w:sz w:val="20"/>
                <w:lang w:eastAsia="zh-CN"/>
              </w:rPr>
              <w:t>a</w:t>
            </w:r>
            <w:proofErr w:type="spellEnd"/>
            <w:r w:rsidR="00246418" w:rsidRPr="00E210BE">
              <w:rPr>
                <w:rFonts w:eastAsia="SimSun"/>
                <w:sz w:val="20"/>
                <w:lang w:eastAsia="zh-CN"/>
              </w:rPr>
              <w:t xml:space="preserve"> </w:t>
            </w:r>
            <w:r w:rsidR="00B25D4C" w:rsidRPr="00E210BE">
              <w:rPr>
                <w:rFonts w:eastAsia="SimSun"/>
                <w:sz w:val="20"/>
                <w:lang w:eastAsia="zh-CN"/>
              </w:rPr>
              <w:t>tests</w:t>
            </w:r>
            <w:r w:rsidR="00666B6E" w:rsidRPr="00E210BE">
              <w:rPr>
                <w:rFonts w:eastAsia="SimSun"/>
                <w:sz w:val="20"/>
                <w:lang w:eastAsia="zh-CN"/>
              </w:rPr>
              <w:t>)</w:t>
            </w:r>
          </w:p>
        </w:tc>
        <w:tc>
          <w:tcPr>
            <w:tcW w:w="4802" w:type="dxa"/>
            <w:gridSpan w:val="2"/>
          </w:tcPr>
          <w:p w14:paraId="64EAFF7F" w14:textId="77777777" w:rsidR="00666B6E" w:rsidRPr="00E210BE" w:rsidRDefault="005E289D" w:rsidP="00C45B74">
            <w:pPr>
              <w:pStyle w:val="TableCellCenter"/>
              <w:spacing w:before="0" w:after="0" w:line="240" w:lineRule="auto"/>
            </w:pPr>
            <w:r w:rsidRPr="00E210BE">
              <w:t>0,</w:t>
            </w:r>
            <w:r w:rsidR="00666B6E" w:rsidRPr="00E210BE">
              <w:t>0117</w:t>
            </w:r>
          </w:p>
        </w:tc>
      </w:tr>
    </w:tbl>
    <w:p w14:paraId="2F875EC0" w14:textId="77777777" w:rsidR="00666B6E" w:rsidRPr="00A55BA7" w:rsidRDefault="00666B6E" w:rsidP="00C45B74">
      <w:pPr>
        <w:keepNext/>
        <w:keepLines/>
        <w:rPr>
          <w:sz w:val="20"/>
          <w:lang w:eastAsia="zh-CN"/>
        </w:rPr>
      </w:pPr>
      <w:r w:rsidRPr="0016581E">
        <w:rPr>
          <w:sz w:val="20"/>
          <w:vertAlign w:val="superscript"/>
          <w:lang w:eastAsia="zh-CN"/>
        </w:rPr>
        <w:t xml:space="preserve">1 </w:t>
      </w:r>
      <w:r w:rsidRPr="00A55BA7">
        <w:rPr>
          <w:sz w:val="20"/>
          <w:lang w:eastAsia="zh-CN"/>
        </w:rPr>
        <w:t xml:space="preserve">Kaplan-Meier </w:t>
      </w:r>
      <w:proofErr w:type="spellStart"/>
      <w:r w:rsidR="005E289D" w:rsidRPr="00A55BA7">
        <w:rPr>
          <w:sz w:val="20"/>
          <w:lang w:eastAsia="zh-CN"/>
        </w:rPr>
        <w:t>aprēķinātie</w:t>
      </w:r>
      <w:proofErr w:type="spellEnd"/>
      <w:r w:rsidR="005E289D" w:rsidRPr="00A55BA7">
        <w:rPr>
          <w:sz w:val="20"/>
          <w:lang w:eastAsia="zh-CN"/>
        </w:rPr>
        <w:t xml:space="preserve"> </w:t>
      </w:r>
      <w:proofErr w:type="spellStart"/>
      <w:r w:rsidR="005E289D" w:rsidRPr="00A55BA7">
        <w:rPr>
          <w:sz w:val="20"/>
          <w:lang w:eastAsia="zh-CN"/>
        </w:rPr>
        <w:t>rezultāti</w:t>
      </w:r>
      <w:proofErr w:type="spellEnd"/>
    </w:p>
    <w:p w14:paraId="774AAA03" w14:textId="77777777" w:rsidR="00666B6E" w:rsidRPr="0016581E" w:rsidRDefault="00666B6E" w:rsidP="00A55BA7">
      <w:pPr>
        <w:rPr>
          <w:sz w:val="20"/>
          <w:lang w:eastAsia="zh-CN"/>
        </w:rPr>
      </w:pPr>
      <w:r w:rsidRPr="0016581E">
        <w:rPr>
          <w:sz w:val="20"/>
          <w:vertAlign w:val="superscript"/>
          <w:lang w:eastAsia="zh-CN"/>
        </w:rPr>
        <w:t>2</w:t>
      </w:r>
      <w:r w:rsidRPr="0016581E">
        <w:rPr>
          <w:sz w:val="20"/>
          <w:lang w:eastAsia="zh-CN"/>
        </w:rPr>
        <w:t xml:space="preserve"> </w:t>
      </w:r>
      <w:proofErr w:type="spellStart"/>
      <w:r w:rsidRPr="0016581E">
        <w:rPr>
          <w:sz w:val="20"/>
          <w:lang w:eastAsia="zh-CN"/>
        </w:rPr>
        <w:t>Pa</w:t>
      </w:r>
      <w:r w:rsidR="005E289D" w:rsidRPr="0016581E">
        <w:rPr>
          <w:sz w:val="20"/>
          <w:lang w:eastAsia="zh-CN"/>
        </w:rPr>
        <w:t>c</w:t>
      </w:r>
      <w:r w:rsidRPr="0016581E">
        <w:rPr>
          <w:sz w:val="20"/>
          <w:lang w:eastAsia="zh-CN"/>
        </w:rPr>
        <w:t>ient</w:t>
      </w:r>
      <w:r w:rsidR="005E289D" w:rsidRPr="0016581E">
        <w:rPr>
          <w:sz w:val="20"/>
          <w:lang w:eastAsia="zh-CN"/>
        </w:rPr>
        <w:t>i</w:t>
      </w:r>
      <w:proofErr w:type="spellEnd"/>
      <w:r w:rsidR="005E289D" w:rsidRPr="0016581E">
        <w:rPr>
          <w:sz w:val="20"/>
          <w:lang w:eastAsia="zh-CN"/>
        </w:rPr>
        <w:t xml:space="preserve"> </w:t>
      </w:r>
      <w:r w:rsidR="00106100" w:rsidRPr="0016581E">
        <w:rPr>
          <w:sz w:val="20"/>
          <w:lang w:eastAsia="zh-CN"/>
        </w:rPr>
        <w:t xml:space="preserve">un </w:t>
      </w:r>
      <w:proofErr w:type="spellStart"/>
      <w:r w:rsidR="00106100" w:rsidRPr="0016581E">
        <w:rPr>
          <w:sz w:val="20"/>
          <w:lang w:eastAsia="zh-CN"/>
        </w:rPr>
        <w:t>viņu</w:t>
      </w:r>
      <w:proofErr w:type="spellEnd"/>
      <w:r w:rsidR="00106100" w:rsidRPr="0016581E">
        <w:rPr>
          <w:sz w:val="20"/>
          <w:lang w:eastAsia="zh-CN"/>
        </w:rPr>
        <w:t xml:space="preserve"> </w:t>
      </w:r>
      <w:proofErr w:type="spellStart"/>
      <w:r w:rsidR="00106100" w:rsidRPr="0016581E">
        <w:rPr>
          <w:sz w:val="20"/>
          <w:lang w:eastAsia="zh-CN"/>
        </w:rPr>
        <w:t>procentuālā</w:t>
      </w:r>
      <w:proofErr w:type="spellEnd"/>
      <w:r w:rsidR="00106100" w:rsidRPr="0016581E">
        <w:rPr>
          <w:sz w:val="20"/>
          <w:lang w:eastAsia="zh-CN"/>
        </w:rPr>
        <w:t xml:space="preserve"> </w:t>
      </w:r>
      <w:proofErr w:type="spellStart"/>
      <w:r w:rsidR="00106100" w:rsidRPr="0016581E">
        <w:rPr>
          <w:sz w:val="20"/>
          <w:lang w:eastAsia="zh-CN"/>
        </w:rPr>
        <w:t>daļa</w:t>
      </w:r>
      <w:proofErr w:type="spellEnd"/>
      <w:r w:rsidR="00106100">
        <w:rPr>
          <w:sz w:val="20"/>
          <w:lang w:eastAsia="zh-CN"/>
        </w:rPr>
        <w:t xml:space="preserve"> </w:t>
      </w:r>
      <w:proofErr w:type="spellStart"/>
      <w:r w:rsidR="005E289D" w:rsidRPr="0016581E">
        <w:rPr>
          <w:sz w:val="20"/>
          <w:lang w:eastAsia="zh-CN"/>
        </w:rPr>
        <w:t>ar</w:t>
      </w:r>
      <w:proofErr w:type="spellEnd"/>
      <w:r w:rsidR="005E289D" w:rsidRPr="0016581E">
        <w:rPr>
          <w:sz w:val="20"/>
          <w:lang w:eastAsia="zh-CN"/>
        </w:rPr>
        <w:t xml:space="preserve"> </w:t>
      </w:r>
      <w:proofErr w:type="spellStart"/>
      <w:r w:rsidR="005E289D" w:rsidRPr="0016581E">
        <w:rPr>
          <w:sz w:val="20"/>
          <w:lang w:eastAsia="zh-CN"/>
        </w:rPr>
        <w:t>labāko</w:t>
      </w:r>
      <w:proofErr w:type="spellEnd"/>
      <w:r w:rsidR="005E289D" w:rsidRPr="0016581E">
        <w:rPr>
          <w:sz w:val="20"/>
          <w:lang w:eastAsia="zh-CN"/>
        </w:rPr>
        <w:t xml:space="preserve"> </w:t>
      </w:r>
      <w:proofErr w:type="spellStart"/>
      <w:r w:rsidR="005E289D" w:rsidRPr="0016581E">
        <w:rPr>
          <w:sz w:val="20"/>
          <w:lang w:eastAsia="zh-CN"/>
        </w:rPr>
        <w:t>kopējo</w:t>
      </w:r>
      <w:proofErr w:type="spellEnd"/>
      <w:r w:rsidR="005E289D" w:rsidRPr="0016581E">
        <w:rPr>
          <w:sz w:val="20"/>
          <w:lang w:eastAsia="zh-CN"/>
        </w:rPr>
        <w:t xml:space="preserve"> </w:t>
      </w:r>
      <w:proofErr w:type="spellStart"/>
      <w:r w:rsidR="005E289D" w:rsidRPr="0016581E">
        <w:rPr>
          <w:sz w:val="20"/>
          <w:lang w:eastAsia="zh-CN"/>
        </w:rPr>
        <w:t>atbildes</w:t>
      </w:r>
      <w:proofErr w:type="spellEnd"/>
      <w:r w:rsidR="005E289D" w:rsidRPr="0016581E">
        <w:rPr>
          <w:sz w:val="20"/>
          <w:lang w:eastAsia="zh-CN"/>
        </w:rPr>
        <w:t xml:space="preserve"> </w:t>
      </w:r>
      <w:proofErr w:type="spellStart"/>
      <w:r w:rsidR="005E289D" w:rsidRPr="0016581E">
        <w:rPr>
          <w:sz w:val="20"/>
          <w:lang w:eastAsia="zh-CN"/>
        </w:rPr>
        <w:t>reakciju</w:t>
      </w:r>
      <w:proofErr w:type="spellEnd"/>
      <w:r w:rsidR="005E289D" w:rsidRPr="0016581E">
        <w:rPr>
          <w:sz w:val="20"/>
          <w:lang w:eastAsia="zh-CN"/>
        </w:rPr>
        <w:t xml:space="preserve"> – </w:t>
      </w:r>
      <w:proofErr w:type="spellStart"/>
      <w:r w:rsidR="005E289D" w:rsidRPr="0016581E">
        <w:rPr>
          <w:sz w:val="20"/>
          <w:lang w:eastAsia="zh-CN"/>
        </w:rPr>
        <w:t>apstiprinātu</w:t>
      </w:r>
      <w:proofErr w:type="spellEnd"/>
      <w:r w:rsidR="005E289D" w:rsidRPr="0016581E">
        <w:rPr>
          <w:sz w:val="20"/>
          <w:lang w:eastAsia="zh-CN"/>
        </w:rPr>
        <w:t xml:space="preserve"> </w:t>
      </w:r>
      <w:r w:rsidRPr="0016581E">
        <w:rPr>
          <w:sz w:val="20"/>
          <w:lang w:eastAsia="zh-CN"/>
        </w:rPr>
        <w:t>CR</w:t>
      </w:r>
      <w:r w:rsidR="005E289D" w:rsidRPr="0016581E">
        <w:rPr>
          <w:sz w:val="20"/>
          <w:lang w:eastAsia="zh-CN"/>
        </w:rPr>
        <w:t xml:space="preserve"> </w:t>
      </w:r>
      <w:proofErr w:type="spellStart"/>
      <w:r w:rsidR="005E289D" w:rsidRPr="0016581E">
        <w:rPr>
          <w:sz w:val="20"/>
          <w:lang w:eastAsia="zh-CN"/>
        </w:rPr>
        <w:t>vai</w:t>
      </w:r>
      <w:proofErr w:type="spellEnd"/>
      <w:r w:rsidRPr="0016581E">
        <w:rPr>
          <w:sz w:val="20"/>
          <w:lang w:eastAsia="zh-CN"/>
        </w:rPr>
        <w:t xml:space="preserve"> PR</w:t>
      </w:r>
      <w:r w:rsidR="0016581E">
        <w:rPr>
          <w:sz w:val="20"/>
          <w:lang w:eastAsia="zh-CN"/>
        </w:rPr>
        <w:t>;</w:t>
      </w:r>
      <w:r w:rsidR="0098646B">
        <w:rPr>
          <w:sz w:val="20"/>
          <w:lang w:eastAsia="zh-CN"/>
        </w:rPr>
        <w:t xml:space="preserve"> </w:t>
      </w:r>
      <w:r w:rsidR="0016581E">
        <w:rPr>
          <w:sz w:val="20"/>
          <w:szCs w:val="24"/>
          <w:lang w:val="lv-LV"/>
        </w:rPr>
        <w:t>p</w:t>
      </w:r>
      <w:r w:rsidR="00A11F2F" w:rsidRPr="0016581E">
        <w:rPr>
          <w:sz w:val="20"/>
          <w:szCs w:val="24"/>
          <w:lang w:val="lv-LV"/>
        </w:rPr>
        <w:t>rocentuālais rādītājs aprēķināts pacientiem ar kvantitatīvi raksturojamu slimību pētījuma sākumā</w:t>
      </w:r>
    </w:p>
    <w:p w14:paraId="06693320" w14:textId="77777777" w:rsidR="00666B6E" w:rsidRPr="0016581E" w:rsidRDefault="00666B6E" w:rsidP="00A55BA7">
      <w:pPr>
        <w:rPr>
          <w:sz w:val="20"/>
          <w:lang w:eastAsia="zh-CN"/>
        </w:rPr>
      </w:pPr>
      <w:r w:rsidRPr="0016581E">
        <w:rPr>
          <w:sz w:val="20"/>
          <w:vertAlign w:val="superscript"/>
          <w:lang w:eastAsia="zh-CN"/>
        </w:rPr>
        <w:t>3</w:t>
      </w:r>
      <w:r w:rsidR="005E289D" w:rsidRPr="0016581E">
        <w:rPr>
          <w:sz w:val="20"/>
          <w:lang w:eastAsia="zh-CN"/>
        </w:rPr>
        <w:t xml:space="preserve"> 95% T</w:t>
      </w:r>
      <w:r w:rsidRPr="0016581E">
        <w:rPr>
          <w:sz w:val="20"/>
          <w:lang w:eastAsia="zh-CN"/>
        </w:rPr>
        <w:t xml:space="preserve">I </w:t>
      </w:r>
      <w:proofErr w:type="spellStart"/>
      <w:r w:rsidR="005E289D" w:rsidRPr="0016581E">
        <w:rPr>
          <w:sz w:val="20"/>
          <w:lang w:eastAsia="zh-CN"/>
        </w:rPr>
        <w:t>vienam</w:t>
      </w:r>
      <w:proofErr w:type="spellEnd"/>
      <w:r w:rsidR="005E289D" w:rsidRPr="0016581E">
        <w:rPr>
          <w:sz w:val="20"/>
          <w:lang w:eastAsia="zh-CN"/>
        </w:rPr>
        <w:t xml:space="preserve"> </w:t>
      </w:r>
      <w:proofErr w:type="spellStart"/>
      <w:r w:rsidR="005E289D" w:rsidRPr="0016581E">
        <w:rPr>
          <w:sz w:val="20"/>
          <w:lang w:eastAsia="zh-CN"/>
        </w:rPr>
        <w:t>binom</w:t>
      </w:r>
      <w:r w:rsidRPr="0016581E">
        <w:rPr>
          <w:sz w:val="20"/>
          <w:lang w:eastAsia="zh-CN"/>
        </w:rPr>
        <w:t>a</w:t>
      </w:r>
      <w:proofErr w:type="spellEnd"/>
      <w:r w:rsidR="005E289D" w:rsidRPr="0016581E">
        <w:rPr>
          <w:sz w:val="20"/>
          <w:lang w:eastAsia="zh-CN"/>
        </w:rPr>
        <w:t xml:space="preserve"> </w:t>
      </w:r>
      <w:proofErr w:type="spellStart"/>
      <w:r w:rsidR="005E289D" w:rsidRPr="0016581E">
        <w:rPr>
          <w:sz w:val="20"/>
          <w:lang w:eastAsia="zh-CN"/>
        </w:rPr>
        <w:t>paraugam</w:t>
      </w:r>
      <w:proofErr w:type="spellEnd"/>
      <w:r w:rsidR="005E289D" w:rsidRPr="0016581E">
        <w:rPr>
          <w:sz w:val="20"/>
          <w:lang w:eastAsia="zh-CN"/>
        </w:rPr>
        <w:t xml:space="preserve">, </w:t>
      </w:r>
      <w:proofErr w:type="spellStart"/>
      <w:r w:rsidR="005E289D" w:rsidRPr="0016581E">
        <w:rPr>
          <w:sz w:val="20"/>
          <w:lang w:eastAsia="zh-CN"/>
        </w:rPr>
        <w:t>izmantojot</w:t>
      </w:r>
      <w:proofErr w:type="spellEnd"/>
      <w:r w:rsidR="005E289D" w:rsidRPr="0016581E">
        <w:rPr>
          <w:sz w:val="20"/>
          <w:lang w:eastAsia="zh-CN"/>
        </w:rPr>
        <w:t xml:space="preserve"> Pearson-Clopper </w:t>
      </w:r>
      <w:proofErr w:type="spellStart"/>
      <w:r w:rsidR="005E289D" w:rsidRPr="0016581E">
        <w:rPr>
          <w:sz w:val="20"/>
          <w:lang w:eastAsia="zh-CN"/>
        </w:rPr>
        <w:t>met</w:t>
      </w:r>
      <w:r w:rsidRPr="0016581E">
        <w:rPr>
          <w:sz w:val="20"/>
          <w:lang w:eastAsia="zh-CN"/>
        </w:rPr>
        <w:t>od</w:t>
      </w:r>
      <w:r w:rsidR="005E289D" w:rsidRPr="0016581E">
        <w:rPr>
          <w:sz w:val="20"/>
          <w:lang w:eastAsia="zh-CN"/>
        </w:rPr>
        <w:t>i</w:t>
      </w:r>
      <w:proofErr w:type="spellEnd"/>
    </w:p>
    <w:p w14:paraId="0CDAF3D2" w14:textId="77777777" w:rsidR="00666B6E" w:rsidRPr="0016581E" w:rsidRDefault="00666B6E" w:rsidP="00A55BA7">
      <w:pPr>
        <w:rPr>
          <w:sz w:val="20"/>
          <w:lang w:eastAsia="zh-CN"/>
        </w:rPr>
      </w:pPr>
      <w:r w:rsidRPr="0016581E">
        <w:rPr>
          <w:sz w:val="20"/>
          <w:vertAlign w:val="superscript"/>
          <w:lang w:eastAsia="zh-CN"/>
        </w:rPr>
        <w:t>4</w:t>
      </w:r>
      <w:r w:rsidRPr="0016581E">
        <w:rPr>
          <w:sz w:val="20"/>
          <w:lang w:eastAsia="zh-CN"/>
        </w:rPr>
        <w:t xml:space="preserve"> </w:t>
      </w:r>
      <w:proofErr w:type="spellStart"/>
      <w:r w:rsidRPr="0016581E">
        <w:rPr>
          <w:sz w:val="20"/>
          <w:lang w:eastAsia="zh-CN"/>
        </w:rPr>
        <w:t>Ap</w:t>
      </w:r>
      <w:r w:rsidR="005E289D" w:rsidRPr="0016581E">
        <w:rPr>
          <w:sz w:val="20"/>
          <w:lang w:eastAsia="zh-CN"/>
        </w:rPr>
        <w:t>tuvens</w:t>
      </w:r>
      <w:proofErr w:type="spellEnd"/>
      <w:r w:rsidRPr="0016581E">
        <w:rPr>
          <w:sz w:val="20"/>
          <w:lang w:eastAsia="zh-CN"/>
        </w:rPr>
        <w:t xml:space="preserve"> 95% </w:t>
      </w:r>
      <w:r w:rsidR="005E289D" w:rsidRPr="0016581E">
        <w:rPr>
          <w:sz w:val="20"/>
          <w:lang w:eastAsia="zh-CN"/>
        </w:rPr>
        <w:t>T</w:t>
      </w:r>
      <w:r w:rsidRPr="0016581E">
        <w:rPr>
          <w:sz w:val="20"/>
          <w:lang w:eastAsia="zh-CN"/>
        </w:rPr>
        <w:t>I</w:t>
      </w:r>
      <w:r w:rsidR="005E289D" w:rsidRPr="0016581E">
        <w:rPr>
          <w:sz w:val="20"/>
          <w:lang w:eastAsia="zh-CN"/>
        </w:rPr>
        <w:t xml:space="preserve"> </w:t>
      </w:r>
      <w:proofErr w:type="spellStart"/>
      <w:r w:rsidR="005E289D" w:rsidRPr="0016581E">
        <w:rPr>
          <w:sz w:val="20"/>
          <w:lang w:eastAsia="zh-CN"/>
        </w:rPr>
        <w:t>divu</w:t>
      </w:r>
      <w:proofErr w:type="spellEnd"/>
      <w:r w:rsidR="005E289D" w:rsidRPr="0016581E">
        <w:rPr>
          <w:sz w:val="20"/>
          <w:lang w:eastAsia="zh-CN"/>
        </w:rPr>
        <w:t xml:space="preserve"> </w:t>
      </w:r>
      <w:proofErr w:type="spellStart"/>
      <w:r w:rsidR="005E289D" w:rsidRPr="0016581E">
        <w:rPr>
          <w:sz w:val="20"/>
          <w:lang w:eastAsia="zh-CN"/>
        </w:rPr>
        <w:t>sastopamības</w:t>
      </w:r>
      <w:proofErr w:type="spellEnd"/>
      <w:r w:rsidR="005E289D" w:rsidRPr="0016581E">
        <w:rPr>
          <w:sz w:val="20"/>
          <w:lang w:eastAsia="zh-CN"/>
        </w:rPr>
        <w:t xml:space="preserve"> </w:t>
      </w:r>
      <w:proofErr w:type="spellStart"/>
      <w:r w:rsidR="005E289D" w:rsidRPr="0016581E">
        <w:rPr>
          <w:sz w:val="20"/>
          <w:lang w:eastAsia="zh-CN"/>
        </w:rPr>
        <w:t>biežumu</w:t>
      </w:r>
      <w:proofErr w:type="spellEnd"/>
      <w:r w:rsidR="005E289D" w:rsidRPr="0016581E">
        <w:rPr>
          <w:sz w:val="20"/>
          <w:lang w:eastAsia="zh-CN"/>
        </w:rPr>
        <w:t xml:space="preserve"> </w:t>
      </w:r>
      <w:proofErr w:type="spellStart"/>
      <w:r w:rsidR="005E289D" w:rsidRPr="0016581E">
        <w:rPr>
          <w:sz w:val="20"/>
          <w:lang w:eastAsia="zh-CN"/>
        </w:rPr>
        <w:t>atšķirībai</w:t>
      </w:r>
      <w:proofErr w:type="spellEnd"/>
      <w:r w:rsidR="005E289D" w:rsidRPr="0016581E">
        <w:rPr>
          <w:sz w:val="20"/>
          <w:lang w:eastAsia="zh-CN"/>
        </w:rPr>
        <w:t xml:space="preserve">, </w:t>
      </w:r>
      <w:proofErr w:type="spellStart"/>
      <w:r w:rsidR="005E289D" w:rsidRPr="0016581E">
        <w:rPr>
          <w:sz w:val="20"/>
          <w:lang w:eastAsia="zh-CN"/>
        </w:rPr>
        <w:t>izmantojot</w:t>
      </w:r>
      <w:proofErr w:type="spellEnd"/>
      <w:r w:rsidR="005E289D" w:rsidRPr="0016581E">
        <w:rPr>
          <w:sz w:val="20"/>
          <w:lang w:eastAsia="zh-CN"/>
        </w:rPr>
        <w:t xml:space="preserve"> Hauck-Anderson </w:t>
      </w:r>
      <w:proofErr w:type="spellStart"/>
      <w:r w:rsidR="005E289D" w:rsidRPr="0016581E">
        <w:rPr>
          <w:sz w:val="20"/>
          <w:lang w:eastAsia="zh-CN"/>
        </w:rPr>
        <w:t>met</w:t>
      </w:r>
      <w:r w:rsidRPr="0016581E">
        <w:rPr>
          <w:sz w:val="20"/>
          <w:lang w:eastAsia="zh-CN"/>
        </w:rPr>
        <w:t>od</w:t>
      </w:r>
      <w:r w:rsidR="005E289D" w:rsidRPr="0016581E">
        <w:rPr>
          <w:sz w:val="20"/>
          <w:lang w:eastAsia="zh-CN"/>
        </w:rPr>
        <w:t>i</w:t>
      </w:r>
      <w:proofErr w:type="spellEnd"/>
    </w:p>
    <w:p w14:paraId="46C884AC" w14:textId="77777777" w:rsidR="00666B6E" w:rsidRPr="0016581E" w:rsidRDefault="00666B6E" w:rsidP="00A55BA7">
      <w:pPr>
        <w:rPr>
          <w:sz w:val="20"/>
          <w:lang w:eastAsia="zh-CN"/>
        </w:rPr>
      </w:pPr>
      <w:r w:rsidRPr="0016581E">
        <w:rPr>
          <w:sz w:val="20"/>
          <w:vertAlign w:val="superscript"/>
          <w:lang w:eastAsia="zh-CN"/>
        </w:rPr>
        <w:t xml:space="preserve">5 </w:t>
      </w:r>
      <w:r w:rsidRPr="0016581E">
        <w:rPr>
          <w:sz w:val="20"/>
          <w:lang w:eastAsia="zh-CN"/>
        </w:rPr>
        <w:t>log-rank test</w:t>
      </w:r>
      <w:r w:rsidR="005E289D" w:rsidRPr="0016581E">
        <w:rPr>
          <w:sz w:val="20"/>
          <w:lang w:eastAsia="zh-CN"/>
        </w:rPr>
        <w:t>s</w:t>
      </w:r>
      <w:r w:rsidRPr="0016581E">
        <w:rPr>
          <w:sz w:val="20"/>
          <w:lang w:eastAsia="zh-CN"/>
        </w:rPr>
        <w:t xml:space="preserve"> (</w:t>
      </w:r>
      <w:proofErr w:type="spellStart"/>
      <w:r w:rsidRPr="0016581E">
        <w:rPr>
          <w:sz w:val="20"/>
          <w:lang w:eastAsia="zh-CN"/>
        </w:rPr>
        <w:t>stratifi</w:t>
      </w:r>
      <w:r w:rsidR="005E289D" w:rsidRPr="0016581E">
        <w:rPr>
          <w:sz w:val="20"/>
          <w:lang w:eastAsia="zh-CN"/>
        </w:rPr>
        <w:t>cēts</w:t>
      </w:r>
      <w:proofErr w:type="spellEnd"/>
      <w:r w:rsidRPr="0016581E">
        <w:rPr>
          <w:sz w:val="20"/>
          <w:lang w:eastAsia="zh-CN"/>
        </w:rPr>
        <w:t>)</w:t>
      </w:r>
    </w:p>
    <w:p w14:paraId="15969BF8" w14:textId="77777777" w:rsidR="00A11F2F" w:rsidRPr="0016581E" w:rsidRDefault="00A11F2F" w:rsidP="00A11F2F">
      <w:pPr>
        <w:outlineLvl w:val="0"/>
        <w:rPr>
          <w:rFonts w:ascii="SimSun" w:eastAsia="SimSun"/>
          <w:sz w:val="20"/>
          <w:szCs w:val="24"/>
          <w:lang w:val="lv-LV"/>
        </w:rPr>
      </w:pPr>
      <w:r w:rsidRPr="0016581E">
        <w:rPr>
          <w:sz w:val="20"/>
          <w:szCs w:val="24"/>
          <w:vertAlign w:val="superscript"/>
          <w:lang w:val="lv-LV"/>
        </w:rPr>
        <w:t>6</w:t>
      </w:r>
      <w:r w:rsidRPr="0016581E">
        <w:rPr>
          <w:sz w:val="20"/>
          <w:szCs w:val="24"/>
          <w:lang w:val="lv-LV"/>
        </w:rPr>
        <w:t xml:space="preserve"> Primārā analīze tika veikta pēc datubāzes slēgšanas 2012. gada 12. decembrī, un tā ir uzskatāma par galīgo analīzi</w:t>
      </w:r>
    </w:p>
    <w:p w14:paraId="4DEA38A2" w14:textId="77777777" w:rsidR="00A11F2F" w:rsidRPr="0016581E" w:rsidRDefault="00A11F2F" w:rsidP="00A11F2F">
      <w:pPr>
        <w:outlineLvl w:val="0"/>
        <w:rPr>
          <w:rFonts w:ascii="SimSun" w:eastAsia="SimSun"/>
          <w:sz w:val="20"/>
          <w:szCs w:val="24"/>
          <w:lang w:val="lv-LV"/>
        </w:rPr>
      </w:pPr>
      <w:r w:rsidRPr="0016581E">
        <w:rPr>
          <w:sz w:val="20"/>
          <w:szCs w:val="24"/>
          <w:vertAlign w:val="superscript"/>
          <w:lang w:val="lv-LV"/>
        </w:rPr>
        <w:t>7</w:t>
      </w:r>
      <w:r w:rsidRPr="0016581E">
        <w:rPr>
          <w:sz w:val="20"/>
          <w:szCs w:val="24"/>
          <w:lang w:val="lv-LV"/>
        </w:rPr>
        <w:t xml:space="preserve"> Novērojumu rezultātu analīze tika veikta pēc datubāzes slēgšanas 2014. gada 7. martā</w:t>
      </w:r>
    </w:p>
    <w:p w14:paraId="2D8B79E4" w14:textId="77777777" w:rsidR="00106100" w:rsidRPr="00C27F85" w:rsidRDefault="00A11F2F" w:rsidP="0016581E">
      <w:pPr>
        <w:rPr>
          <w:sz w:val="20"/>
          <w:lang w:val="lv-LV" w:eastAsia="zh-CN"/>
        </w:rPr>
      </w:pPr>
      <w:r w:rsidRPr="0016581E">
        <w:rPr>
          <w:sz w:val="20"/>
          <w:szCs w:val="24"/>
          <w:vertAlign w:val="superscript"/>
          <w:lang w:val="lv-LV"/>
        </w:rPr>
        <w:t>8</w:t>
      </w:r>
      <w:r w:rsidRPr="0016581E">
        <w:rPr>
          <w:sz w:val="20"/>
          <w:szCs w:val="24"/>
          <w:lang w:val="lv-LV"/>
        </w:rPr>
        <w:t xml:space="preserve"> p vērtība ir norādīta tikai aprakstošiem mērķiem</w:t>
      </w:r>
    </w:p>
    <w:p w14:paraId="5ACFEDE7" w14:textId="77777777" w:rsidR="00666B6E" w:rsidRPr="00C27F85" w:rsidRDefault="00666B6E" w:rsidP="00666B6E">
      <w:pPr>
        <w:outlineLvl w:val="0"/>
        <w:rPr>
          <w:b/>
          <w:lang w:val="lv-LV"/>
        </w:rPr>
      </w:pPr>
    </w:p>
    <w:p w14:paraId="75E69B18" w14:textId="612CE3C9" w:rsidR="00666B6E" w:rsidRPr="00C27F85" w:rsidRDefault="00666B6E" w:rsidP="0016581E">
      <w:pPr>
        <w:keepNext/>
        <w:keepLines/>
        <w:outlineLvl w:val="0"/>
        <w:rPr>
          <w:rFonts w:cs="Arial"/>
          <w:b/>
          <w:bCs/>
          <w:lang w:val="lv-LV"/>
        </w:rPr>
      </w:pPr>
      <w:r w:rsidRPr="00C27F85">
        <w:rPr>
          <w:b/>
          <w:lang w:val="lv-LV"/>
        </w:rPr>
        <w:lastRenderedPageBreak/>
        <w:t>2</w:t>
      </w:r>
      <w:r w:rsidR="00BD594E">
        <w:rPr>
          <w:b/>
          <w:lang w:val="lv-LV"/>
        </w:rPr>
        <w:t>6</w:t>
      </w:r>
      <w:r w:rsidR="005E289D" w:rsidRPr="00C27F85">
        <w:rPr>
          <w:b/>
          <w:lang w:val="lv-LV"/>
        </w:rPr>
        <w:t>.</w:t>
      </w:r>
      <w:r w:rsidR="00FA7D4F">
        <w:rPr>
          <w:b/>
          <w:lang w:val="lv-LV"/>
        </w:rPr>
        <w:t> </w:t>
      </w:r>
      <w:r w:rsidR="005E289D" w:rsidRPr="00C27F85">
        <w:rPr>
          <w:b/>
          <w:lang w:val="lv-LV"/>
        </w:rPr>
        <w:t>tabula</w:t>
      </w:r>
      <w:r w:rsidRPr="00C27F85">
        <w:rPr>
          <w:b/>
          <w:lang w:val="lv-LV"/>
        </w:rPr>
        <w:tab/>
      </w:r>
      <w:r w:rsidR="00246418" w:rsidRPr="00C27F85">
        <w:rPr>
          <w:rFonts w:cs="Arial"/>
          <w:b/>
          <w:bCs/>
          <w:lang w:val="lv-LV"/>
        </w:rPr>
        <w:t xml:space="preserve">GOG-0240 pētījuma </w:t>
      </w:r>
      <w:r w:rsidR="00246418" w:rsidRPr="00C27F85">
        <w:rPr>
          <w:b/>
          <w:lang w:val="lv-LV"/>
        </w:rPr>
        <w:t>k</w:t>
      </w:r>
      <w:r w:rsidR="005E289D" w:rsidRPr="00C27F85">
        <w:rPr>
          <w:b/>
          <w:lang w:val="lv-LV"/>
        </w:rPr>
        <w:t>opējās dzīvildzes</w:t>
      </w:r>
      <w:r w:rsidRPr="00C27F85">
        <w:rPr>
          <w:rFonts w:cs="Arial"/>
          <w:b/>
          <w:bCs/>
          <w:lang w:val="lv-LV"/>
        </w:rPr>
        <w:t xml:space="preserve"> re</w:t>
      </w:r>
      <w:r w:rsidR="005E289D" w:rsidRPr="00C27F85">
        <w:rPr>
          <w:rFonts w:cs="Arial"/>
          <w:b/>
          <w:bCs/>
          <w:lang w:val="lv-LV"/>
        </w:rPr>
        <w:t>z</w:t>
      </w:r>
      <w:r w:rsidRPr="00C27F85">
        <w:rPr>
          <w:rFonts w:cs="Arial"/>
          <w:b/>
          <w:bCs/>
          <w:lang w:val="lv-LV"/>
        </w:rPr>
        <w:t>ult</w:t>
      </w:r>
      <w:r w:rsidR="005E289D" w:rsidRPr="00C27F85">
        <w:rPr>
          <w:rFonts w:cs="Arial"/>
          <w:b/>
          <w:bCs/>
          <w:lang w:val="lv-LV"/>
        </w:rPr>
        <w:t>āti atbilstoši pētījumā lietotajai ārstēšanai</w:t>
      </w:r>
    </w:p>
    <w:p w14:paraId="2AD8E24E" w14:textId="77777777" w:rsidR="00666B6E" w:rsidRPr="00C27F85" w:rsidRDefault="00666B6E" w:rsidP="0016581E">
      <w:pPr>
        <w:keepNext/>
        <w:keepLines/>
        <w:outlineLvl w:val="0"/>
        <w:rPr>
          <w:rFonts w:cs="Arial"/>
          <w:b/>
          <w:bCs/>
          <w:lang w:val="lv-LV"/>
        </w:rPr>
      </w:pPr>
    </w:p>
    <w:tbl>
      <w:tblPr>
        <w:tblW w:w="5001" w:type="pct"/>
        <w:shd w:val="clear" w:color="auto" w:fill="FFFFFF"/>
        <w:tblLayout w:type="fixed"/>
        <w:tblCellMar>
          <w:left w:w="57" w:type="dxa"/>
          <w:right w:w="57" w:type="dxa"/>
        </w:tblCellMar>
        <w:tblLook w:val="0000" w:firstRow="0" w:lastRow="0" w:firstColumn="0" w:lastColumn="0" w:noHBand="0" w:noVBand="0"/>
      </w:tblPr>
      <w:tblGrid>
        <w:gridCol w:w="2263"/>
        <w:gridCol w:w="1148"/>
        <w:gridCol w:w="3225"/>
        <w:gridCol w:w="2427"/>
      </w:tblGrid>
      <w:tr w:rsidR="0016581E" w:rsidRPr="0016581E" w14:paraId="1501C5BE" w14:textId="77777777" w:rsidTr="00E210BE">
        <w:trPr>
          <w:cantSplit/>
        </w:trPr>
        <w:tc>
          <w:tcPr>
            <w:tcW w:w="1248" w:type="pct"/>
            <w:tcBorders>
              <w:top w:val="single" w:sz="4" w:space="0" w:color="auto"/>
              <w:left w:val="single" w:sz="4" w:space="0" w:color="auto"/>
              <w:bottom w:val="single" w:sz="4" w:space="0" w:color="auto"/>
            </w:tcBorders>
            <w:shd w:val="clear" w:color="auto" w:fill="FFFFFF"/>
            <w:vAlign w:val="bottom"/>
          </w:tcPr>
          <w:p w14:paraId="5D6E841B" w14:textId="77777777" w:rsidR="0016581E" w:rsidRPr="0016581E" w:rsidRDefault="0016581E" w:rsidP="00E25EB7">
            <w:pPr>
              <w:pStyle w:val="TableCell10Left"/>
              <w:rPr>
                <w:rFonts w:ascii="Times New Roman" w:hAnsi="Times New Roman"/>
              </w:rPr>
            </w:pPr>
            <w:proofErr w:type="spellStart"/>
            <w:r w:rsidRPr="0016581E">
              <w:rPr>
                <w:rFonts w:ascii="Times New Roman" w:hAnsi="Times New Roman"/>
              </w:rPr>
              <w:t>Terapiju</w:t>
            </w:r>
            <w:proofErr w:type="spellEnd"/>
            <w:r w:rsidRPr="0016581E">
              <w:rPr>
                <w:rFonts w:ascii="Times New Roman" w:hAnsi="Times New Roman"/>
              </w:rPr>
              <w:t xml:space="preserve"> </w:t>
            </w:r>
            <w:proofErr w:type="spellStart"/>
            <w:r w:rsidRPr="0016581E">
              <w:rPr>
                <w:rFonts w:ascii="Times New Roman" w:hAnsi="Times New Roman"/>
              </w:rPr>
              <w:t>salīdzinājums</w:t>
            </w:r>
            <w:proofErr w:type="spellEnd"/>
          </w:p>
        </w:tc>
        <w:tc>
          <w:tcPr>
            <w:tcW w:w="633" w:type="pct"/>
            <w:tcBorders>
              <w:top w:val="single" w:sz="4" w:space="0" w:color="auto"/>
              <w:bottom w:val="single" w:sz="4" w:space="0" w:color="auto"/>
            </w:tcBorders>
            <w:shd w:val="clear" w:color="auto" w:fill="FFFFFF"/>
            <w:vAlign w:val="bottom"/>
          </w:tcPr>
          <w:p w14:paraId="73CEDB5E" w14:textId="77777777" w:rsidR="0016581E" w:rsidRPr="0016581E" w:rsidRDefault="0016581E" w:rsidP="00571122">
            <w:pPr>
              <w:pStyle w:val="TableCell10Center"/>
              <w:rPr>
                <w:rFonts w:ascii="Times New Roman" w:hAnsi="Times New Roman"/>
              </w:rPr>
            </w:pPr>
            <w:r w:rsidRPr="0016581E">
              <w:rPr>
                <w:rFonts w:ascii="Times New Roman" w:hAnsi="Times New Roman"/>
              </w:rPr>
              <w:t xml:space="preserve">Citi </w:t>
            </w:r>
            <w:proofErr w:type="spellStart"/>
            <w:r w:rsidRPr="0016581E">
              <w:rPr>
                <w:rFonts w:ascii="Times New Roman" w:hAnsi="Times New Roman"/>
              </w:rPr>
              <w:t>faktori</w:t>
            </w:r>
            <w:proofErr w:type="spellEnd"/>
          </w:p>
        </w:tc>
        <w:tc>
          <w:tcPr>
            <w:tcW w:w="1779" w:type="pct"/>
            <w:tcBorders>
              <w:top w:val="single" w:sz="4" w:space="0" w:color="auto"/>
              <w:bottom w:val="single" w:sz="4" w:space="0" w:color="auto"/>
              <w:right w:val="single" w:sz="4" w:space="0" w:color="auto"/>
            </w:tcBorders>
            <w:shd w:val="clear" w:color="auto" w:fill="FFFFFF"/>
            <w:vAlign w:val="bottom"/>
          </w:tcPr>
          <w:p w14:paraId="61C2A400" w14:textId="77777777" w:rsidR="0016581E" w:rsidRPr="0016581E" w:rsidRDefault="0016581E" w:rsidP="00571122">
            <w:pPr>
              <w:pStyle w:val="TableCell10Center"/>
              <w:rPr>
                <w:rFonts w:ascii="Times New Roman" w:hAnsi="Times New Roman"/>
              </w:rPr>
            </w:pPr>
            <w:proofErr w:type="spellStart"/>
            <w:r w:rsidRPr="0016581E">
              <w:rPr>
                <w:rFonts w:ascii="Times New Roman" w:hAnsi="Times New Roman"/>
              </w:rPr>
              <w:t>Kopējā</w:t>
            </w:r>
            <w:proofErr w:type="spellEnd"/>
            <w:r w:rsidRPr="0016581E">
              <w:rPr>
                <w:rFonts w:ascii="Times New Roman" w:hAnsi="Times New Roman"/>
              </w:rPr>
              <w:t xml:space="preserve"> </w:t>
            </w:r>
            <w:proofErr w:type="spellStart"/>
            <w:r w:rsidRPr="0016581E">
              <w:rPr>
                <w:rFonts w:ascii="Times New Roman" w:hAnsi="Times New Roman"/>
              </w:rPr>
              <w:t>dzīvildze</w:t>
            </w:r>
            <w:proofErr w:type="spellEnd"/>
            <w:r w:rsidRPr="0016581E">
              <w:rPr>
                <w:rFonts w:ascii="Times New Roman" w:hAnsi="Times New Roman"/>
              </w:rPr>
              <w:t xml:space="preserve"> </w:t>
            </w:r>
            <w:proofErr w:type="spellStart"/>
            <w:r w:rsidRPr="0016581E">
              <w:rPr>
                <w:rFonts w:ascii="Times New Roman" w:hAnsi="Times New Roman"/>
              </w:rPr>
              <w:t>saskaņā</w:t>
            </w:r>
            <w:proofErr w:type="spellEnd"/>
            <w:r w:rsidRPr="0016581E">
              <w:rPr>
                <w:rFonts w:ascii="Times New Roman" w:hAnsi="Times New Roman"/>
              </w:rPr>
              <w:t xml:space="preserve"> </w:t>
            </w:r>
            <w:proofErr w:type="spellStart"/>
            <w:r w:rsidRPr="0016581E">
              <w:rPr>
                <w:rFonts w:ascii="Times New Roman" w:hAnsi="Times New Roman"/>
              </w:rPr>
              <w:t>ar</w:t>
            </w:r>
            <w:proofErr w:type="spellEnd"/>
            <w:r w:rsidRPr="0016581E">
              <w:rPr>
                <w:rFonts w:ascii="Times New Roman" w:hAnsi="Times New Roman"/>
              </w:rPr>
              <w:t xml:space="preserve"> </w:t>
            </w:r>
            <w:proofErr w:type="spellStart"/>
            <w:r w:rsidRPr="0016581E">
              <w:rPr>
                <w:rFonts w:ascii="Times New Roman" w:hAnsi="Times New Roman"/>
              </w:rPr>
              <w:t>primāro</w:t>
            </w:r>
            <w:proofErr w:type="spellEnd"/>
            <w:r w:rsidRPr="0016581E">
              <w:rPr>
                <w:rFonts w:ascii="Times New Roman" w:hAnsi="Times New Roman"/>
              </w:rPr>
              <w:t xml:space="preserve"> analīzi</w:t>
            </w:r>
            <w:r w:rsidRPr="0016581E">
              <w:rPr>
                <w:rFonts w:ascii="Times New Roman" w:hAnsi="Times New Roman"/>
                <w:vertAlign w:val="superscript"/>
              </w:rPr>
              <w:t>1</w:t>
            </w:r>
          </w:p>
          <w:p w14:paraId="031A81C6" w14:textId="77777777" w:rsidR="0016581E" w:rsidRPr="0016581E" w:rsidRDefault="0016581E" w:rsidP="00571122">
            <w:pPr>
              <w:pStyle w:val="TableCell10Center"/>
              <w:rPr>
                <w:rFonts w:ascii="Times New Roman" w:hAnsi="Times New Roman"/>
              </w:rPr>
            </w:pPr>
            <w:r w:rsidRPr="0016581E">
              <w:rPr>
                <w:rFonts w:ascii="Times New Roman" w:hAnsi="Times New Roman"/>
              </w:rPr>
              <w:t xml:space="preserve">Riska </w:t>
            </w:r>
            <w:proofErr w:type="spellStart"/>
            <w:r w:rsidRPr="0016581E">
              <w:rPr>
                <w:rFonts w:ascii="Times New Roman" w:hAnsi="Times New Roman"/>
              </w:rPr>
              <w:t>attiecība</w:t>
            </w:r>
            <w:proofErr w:type="spellEnd"/>
            <w:r w:rsidRPr="0016581E">
              <w:rPr>
                <w:rFonts w:ascii="Times New Roman" w:hAnsi="Times New Roman"/>
              </w:rPr>
              <w:t xml:space="preserve"> (95% TI)</w:t>
            </w:r>
          </w:p>
        </w:tc>
        <w:tc>
          <w:tcPr>
            <w:tcW w:w="1339" w:type="pct"/>
            <w:tcBorders>
              <w:top w:val="single" w:sz="4" w:space="0" w:color="auto"/>
              <w:bottom w:val="single" w:sz="4" w:space="0" w:color="auto"/>
              <w:right w:val="single" w:sz="4" w:space="0" w:color="auto"/>
            </w:tcBorders>
            <w:shd w:val="clear" w:color="auto" w:fill="FFFFFF"/>
          </w:tcPr>
          <w:p w14:paraId="2AF14061" w14:textId="77777777" w:rsidR="0016581E" w:rsidRPr="0016581E" w:rsidRDefault="0016581E" w:rsidP="00070B80">
            <w:pPr>
              <w:pStyle w:val="TableCell10Center"/>
              <w:spacing w:before="0" w:after="0" w:line="240" w:lineRule="auto"/>
              <w:rPr>
                <w:rFonts w:ascii="Times New Roman" w:hAnsi="Times New Roman"/>
                <w:lang w:val="lv-LV"/>
              </w:rPr>
            </w:pPr>
            <w:r w:rsidRPr="0016581E">
              <w:rPr>
                <w:rFonts w:ascii="Times New Roman" w:hAnsi="Times New Roman"/>
                <w:lang w:val="lv-LV"/>
              </w:rPr>
              <w:t>Kopējā dzīvildze – novērojumu rezultātu analīze</w:t>
            </w:r>
            <w:r w:rsidRPr="0016581E">
              <w:rPr>
                <w:rFonts w:ascii="Times New Roman" w:hAnsi="Times New Roman"/>
                <w:vertAlign w:val="superscript"/>
                <w:lang w:val="lv-LV"/>
              </w:rPr>
              <w:t>2</w:t>
            </w:r>
          </w:p>
          <w:p w14:paraId="043F8C9B" w14:textId="77777777" w:rsidR="0016581E" w:rsidRPr="0016581E" w:rsidRDefault="0016581E" w:rsidP="00070B80">
            <w:pPr>
              <w:pStyle w:val="TableCell10Center"/>
              <w:rPr>
                <w:rFonts w:ascii="Times New Roman" w:hAnsi="Times New Roman"/>
              </w:rPr>
            </w:pPr>
            <w:r w:rsidRPr="0016581E">
              <w:rPr>
                <w:rFonts w:ascii="Times New Roman" w:hAnsi="Times New Roman"/>
                <w:lang w:val="lv-LV"/>
              </w:rPr>
              <w:t>Riska attiecība (95 % TI)</w:t>
            </w:r>
          </w:p>
        </w:tc>
      </w:tr>
      <w:tr w:rsidR="0016581E" w:rsidRPr="0016581E" w14:paraId="38CD4CF3" w14:textId="77777777" w:rsidTr="00E210BE">
        <w:trPr>
          <w:cantSplit/>
        </w:trPr>
        <w:tc>
          <w:tcPr>
            <w:tcW w:w="1248" w:type="pct"/>
            <w:vMerge w:val="restart"/>
            <w:tcBorders>
              <w:top w:val="single" w:sz="4" w:space="0" w:color="auto"/>
              <w:left w:val="single" w:sz="4" w:space="0" w:color="auto"/>
            </w:tcBorders>
            <w:shd w:val="clear" w:color="auto" w:fill="FFFFFF"/>
          </w:tcPr>
          <w:p w14:paraId="000BBCAE" w14:textId="77777777" w:rsidR="0016581E" w:rsidRPr="00AB6F54" w:rsidRDefault="0016581E" w:rsidP="00E25EB7">
            <w:pPr>
              <w:pStyle w:val="TableCell10Left"/>
              <w:rPr>
                <w:rFonts w:ascii="Times New Roman" w:hAnsi="Times New Roman"/>
                <w:lang w:val="lv-LV"/>
              </w:rPr>
            </w:pPr>
            <w:r w:rsidRPr="00AB6F54">
              <w:rPr>
                <w:rFonts w:ascii="Times New Roman" w:hAnsi="Times New Roman"/>
                <w:lang w:val="lv-LV"/>
              </w:rPr>
              <w:t>Avastin, salīdzinot ar terapiju bez Avastin</w:t>
            </w:r>
          </w:p>
        </w:tc>
        <w:tc>
          <w:tcPr>
            <w:tcW w:w="633" w:type="pct"/>
            <w:tcBorders>
              <w:top w:val="single" w:sz="4" w:space="0" w:color="auto"/>
            </w:tcBorders>
            <w:shd w:val="clear" w:color="auto" w:fill="FFFFFF"/>
          </w:tcPr>
          <w:p w14:paraId="5D520A98" w14:textId="77777777" w:rsidR="0016581E" w:rsidRPr="00AB6F54" w:rsidRDefault="00AB6F54" w:rsidP="00AB6F54">
            <w:pPr>
              <w:pStyle w:val="TableCell10Center"/>
              <w:rPr>
                <w:rFonts w:ascii="Times New Roman" w:hAnsi="Times New Roman"/>
              </w:rPr>
            </w:pPr>
            <w:proofErr w:type="spellStart"/>
            <w:r w:rsidRPr="00AB6F54">
              <w:rPr>
                <w:rFonts w:ascii="Times New Roman" w:hAnsi="Times New Roman"/>
              </w:rPr>
              <w:t>Cisplatīns</w:t>
            </w:r>
            <w:proofErr w:type="spellEnd"/>
            <w:r w:rsidRPr="00AB6F54">
              <w:rPr>
                <w:rFonts w:ascii="Times New Roman" w:hAnsi="Times New Roman"/>
              </w:rPr>
              <w:t xml:space="preserve"> + </w:t>
            </w:r>
            <w:proofErr w:type="spellStart"/>
            <w:r w:rsidRPr="00AB6F54">
              <w:rPr>
                <w:rFonts w:ascii="Times New Roman" w:hAnsi="Times New Roman"/>
              </w:rPr>
              <w:t>paklitaksels</w:t>
            </w:r>
            <w:proofErr w:type="spellEnd"/>
            <w:r w:rsidRPr="00AB6F54">
              <w:rPr>
                <w:rFonts w:ascii="Times New Roman" w:hAnsi="Times New Roman"/>
              </w:rPr>
              <w:t xml:space="preserve"> </w:t>
            </w:r>
          </w:p>
        </w:tc>
        <w:tc>
          <w:tcPr>
            <w:tcW w:w="1779" w:type="pct"/>
            <w:tcBorders>
              <w:top w:val="single" w:sz="4" w:space="0" w:color="auto"/>
              <w:right w:val="single" w:sz="4" w:space="0" w:color="auto"/>
            </w:tcBorders>
            <w:shd w:val="clear" w:color="auto" w:fill="FFFFFF"/>
          </w:tcPr>
          <w:p w14:paraId="2F6D4994" w14:textId="122B8118" w:rsidR="00AB6F54" w:rsidRPr="00AB6F54" w:rsidRDefault="00AB6F54" w:rsidP="00AB6F54">
            <w:pPr>
              <w:pStyle w:val="TableCell10Center"/>
              <w:rPr>
                <w:rFonts w:ascii="Times New Roman" w:hAnsi="Times New Roman"/>
              </w:rPr>
            </w:pPr>
            <w:r w:rsidRPr="00AB6F54">
              <w:rPr>
                <w:rFonts w:ascii="Times New Roman" w:hAnsi="Times New Roman"/>
              </w:rPr>
              <w:t xml:space="preserve"> 0,72 (0,51</w:t>
            </w:r>
            <w:r w:rsidR="00FA7D4F">
              <w:rPr>
                <w:rFonts w:ascii="Times New Roman" w:hAnsi="Times New Roman"/>
              </w:rPr>
              <w:t>;</w:t>
            </w:r>
            <w:r w:rsidRPr="00AB6F54">
              <w:rPr>
                <w:rFonts w:ascii="Times New Roman" w:hAnsi="Times New Roman"/>
              </w:rPr>
              <w:t xml:space="preserve"> 1,02)</w:t>
            </w:r>
          </w:p>
          <w:p w14:paraId="0EAC8A83" w14:textId="2A043EDA" w:rsidR="0016581E" w:rsidRPr="00AB6F54" w:rsidRDefault="00AB6F54" w:rsidP="00FA7D4F">
            <w:pPr>
              <w:pStyle w:val="TableCell10Center"/>
              <w:rPr>
                <w:rFonts w:ascii="Times New Roman" w:hAnsi="Times New Roman"/>
              </w:rPr>
            </w:pPr>
            <w:r w:rsidRPr="00AB6F54">
              <w:rPr>
                <w:rFonts w:ascii="Times New Roman" w:hAnsi="Times New Roman"/>
              </w:rPr>
              <w:t xml:space="preserve">(17,5 </w:t>
            </w:r>
            <w:r w:rsidRPr="00AB6F54">
              <w:rPr>
                <w:rFonts w:ascii="Times New Roman" w:hAnsi="Times New Roman"/>
                <w:i/>
              </w:rPr>
              <w:t>vs,</w:t>
            </w:r>
            <w:r w:rsidRPr="00AB6F54">
              <w:rPr>
                <w:rFonts w:ascii="Times New Roman" w:hAnsi="Times New Roman"/>
              </w:rPr>
              <w:t>14,3</w:t>
            </w:r>
            <w:r w:rsidR="00FA7D4F">
              <w:rPr>
                <w:rFonts w:ascii="Times New Roman" w:hAnsi="Times New Roman"/>
              </w:rPr>
              <w:t> </w:t>
            </w:r>
            <w:proofErr w:type="spellStart"/>
            <w:r w:rsidRPr="00AB6F54">
              <w:rPr>
                <w:rFonts w:ascii="Times New Roman" w:hAnsi="Times New Roman"/>
              </w:rPr>
              <w:t>mēneši</w:t>
            </w:r>
            <w:proofErr w:type="spellEnd"/>
            <w:r w:rsidRPr="00AB6F54">
              <w:rPr>
                <w:rFonts w:ascii="Times New Roman" w:hAnsi="Times New Roman"/>
              </w:rPr>
              <w:t>; p</w:t>
            </w:r>
            <w:r w:rsidR="00FA7D4F">
              <w:rPr>
                <w:rFonts w:ascii="Times New Roman" w:hAnsi="Times New Roman"/>
              </w:rPr>
              <w:t> </w:t>
            </w:r>
            <w:r w:rsidRPr="00AB6F54">
              <w:rPr>
                <w:rFonts w:ascii="Times New Roman" w:hAnsi="Times New Roman"/>
                <w:sz w:val="10"/>
              </w:rPr>
              <w:t> </w:t>
            </w:r>
            <w:r w:rsidRPr="00AB6F54">
              <w:rPr>
                <w:rFonts w:ascii="Times New Roman" w:hAnsi="Times New Roman"/>
              </w:rPr>
              <w:sym w:font="Symbol" w:char="F03D"/>
            </w:r>
            <w:r w:rsidR="00FA7D4F">
              <w:rPr>
                <w:rFonts w:ascii="Times New Roman" w:hAnsi="Times New Roman"/>
              </w:rPr>
              <w:t> </w:t>
            </w:r>
            <w:r w:rsidRPr="00AB6F54">
              <w:rPr>
                <w:rFonts w:ascii="Times New Roman" w:hAnsi="Times New Roman"/>
                <w:sz w:val="10"/>
              </w:rPr>
              <w:t> </w:t>
            </w:r>
            <w:r w:rsidRPr="00AB6F54">
              <w:rPr>
                <w:rFonts w:ascii="Times New Roman" w:hAnsi="Times New Roman"/>
              </w:rPr>
              <w:t>0,0609)</w:t>
            </w:r>
          </w:p>
        </w:tc>
        <w:tc>
          <w:tcPr>
            <w:tcW w:w="1339" w:type="pct"/>
            <w:tcBorders>
              <w:top w:val="single" w:sz="4" w:space="0" w:color="auto"/>
              <w:right w:val="single" w:sz="4" w:space="0" w:color="auto"/>
            </w:tcBorders>
            <w:shd w:val="clear" w:color="auto" w:fill="FFFFFF"/>
          </w:tcPr>
          <w:p w14:paraId="0C4A6B9B" w14:textId="7FEBEF75" w:rsidR="0016581E" w:rsidRPr="0016581E" w:rsidRDefault="0016581E" w:rsidP="00E2595A">
            <w:pPr>
              <w:pStyle w:val="TableCell10Center"/>
              <w:spacing w:before="0" w:after="0" w:line="240" w:lineRule="auto"/>
              <w:rPr>
                <w:rFonts w:ascii="Times New Roman" w:eastAsia="Times New Roman" w:hAnsi="Times New Roman"/>
                <w:lang w:val="lv-LV"/>
              </w:rPr>
            </w:pPr>
            <w:r w:rsidRPr="0016581E">
              <w:rPr>
                <w:rFonts w:ascii="Times New Roman" w:eastAsia="Times New Roman" w:hAnsi="Times New Roman"/>
                <w:lang w:val="lv-LV"/>
              </w:rPr>
              <w:t>0,75 (0,55</w:t>
            </w:r>
            <w:r w:rsidR="00FA7D4F">
              <w:rPr>
                <w:rFonts w:ascii="Times New Roman" w:eastAsia="Times New Roman" w:hAnsi="Times New Roman"/>
                <w:lang w:val="lv-LV"/>
              </w:rPr>
              <w:t>;</w:t>
            </w:r>
            <w:r w:rsidRPr="0016581E">
              <w:rPr>
                <w:rFonts w:ascii="Times New Roman" w:eastAsia="Times New Roman" w:hAnsi="Times New Roman"/>
                <w:lang w:val="lv-LV"/>
              </w:rPr>
              <w:t xml:space="preserve"> 1,01)</w:t>
            </w:r>
          </w:p>
          <w:p w14:paraId="1E0ECCA3" w14:textId="77777777" w:rsidR="0016581E" w:rsidRPr="0016581E" w:rsidRDefault="0016581E" w:rsidP="00571122">
            <w:pPr>
              <w:pStyle w:val="TableCell10Center"/>
              <w:rPr>
                <w:rFonts w:ascii="Times New Roman" w:hAnsi="Times New Roman"/>
              </w:rPr>
            </w:pPr>
            <w:r w:rsidRPr="0016581E">
              <w:rPr>
                <w:rFonts w:ascii="Times New Roman" w:hAnsi="Times New Roman"/>
                <w:lang w:val="lv-LV"/>
              </w:rPr>
              <w:t>(17,5 vs. 15,0 mēneši; p = 0,0584)</w:t>
            </w:r>
          </w:p>
        </w:tc>
      </w:tr>
      <w:tr w:rsidR="0016581E" w:rsidRPr="0016581E" w14:paraId="2A4A5B3E" w14:textId="77777777" w:rsidTr="00E210BE">
        <w:trPr>
          <w:cantSplit/>
        </w:trPr>
        <w:tc>
          <w:tcPr>
            <w:tcW w:w="1248" w:type="pct"/>
            <w:vMerge/>
            <w:tcBorders>
              <w:left w:val="single" w:sz="4" w:space="0" w:color="auto"/>
            </w:tcBorders>
            <w:shd w:val="clear" w:color="auto" w:fill="FFFFFF"/>
          </w:tcPr>
          <w:p w14:paraId="370DE7E9" w14:textId="77777777" w:rsidR="0016581E" w:rsidRPr="0016581E" w:rsidRDefault="0016581E" w:rsidP="00571122">
            <w:pPr>
              <w:pStyle w:val="TableCell10Left"/>
              <w:rPr>
                <w:rFonts w:ascii="Times New Roman" w:hAnsi="Times New Roman"/>
              </w:rPr>
            </w:pPr>
          </w:p>
        </w:tc>
        <w:tc>
          <w:tcPr>
            <w:tcW w:w="633" w:type="pct"/>
            <w:shd w:val="clear" w:color="auto" w:fill="FFFFFF"/>
          </w:tcPr>
          <w:p w14:paraId="2B86A31F" w14:textId="194E5989" w:rsidR="0016581E" w:rsidRPr="00AB6F54" w:rsidRDefault="00AB6F54" w:rsidP="00571122">
            <w:pPr>
              <w:pStyle w:val="TableCell10Center"/>
              <w:rPr>
                <w:rFonts w:ascii="Times New Roman" w:hAnsi="Times New Roman"/>
              </w:rPr>
            </w:pPr>
            <w:proofErr w:type="spellStart"/>
            <w:r w:rsidRPr="00AB6F54">
              <w:rPr>
                <w:rFonts w:ascii="Times New Roman" w:hAnsi="Times New Roman"/>
              </w:rPr>
              <w:t>Topotekāns</w:t>
            </w:r>
            <w:proofErr w:type="spellEnd"/>
            <w:r w:rsidRPr="00AB6F54">
              <w:rPr>
                <w:rFonts w:ascii="Times New Roman" w:hAnsi="Times New Roman"/>
              </w:rPr>
              <w:t xml:space="preserve"> + </w:t>
            </w:r>
            <w:proofErr w:type="spellStart"/>
            <w:r w:rsidRPr="00AB6F54">
              <w:rPr>
                <w:rFonts w:ascii="Times New Roman" w:hAnsi="Times New Roman"/>
              </w:rPr>
              <w:t>paklitaksels</w:t>
            </w:r>
            <w:proofErr w:type="spellEnd"/>
          </w:p>
        </w:tc>
        <w:tc>
          <w:tcPr>
            <w:tcW w:w="1779" w:type="pct"/>
            <w:tcBorders>
              <w:right w:val="single" w:sz="4" w:space="0" w:color="auto"/>
            </w:tcBorders>
            <w:shd w:val="clear" w:color="auto" w:fill="FFFFFF"/>
          </w:tcPr>
          <w:p w14:paraId="672CAF0E" w14:textId="6DCDA453" w:rsidR="00AB6F54" w:rsidRPr="00AB6F54" w:rsidRDefault="00AB6F54" w:rsidP="00AB6F54">
            <w:pPr>
              <w:pStyle w:val="TableCell10Center"/>
              <w:rPr>
                <w:rFonts w:ascii="Times New Roman" w:hAnsi="Times New Roman"/>
              </w:rPr>
            </w:pPr>
            <w:r w:rsidRPr="00AB6F54">
              <w:rPr>
                <w:rFonts w:ascii="Times New Roman" w:hAnsi="Times New Roman"/>
              </w:rPr>
              <w:t>0,76 (0,55</w:t>
            </w:r>
            <w:r w:rsidR="00FA7D4F">
              <w:rPr>
                <w:rFonts w:ascii="Times New Roman" w:hAnsi="Times New Roman"/>
              </w:rPr>
              <w:t>;</w:t>
            </w:r>
            <w:r w:rsidRPr="00AB6F54">
              <w:rPr>
                <w:rFonts w:ascii="Times New Roman" w:hAnsi="Times New Roman"/>
              </w:rPr>
              <w:t xml:space="preserve"> 1,06)</w:t>
            </w:r>
          </w:p>
          <w:p w14:paraId="3844A146" w14:textId="0525EFE7" w:rsidR="0016581E" w:rsidRPr="00AB6F54" w:rsidRDefault="00AB6F54" w:rsidP="00FA7D4F">
            <w:pPr>
              <w:pStyle w:val="TableCell10Center"/>
              <w:rPr>
                <w:rFonts w:ascii="Times New Roman" w:hAnsi="Times New Roman"/>
              </w:rPr>
            </w:pPr>
            <w:r w:rsidRPr="00AB6F54">
              <w:rPr>
                <w:rFonts w:ascii="Times New Roman" w:hAnsi="Times New Roman"/>
              </w:rPr>
              <w:t xml:space="preserve">(14,9 </w:t>
            </w:r>
            <w:r w:rsidRPr="00AB6F54">
              <w:rPr>
                <w:rFonts w:ascii="Times New Roman" w:hAnsi="Times New Roman"/>
                <w:i/>
              </w:rPr>
              <w:t>vs,</w:t>
            </w:r>
            <w:r w:rsidRPr="00AB6F54">
              <w:rPr>
                <w:rFonts w:ascii="Times New Roman" w:hAnsi="Times New Roman"/>
              </w:rPr>
              <w:t xml:space="preserve"> 11,9</w:t>
            </w:r>
            <w:r w:rsidR="00FA7D4F">
              <w:rPr>
                <w:rFonts w:ascii="Times New Roman" w:hAnsi="Times New Roman"/>
              </w:rPr>
              <w:t> </w:t>
            </w:r>
            <w:proofErr w:type="spellStart"/>
            <w:r w:rsidRPr="00AB6F54">
              <w:rPr>
                <w:rFonts w:ascii="Times New Roman" w:hAnsi="Times New Roman"/>
              </w:rPr>
              <w:t>mēneši</w:t>
            </w:r>
            <w:proofErr w:type="spellEnd"/>
            <w:r w:rsidRPr="00AB6F54">
              <w:rPr>
                <w:rFonts w:ascii="Times New Roman" w:hAnsi="Times New Roman"/>
              </w:rPr>
              <w:t>; p</w:t>
            </w:r>
            <w:r w:rsidR="00FA7D4F">
              <w:rPr>
                <w:rFonts w:ascii="Times New Roman" w:hAnsi="Times New Roman"/>
              </w:rPr>
              <w:t> </w:t>
            </w:r>
            <w:r w:rsidRPr="00AB6F54">
              <w:rPr>
                <w:rFonts w:ascii="Times New Roman" w:hAnsi="Times New Roman"/>
                <w:sz w:val="10"/>
              </w:rPr>
              <w:t> </w:t>
            </w:r>
            <w:r w:rsidRPr="00AB6F54">
              <w:rPr>
                <w:rFonts w:ascii="Times New Roman" w:hAnsi="Times New Roman"/>
              </w:rPr>
              <w:sym w:font="Symbol" w:char="F03D"/>
            </w:r>
            <w:r w:rsidR="00FA7D4F">
              <w:rPr>
                <w:rFonts w:ascii="Times New Roman" w:hAnsi="Times New Roman"/>
              </w:rPr>
              <w:t> </w:t>
            </w:r>
            <w:r w:rsidRPr="00AB6F54">
              <w:rPr>
                <w:rFonts w:ascii="Times New Roman" w:hAnsi="Times New Roman"/>
                <w:sz w:val="10"/>
              </w:rPr>
              <w:t> </w:t>
            </w:r>
            <w:r w:rsidRPr="00AB6F54">
              <w:rPr>
                <w:rFonts w:ascii="Times New Roman" w:hAnsi="Times New Roman"/>
              </w:rPr>
              <w:t>0,1061)</w:t>
            </w:r>
          </w:p>
        </w:tc>
        <w:tc>
          <w:tcPr>
            <w:tcW w:w="1339" w:type="pct"/>
            <w:tcBorders>
              <w:right w:val="single" w:sz="4" w:space="0" w:color="auto"/>
            </w:tcBorders>
            <w:shd w:val="clear" w:color="auto" w:fill="FFFFFF"/>
          </w:tcPr>
          <w:p w14:paraId="3BEBD791" w14:textId="1B712C30" w:rsidR="0016581E" w:rsidRPr="0016581E" w:rsidRDefault="0016581E" w:rsidP="00E2595A">
            <w:pPr>
              <w:pStyle w:val="TableCell10Center"/>
              <w:spacing w:before="0" w:after="0" w:line="240" w:lineRule="auto"/>
              <w:rPr>
                <w:rFonts w:ascii="Times New Roman" w:eastAsia="Times New Roman" w:hAnsi="Times New Roman"/>
                <w:lang w:val="lv-LV"/>
              </w:rPr>
            </w:pPr>
            <w:r w:rsidRPr="0016581E">
              <w:rPr>
                <w:rFonts w:ascii="Times New Roman" w:eastAsia="Times New Roman" w:hAnsi="Times New Roman"/>
                <w:lang w:val="lv-LV"/>
              </w:rPr>
              <w:t>0,79 (0,59</w:t>
            </w:r>
            <w:r w:rsidR="00FA7D4F">
              <w:rPr>
                <w:rFonts w:ascii="Times New Roman" w:eastAsia="Times New Roman" w:hAnsi="Times New Roman"/>
                <w:lang w:val="lv-LV"/>
              </w:rPr>
              <w:t>;</w:t>
            </w:r>
            <w:r w:rsidRPr="0016581E">
              <w:rPr>
                <w:rFonts w:ascii="Times New Roman" w:eastAsia="Times New Roman" w:hAnsi="Times New Roman"/>
                <w:lang w:val="lv-LV"/>
              </w:rPr>
              <w:t xml:space="preserve"> 1,07)</w:t>
            </w:r>
          </w:p>
          <w:p w14:paraId="61B9A70C" w14:textId="5FB8FAE9" w:rsidR="0016581E" w:rsidRPr="0016581E" w:rsidRDefault="0016581E" w:rsidP="00FA7D4F">
            <w:pPr>
              <w:pStyle w:val="TableCell10Center"/>
              <w:rPr>
                <w:rFonts w:ascii="Times New Roman" w:hAnsi="Times New Roman"/>
              </w:rPr>
            </w:pPr>
            <w:r w:rsidRPr="0016581E">
              <w:rPr>
                <w:rFonts w:ascii="Times New Roman" w:hAnsi="Times New Roman"/>
                <w:lang w:val="lv-LV"/>
              </w:rPr>
              <w:t>(16,2 vs. 12,0 mēneši; p =</w:t>
            </w:r>
            <w:r w:rsidR="00FA7D4F">
              <w:rPr>
                <w:rFonts w:ascii="Times New Roman" w:hAnsi="Times New Roman"/>
                <w:lang w:val="lv-LV"/>
              </w:rPr>
              <w:t> </w:t>
            </w:r>
            <w:r w:rsidRPr="0016581E">
              <w:rPr>
                <w:rFonts w:ascii="Times New Roman" w:hAnsi="Times New Roman"/>
                <w:lang w:val="lv-LV"/>
              </w:rPr>
              <w:t>0,1342)</w:t>
            </w:r>
          </w:p>
        </w:tc>
      </w:tr>
      <w:tr w:rsidR="0016581E" w:rsidRPr="0016581E" w14:paraId="22B4D6DF" w14:textId="77777777" w:rsidTr="00E210BE">
        <w:trPr>
          <w:cantSplit/>
        </w:trPr>
        <w:tc>
          <w:tcPr>
            <w:tcW w:w="1248" w:type="pct"/>
            <w:tcBorders>
              <w:left w:val="single" w:sz="4" w:space="0" w:color="auto"/>
            </w:tcBorders>
            <w:shd w:val="clear" w:color="auto" w:fill="FFFFFF"/>
          </w:tcPr>
          <w:p w14:paraId="019B11E0" w14:textId="77777777" w:rsidR="0016581E" w:rsidRPr="0016581E" w:rsidRDefault="0016581E" w:rsidP="00E25EB7">
            <w:pPr>
              <w:pStyle w:val="TableCell10Left"/>
              <w:rPr>
                <w:rFonts w:ascii="Times New Roman" w:hAnsi="Times New Roman"/>
              </w:rPr>
            </w:pPr>
          </w:p>
        </w:tc>
        <w:tc>
          <w:tcPr>
            <w:tcW w:w="633" w:type="pct"/>
            <w:shd w:val="clear" w:color="auto" w:fill="FFFFFF"/>
          </w:tcPr>
          <w:p w14:paraId="35096244" w14:textId="77777777" w:rsidR="0016581E" w:rsidRPr="0016581E" w:rsidRDefault="0016581E" w:rsidP="00571122">
            <w:pPr>
              <w:pStyle w:val="TableCell10Center"/>
              <w:rPr>
                <w:rFonts w:ascii="Times New Roman" w:hAnsi="Times New Roman"/>
              </w:rPr>
            </w:pPr>
          </w:p>
        </w:tc>
        <w:tc>
          <w:tcPr>
            <w:tcW w:w="1779" w:type="pct"/>
            <w:tcBorders>
              <w:right w:val="single" w:sz="4" w:space="0" w:color="auto"/>
            </w:tcBorders>
            <w:shd w:val="clear" w:color="auto" w:fill="FFFFFF"/>
          </w:tcPr>
          <w:p w14:paraId="440BA4C5" w14:textId="77777777" w:rsidR="0016581E" w:rsidRPr="0016581E" w:rsidRDefault="0016581E" w:rsidP="00571122">
            <w:pPr>
              <w:pStyle w:val="TableCell10Center"/>
              <w:rPr>
                <w:rFonts w:ascii="Times New Roman" w:hAnsi="Times New Roman"/>
              </w:rPr>
            </w:pPr>
          </w:p>
        </w:tc>
        <w:tc>
          <w:tcPr>
            <w:tcW w:w="1339" w:type="pct"/>
            <w:tcBorders>
              <w:right w:val="single" w:sz="4" w:space="0" w:color="auto"/>
            </w:tcBorders>
            <w:shd w:val="clear" w:color="auto" w:fill="FFFFFF"/>
          </w:tcPr>
          <w:p w14:paraId="0DBCE549" w14:textId="77777777" w:rsidR="0016581E" w:rsidRPr="0016581E" w:rsidRDefault="0016581E" w:rsidP="00571122">
            <w:pPr>
              <w:pStyle w:val="TableCell10Center"/>
              <w:rPr>
                <w:rFonts w:ascii="Times New Roman" w:hAnsi="Times New Roman"/>
              </w:rPr>
            </w:pPr>
          </w:p>
        </w:tc>
      </w:tr>
      <w:tr w:rsidR="0016581E" w:rsidRPr="0016581E" w14:paraId="2B883A67" w14:textId="77777777" w:rsidTr="00E210BE">
        <w:trPr>
          <w:cantSplit/>
        </w:trPr>
        <w:tc>
          <w:tcPr>
            <w:tcW w:w="1248" w:type="pct"/>
            <w:vMerge w:val="restart"/>
            <w:tcBorders>
              <w:left w:val="single" w:sz="4" w:space="0" w:color="auto"/>
            </w:tcBorders>
            <w:shd w:val="clear" w:color="auto" w:fill="FFFFFF"/>
          </w:tcPr>
          <w:p w14:paraId="0EA3E914" w14:textId="77777777" w:rsidR="0016581E" w:rsidRPr="0016581E" w:rsidRDefault="0016581E" w:rsidP="00E25EB7">
            <w:pPr>
              <w:pStyle w:val="TableCell10Left"/>
              <w:rPr>
                <w:rFonts w:ascii="Times New Roman" w:hAnsi="Times New Roman"/>
              </w:rPr>
            </w:pPr>
            <w:proofErr w:type="spellStart"/>
            <w:r w:rsidRPr="0016581E">
              <w:rPr>
                <w:rFonts w:ascii="Times New Roman" w:hAnsi="Times New Roman"/>
              </w:rPr>
              <w:t>Topotekāns+paklitaksels</w:t>
            </w:r>
            <w:proofErr w:type="spellEnd"/>
            <w:r w:rsidRPr="0016581E">
              <w:rPr>
                <w:rFonts w:ascii="Times New Roman" w:hAnsi="Times New Roman"/>
              </w:rPr>
              <w:t xml:space="preserve">, </w:t>
            </w:r>
            <w:proofErr w:type="spellStart"/>
            <w:r w:rsidRPr="0016581E">
              <w:rPr>
                <w:rFonts w:ascii="Times New Roman" w:hAnsi="Times New Roman"/>
              </w:rPr>
              <w:t>salīdzinot</w:t>
            </w:r>
            <w:proofErr w:type="spellEnd"/>
            <w:r w:rsidRPr="0016581E">
              <w:rPr>
                <w:rFonts w:ascii="Times New Roman" w:hAnsi="Times New Roman"/>
              </w:rPr>
              <w:t xml:space="preserve"> </w:t>
            </w:r>
            <w:proofErr w:type="spellStart"/>
            <w:r w:rsidRPr="0016581E">
              <w:rPr>
                <w:rFonts w:ascii="Times New Roman" w:hAnsi="Times New Roman"/>
              </w:rPr>
              <w:t>ar</w:t>
            </w:r>
            <w:proofErr w:type="spellEnd"/>
            <w:r w:rsidRPr="0016581E">
              <w:rPr>
                <w:rFonts w:ascii="Times New Roman" w:hAnsi="Times New Roman"/>
              </w:rPr>
              <w:t xml:space="preserve"> </w:t>
            </w:r>
            <w:proofErr w:type="spellStart"/>
            <w:r w:rsidRPr="0016581E">
              <w:rPr>
                <w:rFonts w:ascii="Times New Roman" w:hAnsi="Times New Roman"/>
              </w:rPr>
              <w:t>cisplatīns</w:t>
            </w:r>
            <w:proofErr w:type="spellEnd"/>
            <w:r w:rsidRPr="0016581E">
              <w:rPr>
                <w:rFonts w:ascii="Times New Roman" w:hAnsi="Times New Roman"/>
              </w:rPr>
              <w:t xml:space="preserve">+ </w:t>
            </w:r>
            <w:proofErr w:type="spellStart"/>
            <w:r w:rsidRPr="0016581E">
              <w:rPr>
                <w:rFonts w:ascii="Times New Roman" w:hAnsi="Times New Roman"/>
              </w:rPr>
              <w:t>paklitaksels</w:t>
            </w:r>
            <w:proofErr w:type="spellEnd"/>
          </w:p>
        </w:tc>
        <w:tc>
          <w:tcPr>
            <w:tcW w:w="633" w:type="pct"/>
            <w:shd w:val="clear" w:color="auto" w:fill="FFFFFF"/>
          </w:tcPr>
          <w:p w14:paraId="4131635B" w14:textId="77777777" w:rsidR="0016581E" w:rsidRPr="00AB6F54" w:rsidRDefault="0016581E" w:rsidP="00571122">
            <w:pPr>
              <w:pStyle w:val="TableCell10Center"/>
              <w:rPr>
                <w:rFonts w:ascii="Times New Roman" w:hAnsi="Times New Roman"/>
              </w:rPr>
            </w:pPr>
            <w:r w:rsidRPr="00AB6F54">
              <w:rPr>
                <w:rFonts w:ascii="Times New Roman" w:hAnsi="Times New Roman"/>
              </w:rPr>
              <w:t xml:space="preserve">Avastin </w:t>
            </w:r>
          </w:p>
        </w:tc>
        <w:tc>
          <w:tcPr>
            <w:tcW w:w="1779" w:type="pct"/>
            <w:tcBorders>
              <w:right w:val="single" w:sz="4" w:space="0" w:color="auto"/>
            </w:tcBorders>
            <w:shd w:val="clear" w:color="auto" w:fill="FFFFFF"/>
          </w:tcPr>
          <w:p w14:paraId="1EBD71A7" w14:textId="567EB5CD" w:rsidR="0016581E" w:rsidRPr="0016581E" w:rsidRDefault="0016581E" w:rsidP="00571122">
            <w:pPr>
              <w:pStyle w:val="TableCell10Center"/>
              <w:rPr>
                <w:rFonts w:ascii="Times New Roman" w:hAnsi="Times New Roman"/>
              </w:rPr>
            </w:pPr>
            <w:r w:rsidRPr="00216BED">
              <w:rPr>
                <w:rFonts w:ascii="Times New Roman" w:hAnsi="Times New Roman"/>
              </w:rPr>
              <w:t>1</w:t>
            </w:r>
            <w:r w:rsidRPr="00CA49C7">
              <w:rPr>
                <w:rFonts w:ascii="Times New Roman" w:hAnsi="Times New Roman"/>
              </w:rPr>
              <w:t>,</w:t>
            </w:r>
            <w:r w:rsidRPr="00644741">
              <w:rPr>
                <w:rFonts w:ascii="Times New Roman" w:hAnsi="Times New Roman"/>
              </w:rPr>
              <w:t>15 (0</w:t>
            </w:r>
            <w:r w:rsidRPr="00F111B9">
              <w:rPr>
                <w:rFonts w:ascii="Times New Roman" w:hAnsi="Times New Roman"/>
              </w:rPr>
              <w:t>,</w:t>
            </w:r>
            <w:r w:rsidRPr="00720641">
              <w:rPr>
                <w:rFonts w:ascii="Times New Roman" w:hAnsi="Times New Roman"/>
              </w:rPr>
              <w:t>82</w:t>
            </w:r>
            <w:r w:rsidR="00FA7D4F">
              <w:rPr>
                <w:rFonts w:ascii="Times New Roman" w:hAnsi="Times New Roman"/>
              </w:rPr>
              <w:t>;</w:t>
            </w:r>
            <w:r w:rsidRPr="00720641">
              <w:rPr>
                <w:rFonts w:ascii="Times New Roman" w:hAnsi="Times New Roman"/>
              </w:rPr>
              <w:t xml:space="preserve"> 1</w:t>
            </w:r>
            <w:r w:rsidRPr="00731395">
              <w:rPr>
                <w:rFonts w:ascii="Times New Roman" w:hAnsi="Times New Roman"/>
              </w:rPr>
              <w:t>,</w:t>
            </w:r>
            <w:r w:rsidRPr="0016581E">
              <w:rPr>
                <w:rFonts w:ascii="Times New Roman" w:hAnsi="Times New Roman"/>
              </w:rPr>
              <w:t>61)</w:t>
            </w:r>
          </w:p>
          <w:p w14:paraId="64BDD41B" w14:textId="270600C8" w:rsidR="0016581E" w:rsidRPr="0016581E" w:rsidRDefault="0016581E" w:rsidP="00FA7D4F">
            <w:pPr>
              <w:pStyle w:val="TableCell10Center"/>
              <w:rPr>
                <w:rFonts w:ascii="Times New Roman" w:hAnsi="Times New Roman"/>
              </w:rPr>
            </w:pPr>
            <w:r w:rsidRPr="0016581E">
              <w:rPr>
                <w:rFonts w:ascii="Times New Roman" w:hAnsi="Times New Roman"/>
              </w:rPr>
              <w:t xml:space="preserve">(14,9 </w:t>
            </w:r>
            <w:r w:rsidRPr="0016581E">
              <w:rPr>
                <w:rFonts w:ascii="Times New Roman" w:hAnsi="Times New Roman"/>
                <w:i/>
              </w:rPr>
              <w:t>vs,</w:t>
            </w:r>
            <w:r w:rsidRPr="0016581E">
              <w:rPr>
                <w:rFonts w:ascii="Times New Roman" w:hAnsi="Times New Roman"/>
              </w:rPr>
              <w:t xml:space="preserve"> 17,5</w:t>
            </w:r>
            <w:r w:rsidR="00FA7D4F">
              <w:rPr>
                <w:rFonts w:ascii="Times New Roman" w:hAnsi="Times New Roman"/>
              </w:rPr>
              <w:t> </w:t>
            </w:r>
            <w:proofErr w:type="spellStart"/>
            <w:r w:rsidRPr="0016581E">
              <w:rPr>
                <w:rFonts w:ascii="Times New Roman" w:hAnsi="Times New Roman"/>
              </w:rPr>
              <w:t>mēneši</w:t>
            </w:r>
            <w:proofErr w:type="spellEnd"/>
            <w:r w:rsidRPr="0016581E">
              <w:rPr>
                <w:rFonts w:ascii="Times New Roman" w:hAnsi="Times New Roman"/>
              </w:rPr>
              <w:t>; p</w:t>
            </w:r>
            <w:r w:rsidR="00FA7D4F">
              <w:rPr>
                <w:rFonts w:ascii="Times New Roman" w:hAnsi="Times New Roman"/>
              </w:rPr>
              <w:t> </w:t>
            </w:r>
            <w:r w:rsidRPr="0016581E">
              <w:rPr>
                <w:rFonts w:ascii="Times New Roman" w:hAnsi="Times New Roman"/>
              </w:rPr>
              <w:sym w:font="Symbol" w:char="F03D"/>
            </w:r>
            <w:r w:rsidR="00FA7D4F">
              <w:rPr>
                <w:rFonts w:ascii="Times New Roman" w:hAnsi="Times New Roman"/>
              </w:rPr>
              <w:t> </w:t>
            </w:r>
            <w:r w:rsidRPr="0016581E">
              <w:rPr>
                <w:rFonts w:ascii="Times New Roman" w:hAnsi="Times New Roman"/>
              </w:rPr>
              <w:t>0,4146)</w:t>
            </w:r>
          </w:p>
        </w:tc>
        <w:tc>
          <w:tcPr>
            <w:tcW w:w="1339" w:type="pct"/>
            <w:tcBorders>
              <w:right w:val="single" w:sz="4" w:space="0" w:color="auto"/>
            </w:tcBorders>
            <w:shd w:val="clear" w:color="auto" w:fill="FFFFFF"/>
          </w:tcPr>
          <w:p w14:paraId="617EF1BD" w14:textId="2C58B653" w:rsidR="0016581E" w:rsidRPr="0016581E" w:rsidRDefault="0016581E" w:rsidP="00E2595A">
            <w:pPr>
              <w:pStyle w:val="TableCell10Center"/>
              <w:spacing w:before="0" w:after="0" w:line="240" w:lineRule="auto"/>
              <w:rPr>
                <w:rFonts w:ascii="Times New Roman" w:eastAsia="Times New Roman" w:hAnsi="Times New Roman"/>
                <w:lang w:val="lv-LV"/>
              </w:rPr>
            </w:pPr>
            <w:r w:rsidRPr="0016581E">
              <w:rPr>
                <w:rFonts w:ascii="Times New Roman" w:eastAsia="Times New Roman" w:hAnsi="Times New Roman"/>
                <w:lang w:val="lv-LV"/>
              </w:rPr>
              <w:t>1,15 (0,85</w:t>
            </w:r>
            <w:r w:rsidR="00FA7D4F">
              <w:rPr>
                <w:rFonts w:ascii="Times New Roman" w:eastAsia="Times New Roman" w:hAnsi="Times New Roman"/>
                <w:lang w:val="lv-LV"/>
              </w:rPr>
              <w:t>;</w:t>
            </w:r>
            <w:r w:rsidRPr="0016581E">
              <w:rPr>
                <w:rFonts w:ascii="Times New Roman" w:eastAsia="Times New Roman" w:hAnsi="Times New Roman"/>
                <w:lang w:val="lv-LV"/>
              </w:rPr>
              <w:t xml:space="preserve"> 1,56)</w:t>
            </w:r>
          </w:p>
          <w:p w14:paraId="5E0CC902" w14:textId="6257546F" w:rsidR="0016581E" w:rsidRPr="0016581E" w:rsidRDefault="0016581E" w:rsidP="00FA7D4F">
            <w:pPr>
              <w:pStyle w:val="TableCell10Center"/>
              <w:rPr>
                <w:rFonts w:ascii="Times New Roman" w:hAnsi="Times New Roman"/>
              </w:rPr>
            </w:pPr>
            <w:r w:rsidRPr="0016581E">
              <w:rPr>
                <w:rFonts w:ascii="Times New Roman" w:hAnsi="Times New Roman"/>
                <w:lang w:val="lv-LV"/>
              </w:rPr>
              <w:t>(16,2 vs. 17,5 mēneši; p =</w:t>
            </w:r>
            <w:r w:rsidR="00FA7D4F">
              <w:rPr>
                <w:rFonts w:ascii="Times New Roman" w:hAnsi="Times New Roman"/>
                <w:lang w:val="lv-LV"/>
              </w:rPr>
              <w:t> </w:t>
            </w:r>
            <w:r w:rsidRPr="0016581E">
              <w:rPr>
                <w:rFonts w:ascii="Times New Roman" w:hAnsi="Times New Roman"/>
                <w:lang w:val="lv-LV"/>
              </w:rPr>
              <w:t>0,3769)</w:t>
            </w:r>
          </w:p>
        </w:tc>
      </w:tr>
      <w:tr w:rsidR="0016581E" w:rsidRPr="0016581E" w14:paraId="012D3E14" w14:textId="77777777" w:rsidTr="00E210BE">
        <w:trPr>
          <w:cantSplit/>
        </w:trPr>
        <w:tc>
          <w:tcPr>
            <w:tcW w:w="1248" w:type="pct"/>
            <w:vMerge/>
            <w:tcBorders>
              <w:left w:val="single" w:sz="4" w:space="0" w:color="auto"/>
              <w:bottom w:val="single" w:sz="4" w:space="0" w:color="auto"/>
            </w:tcBorders>
            <w:shd w:val="clear" w:color="auto" w:fill="FFFFFF"/>
          </w:tcPr>
          <w:p w14:paraId="243551BE" w14:textId="77777777" w:rsidR="0016581E" w:rsidRPr="0016581E" w:rsidRDefault="0016581E" w:rsidP="000F3704">
            <w:pPr>
              <w:pStyle w:val="TableCell10Left"/>
              <w:rPr>
                <w:rFonts w:ascii="Times New Roman" w:hAnsi="Times New Roman"/>
              </w:rPr>
            </w:pPr>
          </w:p>
        </w:tc>
        <w:tc>
          <w:tcPr>
            <w:tcW w:w="633" w:type="pct"/>
            <w:tcBorders>
              <w:bottom w:val="single" w:sz="4" w:space="0" w:color="auto"/>
            </w:tcBorders>
            <w:shd w:val="clear" w:color="auto" w:fill="FFFFFF"/>
          </w:tcPr>
          <w:p w14:paraId="2C8DB513" w14:textId="77777777" w:rsidR="0016581E" w:rsidRPr="0016581E" w:rsidRDefault="0016581E" w:rsidP="000F3704">
            <w:pPr>
              <w:pStyle w:val="TableCell10Center"/>
              <w:rPr>
                <w:rFonts w:ascii="Times New Roman" w:hAnsi="Times New Roman"/>
              </w:rPr>
            </w:pPr>
            <w:r w:rsidRPr="0016581E">
              <w:rPr>
                <w:rFonts w:ascii="Times New Roman" w:hAnsi="Times New Roman"/>
              </w:rPr>
              <w:t>Terapija bez Avastin</w:t>
            </w:r>
          </w:p>
        </w:tc>
        <w:tc>
          <w:tcPr>
            <w:tcW w:w="1779" w:type="pct"/>
            <w:tcBorders>
              <w:bottom w:val="single" w:sz="4" w:space="0" w:color="auto"/>
              <w:right w:val="single" w:sz="4" w:space="0" w:color="auto"/>
            </w:tcBorders>
            <w:shd w:val="clear" w:color="auto" w:fill="FFFFFF"/>
          </w:tcPr>
          <w:p w14:paraId="53686594" w14:textId="4B4F0EB3" w:rsidR="0016581E" w:rsidRPr="0016581E" w:rsidRDefault="0016581E" w:rsidP="000F3704">
            <w:pPr>
              <w:pStyle w:val="TableCell10Center"/>
              <w:rPr>
                <w:rFonts w:ascii="Times New Roman" w:hAnsi="Times New Roman"/>
              </w:rPr>
            </w:pPr>
            <w:r w:rsidRPr="0016581E">
              <w:rPr>
                <w:rFonts w:ascii="Times New Roman" w:hAnsi="Times New Roman"/>
              </w:rPr>
              <w:t>1,13 (0,81</w:t>
            </w:r>
            <w:r w:rsidR="00FA7D4F">
              <w:rPr>
                <w:rFonts w:ascii="Times New Roman" w:hAnsi="Times New Roman"/>
              </w:rPr>
              <w:t>;</w:t>
            </w:r>
            <w:r w:rsidRPr="0016581E">
              <w:rPr>
                <w:rFonts w:ascii="Times New Roman" w:hAnsi="Times New Roman"/>
              </w:rPr>
              <w:t xml:space="preserve"> 1,57)</w:t>
            </w:r>
          </w:p>
          <w:p w14:paraId="670DCA23" w14:textId="214BD3C2" w:rsidR="0016581E" w:rsidRPr="0016581E" w:rsidRDefault="0016581E" w:rsidP="00FA7D4F">
            <w:pPr>
              <w:pStyle w:val="TableCell10Center"/>
              <w:rPr>
                <w:rFonts w:ascii="Times New Roman" w:hAnsi="Times New Roman"/>
              </w:rPr>
            </w:pPr>
            <w:r w:rsidRPr="0016581E">
              <w:rPr>
                <w:rFonts w:ascii="Times New Roman" w:hAnsi="Times New Roman"/>
              </w:rPr>
              <w:t xml:space="preserve">(11,9 </w:t>
            </w:r>
            <w:r w:rsidRPr="0016581E">
              <w:rPr>
                <w:rFonts w:ascii="Times New Roman" w:hAnsi="Times New Roman"/>
                <w:i/>
              </w:rPr>
              <w:t>vs,</w:t>
            </w:r>
            <w:r w:rsidRPr="0016581E">
              <w:rPr>
                <w:rFonts w:ascii="Times New Roman" w:hAnsi="Times New Roman"/>
              </w:rPr>
              <w:t>14,3</w:t>
            </w:r>
            <w:r w:rsidR="00FA7D4F">
              <w:rPr>
                <w:rFonts w:ascii="Times New Roman" w:hAnsi="Times New Roman"/>
              </w:rPr>
              <w:t> </w:t>
            </w:r>
            <w:proofErr w:type="spellStart"/>
            <w:r w:rsidRPr="0016581E">
              <w:rPr>
                <w:rFonts w:ascii="Times New Roman" w:hAnsi="Times New Roman"/>
              </w:rPr>
              <w:t>mēneši</w:t>
            </w:r>
            <w:proofErr w:type="spellEnd"/>
            <w:r w:rsidRPr="0016581E">
              <w:rPr>
                <w:rFonts w:ascii="Times New Roman" w:hAnsi="Times New Roman"/>
              </w:rPr>
              <w:t>; p</w:t>
            </w:r>
            <w:r w:rsidR="00FA7D4F">
              <w:rPr>
                <w:rFonts w:ascii="Times New Roman" w:hAnsi="Times New Roman"/>
              </w:rPr>
              <w:t> </w:t>
            </w:r>
            <w:r w:rsidRPr="0016581E">
              <w:rPr>
                <w:rFonts w:ascii="Times New Roman" w:hAnsi="Times New Roman"/>
              </w:rPr>
              <w:sym w:font="Symbol" w:char="F03D"/>
            </w:r>
            <w:r w:rsidR="00FA7D4F">
              <w:rPr>
                <w:rFonts w:ascii="Times New Roman" w:hAnsi="Times New Roman"/>
              </w:rPr>
              <w:t> </w:t>
            </w:r>
            <w:r w:rsidRPr="0016581E">
              <w:rPr>
                <w:rFonts w:ascii="Times New Roman" w:hAnsi="Times New Roman"/>
              </w:rPr>
              <w:t>0,4825)</w:t>
            </w:r>
          </w:p>
        </w:tc>
        <w:tc>
          <w:tcPr>
            <w:tcW w:w="1339" w:type="pct"/>
            <w:tcBorders>
              <w:bottom w:val="single" w:sz="4" w:space="0" w:color="auto"/>
              <w:right w:val="single" w:sz="4" w:space="0" w:color="auto"/>
            </w:tcBorders>
            <w:shd w:val="clear" w:color="auto" w:fill="FFFFFF"/>
          </w:tcPr>
          <w:p w14:paraId="171085B9" w14:textId="75078C92" w:rsidR="0016581E" w:rsidRPr="0016581E" w:rsidRDefault="0016581E" w:rsidP="00E2595A">
            <w:pPr>
              <w:pStyle w:val="TableCell10Center"/>
              <w:spacing w:before="0" w:after="0" w:line="240" w:lineRule="auto"/>
              <w:rPr>
                <w:rFonts w:ascii="Times New Roman" w:eastAsia="Times New Roman" w:hAnsi="Times New Roman"/>
                <w:lang w:val="lv-LV"/>
              </w:rPr>
            </w:pPr>
            <w:r w:rsidRPr="0016581E">
              <w:rPr>
                <w:rFonts w:ascii="Times New Roman" w:eastAsia="Times New Roman" w:hAnsi="Times New Roman"/>
                <w:lang w:val="lv-LV"/>
              </w:rPr>
              <w:t>1,08 (0,80</w:t>
            </w:r>
            <w:r w:rsidR="00FA7D4F">
              <w:rPr>
                <w:rFonts w:ascii="Times New Roman" w:eastAsia="Times New Roman" w:hAnsi="Times New Roman"/>
                <w:lang w:val="lv-LV"/>
              </w:rPr>
              <w:t>;</w:t>
            </w:r>
            <w:r w:rsidRPr="0016581E">
              <w:rPr>
                <w:rFonts w:ascii="Times New Roman" w:eastAsia="Times New Roman" w:hAnsi="Times New Roman"/>
                <w:lang w:val="lv-LV"/>
              </w:rPr>
              <w:t xml:space="preserve"> 1,45)</w:t>
            </w:r>
          </w:p>
          <w:p w14:paraId="6FE6B7FC" w14:textId="3DA8A7BD" w:rsidR="0016581E" w:rsidRPr="0016581E" w:rsidRDefault="0016581E" w:rsidP="00FA7D4F">
            <w:pPr>
              <w:pStyle w:val="TableCell10Center"/>
              <w:rPr>
                <w:rFonts w:ascii="Times New Roman" w:hAnsi="Times New Roman"/>
              </w:rPr>
            </w:pPr>
            <w:r w:rsidRPr="0016581E">
              <w:rPr>
                <w:rFonts w:ascii="Times New Roman" w:hAnsi="Times New Roman"/>
                <w:lang w:val="lv-LV"/>
              </w:rPr>
              <w:t>(12,0 vs. 15,0 mēneši; p =</w:t>
            </w:r>
            <w:r w:rsidR="00FA7D4F">
              <w:rPr>
                <w:rFonts w:ascii="Times New Roman" w:hAnsi="Times New Roman"/>
                <w:lang w:val="lv-LV"/>
              </w:rPr>
              <w:t> </w:t>
            </w:r>
            <w:r w:rsidRPr="0016581E">
              <w:rPr>
                <w:rFonts w:ascii="Times New Roman" w:hAnsi="Times New Roman"/>
                <w:lang w:val="lv-LV"/>
              </w:rPr>
              <w:t>0,6267)</w:t>
            </w:r>
          </w:p>
        </w:tc>
      </w:tr>
    </w:tbl>
    <w:p w14:paraId="3FB33EBC" w14:textId="77777777" w:rsidR="00070B80" w:rsidRPr="0016581E" w:rsidRDefault="00070B80" w:rsidP="00070B80">
      <w:pPr>
        <w:spacing w:line="280" w:lineRule="auto"/>
        <w:outlineLvl w:val="0"/>
        <w:rPr>
          <w:rFonts w:ascii="SimSun" w:eastAsia="SimSun"/>
          <w:sz w:val="20"/>
          <w:szCs w:val="24"/>
          <w:lang w:val="lv-LV"/>
        </w:rPr>
      </w:pPr>
      <w:r w:rsidRPr="0016581E">
        <w:rPr>
          <w:sz w:val="20"/>
          <w:szCs w:val="24"/>
          <w:vertAlign w:val="superscript"/>
          <w:lang w:val="lv-LV"/>
        </w:rPr>
        <w:t>1</w:t>
      </w:r>
      <w:r w:rsidRPr="0016581E">
        <w:rPr>
          <w:sz w:val="20"/>
          <w:szCs w:val="24"/>
          <w:lang w:val="lv-LV"/>
        </w:rPr>
        <w:t xml:space="preserve"> Primārā analīze tika veikta pēc datubāzes slēgšanas 2012. gada 12. decembrī, un tā ir uzskatāma par galīgo analīzi</w:t>
      </w:r>
    </w:p>
    <w:p w14:paraId="5A7A9859" w14:textId="77777777" w:rsidR="00726651" w:rsidRPr="00C27F85" w:rsidRDefault="00070B80" w:rsidP="00070B80">
      <w:pPr>
        <w:rPr>
          <w:rFonts w:ascii="Times" w:hAnsi="Times"/>
          <w:sz w:val="20"/>
          <w:lang w:val="lv-LV"/>
        </w:rPr>
      </w:pPr>
      <w:r w:rsidRPr="0016581E">
        <w:rPr>
          <w:sz w:val="20"/>
          <w:szCs w:val="24"/>
          <w:vertAlign w:val="superscript"/>
          <w:lang w:val="lv-LV"/>
        </w:rPr>
        <w:t>2</w:t>
      </w:r>
      <w:r w:rsidRPr="0016581E">
        <w:rPr>
          <w:sz w:val="20"/>
          <w:szCs w:val="24"/>
          <w:lang w:val="lv-LV"/>
        </w:rPr>
        <w:t xml:space="preserve"> Novērojumu rezultātu analīze tika veikta pēc datubāzes slēgšanas 2014. gada 7. martā</w:t>
      </w:r>
      <w:r w:rsidR="0016581E">
        <w:rPr>
          <w:sz w:val="20"/>
          <w:szCs w:val="24"/>
          <w:lang w:val="lv-LV"/>
        </w:rPr>
        <w:t>;</w:t>
      </w:r>
      <w:r w:rsidRPr="0016581E">
        <w:rPr>
          <w:sz w:val="20"/>
          <w:szCs w:val="24"/>
          <w:lang w:val="lv-LV"/>
        </w:rPr>
        <w:t xml:space="preserve"> </w:t>
      </w:r>
      <w:r w:rsidR="0016581E">
        <w:rPr>
          <w:sz w:val="20"/>
          <w:szCs w:val="24"/>
          <w:lang w:val="lv-LV"/>
        </w:rPr>
        <w:t>v</w:t>
      </w:r>
      <w:r w:rsidRPr="0016581E">
        <w:rPr>
          <w:sz w:val="20"/>
          <w:szCs w:val="24"/>
          <w:lang w:val="lv-LV"/>
        </w:rPr>
        <w:t>isas p vērtības ir norādītas tikai aprakstošiem mērķiem</w:t>
      </w:r>
    </w:p>
    <w:p w14:paraId="2C3382C6" w14:textId="77777777" w:rsidR="00106100" w:rsidRPr="00C27F85" w:rsidRDefault="00106100" w:rsidP="00106100">
      <w:pPr>
        <w:rPr>
          <w:lang w:val="lv-LV"/>
        </w:rPr>
      </w:pPr>
    </w:p>
    <w:p w14:paraId="4F2CA3BF" w14:textId="77777777" w:rsidR="00726651" w:rsidRPr="00E210BE" w:rsidRDefault="00726651" w:rsidP="00E210BE">
      <w:pPr>
        <w:keepNext/>
        <w:outlineLvl w:val="0"/>
        <w:rPr>
          <w:iCs/>
          <w:u w:val="single"/>
          <w:lang w:val="lv-LV"/>
        </w:rPr>
      </w:pPr>
      <w:r w:rsidRPr="00E210BE">
        <w:rPr>
          <w:iCs/>
          <w:u w:val="single"/>
          <w:lang w:val="lv-LV"/>
        </w:rPr>
        <w:t>Pediatriskā populācija</w:t>
      </w:r>
    </w:p>
    <w:p w14:paraId="5BA7DC71" w14:textId="77777777" w:rsidR="00726651" w:rsidRDefault="00726651">
      <w:pPr>
        <w:tabs>
          <w:tab w:val="left" w:pos="5145"/>
        </w:tabs>
        <w:rPr>
          <w:lang w:val="lv-LV"/>
        </w:rPr>
      </w:pPr>
      <w:r>
        <w:rPr>
          <w:noProof/>
          <w:lang w:val="lv-LV"/>
        </w:rPr>
        <w:t xml:space="preserve">Eiropas Zāļu aģentūra atbrīvojusi no pienākuma iesniegt pētījumu rezultātus </w:t>
      </w:r>
      <w:r>
        <w:rPr>
          <w:lang w:val="lv-LV"/>
        </w:rPr>
        <w:t xml:space="preserve">visās pediatriskās populācijas apakšgrupās krūts vēža, </w:t>
      </w:r>
      <w:r w:rsidR="003A73F5">
        <w:rPr>
          <w:lang w:val="lv-LV"/>
        </w:rPr>
        <w:t>kolorektālās</w:t>
      </w:r>
      <w:r>
        <w:rPr>
          <w:lang w:val="lv-LV"/>
        </w:rPr>
        <w:t xml:space="preserve"> adenokarcinomas, plaušu vēža (sīkšūnu un nesīkšūnu vēzis), un nieru un nieru bļodiņu vēža (izņemot nefroblastomas, nefroblastomatozes, gaišo šūnu karcinomas, mezoblastiskās nefromas, nieru medulārās daļas karcinomas, nieru rabdoīdā audzēja, olnīcu karcinomas (izņemot rabdomiosarkomas un dzimumšūnu audzējus), olvadu karcinomas (izņemot rabdomiosarkomas un dzimumšūnu audzējus)</w:t>
      </w:r>
      <w:r w:rsidR="00AB6F54">
        <w:rPr>
          <w:lang w:val="lv-LV"/>
        </w:rPr>
        <w:t>,</w:t>
      </w:r>
      <w:r>
        <w:rPr>
          <w:lang w:val="lv-LV"/>
        </w:rPr>
        <w:t xml:space="preserve"> peritoneālas karcinomas (izņemot blastomas un sarkomas) </w:t>
      </w:r>
      <w:r w:rsidR="00AB6F54">
        <w:rPr>
          <w:lang w:val="lv-LV"/>
        </w:rPr>
        <w:t xml:space="preserve">un dzemdes kakla </w:t>
      </w:r>
      <w:r w:rsidR="00216BED">
        <w:rPr>
          <w:lang w:val="lv-LV"/>
        </w:rPr>
        <w:t xml:space="preserve">un dzemdes ķermeņa </w:t>
      </w:r>
      <w:r w:rsidR="00AB6F54">
        <w:rPr>
          <w:lang w:val="lv-LV"/>
        </w:rPr>
        <w:t xml:space="preserve">karcinomas </w:t>
      </w:r>
      <w:r>
        <w:rPr>
          <w:lang w:val="lv-LV"/>
        </w:rPr>
        <w:t xml:space="preserve">gadījumā. </w:t>
      </w:r>
    </w:p>
    <w:p w14:paraId="51C0B6B0" w14:textId="77777777" w:rsidR="00726651" w:rsidRPr="00E210BE" w:rsidRDefault="00726651">
      <w:pPr>
        <w:ind w:left="567" w:hanging="567"/>
        <w:outlineLvl w:val="0"/>
        <w:rPr>
          <w:bCs/>
          <w:lang w:val="lv-LV"/>
        </w:rPr>
      </w:pPr>
    </w:p>
    <w:p w14:paraId="692D5D65" w14:textId="77777777" w:rsidR="00C367E7" w:rsidRDefault="00C367E7" w:rsidP="00E210BE">
      <w:pPr>
        <w:keepNext/>
        <w:rPr>
          <w:b/>
          <w:bCs/>
          <w:lang w:val="lv-LV"/>
        </w:rPr>
      </w:pPr>
      <w:r w:rsidRPr="003D02A6">
        <w:rPr>
          <w:i/>
          <w:iCs/>
          <w:lang w:val="lv-LV"/>
        </w:rPr>
        <w:t xml:space="preserve">Augstas </w:t>
      </w:r>
      <w:r w:rsidR="009021CE">
        <w:rPr>
          <w:i/>
          <w:iCs/>
          <w:lang w:val="lv-LV"/>
        </w:rPr>
        <w:t xml:space="preserve">diferenciācijas </w:t>
      </w:r>
      <w:r w:rsidRPr="003D02A6">
        <w:rPr>
          <w:i/>
          <w:iCs/>
          <w:lang w:val="lv-LV"/>
        </w:rPr>
        <w:t>pakāpes glioma</w:t>
      </w:r>
    </w:p>
    <w:p w14:paraId="0C64D545" w14:textId="0A37CA51" w:rsidR="00726651" w:rsidRDefault="00726651">
      <w:pPr>
        <w:rPr>
          <w:lang w:val="lv-LV"/>
        </w:rPr>
      </w:pPr>
      <w:r>
        <w:rPr>
          <w:szCs w:val="22"/>
          <w:lang w:val="lv-LV"/>
        </w:rPr>
        <w:t xml:space="preserve">Pretaudzēju aktivitāte netika novērota divos </w:t>
      </w:r>
      <w:r w:rsidR="00C367E7">
        <w:rPr>
          <w:szCs w:val="22"/>
          <w:lang w:val="lv-LV"/>
        </w:rPr>
        <w:t xml:space="preserve">iepriekš veiktos </w:t>
      </w:r>
      <w:r>
        <w:rPr>
          <w:szCs w:val="22"/>
          <w:lang w:val="lv-LV"/>
        </w:rPr>
        <w:t>pētījumos, kuros piedalījās kopumā 30 bērni vecāki par 3</w:t>
      </w:r>
      <w:r w:rsidR="00FA7D4F">
        <w:rPr>
          <w:szCs w:val="22"/>
          <w:lang w:val="lv-LV"/>
        </w:rPr>
        <w:t> </w:t>
      </w:r>
      <w:r>
        <w:rPr>
          <w:szCs w:val="22"/>
          <w:lang w:val="lv-LV"/>
        </w:rPr>
        <w:t>gadiem</w:t>
      </w:r>
      <w:r w:rsidR="003A73F5">
        <w:rPr>
          <w:szCs w:val="22"/>
          <w:lang w:val="lv-LV"/>
        </w:rPr>
        <w:t xml:space="preserve"> ar</w:t>
      </w:r>
      <w:r>
        <w:rPr>
          <w:szCs w:val="22"/>
          <w:lang w:val="lv-LV"/>
        </w:rPr>
        <w:t xml:space="preserve"> recidivējoš</w:t>
      </w:r>
      <w:r w:rsidR="003A73F5">
        <w:rPr>
          <w:szCs w:val="22"/>
          <w:lang w:val="lv-LV"/>
        </w:rPr>
        <w:t>u</w:t>
      </w:r>
      <w:r>
        <w:rPr>
          <w:szCs w:val="22"/>
          <w:lang w:val="lv-LV"/>
        </w:rPr>
        <w:t xml:space="preserve"> vai progresējoš</w:t>
      </w:r>
      <w:r w:rsidR="003A73F5">
        <w:rPr>
          <w:szCs w:val="22"/>
          <w:lang w:val="lv-LV"/>
        </w:rPr>
        <w:t>u</w:t>
      </w:r>
      <w:r>
        <w:rPr>
          <w:szCs w:val="22"/>
          <w:lang w:val="lv-LV"/>
        </w:rPr>
        <w:t xml:space="preserve"> augstas </w:t>
      </w:r>
      <w:r w:rsidR="003A73F5">
        <w:rPr>
          <w:szCs w:val="22"/>
          <w:lang w:val="lv-LV"/>
        </w:rPr>
        <w:t xml:space="preserve">malignitātes </w:t>
      </w:r>
      <w:r>
        <w:rPr>
          <w:szCs w:val="22"/>
          <w:lang w:val="lv-LV"/>
        </w:rPr>
        <w:t>pakāpes gliom</w:t>
      </w:r>
      <w:r w:rsidR="003A73F5">
        <w:rPr>
          <w:szCs w:val="22"/>
          <w:lang w:val="lv-LV"/>
        </w:rPr>
        <w:t>u</w:t>
      </w:r>
      <w:r>
        <w:rPr>
          <w:szCs w:val="22"/>
          <w:lang w:val="lv-LV"/>
        </w:rPr>
        <w:t>, kas tika ārstēta ar bevacizumabu un irinotekānu</w:t>
      </w:r>
      <w:r w:rsidR="00C367E7">
        <w:rPr>
          <w:szCs w:val="22"/>
          <w:lang w:val="lv-LV"/>
        </w:rPr>
        <w:t xml:space="preserve"> (CPT-11)</w:t>
      </w:r>
      <w:r>
        <w:rPr>
          <w:szCs w:val="22"/>
          <w:lang w:val="lv-LV"/>
        </w:rPr>
        <w:t xml:space="preserve">. </w:t>
      </w:r>
      <w:r w:rsidR="003A73F5">
        <w:rPr>
          <w:szCs w:val="22"/>
          <w:lang w:val="lv-LV"/>
        </w:rPr>
        <w:t>I</w:t>
      </w:r>
      <w:r>
        <w:rPr>
          <w:szCs w:val="22"/>
          <w:lang w:val="lv-LV"/>
        </w:rPr>
        <w:t>nformācijas, lai noteiktu bevacizumaba lietošanas drošumu un efektivitāti bērniem ar pirmreizēji diagnosticētu augstas pakāpes gliomu</w:t>
      </w:r>
      <w:r w:rsidR="003A73F5">
        <w:rPr>
          <w:szCs w:val="22"/>
          <w:lang w:val="lv-LV"/>
        </w:rPr>
        <w:t>, nav pietiekama</w:t>
      </w:r>
      <w:r>
        <w:rPr>
          <w:szCs w:val="22"/>
          <w:lang w:val="lv-LV"/>
        </w:rPr>
        <w:t>.</w:t>
      </w:r>
    </w:p>
    <w:p w14:paraId="135668EC" w14:textId="77777777" w:rsidR="00726651" w:rsidRDefault="00726651">
      <w:pPr>
        <w:rPr>
          <w:szCs w:val="22"/>
          <w:lang w:val="lv-LV"/>
        </w:rPr>
      </w:pPr>
    </w:p>
    <w:p w14:paraId="7503E9B1" w14:textId="0DDD739F" w:rsidR="00726651" w:rsidRPr="00FA7D4F" w:rsidRDefault="00726651" w:rsidP="00E210BE">
      <w:pPr>
        <w:pStyle w:val="ListParagraph"/>
        <w:numPr>
          <w:ilvl w:val="0"/>
          <w:numId w:val="38"/>
        </w:numPr>
        <w:ind w:left="567" w:hanging="567"/>
        <w:rPr>
          <w:lang w:val="lv-LV"/>
        </w:rPr>
      </w:pPr>
      <w:r w:rsidRPr="00FA7D4F">
        <w:rPr>
          <w:szCs w:val="22"/>
          <w:lang w:val="lv-LV"/>
        </w:rPr>
        <w:t>Vienas grupas pētījumā (PBTC-022) 18 bērni ar recidivējošu vai progresējošu augstas pakāpes gliomu, kas nav skārusi smadzeņu tiltu (</w:t>
      </w:r>
      <w:r w:rsidR="003A73F5" w:rsidRPr="00FA7D4F">
        <w:rPr>
          <w:szCs w:val="22"/>
          <w:lang w:val="lv-LV"/>
        </w:rPr>
        <w:t xml:space="preserve">tai skaitā </w:t>
      </w:r>
      <w:r w:rsidRPr="00FA7D4F">
        <w:rPr>
          <w:szCs w:val="22"/>
          <w:lang w:val="lv-LV"/>
        </w:rPr>
        <w:t>astoņi bērni ar IV pakāpes glioblastomu (pēc PVO klasifikācijas), deviņi bērni ar III pakāpes anaplastisku astrocitomu un viens bērns ar III pakāpes anaplastisku oligodendrogliomu) tika ārstēti ar 10 mg/kg lielām bevacizumaba devām monoterapijas veidā, saņemot tās ar divu nedēļu intervālu, pēc tam terapiju līdz slimības progresēšanai turpinot, reizi divās nedēļās ievadot bevacizumaba un CPT-11 (125–350 mg/m</w:t>
      </w:r>
      <w:r w:rsidRPr="00FA7D4F">
        <w:rPr>
          <w:szCs w:val="22"/>
          <w:vertAlign w:val="superscript"/>
          <w:lang w:val="lv-LV"/>
        </w:rPr>
        <w:t>2</w:t>
      </w:r>
      <w:r w:rsidRPr="00FA7D4F">
        <w:rPr>
          <w:szCs w:val="22"/>
          <w:lang w:val="lv-LV"/>
        </w:rPr>
        <w:t>) kombināciju. Daļēja vai pilnīga radioloģiska atbildes reakcija, kas atbilst Makdonalda kritērijiem, netika novērota. Toksicitāte un nevēlamās blakusparādības izpaudās kā arteriāla hipertensija, nespēks un CNS išēmija kopā ar akūtiem neiroloģiskiem traucējumiem.</w:t>
      </w:r>
    </w:p>
    <w:p w14:paraId="322921D7" w14:textId="77777777" w:rsidR="00726651" w:rsidRDefault="00726651">
      <w:pPr>
        <w:rPr>
          <w:szCs w:val="22"/>
          <w:lang w:val="lv-LV"/>
        </w:rPr>
      </w:pPr>
    </w:p>
    <w:p w14:paraId="6F03F65E" w14:textId="110BAD42" w:rsidR="002F3C8C" w:rsidRPr="00742449" w:rsidRDefault="00726651" w:rsidP="00E210BE">
      <w:pPr>
        <w:pStyle w:val="ListParagraph"/>
        <w:keepNext/>
        <w:keepLines/>
        <w:numPr>
          <w:ilvl w:val="0"/>
          <w:numId w:val="38"/>
        </w:numPr>
        <w:ind w:left="567" w:hanging="567"/>
        <w:rPr>
          <w:szCs w:val="22"/>
          <w:lang w:val="lv-LV"/>
        </w:rPr>
      </w:pPr>
      <w:r w:rsidRPr="00FA7D4F">
        <w:rPr>
          <w:szCs w:val="22"/>
          <w:lang w:val="lv-LV"/>
        </w:rPr>
        <w:lastRenderedPageBreak/>
        <w:t xml:space="preserve">Retrospektīvā, vienā iestādē veikta pētījuma laikā 12  </w:t>
      </w:r>
      <w:r w:rsidR="003A73F5" w:rsidRPr="00FA7D4F">
        <w:rPr>
          <w:szCs w:val="22"/>
          <w:lang w:val="lv-LV"/>
        </w:rPr>
        <w:t xml:space="preserve">(dzimuši </w:t>
      </w:r>
      <w:r w:rsidRPr="00FA7D4F">
        <w:rPr>
          <w:szCs w:val="22"/>
          <w:lang w:val="lv-LV"/>
        </w:rPr>
        <w:t>no 2005.-2008.g.</w:t>
      </w:r>
      <w:r w:rsidR="003A73F5" w:rsidRPr="00FA7D4F">
        <w:rPr>
          <w:szCs w:val="22"/>
          <w:lang w:val="lv-LV"/>
        </w:rPr>
        <w:t>)</w:t>
      </w:r>
      <w:r w:rsidR="001E1589" w:rsidRPr="00FA7D4F">
        <w:rPr>
          <w:szCs w:val="22"/>
          <w:lang w:val="lv-LV"/>
        </w:rPr>
        <w:t xml:space="preserve"> </w:t>
      </w:r>
      <w:r w:rsidRPr="00FA7D4F">
        <w:rPr>
          <w:szCs w:val="22"/>
          <w:lang w:val="lv-LV"/>
        </w:rPr>
        <w:t xml:space="preserve">bērni ar recidivējošu vai </w:t>
      </w:r>
      <w:r w:rsidR="003A73F5" w:rsidRPr="00FA7D4F">
        <w:rPr>
          <w:szCs w:val="22"/>
          <w:lang w:val="lv-LV"/>
        </w:rPr>
        <w:t xml:space="preserve">progresējošu </w:t>
      </w:r>
      <w:r w:rsidRPr="00FA7D4F">
        <w:rPr>
          <w:szCs w:val="22"/>
          <w:lang w:val="lv-LV"/>
        </w:rPr>
        <w:t xml:space="preserve">augstas </w:t>
      </w:r>
      <w:r w:rsidR="003A73F5" w:rsidRPr="00FA7D4F">
        <w:rPr>
          <w:szCs w:val="22"/>
          <w:lang w:val="lv-LV"/>
        </w:rPr>
        <w:t xml:space="preserve">malignitātes </w:t>
      </w:r>
      <w:r w:rsidRPr="00FA7D4F">
        <w:rPr>
          <w:szCs w:val="22"/>
          <w:lang w:val="lv-LV"/>
        </w:rPr>
        <w:t>pakāpes gliomu (trim un deviņiem bērniem bija attiecīgi IV un III pakāpes glioma</w:t>
      </w:r>
      <w:r w:rsidR="005B54E8">
        <w:rPr>
          <w:szCs w:val="22"/>
          <w:lang w:val="lv-LV"/>
        </w:rPr>
        <w:t xml:space="preserve"> </w:t>
      </w:r>
      <w:r w:rsidRPr="00FA7D4F">
        <w:rPr>
          <w:szCs w:val="22"/>
          <w:lang w:val="lv-LV"/>
        </w:rPr>
        <w:t>(pēc PVO klasifikācijas)) tika ārstēti ar 10 mg/kg lie</w:t>
      </w:r>
      <w:r w:rsidRPr="00926352">
        <w:rPr>
          <w:szCs w:val="22"/>
          <w:lang w:val="lv-LV"/>
        </w:rPr>
        <w:t>lām bevacizumaba un 125 mg/</w:t>
      </w:r>
      <w:r w:rsidR="003A73F5" w:rsidRPr="00926352">
        <w:rPr>
          <w:szCs w:val="22"/>
          <w:lang w:val="lv-LV"/>
        </w:rPr>
        <w:t>m</w:t>
      </w:r>
      <w:r w:rsidRPr="00926352">
        <w:rPr>
          <w:szCs w:val="22"/>
          <w:vertAlign w:val="superscript"/>
          <w:lang w:val="lv-LV"/>
        </w:rPr>
        <w:t>2</w:t>
      </w:r>
      <w:r w:rsidRPr="00926352">
        <w:rPr>
          <w:szCs w:val="22"/>
          <w:lang w:val="lv-LV"/>
        </w:rPr>
        <w:t xml:space="preserve"> lielām irinotekāna devām, ievadot ik pēc divām nedēļām. Pilnīga atbildes reakcija, kas atbilst Makdonalda kritērijiem, netika novērota, bet divos gadījumos tika novērota daļēja atbildes reakcija.</w:t>
      </w:r>
    </w:p>
    <w:p w14:paraId="060F5602" w14:textId="77777777" w:rsidR="00C367E7" w:rsidRPr="00AA0634" w:rsidRDefault="00C367E7" w:rsidP="00C367E7">
      <w:pPr>
        <w:rPr>
          <w:lang w:val="lv-LV"/>
        </w:rPr>
      </w:pPr>
    </w:p>
    <w:p w14:paraId="156346E6" w14:textId="1FBF9104" w:rsidR="00C367E7" w:rsidRPr="00AA0634" w:rsidRDefault="002456D7" w:rsidP="00C367E7">
      <w:pPr>
        <w:rPr>
          <w:lang w:val="lv-LV"/>
        </w:rPr>
      </w:pPr>
      <w:r w:rsidRPr="00AA0634">
        <w:rPr>
          <w:lang w:val="lv-LV"/>
        </w:rPr>
        <w:t xml:space="preserve">Randomizētā </w:t>
      </w:r>
      <w:r w:rsidR="00C367E7" w:rsidRPr="00AA0634">
        <w:rPr>
          <w:lang w:val="lv-LV"/>
        </w:rPr>
        <w:t>II</w:t>
      </w:r>
      <w:r w:rsidR="00FA7D4F">
        <w:rPr>
          <w:lang w:val="lv-LV"/>
        </w:rPr>
        <w:t> </w:t>
      </w:r>
      <w:r w:rsidRPr="00AA0634">
        <w:rPr>
          <w:lang w:val="lv-LV"/>
        </w:rPr>
        <w:t xml:space="preserve">fāzes pētījumā </w:t>
      </w:r>
      <w:r w:rsidR="00C367E7" w:rsidRPr="00AA0634">
        <w:rPr>
          <w:lang w:val="lv-LV"/>
        </w:rPr>
        <w:t>(</w:t>
      </w:r>
      <w:r w:rsidR="00C367E7" w:rsidRPr="00AA0634">
        <w:rPr>
          <w:iCs/>
          <w:lang w:val="lv-LV"/>
        </w:rPr>
        <w:t>BO25041</w:t>
      </w:r>
      <w:r w:rsidR="00C367E7" w:rsidRPr="00AA0634">
        <w:rPr>
          <w:lang w:val="lv-LV"/>
        </w:rPr>
        <w:t xml:space="preserve">) </w:t>
      </w:r>
      <w:r w:rsidRPr="00AA0634">
        <w:rPr>
          <w:lang w:val="lv-LV"/>
        </w:rPr>
        <w:t xml:space="preserve">kopumā 121 pacients, kuru vecums bija no </w:t>
      </w:r>
      <w:r w:rsidR="00C367E7" w:rsidRPr="00AA0634">
        <w:rPr>
          <w:lang w:val="lv-LV"/>
        </w:rPr>
        <w:t>≥</w:t>
      </w:r>
      <w:r w:rsidR="00FA7D4F">
        <w:rPr>
          <w:lang w:val="lv-LV"/>
        </w:rPr>
        <w:t> </w:t>
      </w:r>
      <w:r w:rsidR="00C367E7" w:rsidRPr="00AA0634">
        <w:rPr>
          <w:lang w:val="lv-LV"/>
        </w:rPr>
        <w:t xml:space="preserve">3 </w:t>
      </w:r>
      <w:r w:rsidRPr="00AA0634">
        <w:rPr>
          <w:lang w:val="lv-LV"/>
        </w:rPr>
        <w:t xml:space="preserve">līdz </w:t>
      </w:r>
      <w:r w:rsidR="00C367E7" w:rsidRPr="00AA0634">
        <w:rPr>
          <w:lang w:val="lv-LV"/>
        </w:rPr>
        <w:t>&lt;</w:t>
      </w:r>
      <w:r w:rsidR="00FA7D4F">
        <w:rPr>
          <w:lang w:val="lv-LV"/>
        </w:rPr>
        <w:t> </w:t>
      </w:r>
      <w:r w:rsidR="00C367E7" w:rsidRPr="00AA0634">
        <w:rPr>
          <w:lang w:val="lv-LV"/>
        </w:rPr>
        <w:t>18</w:t>
      </w:r>
      <w:r w:rsidR="00FA7D4F">
        <w:rPr>
          <w:lang w:val="lv-LV"/>
        </w:rPr>
        <w:t> </w:t>
      </w:r>
      <w:r w:rsidRPr="00AA0634">
        <w:rPr>
          <w:lang w:val="lv-LV"/>
        </w:rPr>
        <w:t xml:space="preserve">gadiem, ar </w:t>
      </w:r>
      <w:r w:rsidR="008F159E" w:rsidRPr="00AA0634">
        <w:rPr>
          <w:lang w:val="lv-LV"/>
        </w:rPr>
        <w:t xml:space="preserve">pirmreizēji </w:t>
      </w:r>
      <w:r w:rsidRPr="00AA0634">
        <w:rPr>
          <w:lang w:val="lv-LV"/>
        </w:rPr>
        <w:t xml:space="preserve">diagnosticētu </w:t>
      </w:r>
      <w:r w:rsidR="00C367E7" w:rsidRPr="00AA0634">
        <w:rPr>
          <w:lang w:val="lv-LV"/>
        </w:rPr>
        <w:t>supratentori</w:t>
      </w:r>
      <w:r w:rsidRPr="00AA0634">
        <w:rPr>
          <w:lang w:val="lv-LV"/>
        </w:rPr>
        <w:t xml:space="preserve">ālu vai </w:t>
      </w:r>
      <w:r w:rsidR="00C367E7" w:rsidRPr="00AA0634">
        <w:rPr>
          <w:lang w:val="lv-LV"/>
        </w:rPr>
        <w:t>infratentori</w:t>
      </w:r>
      <w:r w:rsidRPr="00AA0634">
        <w:rPr>
          <w:lang w:val="lv-LV"/>
        </w:rPr>
        <w:t xml:space="preserve">ālu </w:t>
      </w:r>
      <w:r w:rsidR="00CF2E9A" w:rsidRPr="00AA0634">
        <w:rPr>
          <w:lang w:val="lv-LV"/>
        </w:rPr>
        <w:t>smadzenīšu</w:t>
      </w:r>
      <w:r w:rsidRPr="00AA0634">
        <w:rPr>
          <w:lang w:val="lv-LV"/>
        </w:rPr>
        <w:t xml:space="preserve"> vai pedunkulāru augstas </w:t>
      </w:r>
      <w:r w:rsidR="00B94F4E" w:rsidRPr="00AA0634">
        <w:rPr>
          <w:lang w:val="lv-LV"/>
        </w:rPr>
        <w:t xml:space="preserve">diferenciācijas </w:t>
      </w:r>
      <w:r w:rsidRPr="00AA0634">
        <w:rPr>
          <w:lang w:val="lv-LV"/>
        </w:rPr>
        <w:t>pakāpes gliomu (</w:t>
      </w:r>
      <w:r w:rsidR="00C367E7" w:rsidRPr="00AA0634">
        <w:rPr>
          <w:i/>
          <w:lang w:val="lv-LV"/>
        </w:rPr>
        <w:t>high-grade glioma</w:t>
      </w:r>
      <w:r w:rsidRPr="00AA0634">
        <w:rPr>
          <w:lang w:val="lv-LV"/>
        </w:rPr>
        <w:t>,</w:t>
      </w:r>
      <w:r w:rsidR="00C367E7" w:rsidRPr="00AA0634">
        <w:rPr>
          <w:lang w:val="lv-LV"/>
        </w:rPr>
        <w:t xml:space="preserve"> </w:t>
      </w:r>
      <w:r w:rsidR="00C367E7" w:rsidRPr="00AA0634">
        <w:rPr>
          <w:i/>
          <w:lang w:val="lv-LV"/>
        </w:rPr>
        <w:t>HGG</w:t>
      </w:r>
      <w:r w:rsidR="00C367E7" w:rsidRPr="00AA0634">
        <w:rPr>
          <w:lang w:val="lv-LV"/>
        </w:rPr>
        <w:t>)</w:t>
      </w:r>
      <w:r w:rsidRPr="00AA0634">
        <w:rPr>
          <w:lang w:val="lv-LV"/>
        </w:rPr>
        <w:t xml:space="preserve">, saņēma pēcoperācijas staru terapiju </w:t>
      </w:r>
      <w:r w:rsidR="00C367E7" w:rsidRPr="00AA0634">
        <w:rPr>
          <w:lang w:val="lv-LV"/>
        </w:rPr>
        <w:t>(</w:t>
      </w:r>
      <w:r w:rsidRPr="00AA0634">
        <w:rPr>
          <w:lang w:val="lv-LV"/>
        </w:rPr>
        <w:t>S</w:t>
      </w:r>
      <w:r w:rsidR="00C367E7" w:rsidRPr="00AA0634">
        <w:rPr>
          <w:lang w:val="lv-LV"/>
        </w:rPr>
        <w:t xml:space="preserve">T) </w:t>
      </w:r>
      <w:r w:rsidR="00281130" w:rsidRPr="00AA0634">
        <w:rPr>
          <w:lang w:val="lv-LV"/>
        </w:rPr>
        <w:t xml:space="preserve">un </w:t>
      </w:r>
      <w:r w:rsidR="00C367E7" w:rsidRPr="00AA0634">
        <w:rPr>
          <w:lang w:val="lv-LV"/>
        </w:rPr>
        <w:t>adjuvant</w:t>
      </w:r>
      <w:r w:rsidRPr="00AA0634">
        <w:rPr>
          <w:lang w:val="lv-LV"/>
        </w:rPr>
        <w:t xml:space="preserve">u </w:t>
      </w:r>
      <w:r w:rsidR="00C367E7" w:rsidRPr="00AA0634">
        <w:rPr>
          <w:lang w:val="lv-LV"/>
        </w:rPr>
        <w:t>temozolom</w:t>
      </w:r>
      <w:r w:rsidRPr="00AA0634">
        <w:rPr>
          <w:lang w:val="lv-LV"/>
        </w:rPr>
        <w:t xml:space="preserve">īda </w:t>
      </w:r>
      <w:r w:rsidR="00C367E7" w:rsidRPr="00AA0634">
        <w:rPr>
          <w:lang w:val="lv-LV"/>
        </w:rPr>
        <w:t xml:space="preserve">(T) </w:t>
      </w:r>
      <w:r w:rsidRPr="00AA0634">
        <w:rPr>
          <w:lang w:val="lv-LV"/>
        </w:rPr>
        <w:t xml:space="preserve">terapiju </w:t>
      </w:r>
      <w:r w:rsidR="00281130" w:rsidRPr="00AA0634">
        <w:rPr>
          <w:lang w:val="lv-LV"/>
        </w:rPr>
        <w:t xml:space="preserve">kopā ar </w:t>
      </w:r>
      <w:r w:rsidR="00C367E7" w:rsidRPr="00AA0634">
        <w:rPr>
          <w:lang w:val="lv-LV"/>
        </w:rPr>
        <w:t>bevacizumab</w:t>
      </w:r>
      <w:r w:rsidR="00281130" w:rsidRPr="00AA0634">
        <w:rPr>
          <w:lang w:val="lv-LV"/>
        </w:rPr>
        <w:t>u vai bez tā</w:t>
      </w:r>
      <w:r w:rsidR="00C367E7" w:rsidRPr="00AA0634">
        <w:rPr>
          <w:lang w:val="lv-LV"/>
        </w:rPr>
        <w:t>: 10</w:t>
      </w:r>
      <w:r w:rsidR="00281130" w:rsidRPr="00AA0634">
        <w:rPr>
          <w:lang w:val="lv-LV"/>
        </w:rPr>
        <w:t> </w:t>
      </w:r>
      <w:r w:rsidR="00C367E7" w:rsidRPr="00AA0634">
        <w:rPr>
          <w:lang w:val="lv-LV"/>
        </w:rPr>
        <w:t xml:space="preserve">mg/kg </w:t>
      </w:r>
      <w:r w:rsidR="00281130" w:rsidRPr="00AA0634">
        <w:rPr>
          <w:lang w:val="lv-LV"/>
        </w:rPr>
        <w:t xml:space="preserve">ik pēc </w:t>
      </w:r>
      <w:r w:rsidR="00C367E7" w:rsidRPr="00AA0634">
        <w:rPr>
          <w:lang w:val="lv-LV"/>
        </w:rPr>
        <w:t>2</w:t>
      </w:r>
      <w:r w:rsidR="00281130" w:rsidRPr="00AA0634">
        <w:rPr>
          <w:lang w:val="lv-LV"/>
        </w:rPr>
        <w:t xml:space="preserve"> nedēļām </w:t>
      </w:r>
      <w:r w:rsidR="00FA7D4F">
        <w:rPr>
          <w:lang w:val="lv-LV"/>
        </w:rPr>
        <w:t>intravenozi</w:t>
      </w:r>
      <w:r w:rsidR="00C367E7" w:rsidRPr="00AA0634">
        <w:rPr>
          <w:lang w:val="lv-LV"/>
        </w:rPr>
        <w:t>.</w:t>
      </w:r>
    </w:p>
    <w:p w14:paraId="1CA39390" w14:textId="77777777" w:rsidR="00C367E7" w:rsidRPr="00AA0634" w:rsidRDefault="00C367E7" w:rsidP="00C367E7">
      <w:pPr>
        <w:rPr>
          <w:lang w:val="lv-LV"/>
        </w:rPr>
      </w:pPr>
    </w:p>
    <w:p w14:paraId="4A60C305" w14:textId="77777777" w:rsidR="00C367E7" w:rsidRPr="00AA0634" w:rsidRDefault="00281130" w:rsidP="00C367E7">
      <w:pPr>
        <w:rPr>
          <w:lang w:val="lv-LV"/>
        </w:rPr>
      </w:pPr>
      <w:r w:rsidRPr="00AA0634">
        <w:rPr>
          <w:lang w:val="lv-LV"/>
        </w:rPr>
        <w:t>Šajā pētījumā netika sasniegts tā primārais mērķa kritērijs, proti, netika pierādīts būtisks</w:t>
      </w:r>
      <w:r w:rsidR="00B94F4E" w:rsidRPr="00AA0634">
        <w:rPr>
          <w:lang w:val="lv-LV"/>
        </w:rPr>
        <w:t xml:space="preserve"> dzīvildzes bez traucējumiem (</w:t>
      </w:r>
      <w:r w:rsidR="00B94F4E" w:rsidRPr="00AA0634">
        <w:rPr>
          <w:i/>
          <w:lang w:val="lv-LV"/>
        </w:rPr>
        <w:t>event-free survival</w:t>
      </w:r>
      <w:r w:rsidR="00B94F4E" w:rsidRPr="00AA0634">
        <w:rPr>
          <w:lang w:val="lv-LV"/>
        </w:rPr>
        <w:t>,</w:t>
      </w:r>
      <w:r w:rsidRPr="00AA0634">
        <w:rPr>
          <w:lang w:val="lv-LV"/>
        </w:rPr>
        <w:t xml:space="preserve"> </w:t>
      </w:r>
      <w:r w:rsidR="00C367E7" w:rsidRPr="00AA0634">
        <w:rPr>
          <w:i/>
          <w:lang w:val="lv-LV"/>
        </w:rPr>
        <w:t>EFS</w:t>
      </w:r>
      <w:r w:rsidR="00B94F4E" w:rsidRPr="00AA0634">
        <w:rPr>
          <w:lang w:val="lv-LV"/>
        </w:rPr>
        <w:t>)</w:t>
      </w:r>
      <w:r w:rsidR="00C367E7" w:rsidRPr="00AA0634">
        <w:rPr>
          <w:lang w:val="lv-LV"/>
        </w:rPr>
        <w:t xml:space="preserve"> </w:t>
      </w:r>
      <w:r w:rsidRPr="00AA0634">
        <w:rPr>
          <w:lang w:val="lv-LV"/>
        </w:rPr>
        <w:t xml:space="preserve">uzlabojums </w:t>
      </w:r>
      <w:r w:rsidR="00C367E7" w:rsidRPr="00AA0634">
        <w:rPr>
          <w:lang w:val="lv-LV"/>
        </w:rPr>
        <w:t>(</w:t>
      </w:r>
      <w:r w:rsidRPr="00AA0634">
        <w:rPr>
          <w:lang w:val="lv-LV"/>
        </w:rPr>
        <w:t>Centrālās radioloģijas pārskat</w:t>
      </w:r>
      <w:r w:rsidR="003D02A6" w:rsidRPr="00AA0634">
        <w:rPr>
          <w:lang w:val="lv-LV"/>
        </w:rPr>
        <w:t>a</w:t>
      </w:r>
      <w:r w:rsidRPr="00AA0634">
        <w:rPr>
          <w:lang w:val="lv-LV"/>
        </w:rPr>
        <w:t xml:space="preserve"> ko</w:t>
      </w:r>
      <w:r w:rsidR="003D02A6" w:rsidRPr="00AA0634">
        <w:rPr>
          <w:lang w:val="lv-LV"/>
        </w:rPr>
        <w:t>mite</w:t>
      </w:r>
      <w:r w:rsidRPr="00AA0634">
        <w:rPr>
          <w:lang w:val="lv-LV"/>
        </w:rPr>
        <w:t>jas (</w:t>
      </w:r>
      <w:r w:rsidR="00C367E7" w:rsidRPr="00AA0634">
        <w:rPr>
          <w:i/>
          <w:lang w:val="lv-LV"/>
        </w:rPr>
        <w:t>Central Radiology Review Committee</w:t>
      </w:r>
      <w:r w:rsidRPr="00AA0634">
        <w:rPr>
          <w:lang w:val="lv-LV"/>
        </w:rPr>
        <w:t>,</w:t>
      </w:r>
      <w:r w:rsidR="00C367E7" w:rsidRPr="00AA0634">
        <w:rPr>
          <w:lang w:val="lv-LV"/>
        </w:rPr>
        <w:t xml:space="preserve"> CRRC)</w:t>
      </w:r>
      <w:r w:rsidRPr="00AA0634">
        <w:rPr>
          <w:lang w:val="lv-LV"/>
        </w:rPr>
        <w:t xml:space="preserve"> vērtējumā</w:t>
      </w:r>
      <w:r w:rsidR="00C367E7" w:rsidRPr="00AA0634">
        <w:rPr>
          <w:lang w:val="lv-LV"/>
        </w:rPr>
        <w:t>)</w:t>
      </w:r>
      <w:r w:rsidRPr="00AA0634">
        <w:rPr>
          <w:lang w:val="lv-LV"/>
        </w:rPr>
        <w:t xml:space="preserve">, ja </w:t>
      </w:r>
      <w:r w:rsidR="008F159E" w:rsidRPr="00AA0634">
        <w:rPr>
          <w:lang w:val="lv-LV"/>
        </w:rPr>
        <w:t>S</w:t>
      </w:r>
      <w:r w:rsidRPr="00AA0634">
        <w:rPr>
          <w:lang w:val="lv-LV"/>
        </w:rPr>
        <w:t>T/T</w:t>
      </w:r>
      <w:r w:rsidR="00C367E7" w:rsidRPr="00AA0634">
        <w:rPr>
          <w:lang w:val="lv-LV"/>
        </w:rPr>
        <w:t xml:space="preserve"> </w:t>
      </w:r>
      <w:r w:rsidRPr="00AA0634">
        <w:rPr>
          <w:lang w:val="lv-LV"/>
        </w:rPr>
        <w:t>grupā terapij</w:t>
      </w:r>
      <w:r w:rsidR="00446D3B" w:rsidRPr="00AA0634">
        <w:rPr>
          <w:lang w:val="lv-LV"/>
        </w:rPr>
        <w:t>ai</w:t>
      </w:r>
      <w:r w:rsidRPr="00AA0634">
        <w:rPr>
          <w:lang w:val="lv-LV"/>
        </w:rPr>
        <w:t xml:space="preserve"> </w:t>
      </w:r>
      <w:r w:rsidR="00446D3B" w:rsidRPr="00AA0634">
        <w:rPr>
          <w:lang w:val="lv-LV"/>
        </w:rPr>
        <w:t>pievienoja</w:t>
      </w:r>
      <w:r w:rsidRPr="00AA0634">
        <w:rPr>
          <w:lang w:val="lv-LV"/>
        </w:rPr>
        <w:t xml:space="preserve"> </w:t>
      </w:r>
      <w:r w:rsidR="00C367E7" w:rsidRPr="00AA0634">
        <w:rPr>
          <w:lang w:val="lv-LV"/>
        </w:rPr>
        <w:t>bevacizumab</w:t>
      </w:r>
      <w:r w:rsidRPr="00AA0634">
        <w:rPr>
          <w:lang w:val="lv-LV"/>
        </w:rPr>
        <w:t xml:space="preserve">u, salīdzinājumā ar </w:t>
      </w:r>
      <w:r w:rsidR="00446D3B" w:rsidRPr="00AA0634">
        <w:rPr>
          <w:lang w:val="lv-LV"/>
        </w:rPr>
        <w:t xml:space="preserve">tikai </w:t>
      </w:r>
      <w:r w:rsidR="008F159E" w:rsidRPr="00AA0634">
        <w:rPr>
          <w:lang w:val="lv-LV"/>
        </w:rPr>
        <w:t>S</w:t>
      </w:r>
      <w:r w:rsidR="00C367E7" w:rsidRPr="00AA0634">
        <w:rPr>
          <w:lang w:val="lv-LV"/>
        </w:rPr>
        <w:t xml:space="preserve">T/T </w:t>
      </w:r>
      <w:r w:rsidR="00446D3B" w:rsidRPr="00AA0634">
        <w:rPr>
          <w:lang w:val="lv-LV"/>
        </w:rPr>
        <w:t>terapiju</w:t>
      </w:r>
      <w:r w:rsidR="00BF1316" w:rsidRPr="00AA0634">
        <w:rPr>
          <w:lang w:val="lv-LV"/>
        </w:rPr>
        <w:t xml:space="preserve"> </w:t>
      </w:r>
      <w:r w:rsidR="00C367E7" w:rsidRPr="00AA0634">
        <w:rPr>
          <w:lang w:val="lv-LV"/>
        </w:rPr>
        <w:t>(</w:t>
      </w:r>
      <w:r w:rsidRPr="00AA0634">
        <w:rPr>
          <w:lang w:val="lv-LV"/>
        </w:rPr>
        <w:t>R</w:t>
      </w:r>
      <w:r w:rsidR="008F159E" w:rsidRPr="00AA0634">
        <w:rPr>
          <w:lang w:val="lv-LV"/>
        </w:rPr>
        <w:t>A</w:t>
      </w:r>
      <w:r w:rsidR="00FA7D4F">
        <w:rPr>
          <w:lang w:val="lv-LV"/>
        </w:rPr>
        <w:t> </w:t>
      </w:r>
      <w:r w:rsidR="00C367E7" w:rsidRPr="00CE225C">
        <w:rPr>
          <w:lang w:val="en-GB"/>
        </w:rPr>
        <w:sym w:font="Symbol" w:char="F03D"/>
      </w:r>
      <w:r w:rsidR="00C367E7" w:rsidRPr="00AA0634">
        <w:rPr>
          <w:lang w:val="lv-LV"/>
        </w:rPr>
        <w:t> 1</w:t>
      </w:r>
      <w:r w:rsidRPr="00AA0634">
        <w:rPr>
          <w:lang w:val="lv-LV"/>
        </w:rPr>
        <w:t>,</w:t>
      </w:r>
      <w:r w:rsidR="00C367E7" w:rsidRPr="00AA0634">
        <w:rPr>
          <w:lang w:val="lv-LV"/>
        </w:rPr>
        <w:t>44; 95</w:t>
      </w:r>
      <w:r w:rsidR="008F159E" w:rsidRPr="00AA0634">
        <w:rPr>
          <w:lang w:val="lv-LV"/>
        </w:rPr>
        <w:t> </w:t>
      </w:r>
      <w:r w:rsidR="00C367E7" w:rsidRPr="00AA0634">
        <w:rPr>
          <w:lang w:val="lv-LV"/>
        </w:rPr>
        <w:t xml:space="preserve">% </w:t>
      </w:r>
      <w:r w:rsidRPr="00AA0634">
        <w:rPr>
          <w:lang w:val="lv-LV"/>
        </w:rPr>
        <w:t>T</w:t>
      </w:r>
      <w:r w:rsidR="00C367E7" w:rsidRPr="00AA0634">
        <w:rPr>
          <w:lang w:val="lv-LV"/>
        </w:rPr>
        <w:t>I: 0</w:t>
      </w:r>
      <w:r w:rsidRPr="00AA0634">
        <w:rPr>
          <w:lang w:val="lv-LV"/>
        </w:rPr>
        <w:t>,</w:t>
      </w:r>
      <w:r w:rsidR="00C367E7" w:rsidRPr="00AA0634">
        <w:rPr>
          <w:lang w:val="lv-LV"/>
        </w:rPr>
        <w:t>90</w:t>
      </w:r>
      <w:r w:rsidRPr="00AA0634">
        <w:rPr>
          <w:lang w:val="lv-LV"/>
        </w:rPr>
        <w:t>;</w:t>
      </w:r>
      <w:r w:rsidR="00C367E7" w:rsidRPr="00AA0634">
        <w:rPr>
          <w:lang w:val="lv-LV"/>
        </w:rPr>
        <w:t xml:space="preserve"> 2</w:t>
      </w:r>
      <w:r w:rsidRPr="00AA0634">
        <w:rPr>
          <w:lang w:val="lv-LV"/>
        </w:rPr>
        <w:t>,</w:t>
      </w:r>
      <w:r w:rsidR="00C367E7" w:rsidRPr="00AA0634">
        <w:rPr>
          <w:lang w:val="lv-LV"/>
        </w:rPr>
        <w:t xml:space="preserve">30). </w:t>
      </w:r>
      <w:r w:rsidRPr="00AA0634">
        <w:rPr>
          <w:lang w:val="lv-LV"/>
        </w:rPr>
        <w:t>Šie rezultāti atbilda tiem, kādi bija iegūti dažādās jutīguma analīzēs un klīniski nozīmīgajās apakšgrupās</w:t>
      </w:r>
      <w:r w:rsidR="00C367E7" w:rsidRPr="00AA0634">
        <w:rPr>
          <w:lang w:val="lv-LV"/>
        </w:rPr>
        <w:t xml:space="preserve">. </w:t>
      </w:r>
      <w:r w:rsidRPr="00AA0634">
        <w:rPr>
          <w:lang w:val="lv-LV"/>
        </w:rPr>
        <w:t xml:space="preserve">Visu sekundāro mērķa kritēriju </w:t>
      </w:r>
      <w:r w:rsidR="00C367E7" w:rsidRPr="00AA0634">
        <w:rPr>
          <w:lang w:val="lv-LV"/>
        </w:rPr>
        <w:t>(</w:t>
      </w:r>
      <w:r w:rsidR="008F159E" w:rsidRPr="00AA0634">
        <w:rPr>
          <w:lang w:val="lv-LV"/>
        </w:rPr>
        <w:t>pētnieka vērtētas</w:t>
      </w:r>
      <w:r w:rsidR="00C367E7" w:rsidRPr="00AA0634">
        <w:rPr>
          <w:lang w:val="lv-LV"/>
        </w:rPr>
        <w:t xml:space="preserve"> </w:t>
      </w:r>
      <w:r w:rsidR="00C367E7" w:rsidRPr="00AA0634">
        <w:rPr>
          <w:i/>
          <w:lang w:val="lv-LV"/>
        </w:rPr>
        <w:t>EFS</w:t>
      </w:r>
      <w:r w:rsidR="00C367E7" w:rsidRPr="00AA0634">
        <w:rPr>
          <w:lang w:val="lv-LV"/>
        </w:rPr>
        <w:t xml:space="preserve">, </w:t>
      </w:r>
      <w:r w:rsidR="00C367E7" w:rsidRPr="00AA0634">
        <w:rPr>
          <w:i/>
          <w:lang w:val="lv-LV"/>
        </w:rPr>
        <w:t>ORR</w:t>
      </w:r>
      <w:r w:rsidR="00C367E7" w:rsidRPr="00AA0634">
        <w:rPr>
          <w:lang w:val="lv-LV"/>
        </w:rPr>
        <w:t xml:space="preserve"> </w:t>
      </w:r>
      <w:r w:rsidR="008F159E" w:rsidRPr="00AA0634">
        <w:rPr>
          <w:lang w:val="lv-LV"/>
        </w:rPr>
        <w:t>un</w:t>
      </w:r>
      <w:r w:rsidR="00C367E7" w:rsidRPr="00AA0634">
        <w:rPr>
          <w:lang w:val="lv-LV"/>
        </w:rPr>
        <w:t xml:space="preserve"> </w:t>
      </w:r>
      <w:r w:rsidR="00C367E7" w:rsidRPr="00AA0634">
        <w:rPr>
          <w:i/>
          <w:lang w:val="lv-LV"/>
        </w:rPr>
        <w:t>OS</w:t>
      </w:r>
      <w:r w:rsidR="00C367E7" w:rsidRPr="00AA0634">
        <w:rPr>
          <w:lang w:val="lv-LV"/>
        </w:rPr>
        <w:t xml:space="preserve">) </w:t>
      </w:r>
      <w:r w:rsidRPr="00AA0634">
        <w:rPr>
          <w:lang w:val="lv-LV"/>
        </w:rPr>
        <w:t xml:space="preserve">vērtēšanas rezultāti bija atbilstoši — tie neliecināja par uzlabojumu, kas būtu saistīts ar </w:t>
      </w:r>
      <w:r w:rsidR="00C367E7" w:rsidRPr="00AA0634">
        <w:rPr>
          <w:lang w:val="lv-LV"/>
        </w:rPr>
        <w:t>bevacizumab</w:t>
      </w:r>
      <w:r w:rsidRPr="00AA0634">
        <w:rPr>
          <w:lang w:val="lv-LV"/>
        </w:rPr>
        <w:t xml:space="preserve">a pievienošanu terapijai </w:t>
      </w:r>
      <w:r w:rsidR="008F159E" w:rsidRPr="00AA0634">
        <w:rPr>
          <w:lang w:val="lv-LV"/>
        </w:rPr>
        <w:t>S</w:t>
      </w:r>
      <w:r w:rsidR="00C367E7" w:rsidRPr="00AA0634">
        <w:rPr>
          <w:lang w:val="lv-LV"/>
        </w:rPr>
        <w:t xml:space="preserve">T/T </w:t>
      </w:r>
      <w:r w:rsidRPr="00AA0634">
        <w:rPr>
          <w:lang w:val="lv-LV"/>
        </w:rPr>
        <w:t>grupā, salīdzinot</w:t>
      </w:r>
      <w:r w:rsidR="00CF2E9A" w:rsidRPr="00AA0634">
        <w:rPr>
          <w:lang w:val="lv-LV"/>
        </w:rPr>
        <w:t xml:space="preserve"> tikai </w:t>
      </w:r>
      <w:r w:rsidRPr="00AA0634">
        <w:rPr>
          <w:lang w:val="lv-LV"/>
        </w:rPr>
        <w:t xml:space="preserve">ar </w:t>
      </w:r>
      <w:r w:rsidR="008F159E" w:rsidRPr="00AA0634">
        <w:rPr>
          <w:lang w:val="lv-LV"/>
        </w:rPr>
        <w:t>S</w:t>
      </w:r>
      <w:r w:rsidR="00C367E7" w:rsidRPr="00AA0634">
        <w:rPr>
          <w:lang w:val="lv-LV"/>
        </w:rPr>
        <w:t xml:space="preserve">T/T </w:t>
      </w:r>
      <w:r w:rsidRPr="00AA0634">
        <w:rPr>
          <w:lang w:val="lv-LV"/>
        </w:rPr>
        <w:t>terapiju</w:t>
      </w:r>
      <w:r w:rsidR="00C367E7" w:rsidRPr="00AA0634">
        <w:rPr>
          <w:lang w:val="lv-LV"/>
        </w:rPr>
        <w:t>.</w:t>
      </w:r>
    </w:p>
    <w:p w14:paraId="7D266A22" w14:textId="77777777" w:rsidR="00C367E7" w:rsidRPr="00AA0634" w:rsidRDefault="00C367E7" w:rsidP="00C367E7">
      <w:pPr>
        <w:rPr>
          <w:lang w:val="lv-LV"/>
        </w:rPr>
      </w:pPr>
    </w:p>
    <w:p w14:paraId="45C299F4" w14:textId="132AF73C" w:rsidR="00C367E7" w:rsidRPr="00AA0634" w:rsidRDefault="00C367E7" w:rsidP="00C367E7">
      <w:pPr>
        <w:rPr>
          <w:rFonts w:eastAsia="Calibri"/>
          <w:lang w:val="lv-LV" w:eastAsia="en-US"/>
        </w:rPr>
      </w:pPr>
      <w:r w:rsidRPr="00AA0634">
        <w:rPr>
          <w:iCs/>
          <w:lang w:val="lv-LV"/>
        </w:rPr>
        <w:t xml:space="preserve">Avastin </w:t>
      </w:r>
      <w:r w:rsidR="00281130" w:rsidRPr="00AA0634">
        <w:rPr>
          <w:iCs/>
          <w:lang w:val="lv-LV"/>
        </w:rPr>
        <w:t xml:space="preserve">pievienošana </w:t>
      </w:r>
      <w:r w:rsidR="008F159E" w:rsidRPr="00AA0634">
        <w:rPr>
          <w:iCs/>
          <w:lang w:val="lv-LV"/>
        </w:rPr>
        <w:t>S</w:t>
      </w:r>
      <w:r w:rsidRPr="00AA0634">
        <w:rPr>
          <w:iCs/>
          <w:lang w:val="lv-LV"/>
        </w:rPr>
        <w:t xml:space="preserve">T/T </w:t>
      </w:r>
      <w:r w:rsidR="00281130" w:rsidRPr="00AA0634">
        <w:rPr>
          <w:iCs/>
          <w:lang w:val="lv-LV"/>
        </w:rPr>
        <w:t xml:space="preserve">nesniedza klīnisku ieguvumu pētījumā </w:t>
      </w:r>
      <w:r w:rsidRPr="00AA0634">
        <w:rPr>
          <w:iCs/>
          <w:lang w:val="lv-LV"/>
        </w:rPr>
        <w:t>BO25041 60</w:t>
      </w:r>
      <w:r w:rsidR="00FA7D4F">
        <w:rPr>
          <w:iCs/>
          <w:lang w:val="lv-LV"/>
        </w:rPr>
        <w:t> </w:t>
      </w:r>
      <w:r w:rsidR="00281130" w:rsidRPr="00AA0634">
        <w:rPr>
          <w:iCs/>
          <w:lang w:val="lv-LV"/>
        </w:rPr>
        <w:t xml:space="preserve">pacientiem-bērniem, </w:t>
      </w:r>
      <w:r w:rsidR="008F159E" w:rsidRPr="00AA0634">
        <w:rPr>
          <w:iCs/>
          <w:lang w:val="lv-LV"/>
        </w:rPr>
        <w:t>kuri</w:t>
      </w:r>
      <w:r w:rsidR="00281130" w:rsidRPr="00AA0634">
        <w:rPr>
          <w:iCs/>
          <w:lang w:val="lv-LV"/>
        </w:rPr>
        <w:t xml:space="preserve"> bija piemēroti novērtēšanai un </w:t>
      </w:r>
      <w:r w:rsidR="008F159E" w:rsidRPr="00AA0634">
        <w:rPr>
          <w:iCs/>
          <w:lang w:val="lv-LV"/>
        </w:rPr>
        <w:t>kuriem</w:t>
      </w:r>
      <w:r w:rsidR="00281130" w:rsidRPr="00AA0634">
        <w:rPr>
          <w:iCs/>
          <w:lang w:val="lv-LV"/>
        </w:rPr>
        <w:t xml:space="preserve"> bija </w:t>
      </w:r>
      <w:r w:rsidR="008F159E" w:rsidRPr="00AA0634">
        <w:rPr>
          <w:iCs/>
          <w:lang w:val="lv-LV"/>
        </w:rPr>
        <w:t xml:space="preserve">pirmreizēji </w:t>
      </w:r>
      <w:r w:rsidR="00281130" w:rsidRPr="00AA0634">
        <w:rPr>
          <w:iCs/>
          <w:lang w:val="lv-LV"/>
        </w:rPr>
        <w:t xml:space="preserve">diagnosticēta </w:t>
      </w:r>
      <w:r w:rsidRPr="00AA0634">
        <w:rPr>
          <w:iCs/>
          <w:lang w:val="lv-LV"/>
        </w:rPr>
        <w:t>supratentori</w:t>
      </w:r>
      <w:r w:rsidR="00281130" w:rsidRPr="00AA0634">
        <w:rPr>
          <w:iCs/>
          <w:lang w:val="lv-LV"/>
        </w:rPr>
        <w:t xml:space="preserve">āla vai </w:t>
      </w:r>
      <w:r w:rsidRPr="00AA0634">
        <w:rPr>
          <w:iCs/>
          <w:lang w:val="lv-LV"/>
        </w:rPr>
        <w:t>infratentori</w:t>
      </w:r>
      <w:r w:rsidR="00281130" w:rsidRPr="00AA0634">
        <w:rPr>
          <w:iCs/>
          <w:lang w:val="lv-LV"/>
        </w:rPr>
        <w:t xml:space="preserve">āla </w:t>
      </w:r>
      <w:r w:rsidR="00CF2E9A" w:rsidRPr="00AA0634">
        <w:rPr>
          <w:iCs/>
          <w:lang w:val="lv-LV"/>
        </w:rPr>
        <w:t>smadzenīšu</w:t>
      </w:r>
      <w:r w:rsidR="00281130" w:rsidRPr="00AA0634">
        <w:rPr>
          <w:iCs/>
          <w:lang w:val="lv-LV"/>
        </w:rPr>
        <w:t xml:space="preserve"> vai pedunkulāra augstas</w:t>
      </w:r>
      <w:r w:rsidR="00B94F4E" w:rsidRPr="00AA0634">
        <w:rPr>
          <w:iCs/>
          <w:lang w:val="lv-LV"/>
        </w:rPr>
        <w:t xml:space="preserve"> diferenciācijas</w:t>
      </w:r>
      <w:r w:rsidR="00281130" w:rsidRPr="00AA0634">
        <w:rPr>
          <w:iCs/>
          <w:lang w:val="lv-LV"/>
        </w:rPr>
        <w:t xml:space="preserve"> pakāpes </w:t>
      </w:r>
      <w:r w:rsidRPr="00AA0634">
        <w:rPr>
          <w:iCs/>
          <w:lang w:val="lv-LV"/>
        </w:rPr>
        <w:t>glioma (</w:t>
      </w:r>
      <w:r w:rsidRPr="00AA0634">
        <w:rPr>
          <w:i/>
          <w:iCs/>
          <w:lang w:val="lv-LV"/>
        </w:rPr>
        <w:t>HGG</w:t>
      </w:r>
      <w:r w:rsidR="001D7E2D" w:rsidRPr="00AA0634">
        <w:rPr>
          <w:iCs/>
          <w:lang w:val="lv-LV"/>
        </w:rPr>
        <w:t>) (</w:t>
      </w:r>
      <w:r w:rsidR="00281130" w:rsidRPr="00AA0634">
        <w:rPr>
          <w:iCs/>
          <w:lang w:val="lv-LV"/>
        </w:rPr>
        <w:t xml:space="preserve">informāciju par lietošanu bērniem skatīt </w:t>
      </w:r>
      <w:r w:rsidRPr="00AA0634">
        <w:rPr>
          <w:rFonts w:eastAsia="Calibri"/>
          <w:lang w:val="lv-LV" w:eastAsia="en-US"/>
        </w:rPr>
        <w:t>4.2</w:t>
      </w:r>
      <w:r w:rsidR="00281130" w:rsidRPr="00AA0634">
        <w:rPr>
          <w:rFonts w:eastAsia="Calibri"/>
          <w:lang w:val="lv-LV" w:eastAsia="en-US"/>
        </w:rPr>
        <w:t>. apakšpunktā</w:t>
      </w:r>
      <w:r w:rsidRPr="00AA0634">
        <w:rPr>
          <w:rFonts w:eastAsia="Calibri"/>
          <w:lang w:val="lv-LV" w:eastAsia="en-US"/>
        </w:rPr>
        <w:t xml:space="preserve">). </w:t>
      </w:r>
    </w:p>
    <w:p w14:paraId="55990C5E" w14:textId="77777777" w:rsidR="00C367E7" w:rsidRPr="00AA0634" w:rsidRDefault="00C367E7" w:rsidP="00C367E7">
      <w:pPr>
        <w:rPr>
          <w:rFonts w:eastAsia="Calibri"/>
          <w:lang w:val="lv-LV" w:eastAsia="en-US"/>
        </w:rPr>
      </w:pPr>
    </w:p>
    <w:p w14:paraId="6B7C4D1C" w14:textId="77777777" w:rsidR="002F3C8C" w:rsidRDefault="00281130" w:rsidP="00E210BE">
      <w:pPr>
        <w:keepNext/>
        <w:rPr>
          <w:szCs w:val="22"/>
          <w:lang w:val="lv-LV"/>
        </w:rPr>
      </w:pPr>
      <w:r w:rsidRPr="00AA0634">
        <w:rPr>
          <w:rFonts w:eastAsia="Calibri"/>
          <w:i/>
          <w:lang w:val="lv-LV" w:eastAsia="en-US"/>
        </w:rPr>
        <w:t>Mīksto audu sarkoma</w:t>
      </w:r>
    </w:p>
    <w:p w14:paraId="1AA718A5" w14:textId="2C65ACEE" w:rsidR="007F4FAE" w:rsidRDefault="0036751B" w:rsidP="002F3C8C">
      <w:pPr>
        <w:rPr>
          <w:lang w:val="lv-LV"/>
        </w:rPr>
      </w:pPr>
      <w:r>
        <w:rPr>
          <w:lang w:val="lv-LV"/>
        </w:rPr>
        <w:t>Randomizētā II</w:t>
      </w:r>
      <w:r w:rsidR="004C46D3">
        <w:rPr>
          <w:lang w:val="lv-LV"/>
        </w:rPr>
        <w:t> </w:t>
      </w:r>
      <w:r>
        <w:rPr>
          <w:lang w:val="lv-LV"/>
        </w:rPr>
        <w:t>fāzes pētījumā (</w:t>
      </w:r>
      <w:r w:rsidR="002F3C8C" w:rsidRPr="005D00F8">
        <w:rPr>
          <w:lang w:val="lv-LV"/>
        </w:rPr>
        <w:t xml:space="preserve">BO20924) </w:t>
      </w:r>
      <w:r w:rsidRPr="005D00F8">
        <w:rPr>
          <w:lang w:val="lv-LV"/>
        </w:rPr>
        <w:t>kopumā</w:t>
      </w:r>
      <w:r w:rsidR="002F3C8C" w:rsidRPr="005D00F8">
        <w:rPr>
          <w:lang w:val="lv-LV"/>
        </w:rPr>
        <w:t>154</w:t>
      </w:r>
      <w:r w:rsidR="00FA7D4F">
        <w:rPr>
          <w:lang w:val="lv-LV"/>
        </w:rPr>
        <w:t> </w:t>
      </w:r>
      <w:r>
        <w:rPr>
          <w:lang w:val="lv-LV"/>
        </w:rPr>
        <w:t xml:space="preserve">pacienti vecumā no </w:t>
      </w:r>
      <w:r w:rsidR="002F3C8C" w:rsidRPr="005D00F8">
        <w:rPr>
          <w:lang w:val="lv-LV"/>
        </w:rPr>
        <w:t>≥</w:t>
      </w:r>
      <w:r w:rsidR="00FA7D4F">
        <w:rPr>
          <w:lang w:val="lv-LV"/>
        </w:rPr>
        <w:t> </w:t>
      </w:r>
      <w:r w:rsidR="002F3C8C" w:rsidRPr="005D00F8">
        <w:rPr>
          <w:lang w:val="lv-LV"/>
        </w:rPr>
        <w:t>6</w:t>
      </w:r>
      <w:r w:rsidR="00FA7D4F">
        <w:rPr>
          <w:lang w:val="lv-LV"/>
        </w:rPr>
        <w:t> </w:t>
      </w:r>
      <w:r>
        <w:rPr>
          <w:lang w:val="lv-LV"/>
        </w:rPr>
        <w:t xml:space="preserve">mēnešiem līdz </w:t>
      </w:r>
      <w:r w:rsidR="002F3C8C" w:rsidRPr="005D00F8">
        <w:rPr>
          <w:lang w:val="lv-LV"/>
        </w:rPr>
        <w:t>&lt;</w:t>
      </w:r>
      <w:r w:rsidR="00FA7D4F">
        <w:rPr>
          <w:lang w:val="lv-LV"/>
        </w:rPr>
        <w:t> </w:t>
      </w:r>
      <w:r w:rsidR="002F3C8C" w:rsidRPr="005D00F8">
        <w:rPr>
          <w:lang w:val="lv-LV"/>
        </w:rPr>
        <w:t>18</w:t>
      </w:r>
      <w:r w:rsidR="00FA7D4F">
        <w:rPr>
          <w:lang w:val="lv-LV"/>
        </w:rPr>
        <w:t> </w:t>
      </w:r>
      <w:r w:rsidR="00D97643">
        <w:rPr>
          <w:lang w:val="lv-LV"/>
        </w:rPr>
        <w:t xml:space="preserve">gadiem, </w:t>
      </w:r>
      <w:r w:rsidR="005B4E02">
        <w:rPr>
          <w:lang w:val="lv-LV"/>
        </w:rPr>
        <w:t>kuriem pirmo reizi bija</w:t>
      </w:r>
      <w:r w:rsidR="00D97643">
        <w:rPr>
          <w:lang w:val="lv-LV"/>
        </w:rPr>
        <w:t xml:space="preserve"> </w:t>
      </w:r>
      <w:r>
        <w:rPr>
          <w:lang w:val="lv-LV"/>
        </w:rPr>
        <w:t>diagnosticēta metastātiska rabdomiosarkoma vai cita mīksto audu sarkoma, kas nebija rabdomiosarkoma</w:t>
      </w:r>
      <w:r w:rsidR="00D170DA">
        <w:rPr>
          <w:lang w:val="lv-LV"/>
        </w:rPr>
        <w:t>,</w:t>
      </w:r>
      <w:r w:rsidRPr="005D00F8">
        <w:rPr>
          <w:lang w:val="lv-LV"/>
        </w:rPr>
        <w:t xml:space="preserve"> saņēma standarta </w:t>
      </w:r>
      <w:r w:rsidR="00D97643">
        <w:rPr>
          <w:lang w:val="lv-LV"/>
        </w:rPr>
        <w:t>terapiju</w:t>
      </w:r>
      <w:r w:rsidRPr="005D00F8">
        <w:rPr>
          <w:lang w:val="lv-LV"/>
        </w:rPr>
        <w:t xml:space="preserve"> </w:t>
      </w:r>
      <w:r w:rsidR="002F3C8C" w:rsidRPr="005D00F8">
        <w:rPr>
          <w:lang w:val="lv-LV"/>
        </w:rPr>
        <w:t>(</w:t>
      </w:r>
      <w:r w:rsidRPr="005D00F8">
        <w:rPr>
          <w:lang w:val="lv-LV"/>
        </w:rPr>
        <w:t xml:space="preserve">indukcija ar </w:t>
      </w:r>
      <w:r w:rsidR="002F3C8C" w:rsidRPr="005D00F8">
        <w:rPr>
          <w:lang w:val="lv-LV"/>
        </w:rPr>
        <w:t xml:space="preserve">IVADO/IVA+/- </w:t>
      </w:r>
      <w:r w:rsidRPr="005D00F8">
        <w:rPr>
          <w:lang w:val="lv-LV"/>
        </w:rPr>
        <w:t xml:space="preserve">lokāla terapija, kam sekoja </w:t>
      </w:r>
      <w:r w:rsidR="00D97643">
        <w:rPr>
          <w:lang w:val="lv-LV"/>
        </w:rPr>
        <w:t>balst</w:t>
      </w:r>
      <w:r>
        <w:rPr>
          <w:lang w:val="lv-LV"/>
        </w:rPr>
        <w:t>terapija ar v</w:t>
      </w:r>
      <w:r w:rsidR="002F3C8C" w:rsidRPr="005D00F8">
        <w:rPr>
          <w:lang w:val="lv-LV"/>
        </w:rPr>
        <w:t>inorelb</w:t>
      </w:r>
      <w:r w:rsidRPr="005D00F8">
        <w:rPr>
          <w:lang w:val="lv-LV"/>
        </w:rPr>
        <w:t>īnu un ciklofosfamīdu</w:t>
      </w:r>
      <w:r w:rsidR="002F3C8C" w:rsidRPr="005D00F8">
        <w:rPr>
          <w:lang w:val="lv-LV"/>
        </w:rPr>
        <w:t xml:space="preserve">) </w:t>
      </w:r>
      <w:r w:rsidRPr="005D00F8">
        <w:rPr>
          <w:lang w:val="lv-LV"/>
        </w:rPr>
        <w:t>kop</w:t>
      </w:r>
      <w:r>
        <w:rPr>
          <w:lang w:val="lv-LV"/>
        </w:rPr>
        <w:t xml:space="preserve">ā ar </w:t>
      </w:r>
      <w:r w:rsidR="002F3C8C" w:rsidRPr="005D00F8">
        <w:rPr>
          <w:lang w:val="lv-LV"/>
        </w:rPr>
        <w:t>bevacizumab</w:t>
      </w:r>
      <w:r>
        <w:rPr>
          <w:lang w:val="lv-LV"/>
        </w:rPr>
        <w:t>u</w:t>
      </w:r>
      <w:r w:rsidR="002F3C8C" w:rsidRPr="005D00F8">
        <w:rPr>
          <w:lang w:val="lv-LV"/>
        </w:rPr>
        <w:t xml:space="preserve"> (2</w:t>
      </w:r>
      <w:r>
        <w:rPr>
          <w:lang w:val="lv-LV"/>
        </w:rPr>
        <w:t>,</w:t>
      </w:r>
      <w:r w:rsidR="002F3C8C" w:rsidRPr="005D00F8">
        <w:rPr>
          <w:lang w:val="lv-LV"/>
        </w:rPr>
        <w:t>5</w:t>
      </w:r>
      <w:r>
        <w:rPr>
          <w:lang w:val="lv-LV"/>
        </w:rPr>
        <w:t> </w:t>
      </w:r>
      <w:r w:rsidR="002F3C8C" w:rsidRPr="005D00F8">
        <w:rPr>
          <w:lang w:val="lv-LV"/>
        </w:rPr>
        <w:t>mg/kg</w:t>
      </w:r>
      <w:r>
        <w:rPr>
          <w:lang w:val="lv-LV"/>
        </w:rPr>
        <w:t xml:space="preserve"> nedēļā</w:t>
      </w:r>
      <w:r w:rsidR="002F3C8C" w:rsidRPr="005D00F8">
        <w:rPr>
          <w:lang w:val="lv-LV"/>
        </w:rPr>
        <w:t xml:space="preserve">) </w:t>
      </w:r>
      <w:r>
        <w:rPr>
          <w:lang w:val="lv-LV"/>
        </w:rPr>
        <w:t>vai bez tā; kopējais ārstēšanas ilgums bija aptuveni 18 mēneš</w:t>
      </w:r>
      <w:r w:rsidR="0073083D">
        <w:rPr>
          <w:lang w:val="lv-LV"/>
        </w:rPr>
        <w:t>i</w:t>
      </w:r>
      <w:r w:rsidR="002F3C8C" w:rsidRPr="005D00F8">
        <w:rPr>
          <w:lang w:val="lv-LV"/>
        </w:rPr>
        <w:t xml:space="preserve">. </w:t>
      </w:r>
      <w:r w:rsidR="00E344C3">
        <w:rPr>
          <w:lang w:val="lv-LV"/>
        </w:rPr>
        <w:t xml:space="preserve">Galīgās primārās analīzes laikā, neatkarīgai centrālai </w:t>
      </w:r>
      <w:r w:rsidR="008350AE">
        <w:rPr>
          <w:lang w:val="lv-LV"/>
        </w:rPr>
        <w:t>vērtēšanas</w:t>
      </w:r>
      <w:r w:rsidR="00E344C3">
        <w:rPr>
          <w:lang w:val="lv-LV"/>
        </w:rPr>
        <w:t xml:space="preserve"> komitejai</w:t>
      </w:r>
      <w:r w:rsidR="008350AE">
        <w:rPr>
          <w:lang w:val="lv-LV"/>
        </w:rPr>
        <w:t>,</w:t>
      </w:r>
      <w:r w:rsidR="00E344C3">
        <w:rPr>
          <w:lang w:val="lv-LV"/>
        </w:rPr>
        <w:t xml:space="preserve"> vērtējot primāro mērķa kritēriju </w:t>
      </w:r>
      <w:r w:rsidR="002F3C8C" w:rsidRPr="005D00F8">
        <w:rPr>
          <w:i/>
          <w:lang w:val="lv-LV"/>
        </w:rPr>
        <w:t>EFS</w:t>
      </w:r>
      <w:r w:rsidR="00E344C3" w:rsidRPr="005D00F8">
        <w:rPr>
          <w:lang w:val="lv-LV"/>
        </w:rPr>
        <w:t>, statistiski nozīmīg</w:t>
      </w:r>
      <w:r w:rsidR="00551F6F">
        <w:rPr>
          <w:lang w:val="lv-LV"/>
        </w:rPr>
        <w:t>u</w:t>
      </w:r>
      <w:r w:rsidR="00E344C3" w:rsidRPr="005D00F8">
        <w:rPr>
          <w:lang w:val="lv-LV"/>
        </w:rPr>
        <w:t xml:space="preserve"> atšķirīb</w:t>
      </w:r>
      <w:r w:rsidR="00551F6F">
        <w:rPr>
          <w:lang w:val="lv-LV"/>
        </w:rPr>
        <w:t>u</w:t>
      </w:r>
      <w:r w:rsidR="00E344C3" w:rsidRPr="005D00F8">
        <w:rPr>
          <w:lang w:val="lv-LV"/>
        </w:rPr>
        <w:t xml:space="preserve"> starp abām ārstēšanas grupām nekonstatēja: </w:t>
      </w:r>
      <w:r w:rsidR="00E344C3">
        <w:rPr>
          <w:lang w:val="lv-LV"/>
        </w:rPr>
        <w:t>R</w:t>
      </w:r>
      <w:r w:rsidR="005B4E02">
        <w:rPr>
          <w:lang w:val="lv-LV"/>
        </w:rPr>
        <w:t>A</w:t>
      </w:r>
      <w:r w:rsidR="00E344C3">
        <w:rPr>
          <w:lang w:val="lv-LV"/>
        </w:rPr>
        <w:t xml:space="preserve"> bija </w:t>
      </w:r>
      <w:r w:rsidR="002F3C8C" w:rsidRPr="005D00F8">
        <w:rPr>
          <w:lang w:val="lv-LV"/>
        </w:rPr>
        <w:t>0</w:t>
      </w:r>
      <w:r w:rsidR="00E344C3">
        <w:rPr>
          <w:lang w:val="lv-LV"/>
        </w:rPr>
        <w:t>,</w:t>
      </w:r>
      <w:r w:rsidR="002F3C8C" w:rsidRPr="005D00F8">
        <w:rPr>
          <w:lang w:val="lv-LV"/>
        </w:rPr>
        <w:t>93 (95</w:t>
      </w:r>
      <w:r w:rsidR="00E344C3">
        <w:rPr>
          <w:lang w:val="lv-LV"/>
        </w:rPr>
        <w:t> </w:t>
      </w:r>
      <w:r w:rsidR="002F3C8C" w:rsidRPr="005D00F8">
        <w:rPr>
          <w:lang w:val="lv-LV"/>
        </w:rPr>
        <w:t xml:space="preserve">% </w:t>
      </w:r>
      <w:r w:rsidR="00E344C3">
        <w:rPr>
          <w:lang w:val="lv-LV"/>
        </w:rPr>
        <w:t>T</w:t>
      </w:r>
      <w:r w:rsidR="002F3C8C" w:rsidRPr="005D00F8">
        <w:rPr>
          <w:lang w:val="lv-LV"/>
        </w:rPr>
        <w:t>I: 0</w:t>
      </w:r>
      <w:r w:rsidR="00E344C3">
        <w:rPr>
          <w:lang w:val="lv-LV"/>
        </w:rPr>
        <w:t>,</w:t>
      </w:r>
      <w:r w:rsidR="002F3C8C" w:rsidRPr="005D00F8">
        <w:rPr>
          <w:lang w:val="lv-LV"/>
        </w:rPr>
        <w:t>61, 1</w:t>
      </w:r>
      <w:r w:rsidR="00E344C3">
        <w:rPr>
          <w:lang w:val="lv-LV"/>
        </w:rPr>
        <w:t>,</w:t>
      </w:r>
      <w:r w:rsidR="002F3C8C" w:rsidRPr="005D00F8">
        <w:rPr>
          <w:lang w:val="lv-LV"/>
        </w:rPr>
        <w:t>41; p</w:t>
      </w:r>
      <w:r w:rsidR="00FA7D4F">
        <w:rPr>
          <w:lang w:val="lv-LV"/>
        </w:rPr>
        <w:t> </w:t>
      </w:r>
      <w:r w:rsidR="00E344C3">
        <w:rPr>
          <w:lang w:val="lv-LV"/>
        </w:rPr>
        <w:t xml:space="preserve">vērtība </w:t>
      </w:r>
      <w:r w:rsidR="002F3C8C" w:rsidRPr="005D0E5E">
        <w:sym w:font="Symbol" w:char="F03D"/>
      </w:r>
      <w:r w:rsidR="002F3C8C" w:rsidRPr="005D00F8">
        <w:rPr>
          <w:lang w:val="lv-LV"/>
        </w:rPr>
        <w:t> 0</w:t>
      </w:r>
      <w:r w:rsidR="00E344C3">
        <w:rPr>
          <w:lang w:val="lv-LV"/>
        </w:rPr>
        <w:t>,</w:t>
      </w:r>
      <w:r w:rsidR="002F3C8C" w:rsidRPr="005D00F8">
        <w:rPr>
          <w:lang w:val="lv-LV"/>
        </w:rPr>
        <w:t>72).</w:t>
      </w:r>
      <w:r w:rsidR="000F0FF5">
        <w:rPr>
          <w:lang w:val="lv-LV"/>
        </w:rPr>
        <w:t xml:space="preserve"> </w:t>
      </w:r>
      <w:r w:rsidR="0085496F">
        <w:rPr>
          <w:lang w:val="lv-LV"/>
        </w:rPr>
        <w:t xml:space="preserve">Neatkarīgā centrālā pārskatā nelielam skaitam pacientu, kuriem </w:t>
      </w:r>
      <w:r w:rsidR="007F4FAE">
        <w:rPr>
          <w:lang w:val="lv-LV"/>
        </w:rPr>
        <w:t xml:space="preserve">pētījuma sākumā </w:t>
      </w:r>
      <w:r w:rsidR="0085496F">
        <w:rPr>
          <w:lang w:val="lv-LV"/>
        </w:rPr>
        <w:t xml:space="preserve">bija izvērtējams audzējs un apstiprināta atbildes reakcija pirms jebkādas lokālas terapijas saņemšanas, </w:t>
      </w:r>
      <w:r w:rsidR="001E1589">
        <w:rPr>
          <w:lang w:val="lv-LV"/>
        </w:rPr>
        <w:t>ORR</w:t>
      </w:r>
      <w:r w:rsidR="007F4FAE">
        <w:rPr>
          <w:lang w:val="lv-LV"/>
        </w:rPr>
        <w:t xml:space="preserve"> </w:t>
      </w:r>
      <w:r w:rsidR="0085496F">
        <w:rPr>
          <w:lang w:val="lv-LV"/>
        </w:rPr>
        <w:t>atšķirība starp abām terapijas grupām bija 18</w:t>
      </w:r>
      <w:r w:rsidR="007F4FAE">
        <w:rPr>
          <w:lang w:val="lv-LV"/>
        </w:rPr>
        <w:t> </w:t>
      </w:r>
      <w:r w:rsidR="0085496F">
        <w:rPr>
          <w:lang w:val="lv-LV"/>
        </w:rPr>
        <w:t>% (TI:0,6</w:t>
      </w:r>
      <w:r w:rsidR="007F4FAE">
        <w:rPr>
          <w:lang w:val="lv-LV"/>
        </w:rPr>
        <w:t> </w:t>
      </w:r>
      <w:r w:rsidR="0085496F">
        <w:rPr>
          <w:lang w:val="lv-LV"/>
        </w:rPr>
        <w:t>%, 35,3</w:t>
      </w:r>
      <w:r w:rsidR="007F4FAE">
        <w:rPr>
          <w:lang w:val="lv-LV"/>
        </w:rPr>
        <w:t> </w:t>
      </w:r>
      <w:r w:rsidR="0085496F">
        <w:rPr>
          <w:lang w:val="lv-LV"/>
        </w:rPr>
        <w:t>%)</w:t>
      </w:r>
      <w:r w:rsidR="005A513E">
        <w:rPr>
          <w:lang w:val="lv-LV"/>
        </w:rPr>
        <w:t>:</w:t>
      </w:r>
      <w:r w:rsidR="0085496F">
        <w:rPr>
          <w:lang w:val="lv-LV"/>
        </w:rPr>
        <w:t xml:space="preserve"> 27/75</w:t>
      </w:r>
      <w:r w:rsidR="004C46D3">
        <w:rPr>
          <w:lang w:val="lv-LV"/>
        </w:rPr>
        <w:t> </w:t>
      </w:r>
      <w:r w:rsidR="0085496F">
        <w:rPr>
          <w:lang w:val="lv-LV"/>
        </w:rPr>
        <w:t>pacienti</w:t>
      </w:r>
      <w:r w:rsidR="007F4FAE">
        <w:rPr>
          <w:lang w:val="lv-LV"/>
        </w:rPr>
        <w:t xml:space="preserve">em </w:t>
      </w:r>
      <w:r w:rsidR="0085496F">
        <w:rPr>
          <w:lang w:val="lv-LV"/>
        </w:rPr>
        <w:t>(36,0</w:t>
      </w:r>
      <w:r w:rsidR="007F4FAE">
        <w:rPr>
          <w:lang w:val="lv-LV"/>
        </w:rPr>
        <w:t> </w:t>
      </w:r>
      <w:r w:rsidR="0085496F">
        <w:rPr>
          <w:lang w:val="lv-LV"/>
        </w:rPr>
        <w:t>%, 95</w:t>
      </w:r>
      <w:r w:rsidR="007F4FAE">
        <w:rPr>
          <w:lang w:val="lv-LV"/>
        </w:rPr>
        <w:t> </w:t>
      </w:r>
      <w:r w:rsidR="0085496F">
        <w:rPr>
          <w:lang w:val="lv-LV"/>
        </w:rPr>
        <w:t>%TI:</w:t>
      </w:r>
      <w:r w:rsidR="007F4FAE">
        <w:rPr>
          <w:lang w:val="lv-LV"/>
        </w:rPr>
        <w:t xml:space="preserve"> </w:t>
      </w:r>
      <w:r w:rsidR="0085496F">
        <w:rPr>
          <w:lang w:val="lv-LV"/>
        </w:rPr>
        <w:t>25,2</w:t>
      </w:r>
      <w:r w:rsidR="007F4FAE">
        <w:rPr>
          <w:lang w:val="lv-LV"/>
        </w:rPr>
        <w:t> </w:t>
      </w:r>
      <w:r w:rsidR="0085496F">
        <w:rPr>
          <w:lang w:val="lv-LV"/>
        </w:rPr>
        <w:t>%, 47,9</w:t>
      </w:r>
      <w:r w:rsidR="007F4FAE">
        <w:rPr>
          <w:lang w:val="lv-LV"/>
        </w:rPr>
        <w:t> </w:t>
      </w:r>
      <w:r w:rsidR="0085496F">
        <w:rPr>
          <w:lang w:val="lv-LV"/>
        </w:rPr>
        <w:t>%) ķīmijterapijas grupā un 34/63 pacienti</w:t>
      </w:r>
      <w:r w:rsidR="007F4FAE">
        <w:rPr>
          <w:lang w:val="lv-LV"/>
        </w:rPr>
        <w:t xml:space="preserve">em </w:t>
      </w:r>
      <w:r w:rsidR="0085496F">
        <w:rPr>
          <w:lang w:val="lv-LV"/>
        </w:rPr>
        <w:t>(54,0</w:t>
      </w:r>
      <w:r w:rsidR="007F4FAE">
        <w:rPr>
          <w:lang w:val="lv-LV"/>
        </w:rPr>
        <w:t> </w:t>
      </w:r>
      <w:r w:rsidR="0085496F">
        <w:rPr>
          <w:lang w:val="lv-LV"/>
        </w:rPr>
        <w:t>%, 95</w:t>
      </w:r>
      <w:r w:rsidR="007F4FAE">
        <w:rPr>
          <w:lang w:val="lv-LV"/>
        </w:rPr>
        <w:t> </w:t>
      </w:r>
      <w:r w:rsidR="0085496F">
        <w:rPr>
          <w:lang w:val="lv-LV"/>
        </w:rPr>
        <w:t>%TI: 40,9</w:t>
      </w:r>
      <w:r w:rsidR="007F4FAE">
        <w:rPr>
          <w:lang w:val="lv-LV"/>
        </w:rPr>
        <w:t> </w:t>
      </w:r>
      <w:r w:rsidR="0085496F">
        <w:rPr>
          <w:lang w:val="lv-LV"/>
        </w:rPr>
        <w:t>%, 66,6</w:t>
      </w:r>
      <w:r w:rsidR="007F4FAE">
        <w:rPr>
          <w:lang w:val="lv-LV"/>
        </w:rPr>
        <w:t> </w:t>
      </w:r>
      <w:r w:rsidR="0085496F">
        <w:rPr>
          <w:lang w:val="lv-LV"/>
        </w:rPr>
        <w:t>%) Bv</w:t>
      </w:r>
      <w:r w:rsidR="00FA7D4F">
        <w:rPr>
          <w:lang w:val="lv-LV"/>
        </w:rPr>
        <w:t> </w:t>
      </w:r>
      <w:r w:rsidR="0085496F">
        <w:rPr>
          <w:lang w:val="lv-LV"/>
        </w:rPr>
        <w:t>+</w:t>
      </w:r>
      <w:r w:rsidR="00FA7D4F">
        <w:rPr>
          <w:lang w:val="lv-LV"/>
        </w:rPr>
        <w:t> </w:t>
      </w:r>
      <w:r w:rsidR="0085496F">
        <w:rPr>
          <w:lang w:val="lv-LV"/>
        </w:rPr>
        <w:t>ķīmijterapijas grupā.</w:t>
      </w:r>
      <w:r w:rsidR="00611E1D">
        <w:rPr>
          <w:lang w:val="lv-LV"/>
        </w:rPr>
        <w:t xml:space="preserve"> Galīgā kopējās dzīvildzes (OS) analīz</w:t>
      </w:r>
      <w:r w:rsidR="001C3B5A">
        <w:rPr>
          <w:lang w:val="lv-LV"/>
        </w:rPr>
        <w:t>e pierādīja, ka</w:t>
      </w:r>
      <w:r w:rsidR="00611E1D">
        <w:rPr>
          <w:lang w:val="lv-LV"/>
        </w:rPr>
        <w:t xml:space="preserve"> bevacizumaba pievienošana ķīmijterapijai nesniedza ievērojamu klīnisku ieguvumu šajā pacientu populācijā.</w:t>
      </w:r>
    </w:p>
    <w:p w14:paraId="176933F5" w14:textId="77777777" w:rsidR="007F4FAE" w:rsidRDefault="007F4FAE" w:rsidP="002F3C8C">
      <w:pPr>
        <w:rPr>
          <w:lang w:val="lv-LV"/>
        </w:rPr>
      </w:pPr>
    </w:p>
    <w:p w14:paraId="39FAF274" w14:textId="6A4F331F" w:rsidR="002F3C8C" w:rsidRPr="005D00F8" w:rsidRDefault="007F4FAE" w:rsidP="002F3C8C">
      <w:pPr>
        <w:rPr>
          <w:lang w:val="lv-LV"/>
        </w:rPr>
      </w:pPr>
      <w:r>
        <w:rPr>
          <w:lang w:val="lv-LV"/>
        </w:rPr>
        <w:t xml:space="preserve">Avastin pievienošana standarta </w:t>
      </w:r>
      <w:r w:rsidR="008A4DBC">
        <w:rPr>
          <w:lang w:val="lv-LV"/>
        </w:rPr>
        <w:t>terapijai</w:t>
      </w:r>
      <w:r>
        <w:rPr>
          <w:lang w:val="lv-LV"/>
        </w:rPr>
        <w:t xml:space="preserve"> klīniskā pētījumā BO20924 </w:t>
      </w:r>
      <w:r w:rsidR="008A4DBC">
        <w:rPr>
          <w:lang w:val="lv-LV"/>
        </w:rPr>
        <w:t xml:space="preserve">nesniedza klīnisku ieguvumu </w:t>
      </w:r>
      <w:r>
        <w:rPr>
          <w:lang w:val="lv-LV"/>
        </w:rPr>
        <w:t>71</w:t>
      </w:r>
      <w:r w:rsidR="00FA7D4F">
        <w:rPr>
          <w:lang w:val="lv-LV"/>
        </w:rPr>
        <w:t> </w:t>
      </w:r>
      <w:r>
        <w:rPr>
          <w:lang w:val="lv-LV"/>
        </w:rPr>
        <w:t>novērt</w:t>
      </w:r>
      <w:r w:rsidR="008A4DBC">
        <w:rPr>
          <w:lang w:val="lv-LV"/>
        </w:rPr>
        <w:t>ējamam pediatriskam pacientam (</w:t>
      </w:r>
      <w:r>
        <w:rPr>
          <w:lang w:val="lv-LV"/>
        </w:rPr>
        <w:t>vecumā no 6 mēnešiem līdz 18</w:t>
      </w:r>
      <w:r w:rsidR="00FA7D4F">
        <w:rPr>
          <w:lang w:val="lv-LV"/>
        </w:rPr>
        <w:t> </w:t>
      </w:r>
      <w:r>
        <w:rPr>
          <w:lang w:val="lv-LV"/>
        </w:rPr>
        <w:t>gadiem) ar metastātisku rabdomiosarkomu un citu mīksto audu sarkomu, kas nebija rabdomiosarkoma</w:t>
      </w:r>
      <w:r w:rsidR="002642F8">
        <w:rPr>
          <w:lang w:val="lv-LV"/>
        </w:rPr>
        <w:t xml:space="preserve"> </w:t>
      </w:r>
      <w:r w:rsidR="002F3C8C" w:rsidRPr="005D00F8">
        <w:rPr>
          <w:lang w:val="lv-LV"/>
        </w:rPr>
        <w:t>(</w:t>
      </w:r>
      <w:r w:rsidR="00E344C3" w:rsidRPr="005D00F8">
        <w:rPr>
          <w:lang w:val="lv-LV"/>
        </w:rPr>
        <w:t>informāciju par lietošanu bērniem skat</w:t>
      </w:r>
      <w:r w:rsidR="00E344C3">
        <w:rPr>
          <w:lang w:val="lv-LV"/>
        </w:rPr>
        <w:t>īt 4.2. apakšpunktā</w:t>
      </w:r>
      <w:r w:rsidR="002F3C8C" w:rsidRPr="005D00F8">
        <w:rPr>
          <w:rFonts w:eastAsia="Calibri"/>
          <w:iCs/>
          <w:lang w:val="lv-LV" w:eastAsia="en-US"/>
        </w:rPr>
        <w:t>).</w:t>
      </w:r>
    </w:p>
    <w:p w14:paraId="6B342BAC" w14:textId="77777777" w:rsidR="002F3C8C" w:rsidRPr="005D00F8" w:rsidRDefault="002F3C8C" w:rsidP="002F3C8C">
      <w:pPr>
        <w:rPr>
          <w:lang w:val="lv-LV"/>
        </w:rPr>
      </w:pPr>
    </w:p>
    <w:p w14:paraId="4B7C5607" w14:textId="0D45FE1F" w:rsidR="00726651" w:rsidRPr="005D00F8" w:rsidRDefault="00B520C8">
      <w:pPr>
        <w:rPr>
          <w:iCs/>
          <w:lang w:val="lv-LV"/>
        </w:rPr>
      </w:pPr>
      <w:r w:rsidRPr="005D00F8">
        <w:rPr>
          <w:lang w:val="lv-LV"/>
        </w:rPr>
        <w:t xml:space="preserve">Nevēlamo blakusparādību, </w:t>
      </w:r>
      <w:r w:rsidR="005B4E02" w:rsidRPr="005D00F8">
        <w:rPr>
          <w:lang w:val="lv-LV"/>
        </w:rPr>
        <w:t>tai skaitā</w:t>
      </w:r>
      <w:r w:rsidRPr="005D00F8">
        <w:rPr>
          <w:lang w:val="lv-LV"/>
        </w:rPr>
        <w:t xml:space="preserve"> </w:t>
      </w:r>
      <w:r w:rsidR="00FA7D4F" w:rsidRPr="005E536C">
        <w:rPr>
          <w:lang w:val="lv-LV"/>
        </w:rPr>
        <w:t>≥</w:t>
      </w:r>
      <w:r w:rsidR="002F3C8C" w:rsidRPr="005D00F8">
        <w:rPr>
          <w:lang w:val="lv-LV"/>
        </w:rPr>
        <w:t> 3</w:t>
      </w:r>
      <w:r w:rsidRPr="005D00F8">
        <w:rPr>
          <w:lang w:val="lv-LV"/>
        </w:rPr>
        <w:t>.</w:t>
      </w:r>
      <w:r w:rsidR="00FA7D4F">
        <w:rPr>
          <w:lang w:val="lv-LV"/>
        </w:rPr>
        <w:t> </w:t>
      </w:r>
      <w:r w:rsidRPr="005D00F8">
        <w:rPr>
          <w:lang w:val="lv-LV"/>
        </w:rPr>
        <w:t xml:space="preserve">pakāpes nevēlamo blakusparādību un būtisku </w:t>
      </w:r>
      <w:r w:rsidR="005B4E02" w:rsidRPr="005D00F8">
        <w:rPr>
          <w:lang w:val="lv-LV"/>
        </w:rPr>
        <w:t xml:space="preserve">nevēlamo </w:t>
      </w:r>
      <w:r w:rsidRPr="005D00F8">
        <w:rPr>
          <w:lang w:val="lv-LV"/>
        </w:rPr>
        <w:t>blakusparādīb</w:t>
      </w:r>
      <w:r w:rsidR="005B4E02" w:rsidRPr="005D00F8">
        <w:rPr>
          <w:lang w:val="lv-LV"/>
        </w:rPr>
        <w:t>u</w:t>
      </w:r>
      <w:r w:rsidRPr="005D00F8">
        <w:rPr>
          <w:lang w:val="lv-LV"/>
        </w:rPr>
        <w:t xml:space="preserve"> sastopamība abās ārstēšanas grupās bija līdzīga</w:t>
      </w:r>
      <w:r w:rsidR="002F3C8C" w:rsidRPr="005D00F8">
        <w:rPr>
          <w:lang w:val="lv-LV"/>
        </w:rPr>
        <w:t xml:space="preserve">. </w:t>
      </w:r>
      <w:r w:rsidRPr="005D00F8">
        <w:rPr>
          <w:lang w:val="lv-LV"/>
        </w:rPr>
        <w:t>Nevienā no ārstēšanas grupām neradās neviena nevēlamā blakusparādība, kuras rezultātā būtu iestājusies nāve; visi nāves gadījumi bija saistīti ar slimības progresēšanu</w:t>
      </w:r>
      <w:r w:rsidR="002F3C8C" w:rsidRPr="005D00F8">
        <w:rPr>
          <w:lang w:val="lv-LV"/>
        </w:rPr>
        <w:t xml:space="preserve">. </w:t>
      </w:r>
      <w:r w:rsidR="008350AE">
        <w:rPr>
          <w:lang w:val="lv-LV"/>
        </w:rPr>
        <w:t>B</w:t>
      </w:r>
      <w:r w:rsidR="002F3C8C" w:rsidRPr="005D00F8">
        <w:rPr>
          <w:lang w:val="lv-LV"/>
        </w:rPr>
        <w:t>evacizumab</w:t>
      </w:r>
      <w:r w:rsidR="00551F6F" w:rsidRPr="005D00F8">
        <w:rPr>
          <w:lang w:val="lv-LV"/>
        </w:rPr>
        <w:t>a pievienošana</w:t>
      </w:r>
      <w:r w:rsidR="008A4DBC">
        <w:rPr>
          <w:lang w:val="lv-LV"/>
        </w:rPr>
        <w:t>i</w:t>
      </w:r>
      <w:r w:rsidR="00551F6F" w:rsidRPr="005D00F8">
        <w:rPr>
          <w:lang w:val="lv-LV"/>
        </w:rPr>
        <w:t xml:space="preserve"> multimodālai standarta ārstēšanai</w:t>
      </w:r>
      <w:r w:rsidR="002F3C8C" w:rsidRPr="005D00F8">
        <w:rPr>
          <w:lang w:val="lv-LV"/>
        </w:rPr>
        <w:t xml:space="preserve"> </w:t>
      </w:r>
      <w:r w:rsidRPr="005D00F8">
        <w:rPr>
          <w:lang w:val="lv-LV"/>
        </w:rPr>
        <w:t xml:space="preserve">šajā pediatriskajā populācijā </w:t>
      </w:r>
      <w:r w:rsidR="008350AE">
        <w:rPr>
          <w:lang w:val="lv-LV"/>
        </w:rPr>
        <w:t xml:space="preserve">šķietami </w:t>
      </w:r>
      <w:r w:rsidRPr="005D00F8">
        <w:rPr>
          <w:lang w:val="lv-LV"/>
        </w:rPr>
        <w:t xml:space="preserve">bija </w:t>
      </w:r>
      <w:r w:rsidR="00551F6F" w:rsidRPr="005D00F8">
        <w:rPr>
          <w:lang w:val="lv-LV"/>
        </w:rPr>
        <w:t>laba panesība</w:t>
      </w:r>
      <w:r w:rsidR="002F3C8C" w:rsidRPr="005D00F8">
        <w:rPr>
          <w:lang w:val="lv-LV"/>
        </w:rPr>
        <w:t>.</w:t>
      </w:r>
    </w:p>
    <w:p w14:paraId="7BFD1DC9" w14:textId="77777777" w:rsidR="00726651" w:rsidRDefault="00726651">
      <w:pPr>
        <w:ind w:left="567" w:hanging="567"/>
        <w:outlineLvl w:val="0"/>
        <w:rPr>
          <w:b/>
          <w:bCs/>
          <w:lang w:val="lv-LV"/>
        </w:rPr>
      </w:pPr>
    </w:p>
    <w:p w14:paraId="386CA0A8" w14:textId="77777777" w:rsidR="00726651" w:rsidRDefault="00726651" w:rsidP="005F3471">
      <w:pPr>
        <w:keepNext/>
        <w:keepLines/>
        <w:ind w:left="567" w:hanging="567"/>
        <w:outlineLvl w:val="0"/>
        <w:rPr>
          <w:b/>
          <w:bCs/>
          <w:lang w:val="lv-LV"/>
        </w:rPr>
      </w:pPr>
      <w:r>
        <w:rPr>
          <w:b/>
          <w:bCs/>
          <w:lang w:val="lv-LV"/>
        </w:rPr>
        <w:lastRenderedPageBreak/>
        <w:t>5.2.</w:t>
      </w:r>
      <w:r>
        <w:rPr>
          <w:b/>
          <w:bCs/>
          <w:lang w:val="lv-LV"/>
        </w:rPr>
        <w:tab/>
        <w:t>Farmakokinētiskās īpašības</w:t>
      </w:r>
    </w:p>
    <w:p w14:paraId="3A5C1197" w14:textId="77777777" w:rsidR="00726651" w:rsidRDefault="00726651" w:rsidP="005F3471">
      <w:pPr>
        <w:keepNext/>
        <w:keepLines/>
        <w:rPr>
          <w:lang w:val="lv-LV"/>
        </w:rPr>
      </w:pPr>
    </w:p>
    <w:p w14:paraId="791BAF69" w14:textId="1E17894D" w:rsidR="00726651" w:rsidRDefault="003A73F5" w:rsidP="005F3471">
      <w:pPr>
        <w:keepNext/>
        <w:keepLines/>
        <w:rPr>
          <w:lang w:val="lv-LV"/>
        </w:rPr>
      </w:pPr>
      <w:r>
        <w:rPr>
          <w:lang w:val="lv-LV"/>
        </w:rPr>
        <w:t>B</w:t>
      </w:r>
      <w:r w:rsidR="00726651">
        <w:rPr>
          <w:lang w:val="lv-LV"/>
        </w:rPr>
        <w:t>evacizumaba farmakokinēti</w:t>
      </w:r>
      <w:r>
        <w:rPr>
          <w:lang w:val="lv-LV"/>
        </w:rPr>
        <w:t>kas dati</w:t>
      </w:r>
      <w:r w:rsidR="00726651">
        <w:rPr>
          <w:lang w:val="lv-LV"/>
        </w:rPr>
        <w:t xml:space="preserve"> ir pieejami 10</w:t>
      </w:r>
      <w:r w:rsidR="00FA7D4F">
        <w:rPr>
          <w:lang w:val="lv-LV"/>
        </w:rPr>
        <w:t> </w:t>
      </w:r>
      <w:r w:rsidR="00726651">
        <w:rPr>
          <w:lang w:val="lv-LV"/>
        </w:rPr>
        <w:t>klīniskos pētījumos, kuros tika iekļauti pacienti ar norobežotiem audzējiem. Visos klīniskajos pētījumos bevacizumabs tika ievadīts intravenozas infūzijas veidā. Infūzijas ātrums bija atkarīgs no panesības; pirmās infūzijas ilgums bija 90</w:t>
      </w:r>
      <w:r w:rsidR="00FA7D4F">
        <w:rPr>
          <w:lang w:val="lv-LV"/>
        </w:rPr>
        <w:t> </w:t>
      </w:r>
      <w:r w:rsidR="00726651">
        <w:rPr>
          <w:lang w:val="lv-LV"/>
        </w:rPr>
        <w:t xml:space="preserve">minūtes. Bevacizumaba farmakokinētika bija lineāra, ja tika lietotas devas no 1 līdz 10 mg/kg. </w:t>
      </w:r>
    </w:p>
    <w:p w14:paraId="36253C04" w14:textId="77777777" w:rsidR="00726651" w:rsidRDefault="00726651" w:rsidP="005F3471">
      <w:pPr>
        <w:keepNext/>
        <w:keepLines/>
        <w:rPr>
          <w:lang w:val="lv-LV"/>
        </w:rPr>
      </w:pPr>
    </w:p>
    <w:p w14:paraId="4D7C3C72" w14:textId="77777777" w:rsidR="00726651" w:rsidRDefault="00726651" w:rsidP="00300F6D">
      <w:pPr>
        <w:keepNext/>
        <w:keepLines/>
        <w:rPr>
          <w:u w:val="single"/>
          <w:lang w:val="lv-LV"/>
        </w:rPr>
      </w:pPr>
      <w:r>
        <w:rPr>
          <w:u w:val="single"/>
          <w:lang w:val="lv-LV"/>
        </w:rPr>
        <w:t>Izkliede</w:t>
      </w:r>
    </w:p>
    <w:p w14:paraId="3227B6D5" w14:textId="77777777" w:rsidR="00726651" w:rsidRDefault="00726651" w:rsidP="00300F6D">
      <w:pPr>
        <w:keepNext/>
        <w:keepLines/>
        <w:rPr>
          <w:lang w:val="lv-LV"/>
        </w:rPr>
      </w:pPr>
      <w:r>
        <w:rPr>
          <w:lang w:val="lv-LV"/>
        </w:rPr>
        <w:t>Centrālā tilpuma (V</w:t>
      </w:r>
      <w:r>
        <w:rPr>
          <w:vertAlign w:val="subscript"/>
          <w:lang w:val="lv-LV"/>
        </w:rPr>
        <w:t>c</w:t>
      </w:r>
      <w:r>
        <w:rPr>
          <w:lang w:val="lv-LV"/>
        </w:rPr>
        <w:t>) tipiskās vērtības sieviešu un vīriešu dzimuma pacientiem bija attiecīgi 2,73 l un 3,28 l, kas ir robežās, kas aprakstīts IgG grupas un citu monoklonālo antivielu lietošanas gadījumos. Gadījumos, kad bevacizumabs tika lietots kopā ar pretaudzēju līdzekļiem, perifērā tilpuma (V</w:t>
      </w:r>
      <w:r>
        <w:rPr>
          <w:vertAlign w:val="subscript"/>
          <w:lang w:val="lv-LV"/>
        </w:rPr>
        <w:t>p</w:t>
      </w:r>
      <w:r>
        <w:rPr>
          <w:lang w:val="lv-LV"/>
        </w:rPr>
        <w:t>) tipiskās vērtības sieviešu un vīriešu dzimuma pacientiem bija attiecīgi 1,69 l un 2,35 l. Pēc korekcijas atbilstoši ķermeņa masai, vīriešu dzimuma pacientiem V</w:t>
      </w:r>
      <w:r>
        <w:rPr>
          <w:vertAlign w:val="subscript"/>
          <w:lang w:val="lv-LV"/>
        </w:rPr>
        <w:t>c</w:t>
      </w:r>
      <w:r>
        <w:rPr>
          <w:lang w:val="lv-LV"/>
        </w:rPr>
        <w:t xml:space="preserve"> bija par 20 % lielāks nekā sieviešu dzimuma pacientēm.</w:t>
      </w:r>
    </w:p>
    <w:p w14:paraId="389DE5EB" w14:textId="77777777" w:rsidR="00726651" w:rsidRDefault="00726651">
      <w:pPr>
        <w:rPr>
          <w:lang w:val="lv-LV"/>
        </w:rPr>
      </w:pPr>
    </w:p>
    <w:p w14:paraId="1C8A285D" w14:textId="77777777" w:rsidR="00726651" w:rsidRDefault="002E1A7A">
      <w:pPr>
        <w:keepNext/>
        <w:outlineLvl w:val="0"/>
        <w:rPr>
          <w:u w:val="single"/>
          <w:lang w:val="lv-LV"/>
        </w:rPr>
      </w:pPr>
      <w:r>
        <w:rPr>
          <w:u w:val="single"/>
          <w:lang w:val="lv-LV"/>
        </w:rPr>
        <w:t>Biotransformācija</w:t>
      </w:r>
    </w:p>
    <w:p w14:paraId="7B3B2FE7" w14:textId="07FB0766" w:rsidR="00726651" w:rsidRDefault="00726651">
      <w:pPr>
        <w:rPr>
          <w:lang w:val="lv-LV"/>
        </w:rPr>
      </w:pPr>
      <w:r>
        <w:rPr>
          <w:lang w:val="lv-LV"/>
        </w:rPr>
        <w:t xml:space="preserve">Bevacizumaba metabolisma novērtējums trušiem pēc </w:t>
      </w:r>
      <w:r>
        <w:rPr>
          <w:vertAlign w:val="superscript"/>
          <w:lang w:val="lv-LV"/>
        </w:rPr>
        <w:t>125</w:t>
      </w:r>
      <w:r>
        <w:rPr>
          <w:lang w:val="lv-LV"/>
        </w:rPr>
        <w:t xml:space="preserve">I-bevacizumaba vienreizējās </w:t>
      </w:r>
      <w:r w:rsidR="00FA7D4F">
        <w:rPr>
          <w:lang w:val="lv-LV"/>
        </w:rPr>
        <w:t>intravenozās</w:t>
      </w:r>
      <w:r>
        <w:rPr>
          <w:lang w:val="lv-LV"/>
        </w:rPr>
        <w:t xml:space="preserve"> devas ievadīšanas liecināja, ka tā metabolisms bija līdzīgs paredzamajam natīvas IgG molekulas, kas nesaistās ar VEGF, metabolismam. Bevacizumaba metabolisms un eliminācija ir līdzīgi kā endogēnajam IgG, t.i., galvenokārt proteolītiskais katabolisms visā organismā, ieskaitot endotēlija šūnas, un nav pakļauts galvenokārt izvadīšanai caur nierēm un aknām. IgG saistīšanās ar FcRn receptoriem nodrošina aizsardzību pret šūnu metabolismu un ilgstošu terminālo eliminācijas pusperiodu.</w:t>
      </w:r>
    </w:p>
    <w:p w14:paraId="28A9B2FF" w14:textId="77777777" w:rsidR="00726651" w:rsidRDefault="00726651">
      <w:pPr>
        <w:rPr>
          <w:lang w:val="lv-LV"/>
        </w:rPr>
      </w:pPr>
    </w:p>
    <w:p w14:paraId="1144A0B4" w14:textId="77777777" w:rsidR="00726651" w:rsidRDefault="00726651">
      <w:pPr>
        <w:keepNext/>
        <w:keepLines/>
        <w:outlineLvl w:val="0"/>
        <w:rPr>
          <w:u w:val="single"/>
          <w:lang w:val="lv-LV"/>
        </w:rPr>
      </w:pPr>
      <w:r>
        <w:rPr>
          <w:u w:val="single"/>
          <w:lang w:val="lv-LV"/>
        </w:rPr>
        <w:t>Eliminācija</w:t>
      </w:r>
    </w:p>
    <w:p w14:paraId="10D5D87C" w14:textId="77777777" w:rsidR="00726651" w:rsidRDefault="00726651">
      <w:pPr>
        <w:keepNext/>
        <w:keepLines/>
        <w:rPr>
          <w:lang w:val="lv-LV"/>
        </w:rPr>
      </w:pPr>
      <w:r>
        <w:rPr>
          <w:lang w:val="lv-LV"/>
        </w:rPr>
        <w:t xml:space="preserve">Sieviešu un vīriešu dzimuma pacientiem vidējais klīrenss ir attiecīgi 0,188 un 0,220 l dienā. Pēc korekcijas atbilstoši ķermeņa masai, vīriešu dzimuma pacientiem bevacizumaba klīrensa ātrums bija par 17 % lielāks nekā sieviešu dzimuma pacientēm. Saskaņā ar divu nodalījumu modeli eliminācijas pusperiods tipiskām sieviešu dzimuma pacientēm ir 18 dienas, bet tipiskiem vīriešu dzimuma pacientiem – 20 dienas. </w:t>
      </w:r>
    </w:p>
    <w:p w14:paraId="76DEBE46" w14:textId="77777777" w:rsidR="00726651" w:rsidRDefault="00726651">
      <w:pPr>
        <w:rPr>
          <w:lang w:val="lv-LV"/>
        </w:rPr>
      </w:pPr>
    </w:p>
    <w:p w14:paraId="5A366A3B" w14:textId="77777777" w:rsidR="00726651" w:rsidRDefault="00726651">
      <w:pPr>
        <w:rPr>
          <w:lang w:val="lv-LV"/>
        </w:rPr>
      </w:pPr>
      <w:r>
        <w:rPr>
          <w:lang w:val="lv-LV"/>
        </w:rPr>
        <w:t xml:space="preserve">Zemā saistība ar albumīniem un augstā audzēja slodze parasti norāda uz slimības smagumu. Salīdzinājumā ar tipiskiem pacientiem ar vidējām albumīnu koncentrācijas un audzēja slodzes vērtībām pacientiem ar zemu albumīnu koncentrāciju serumā bevacizumaba klīrenss bija par aptuveni 30 % ātrāks, bet pacientiem ar augstāku audzēja slodzi – par 7 % ātrāks. </w:t>
      </w:r>
    </w:p>
    <w:p w14:paraId="74963B5D" w14:textId="77777777" w:rsidR="00726651" w:rsidRDefault="00726651">
      <w:pPr>
        <w:rPr>
          <w:lang w:val="lv-LV"/>
        </w:rPr>
      </w:pPr>
    </w:p>
    <w:p w14:paraId="42704822" w14:textId="77777777" w:rsidR="00726651" w:rsidRDefault="00726651" w:rsidP="00E210BE">
      <w:pPr>
        <w:keepNext/>
        <w:outlineLvl w:val="0"/>
        <w:rPr>
          <w:bCs/>
          <w:u w:val="single"/>
          <w:lang w:val="lv-LV"/>
        </w:rPr>
      </w:pPr>
      <w:r>
        <w:rPr>
          <w:bCs/>
          <w:u w:val="single"/>
          <w:lang w:val="lv-LV"/>
        </w:rPr>
        <w:t>Farmakokinētika īpašām pacientu grupām</w:t>
      </w:r>
    </w:p>
    <w:p w14:paraId="688C292D" w14:textId="77777777" w:rsidR="00726651" w:rsidRDefault="00726651">
      <w:pPr>
        <w:rPr>
          <w:lang w:val="lv-LV"/>
        </w:rPr>
      </w:pPr>
      <w:r>
        <w:rPr>
          <w:lang w:val="lv-LV"/>
        </w:rPr>
        <w:t>Farmakokinētika populācijā tika analizēta</w:t>
      </w:r>
      <w:r w:rsidR="009C0CD0">
        <w:rPr>
          <w:lang w:val="lv-LV"/>
        </w:rPr>
        <w:t xml:space="preserve"> pieauguš</w:t>
      </w:r>
      <w:r w:rsidR="00B2249F">
        <w:rPr>
          <w:lang w:val="lv-LV"/>
        </w:rPr>
        <w:t>aj</w:t>
      </w:r>
      <w:r w:rsidR="009C0CD0">
        <w:rPr>
          <w:lang w:val="lv-LV"/>
        </w:rPr>
        <w:t>iem un pediatriskajiem pacientiem</w:t>
      </w:r>
      <w:r>
        <w:rPr>
          <w:lang w:val="lv-LV"/>
        </w:rPr>
        <w:t xml:space="preserve">, lai novērtētu demogrāfisko īpatnību ietekmi. </w:t>
      </w:r>
      <w:r w:rsidR="009C0CD0">
        <w:rPr>
          <w:lang w:val="lv-LV"/>
        </w:rPr>
        <w:t>Pieaugušajiem r</w:t>
      </w:r>
      <w:r>
        <w:rPr>
          <w:lang w:val="lv-LV"/>
        </w:rPr>
        <w:t xml:space="preserve">ezultāti nepierādīja nozīmīgas, ar pacienta vecumu saistītas bevacizumaba farmakokinētikas atšķirības. </w:t>
      </w:r>
    </w:p>
    <w:p w14:paraId="6414819B" w14:textId="77777777" w:rsidR="00726651" w:rsidRDefault="00726651">
      <w:pPr>
        <w:rPr>
          <w:i/>
          <w:iCs/>
          <w:lang w:val="lv-LV"/>
        </w:rPr>
      </w:pPr>
    </w:p>
    <w:p w14:paraId="01BD047C" w14:textId="77777777" w:rsidR="00726651" w:rsidRDefault="00726651" w:rsidP="00E210BE">
      <w:pPr>
        <w:keepNext/>
        <w:rPr>
          <w:i/>
          <w:iCs/>
          <w:lang w:val="lv-LV"/>
        </w:rPr>
      </w:pPr>
      <w:r>
        <w:rPr>
          <w:i/>
          <w:iCs/>
          <w:lang w:val="lv-LV"/>
        </w:rPr>
        <w:t>Nieru darbības traucējumi</w:t>
      </w:r>
    </w:p>
    <w:p w14:paraId="4B61AF1C" w14:textId="77777777" w:rsidR="00726651" w:rsidRDefault="003A73F5">
      <w:pPr>
        <w:rPr>
          <w:lang w:val="lv-LV"/>
        </w:rPr>
      </w:pPr>
      <w:r>
        <w:rPr>
          <w:lang w:val="lv-LV"/>
        </w:rPr>
        <w:t>P</w:t>
      </w:r>
      <w:r w:rsidR="00726651">
        <w:rPr>
          <w:lang w:val="lv-LV"/>
        </w:rPr>
        <w:t xml:space="preserve">ētījumi, lai novērtētu bevacizumaba farmakokinētiku pacientiem ar nieru </w:t>
      </w:r>
      <w:r>
        <w:rPr>
          <w:lang w:val="lv-LV"/>
        </w:rPr>
        <w:t>darbības traucējumiem</w:t>
      </w:r>
      <w:r w:rsidR="0075051A">
        <w:rPr>
          <w:lang w:val="lv-LV"/>
        </w:rPr>
        <w:t>,</w:t>
      </w:r>
      <w:r w:rsidR="0075051A" w:rsidRPr="0075051A">
        <w:rPr>
          <w:lang w:val="lv-LV"/>
        </w:rPr>
        <w:t xml:space="preserve"> </w:t>
      </w:r>
      <w:r w:rsidR="0075051A">
        <w:rPr>
          <w:lang w:val="lv-LV"/>
        </w:rPr>
        <w:t>nav veikti</w:t>
      </w:r>
      <w:r w:rsidR="00726651">
        <w:rPr>
          <w:lang w:val="lv-LV"/>
        </w:rPr>
        <w:t>, jo nieres nav nozīmīgākais bevacizumaba metabolisma vai iz</w:t>
      </w:r>
      <w:r w:rsidR="0075051A">
        <w:rPr>
          <w:lang w:val="lv-LV"/>
        </w:rPr>
        <w:t>vadīšanas</w:t>
      </w:r>
      <w:r w:rsidR="00726651">
        <w:rPr>
          <w:lang w:val="lv-LV"/>
        </w:rPr>
        <w:t xml:space="preserve"> orgāns. </w:t>
      </w:r>
    </w:p>
    <w:p w14:paraId="7D87A980" w14:textId="77777777" w:rsidR="00726651" w:rsidRDefault="00726651">
      <w:pPr>
        <w:rPr>
          <w:i/>
          <w:iCs/>
          <w:lang w:val="lv-LV"/>
        </w:rPr>
      </w:pPr>
    </w:p>
    <w:p w14:paraId="587E8CA8" w14:textId="77777777" w:rsidR="00726651" w:rsidRDefault="00726651" w:rsidP="00E210BE">
      <w:pPr>
        <w:keepNext/>
        <w:rPr>
          <w:lang w:val="lv-LV"/>
        </w:rPr>
      </w:pPr>
      <w:r>
        <w:rPr>
          <w:i/>
          <w:iCs/>
          <w:lang w:val="lv-LV"/>
        </w:rPr>
        <w:t>Aknu darbības traucējumi</w:t>
      </w:r>
      <w:r>
        <w:rPr>
          <w:lang w:val="lv-LV"/>
        </w:rPr>
        <w:t xml:space="preserve"> </w:t>
      </w:r>
    </w:p>
    <w:p w14:paraId="09E6FE4C" w14:textId="77777777" w:rsidR="00726651" w:rsidRDefault="0075051A">
      <w:pPr>
        <w:rPr>
          <w:lang w:val="lv-LV"/>
        </w:rPr>
      </w:pPr>
      <w:r>
        <w:rPr>
          <w:lang w:val="lv-LV"/>
        </w:rPr>
        <w:t>P</w:t>
      </w:r>
      <w:r w:rsidR="00726651">
        <w:rPr>
          <w:lang w:val="lv-LV"/>
        </w:rPr>
        <w:t xml:space="preserve">ētījumi, lai novērtētu bevacizumaba farmakokinētiku pacientiem ar aknu </w:t>
      </w:r>
      <w:r>
        <w:rPr>
          <w:lang w:val="lv-LV"/>
        </w:rPr>
        <w:t>darbības traucējumiem, nav veikti</w:t>
      </w:r>
      <w:r w:rsidR="00726651">
        <w:rPr>
          <w:lang w:val="lv-LV"/>
        </w:rPr>
        <w:t>, jo aknas nav nozīmīgākais bevacizumaba metabolisma vai iz</w:t>
      </w:r>
      <w:r>
        <w:rPr>
          <w:lang w:val="lv-LV"/>
        </w:rPr>
        <w:t>vadīšanas</w:t>
      </w:r>
      <w:r w:rsidR="00726651">
        <w:rPr>
          <w:lang w:val="lv-LV"/>
        </w:rPr>
        <w:t xml:space="preserve"> orgāns. </w:t>
      </w:r>
    </w:p>
    <w:p w14:paraId="7DB66759" w14:textId="77777777" w:rsidR="00726651" w:rsidRDefault="00726651">
      <w:pPr>
        <w:rPr>
          <w:lang w:val="lv-LV"/>
        </w:rPr>
      </w:pPr>
    </w:p>
    <w:p w14:paraId="59A7B4F2" w14:textId="77777777" w:rsidR="00726651" w:rsidRDefault="00726651" w:rsidP="00E210BE">
      <w:pPr>
        <w:keepNext/>
        <w:rPr>
          <w:i/>
          <w:iCs/>
          <w:lang w:val="lv-LV"/>
        </w:rPr>
      </w:pPr>
      <w:r>
        <w:rPr>
          <w:i/>
          <w:iCs/>
          <w:lang w:val="lv-LV"/>
        </w:rPr>
        <w:t>Pediatriskā populācija</w:t>
      </w:r>
    </w:p>
    <w:p w14:paraId="11D58C3F" w14:textId="6BACACF3" w:rsidR="004064CA" w:rsidRPr="009D6BC9" w:rsidRDefault="00726651" w:rsidP="002642F8">
      <w:pPr>
        <w:autoSpaceDE w:val="0"/>
        <w:autoSpaceDN w:val="0"/>
        <w:adjustRightInd w:val="0"/>
        <w:rPr>
          <w:szCs w:val="22"/>
          <w:lang w:val="lv-LV"/>
        </w:rPr>
      </w:pPr>
      <w:r>
        <w:rPr>
          <w:lang w:val="lv-LV"/>
        </w:rPr>
        <w:t xml:space="preserve">Bevacizumaba farmakokinētika </w:t>
      </w:r>
      <w:r w:rsidR="00357713">
        <w:rPr>
          <w:lang w:val="lv-LV"/>
        </w:rPr>
        <w:t>tika</w:t>
      </w:r>
      <w:r>
        <w:rPr>
          <w:lang w:val="lv-LV"/>
        </w:rPr>
        <w:t xml:space="preserve"> </w:t>
      </w:r>
      <w:r w:rsidR="007D1C5E">
        <w:rPr>
          <w:lang w:val="lv-LV"/>
        </w:rPr>
        <w:t>vērtēta 152 </w:t>
      </w:r>
      <w:r w:rsidR="002D3E40">
        <w:rPr>
          <w:lang w:val="lv-LV"/>
        </w:rPr>
        <w:t xml:space="preserve">bērniem, pusaudžiem un jauniešiem </w:t>
      </w:r>
      <w:r w:rsidR="007D1C5E">
        <w:rPr>
          <w:lang w:val="lv-LV"/>
        </w:rPr>
        <w:t>(vecum</w:t>
      </w:r>
      <w:r w:rsidR="009A06DC">
        <w:rPr>
          <w:lang w:val="lv-LV"/>
        </w:rPr>
        <w:t>ā</w:t>
      </w:r>
      <w:r w:rsidR="007D1C5E">
        <w:rPr>
          <w:lang w:val="lv-LV"/>
        </w:rPr>
        <w:t xml:space="preserve"> no 7</w:t>
      </w:r>
      <w:r w:rsidR="00FA7D4F">
        <w:rPr>
          <w:lang w:val="lv-LV"/>
        </w:rPr>
        <w:t> </w:t>
      </w:r>
      <w:r w:rsidR="007D1C5E">
        <w:rPr>
          <w:lang w:val="lv-LV"/>
        </w:rPr>
        <w:t>mēnešiem līdz 21</w:t>
      </w:r>
      <w:r w:rsidR="00FA7D4F">
        <w:rPr>
          <w:lang w:val="lv-LV"/>
        </w:rPr>
        <w:t> </w:t>
      </w:r>
      <w:r w:rsidR="007D1C5E">
        <w:rPr>
          <w:lang w:val="lv-LV"/>
        </w:rPr>
        <w:t xml:space="preserve">gadam, </w:t>
      </w:r>
      <w:r w:rsidR="0005552F">
        <w:rPr>
          <w:lang w:val="lv-LV"/>
        </w:rPr>
        <w:t xml:space="preserve">ar </w:t>
      </w:r>
      <w:r w:rsidR="005B4E02">
        <w:rPr>
          <w:lang w:val="lv-LV"/>
        </w:rPr>
        <w:t>ķermeņa mas</w:t>
      </w:r>
      <w:r w:rsidR="0005552F">
        <w:rPr>
          <w:lang w:val="lv-LV"/>
        </w:rPr>
        <w:t>u</w:t>
      </w:r>
      <w:r w:rsidR="007D1C5E">
        <w:rPr>
          <w:lang w:val="lv-LV"/>
        </w:rPr>
        <w:t xml:space="preserve"> no 5,9 līdz 125</w:t>
      </w:r>
      <w:r w:rsidR="005B4E02">
        <w:rPr>
          <w:lang w:val="lv-LV"/>
        </w:rPr>
        <w:t> </w:t>
      </w:r>
      <w:r w:rsidR="007D1C5E">
        <w:rPr>
          <w:lang w:val="lv-LV"/>
        </w:rPr>
        <w:t xml:space="preserve">kg) četros </w:t>
      </w:r>
      <w:r w:rsidR="00551F6F">
        <w:rPr>
          <w:lang w:val="lv-LV"/>
        </w:rPr>
        <w:t>klīnisk</w:t>
      </w:r>
      <w:r w:rsidR="00357713">
        <w:rPr>
          <w:lang w:val="lv-LV"/>
        </w:rPr>
        <w:t>aj</w:t>
      </w:r>
      <w:r w:rsidR="007D1C5E">
        <w:rPr>
          <w:lang w:val="lv-LV"/>
        </w:rPr>
        <w:t xml:space="preserve">os pētījumos, kuros izmantoja </w:t>
      </w:r>
      <w:r w:rsidR="004064CA">
        <w:rPr>
          <w:lang w:val="lv-LV"/>
        </w:rPr>
        <w:t>populācijas farmakokinētikas modeli</w:t>
      </w:r>
      <w:r>
        <w:rPr>
          <w:lang w:val="lv-LV"/>
        </w:rPr>
        <w:t xml:space="preserve">. </w:t>
      </w:r>
      <w:r w:rsidR="004064CA">
        <w:rPr>
          <w:lang w:val="lv-LV"/>
        </w:rPr>
        <w:t>F</w:t>
      </w:r>
      <w:r>
        <w:rPr>
          <w:lang w:val="lv-LV"/>
        </w:rPr>
        <w:t xml:space="preserve">armakokinētikas </w:t>
      </w:r>
      <w:r w:rsidR="004064CA">
        <w:rPr>
          <w:lang w:val="lv-LV"/>
        </w:rPr>
        <w:t xml:space="preserve">rezultāti </w:t>
      </w:r>
      <w:r>
        <w:rPr>
          <w:lang w:val="lv-LV"/>
        </w:rPr>
        <w:t>liecina, ka</w:t>
      </w:r>
      <w:r w:rsidR="004064CA">
        <w:rPr>
          <w:lang w:val="lv-LV"/>
        </w:rPr>
        <w:t xml:space="preserve"> normalizējot datus pēc ķermeņa masas,</w:t>
      </w:r>
      <w:r>
        <w:rPr>
          <w:lang w:val="lv-LV"/>
        </w:rPr>
        <w:t xml:space="preserve"> bevacizumaba </w:t>
      </w:r>
      <w:r w:rsidR="004064CA">
        <w:rPr>
          <w:lang w:val="lv-LV"/>
        </w:rPr>
        <w:t xml:space="preserve">klīrenss un </w:t>
      </w:r>
      <w:r>
        <w:rPr>
          <w:lang w:val="lv-LV"/>
        </w:rPr>
        <w:t xml:space="preserve">izkliedes tilpums </w:t>
      </w:r>
      <w:r w:rsidR="004064CA">
        <w:rPr>
          <w:lang w:val="lv-LV"/>
        </w:rPr>
        <w:t xml:space="preserve">pediatriskajiem un </w:t>
      </w:r>
      <w:r w:rsidR="002D3E40">
        <w:rPr>
          <w:lang w:val="lv-LV"/>
        </w:rPr>
        <w:t xml:space="preserve">jauniem </w:t>
      </w:r>
      <w:r>
        <w:rPr>
          <w:lang w:val="lv-LV"/>
        </w:rPr>
        <w:t xml:space="preserve">pieaugušiem </w:t>
      </w:r>
      <w:r w:rsidR="004064CA">
        <w:rPr>
          <w:lang w:val="lv-LV"/>
        </w:rPr>
        <w:t>pacientiem bija līdzīgi</w:t>
      </w:r>
      <w:r w:rsidR="002D3E40">
        <w:rPr>
          <w:lang w:val="lv-LV"/>
        </w:rPr>
        <w:t xml:space="preserve">, un, samazinoties ķermeņa masai, arī kopējai </w:t>
      </w:r>
      <w:r w:rsidR="005F0FDC">
        <w:rPr>
          <w:lang w:val="lv-LV"/>
        </w:rPr>
        <w:t xml:space="preserve">iedarbībai </w:t>
      </w:r>
      <w:r w:rsidR="002D3E40">
        <w:rPr>
          <w:lang w:val="lv-LV"/>
        </w:rPr>
        <w:t>bija tendence samazināties</w:t>
      </w:r>
      <w:r>
        <w:rPr>
          <w:lang w:val="lv-LV"/>
        </w:rPr>
        <w:t>.</w:t>
      </w:r>
      <w:r w:rsidR="004064CA">
        <w:rPr>
          <w:lang w:val="lv-LV"/>
        </w:rPr>
        <w:t xml:space="preserve"> Ņemot vērā ķermeņa masu, v</w:t>
      </w:r>
      <w:r w:rsidR="004064CA" w:rsidRPr="009D6BC9">
        <w:rPr>
          <w:szCs w:val="22"/>
          <w:lang w:val="lv-LV"/>
        </w:rPr>
        <w:t xml:space="preserve">ecums neizrādījās saistīts ar bevacizumaba farmakokinētiku. </w:t>
      </w:r>
    </w:p>
    <w:p w14:paraId="487208AE" w14:textId="77777777" w:rsidR="004064CA" w:rsidRPr="009D6BC9" w:rsidRDefault="004064CA" w:rsidP="004064CA">
      <w:pPr>
        <w:rPr>
          <w:lang w:val="lv-LV"/>
        </w:rPr>
      </w:pPr>
    </w:p>
    <w:p w14:paraId="59C3D31A" w14:textId="27951A17" w:rsidR="00E63A22" w:rsidRPr="00AA0634" w:rsidRDefault="00E63A22" w:rsidP="00AA0634">
      <w:pPr>
        <w:autoSpaceDE w:val="0"/>
        <w:autoSpaceDN w:val="0"/>
        <w:adjustRightInd w:val="0"/>
        <w:rPr>
          <w:lang w:val="lv-LV"/>
        </w:rPr>
      </w:pPr>
      <w:r w:rsidRPr="00FA2047">
        <w:rPr>
          <w:lang w:val="lv-LV"/>
        </w:rPr>
        <w:t>Pediatriskās populācijas FK modelī tika labi raksturota bevacizumaba farmakokinētika 70</w:t>
      </w:r>
      <w:r w:rsidR="00FA7D4F">
        <w:rPr>
          <w:lang w:val="lv-LV"/>
        </w:rPr>
        <w:t> </w:t>
      </w:r>
      <w:r w:rsidRPr="00FA2047">
        <w:rPr>
          <w:lang w:val="lv-LV"/>
        </w:rPr>
        <w:t>pacientiem pētījumā BO20924 (1,4 līdz 17,6</w:t>
      </w:r>
      <w:r w:rsidR="00FA7D4F">
        <w:rPr>
          <w:lang w:val="lv-LV"/>
        </w:rPr>
        <w:t> </w:t>
      </w:r>
      <w:r w:rsidRPr="00FA2047">
        <w:rPr>
          <w:lang w:val="lv-LV"/>
        </w:rPr>
        <w:t>gadi; 11,6 līdz 77,5</w:t>
      </w:r>
      <w:r w:rsidR="008F159E" w:rsidRPr="00D64D0E">
        <w:rPr>
          <w:lang w:val="lv-LV"/>
        </w:rPr>
        <w:t> </w:t>
      </w:r>
      <w:r w:rsidRPr="00AA0634">
        <w:rPr>
          <w:lang w:val="lv-LV"/>
        </w:rPr>
        <w:t>kg) un 59 pacientiem pētījumā BO25041 (1 līdz 17 gadi; 11,2 līdz 82,3</w:t>
      </w:r>
      <w:r w:rsidR="008F159E" w:rsidRPr="00AA0634">
        <w:rPr>
          <w:lang w:val="lv-LV"/>
        </w:rPr>
        <w:t> </w:t>
      </w:r>
      <w:r w:rsidRPr="00AA0634">
        <w:rPr>
          <w:lang w:val="lv-LV"/>
        </w:rPr>
        <w:t>kg). Pētījumā BO20924 bevacizumaba iedarbība kopumā bija mazāka nekā standarta pieauguš</w:t>
      </w:r>
      <w:r w:rsidR="00BF1316" w:rsidRPr="00AA0634">
        <w:rPr>
          <w:lang w:val="lv-LV"/>
        </w:rPr>
        <w:t>aj</w:t>
      </w:r>
      <w:r w:rsidRPr="00AA0634">
        <w:rPr>
          <w:lang w:val="lv-LV"/>
        </w:rPr>
        <w:t>am pacientam, kurš lieto tādu pašu devu. Pētījumā BO25041 bevacizumaba iedarbība bija līdzīga kā standarta pieauguš</w:t>
      </w:r>
      <w:r w:rsidR="00BF1316" w:rsidRPr="00AA0634">
        <w:rPr>
          <w:lang w:val="lv-LV"/>
        </w:rPr>
        <w:t>aj</w:t>
      </w:r>
      <w:r w:rsidRPr="00AA0634">
        <w:rPr>
          <w:lang w:val="lv-LV"/>
        </w:rPr>
        <w:t>am pacientam, kurš lieto tādu pašu devu. Abos pētījumos bevacizumaba iedarbībai bija tendence samazināties līdz ar ķermeņa masas samazināšanos.</w:t>
      </w:r>
    </w:p>
    <w:p w14:paraId="488668C2" w14:textId="77777777" w:rsidR="00726651" w:rsidRPr="00E63A22" w:rsidRDefault="00726651">
      <w:pPr>
        <w:rPr>
          <w:szCs w:val="22"/>
          <w:lang w:val="lv-LV"/>
        </w:rPr>
      </w:pPr>
    </w:p>
    <w:p w14:paraId="676DABEC" w14:textId="77777777" w:rsidR="00726651" w:rsidRDefault="00726651">
      <w:pPr>
        <w:keepNext/>
        <w:tabs>
          <w:tab w:val="left" w:pos="567"/>
        </w:tabs>
        <w:ind w:left="567" w:hanging="567"/>
        <w:outlineLvl w:val="0"/>
        <w:rPr>
          <w:b/>
          <w:bCs/>
          <w:lang w:val="lv-LV"/>
        </w:rPr>
      </w:pPr>
      <w:r>
        <w:rPr>
          <w:b/>
          <w:bCs/>
          <w:lang w:val="lv-LV"/>
        </w:rPr>
        <w:t>5.3.</w:t>
      </w:r>
      <w:r>
        <w:rPr>
          <w:b/>
          <w:bCs/>
          <w:lang w:val="lv-LV"/>
        </w:rPr>
        <w:tab/>
        <w:t>Preklīniskie dati par drošumu</w:t>
      </w:r>
    </w:p>
    <w:p w14:paraId="75696794" w14:textId="77777777" w:rsidR="00726651" w:rsidRDefault="00726651" w:rsidP="00E210BE">
      <w:pPr>
        <w:keepNext/>
        <w:rPr>
          <w:lang w:val="lv-LV"/>
        </w:rPr>
      </w:pPr>
    </w:p>
    <w:p w14:paraId="67B799B7" w14:textId="1E16AD0A" w:rsidR="00726651" w:rsidRDefault="00726651">
      <w:pPr>
        <w:rPr>
          <w:lang w:val="lv-LV"/>
        </w:rPr>
      </w:pPr>
      <w:r>
        <w:rPr>
          <w:lang w:val="lv-LV"/>
        </w:rPr>
        <w:t xml:space="preserve">Pētījumos ar </w:t>
      </w:r>
      <w:r>
        <w:rPr>
          <w:i/>
          <w:iCs/>
          <w:lang w:val="lv-LV"/>
        </w:rPr>
        <w:t>Macaca</w:t>
      </w:r>
      <w:r>
        <w:rPr>
          <w:lang w:val="lv-LV"/>
        </w:rPr>
        <w:t xml:space="preserve"> pērtiķiem, kas ilga līdz 26</w:t>
      </w:r>
      <w:r w:rsidR="00FA7D4F">
        <w:rPr>
          <w:lang w:val="lv-LV"/>
        </w:rPr>
        <w:t> </w:t>
      </w:r>
      <w:r>
        <w:rPr>
          <w:lang w:val="lv-LV"/>
        </w:rPr>
        <w:t>nedēļām, augšanas zonas displāzija tika novērota jauniem dzīvniekiem, k</w:t>
      </w:r>
      <w:r w:rsidR="0075051A">
        <w:rPr>
          <w:lang w:val="lv-LV"/>
        </w:rPr>
        <w:t>urie</w:t>
      </w:r>
      <w:r>
        <w:rPr>
          <w:lang w:val="lv-LV"/>
        </w:rPr>
        <w:t xml:space="preserve">m nebija slēgušās augšanas plātnītes, ja bevacizumaba vidējā koncentrācija </w:t>
      </w:r>
      <w:r w:rsidR="0075051A">
        <w:rPr>
          <w:lang w:val="lv-LV"/>
        </w:rPr>
        <w:t xml:space="preserve">serumā </w:t>
      </w:r>
      <w:r>
        <w:rPr>
          <w:lang w:val="lv-LV"/>
        </w:rPr>
        <w:t xml:space="preserve">bija </w:t>
      </w:r>
      <w:r w:rsidR="0075051A">
        <w:rPr>
          <w:lang w:val="lv-LV"/>
        </w:rPr>
        <w:t xml:space="preserve">zemāka </w:t>
      </w:r>
      <w:r>
        <w:rPr>
          <w:lang w:val="lv-LV"/>
        </w:rPr>
        <w:t xml:space="preserve">par paredzamo vidējo terapeitisko koncentrāciju </w:t>
      </w:r>
      <w:r w:rsidR="0075051A">
        <w:rPr>
          <w:lang w:val="lv-LV"/>
        </w:rPr>
        <w:t xml:space="preserve">serumā </w:t>
      </w:r>
      <w:r>
        <w:rPr>
          <w:lang w:val="lv-LV"/>
        </w:rPr>
        <w:t xml:space="preserve">cilvēkiem. Tika pierādīts, ka trušiem bevacizumabs kavēja brūču dzīšanu, ja tika lietotas devas, kas bija mazākas par ieteicamo klīnisko devu. Tika pierādīts, ka ietekme uz brūču dzīšanu bija pilnīgi atgriezeniska. </w:t>
      </w:r>
    </w:p>
    <w:p w14:paraId="0990F28D" w14:textId="77777777" w:rsidR="00726651" w:rsidRDefault="00726651">
      <w:pPr>
        <w:rPr>
          <w:lang w:val="lv-LV"/>
        </w:rPr>
      </w:pPr>
    </w:p>
    <w:p w14:paraId="18B5C25F" w14:textId="77777777" w:rsidR="00726651" w:rsidRDefault="0075051A">
      <w:pPr>
        <w:rPr>
          <w:lang w:val="lv-LV"/>
        </w:rPr>
      </w:pPr>
      <w:r>
        <w:rPr>
          <w:lang w:val="lv-LV"/>
        </w:rPr>
        <w:t>P</w:t>
      </w:r>
      <w:r w:rsidR="00726651">
        <w:rPr>
          <w:lang w:val="lv-LV"/>
        </w:rPr>
        <w:t>ētījumi, lai novērtētu bevacizumaba mutagēno un kancerogēno potenciālu</w:t>
      </w:r>
      <w:r>
        <w:rPr>
          <w:lang w:val="lv-LV"/>
        </w:rPr>
        <w:t>,</w:t>
      </w:r>
      <w:r w:rsidRPr="0075051A">
        <w:rPr>
          <w:lang w:val="lv-LV"/>
        </w:rPr>
        <w:t xml:space="preserve"> </w:t>
      </w:r>
      <w:r>
        <w:rPr>
          <w:lang w:val="lv-LV"/>
        </w:rPr>
        <w:t>nav veikti</w:t>
      </w:r>
      <w:r w:rsidR="00726651">
        <w:rPr>
          <w:lang w:val="lv-LV"/>
        </w:rPr>
        <w:t xml:space="preserve">. </w:t>
      </w:r>
    </w:p>
    <w:p w14:paraId="0FEE845E" w14:textId="77777777" w:rsidR="00726651" w:rsidRDefault="00726651">
      <w:pPr>
        <w:rPr>
          <w:lang w:val="lv-LV"/>
        </w:rPr>
      </w:pPr>
    </w:p>
    <w:p w14:paraId="4C58B30F" w14:textId="77777777" w:rsidR="00726651" w:rsidRDefault="0075051A">
      <w:pPr>
        <w:rPr>
          <w:lang w:val="lv-LV"/>
        </w:rPr>
      </w:pPr>
      <w:r>
        <w:rPr>
          <w:lang w:val="lv-LV"/>
        </w:rPr>
        <w:t>Ī</w:t>
      </w:r>
      <w:r w:rsidR="00726651">
        <w:rPr>
          <w:lang w:val="lv-LV"/>
        </w:rPr>
        <w:t>paši pētījumi ar dzīvniekiem, lai novērtētu ietekmi uz fertilitāti</w:t>
      </w:r>
      <w:r>
        <w:rPr>
          <w:lang w:val="lv-LV"/>
        </w:rPr>
        <w:t>,</w:t>
      </w:r>
      <w:r w:rsidRPr="0075051A">
        <w:rPr>
          <w:lang w:val="lv-LV"/>
        </w:rPr>
        <w:t xml:space="preserve"> </w:t>
      </w:r>
      <w:r>
        <w:rPr>
          <w:lang w:val="lv-LV"/>
        </w:rPr>
        <w:t>nav veikti</w:t>
      </w:r>
      <w:r w:rsidR="00726651">
        <w:rPr>
          <w:lang w:val="lv-LV"/>
        </w:rPr>
        <w:t xml:space="preserve">. Tomēr ir iespējama nelabvēlīga ietekme uz sieviešu fertilitāti, jo atkārtotu devu toksicitātes pētījumos </w:t>
      </w:r>
      <w:r>
        <w:rPr>
          <w:lang w:val="lv-LV"/>
        </w:rPr>
        <w:t xml:space="preserve">ar </w:t>
      </w:r>
      <w:r w:rsidR="00726651">
        <w:rPr>
          <w:lang w:val="lv-LV"/>
        </w:rPr>
        <w:t xml:space="preserve">dzīvniekiem ir pierādīta olnīcu folikulu nobriešanas kavēšana un </w:t>
      </w:r>
      <w:r w:rsidR="00726651">
        <w:rPr>
          <w:i/>
          <w:iCs/>
          <w:lang w:val="lv-LV"/>
        </w:rPr>
        <w:t>corpora lutea</w:t>
      </w:r>
      <w:r w:rsidR="00726651">
        <w:rPr>
          <w:lang w:val="lv-LV"/>
        </w:rPr>
        <w:t xml:space="preserve"> samazināšanās/trūkums un ar to saistīta olnīcu un dzemdes masas samazināšanās, kā arī menstruālo ciklu skaita samazināšanās. </w:t>
      </w:r>
    </w:p>
    <w:p w14:paraId="01DA2709" w14:textId="77777777" w:rsidR="00726651" w:rsidRDefault="00726651">
      <w:pPr>
        <w:rPr>
          <w:lang w:val="lv-LV"/>
        </w:rPr>
      </w:pPr>
    </w:p>
    <w:p w14:paraId="29183CEB" w14:textId="66F91373" w:rsidR="00726651" w:rsidRDefault="00726651">
      <w:pPr>
        <w:rPr>
          <w:lang w:val="lv-LV"/>
        </w:rPr>
      </w:pPr>
      <w:r>
        <w:rPr>
          <w:lang w:val="lv-LV"/>
        </w:rPr>
        <w:t xml:space="preserve">Lietojot trušiem, ir pierādīts, ka bevacizumabs ir embriotoksisks un teratogēns. Novērotā iedarbība ietver mātes un augļa ķermeņa masas samazināšanos, palielinātu augļa </w:t>
      </w:r>
      <w:r w:rsidR="0075051A">
        <w:rPr>
          <w:lang w:val="lv-LV"/>
        </w:rPr>
        <w:t xml:space="preserve">resorbcijas </w:t>
      </w:r>
      <w:r>
        <w:rPr>
          <w:lang w:val="lv-LV"/>
        </w:rPr>
        <w:t xml:space="preserve">gadījumu skaitu un palielinātu specifisku makroskopisku un iedzimtu skeleta deformāciju </w:t>
      </w:r>
      <w:r w:rsidR="0075051A">
        <w:rPr>
          <w:lang w:val="lv-LV"/>
        </w:rPr>
        <w:t>sastopamību</w:t>
      </w:r>
      <w:r>
        <w:rPr>
          <w:lang w:val="lv-LV"/>
        </w:rPr>
        <w:t xml:space="preserve">. Auglim nelabvēlīgs iznākums tika novērots visu pārbaudīto devu gadījumos, no kurām mazākā </w:t>
      </w:r>
      <w:r w:rsidR="0075051A">
        <w:rPr>
          <w:lang w:val="lv-LV"/>
        </w:rPr>
        <w:t xml:space="preserve">izraisīja </w:t>
      </w:r>
      <w:r>
        <w:rPr>
          <w:lang w:val="lv-LV"/>
        </w:rPr>
        <w:t>tādu vidējo koncentrāciju</w:t>
      </w:r>
      <w:r w:rsidR="0075051A" w:rsidRPr="0075051A">
        <w:rPr>
          <w:lang w:val="lv-LV"/>
        </w:rPr>
        <w:t xml:space="preserve"> </w:t>
      </w:r>
      <w:r w:rsidR="0075051A">
        <w:rPr>
          <w:lang w:val="lv-LV"/>
        </w:rPr>
        <w:t>serumā</w:t>
      </w:r>
      <w:r>
        <w:rPr>
          <w:lang w:val="lv-LV"/>
        </w:rPr>
        <w:t xml:space="preserve">, kas bija apmēram trīs reizes </w:t>
      </w:r>
      <w:r w:rsidR="0075051A">
        <w:rPr>
          <w:lang w:val="lv-LV"/>
        </w:rPr>
        <w:t xml:space="preserve">augstāka </w:t>
      </w:r>
      <w:r>
        <w:rPr>
          <w:lang w:val="lv-LV"/>
        </w:rPr>
        <w:t>nekā cilvēkiem, kas lieto 5 mg/kg ik 2</w:t>
      </w:r>
      <w:r w:rsidR="00FA7D4F">
        <w:rPr>
          <w:lang w:val="lv-LV"/>
        </w:rPr>
        <w:t> </w:t>
      </w:r>
      <w:r>
        <w:rPr>
          <w:lang w:val="lv-LV"/>
        </w:rPr>
        <w:t>nedēļas.</w:t>
      </w:r>
      <w:r w:rsidR="00C67A5A" w:rsidRPr="00C67A5A">
        <w:rPr>
          <w:lang w:val="lv-LV"/>
        </w:rPr>
        <w:t xml:space="preserve"> </w:t>
      </w:r>
      <w:r w:rsidR="00C67A5A" w:rsidRPr="005035EE">
        <w:rPr>
          <w:lang w:val="lv-LV"/>
        </w:rPr>
        <w:t>Informācija par pēcreģistrācijas periodā novērotajām augļa patoloģijām sniegta 4.6. apakšpunktā “Fertilitāte, grūtniecība un barošana ar krūti” un 4.8. apakšpunktā “Nevēlamās blakusparādības”.</w:t>
      </w:r>
    </w:p>
    <w:p w14:paraId="21E5C324" w14:textId="77777777" w:rsidR="00726651" w:rsidRDefault="00726651">
      <w:pPr>
        <w:rPr>
          <w:lang w:val="lv-LV"/>
        </w:rPr>
      </w:pPr>
    </w:p>
    <w:p w14:paraId="067BF64D" w14:textId="77777777" w:rsidR="00726651" w:rsidRDefault="00726651">
      <w:pPr>
        <w:keepLines/>
        <w:rPr>
          <w:lang w:val="lv-LV"/>
        </w:rPr>
      </w:pPr>
    </w:p>
    <w:p w14:paraId="5CA4A09E" w14:textId="77777777" w:rsidR="00726651" w:rsidRDefault="00726651">
      <w:pPr>
        <w:keepNext/>
        <w:keepLines/>
        <w:ind w:left="567" w:hanging="567"/>
        <w:rPr>
          <w:b/>
          <w:bCs/>
          <w:lang w:val="lv-LV"/>
        </w:rPr>
      </w:pPr>
      <w:r>
        <w:rPr>
          <w:b/>
          <w:bCs/>
          <w:lang w:val="lv-LV"/>
        </w:rPr>
        <w:t>6.</w:t>
      </w:r>
      <w:r>
        <w:rPr>
          <w:lang w:val="lv-LV"/>
        </w:rPr>
        <w:tab/>
      </w:r>
      <w:r>
        <w:rPr>
          <w:b/>
          <w:bCs/>
          <w:lang w:val="lv-LV"/>
        </w:rPr>
        <w:t>FARMACEITISKĀ INFORMĀCIJA</w:t>
      </w:r>
    </w:p>
    <w:p w14:paraId="32B2B387" w14:textId="77777777" w:rsidR="00726651" w:rsidRDefault="00726651">
      <w:pPr>
        <w:keepNext/>
        <w:keepLines/>
        <w:rPr>
          <w:lang w:val="lv-LV"/>
        </w:rPr>
      </w:pPr>
    </w:p>
    <w:p w14:paraId="0C9E0BA0" w14:textId="77777777" w:rsidR="00726651" w:rsidRDefault="00726651">
      <w:pPr>
        <w:keepNext/>
        <w:keepLines/>
        <w:ind w:left="567" w:hanging="567"/>
        <w:outlineLvl w:val="0"/>
        <w:rPr>
          <w:b/>
          <w:bCs/>
          <w:lang w:val="lv-LV"/>
        </w:rPr>
      </w:pPr>
      <w:r>
        <w:rPr>
          <w:b/>
          <w:bCs/>
          <w:lang w:val="lv-LV"/>
        </w:rPr>
        <w:t>6.1.</w:t>
      </w:r>
      <w:r>
        <w:rPr>
          <w:b/>
          <w:bCs/>
          <w:lang w:val="lv-LV"/>
        </w:rPr>
        <w:tab/>
        <w:t>Palīgvielu saraksts</w:t>
      </w:r>
    </w:p>
    <w:p w14:paraId="2630BAD7" w14:textId="77777777" w:rsidR="00726651" w:rsidRDefault="00726651">
      <w:pPr>
        <w:keepNext/>
        <w:keepLines/>
        <w:rPr>
          <w:lang w:val="lv-LV"/>
        </w:rPr>
      </w:pPr>
    </w:p>
    <w:p w14:paraId="367C890C" w14:textId="77777777" w:rsidR="00726651" w:rsidRDefault="00726651">
      <w:pPr>
        <w:keepNext/>
        <w:keepLines/>
        <w:outlineLvl w:val="0"/>
        <w:rPr>
          <w:lang w:val="lv-LV"/>
        </w:rPr>
      </w:pPr>
      <w:r>
        <w:rPr>
          <w:lang w:val="lv-LV"/>
        </w:rPr>
        <w:t>Trehalozes dihidrāts</w:t>
      </w:r>
    </w:p>
    <w:p w14:paraId="62A25B03" w14:textId="77777777" w:rsidR="00726651" w:rsidRDefault="00726651">
      <w:pPr>
        <w:keepNext/>
        <w:keepLines/>
        <w:rPr>
          <w:lang w:val="lv-LV"/>
        </w:rPr>
      </w:pPr>
      <w:r>
        <w:rPr>
          <w:lang w:val="lv-LV"/>
        </w:rPr>
        <w:t>Nātrija fosfāts</w:t>
      </w:r>
    </w:p>
    <w:p w14:paraId="098A7123" w14:textId="0887E1AF" w:rsidR="00726651" w:rsidRDefault="00726651">
      <w:pPr>
        <w:rPr>
          <w:lang w:val="lv-LV"/>
        </w:rPr>
      </w:pPr>
      <w:r>
        <w:rPr>
          <w:lang w:val="lv-LV"/>
        </w:rPr>
        <w:t>Polisorbāts</w:t>
      </w:r>
      <w:r w:rsidR="00FA7D4F">
        <w:rPr>
          <w:lang w:val="lv-LV"/>
        </w:rPr>
        <w:t> </w:t>
      </w:r>
      <w:r>
        <w:rPr>
          <w:lang w:val="lv-LV"/>
        </w:rPr>
        <w:t>20</w:t>
      </w:r>
      <w:r w:rsidR="0030754C">
        <w:rPr>
          <w:lang w:val="lv-LV"/>
        </w:rPr>
        <w:t xml:space="preserve"> (E432)</w:t>
      </w:r>
    </w:p>
    <w:p w14:paraId="1F230689" w14:textId="77777777" w:rsidR="00726651" w:rsidRDefault="00726651">
      <w:pPr>
        <w:rPr>
          <w:lang w:val="lv-LV"/>
        </w:rPr>
      </w:pPr>
      <w:r>
        <w:rPr>
          <w:lang w:val="lv-LV"/>
        </w:rPr>
        <w:t>Ūdens injekcijām</w:t>
      </w:r>
    </w:p>
    <w:p w14:paraId="1DBE7FCD" w14:textId="77777777" w:rsidR="00726651" w:rsidRDefault="00726651">
      <w:pPr>
        <w:rPr>
          <w:lang w:val="lv-LV"/>
        </w:rPr>
      </w:pPr>
    </w:p>
    <w:p w14:paraId="3039A0A2" w14:textId="77777777" w:rsidR="00726651" w:rsidRDefault="00726651">
      <w:pPr>
        <w:keepNext/>
        <w:ind w:left="567" w:hanging="567"/>
        <w:outlineLvl w:val="0"/>
        <w:rPr>
          <w:b/>
          <w:bCs/>
          <w:lang w:val="lv-LV"/>
        </w:rPr>
      </w:pPr>
      <w:r>
        <w:rPr>
          <w:b/>
          <w:bCs/>
          <w:lang w:val="lv-LV"/>
        </w:rPr>
        <w:t>6.2.</w:t>
      </w:r>
      <w:r>
        <w:rPr>
          <w:b/>
          <w:bCs/>
          <w:lang w:val="lv-LV"/>
        </w:rPr>
        <w:tab/>
        <w:t>Nesaderība</w:t>
      </w:r>
    </w:p>
    <w:p w14:paraId="2DD4336E" w14:textId="77777777" w:rsidR="00726651" w:rsidRDefault="00726651">
      <w:pPr>
        <w:keepNext/>
        <w:rPr>
          <w:lang w:val="lv-LV"/>
        </w:rPr>
      </w:pPr>
    </w:p>
    <w:p w14:paraId="40C5CEDD" w14:textId="59284424" w:rsidR="00726651" w:rsidRDefault="00726651">
      <w:pPr>
        <w:rPr>
          <w:lang w:val="lv-LV"/>
        </w:rPr>
      </w:pPr>
      <w:r>
        <w:rPr>
          <w:noProof/>
          <w:lang w:val="lv-LV"/>
        </w:rPr>
        <w:t>Šīs zāles nedrīkst sajaukt (lietot maisījumā) ar citām zālēm, izņemot 6.6.</w:t>
      </w:r>
      <w:r w:rsidR="00FA7D4F">
        <w:rPr>
          <w:noProof/>
          <w:lang w:val="lv-LV"/>
        </w:rPr>
        <w:t> </w:t>
      </w:r>
      <w:r>
        <w:rPr>
          <w:noProof/>
          <w:lang w:val="lv-LV"/>
        </w:rPr>
        <w:t>apakšpunktā minētās.</w:t>
      </w:r>
    </w:p>
    <w:p w14:paraId="7F9DCE32" w14:textId="77777777" w:rsidR="00726651" w:rsidRDefault="00726651">
      <w:pPr>
        <w:rPr>
          <w:lang w:val="lv-LV"/>
        </w:rPr>
      </w:pPr>
    </w:p>
    <w:p w14:paraId="63FC532A" w14:textId="77777777" w:rsidR="00726651" w:rsidRDefault="00726651">
      <w:pPr>
        <w:rPr>
          <w:lang w:val="lv-LV"/>
        </w:rPr>
      </w:pPr>
      <w:r>
        <w:rPr>
          <w:lang w:val="lv-LV"/>
        </w:rPr>
        <w:t xml:space="preserve">Atšķaidot ar 5 % glikozes šķīdumu, tika novērota no koncentrācijas atkarīga bevacizumaba noārdīšanās. </w:t>
      </w:r>
    </w:p>
    <w:p w14:paraId="620F6DF6" w14:textId="77777777" w:rsidR="00726651" w:rsidRDefault="00726651">
      <w:pPr>
        <w:rPr>
          <w:lang w:val="lv-LV"/>
        </w:rPr>
      </w:pPr>
    </w:p>
    <w:p w14:paraId="04FA724D" w14:textId="77777777" w:rsidR="00726651" w:rsidRDefault="00726651" w:rsidP="005F3471">
      <w:pPr>
        <w:keepNext/>
        <w:keepLines/>
        <w:ind w:left="567" w:hanging="567"/>
        <w:outlineLvl w:val="0"/>
        <w:rPr>
          <w:b/>
          <w:bCs/>
          <w:lang w:val="lv-LV"/>
        </w:rPr>
      </w:pPr>
      <w:r>
        <w:rPr>
          <w:b/>
          <w:bCs/>
          <w:lang w:val="lv-LV"/>
        </w:rPr>
        <w:t>6.3.</w:t>
      </w:r>
      <w:r>
        <w:rPr>
          <w:b/>
          <w:bCs/>
          <w:lang w:val="lv-LV"/>
        </w:rPr>
        <w:tab/>
        <w:t>Uzglabāšanas laiks</w:t>
      </w:r>
    </w:p>
    <w:p w14:paraId="16FFB816" w14:textId="77777777" w:rsidR="00726651" w:rsidRDefault="00726651" w:rsidP="005F3471">
      <w:pPr>
        <w:keepNext/>
        <w:keepLines/>
        <w:rPr>
          <w:lang w:val="lv-LV"/>
        </w:rPr>
      </w:pPr>
    </w:p>
    <w:p w14:paraId="6B45DBBD" w14:textId="77777777" w:rsidR="00726651" w:rsidRDefault="00726651" w:rsidP="005F3471">
      <w:pPr>
        <w:keepNext/>
        <w:keepLines/>
        <w:rPr>
          <w:u w:val="single"/>
          <w:lang w:val="lv-LV"/>
        </w:rPr>
      </w:pPr>
      <w:r>
        <w:rPr>
          <w:u w:val="single"/>
          <w:lang w:val="lv-LV"/>
        </w:rPr>
        <w:t>Flakons (neatvērts)</w:t>
      </w:r>
    </w:p>
    <w:p w14:paraId="720BC0E4" w14:textId="77777777" w:rsidR="00726651" w:rsidRDefault="00726651" w:rsidP="005F3471">
      <w:pPr>
        <w:keepNext/>
        <w:keepLines/>
        <w:rPr>
          <w:lang w:val="lv-LV"/>
        </w:rPr>
      </w:pPr>
    </w:p>
    <w:p w14:paraId="47F3E5EF" w14:textId="78CB0C17" w:rsidR="00726651" w:rsidRDefault="00CE3E9B" w:rsidP="005F3471">
      <w:pPr>
        <w:keepNext/>
        <w:keepLines/>
        <w:rPr>
          <w:lang w:val="lv-LV"/>
        </w:rPr>
      </w:pPr>
      <w:r>
        <w:rPr>
          <w:lang w:val="lv-LV"/>
        </w:rPr>
        <w:t>3</w:t>
      </w:r>
      <w:r w:rsidR="00FA7D4F">
        <w:rPr>
          <w:lang w:val="lv-LV"/>
        </w:rPr>
        <w:t> </w:t>
      </w:r>
      <w:r w:rsidR="00726651">
        <w:rPr>
          <w:lang w:val="lv-LV"/>
        </w:rPr>
        <w:t>gadi.</w:t>
      </w:r>
    </w:p>
    <w:p w14:paraId="72C8EC72" w14:textId="77777777" w:rsidR="00726651" w:rsidRDefault="00726651" w:rsidP="00E210BE">
      <w:pPr>
        <w:rPr>
          <w:lang w:val="lv-LV"/>
        </w:rPr>
      </w:pPr>
    </w:p>
    <w:p w14:paraId="2123BD76" w14:textId="77777777" w:rsidR="00726651" w:rsidRDefault="00726651" w:rsidP="005F3471">
      <w:pPr>
        <w:keepNext/>
        <w:keepLines/>
        <w:rPr>
          <w:u w:val="single"/>
          <w:lang w:val="lv-LV"/>
        </w:rPr>
      </w:pPr>
      <w:r>
        <w:rPr>
          <w:u w:val="single"/>
          <w:lang w:val="lv-LV"/>
        </w:rPr>
        <w:lastRenderedPageBreak/>
        <w:t>Zāles pēc atšķaidīšanas</w:t>
      </w:r>
    </w:p>
    <w:p w14:paraId="73282F02" w14:textId="77777777" w:rsidR="00726651" w:rsidRDefault="00726651" w:rsidP="005F3471">
      <w:pPr>
        <w:keepNext/>
        <w:keepLines/>
        <w:rPr>
          <w:lang w:val="lv-LV"/>
        </w:rPr>
      </w:pPr>
    </w:p>
    <w:p w14:paraId="67A04314" w14:textId="116C1BA9" w:rsidR="00726651" w:rsidRDefault="00726651" w:rsidP="005F3471">
      <w:pPr>
        <w:keepNext/>
        <w:keepLines/>
        <w:rPr>
          <w:lang w:val="lv-LV"/>
        </w:rPr>
      </w:pPr>
      <w:r>
        <w:rPr>
          <w:lang w:val="lv-LV"/>
        </w:rPr>
        <w:t xml:space="preserve">Ir pierādīts, ka lietošanas laikā ķīmiska un fizikāla stabilitāte saglabājas </w:t>
      </w:r>
      <w:r w:rsidR="001357D4">
        <w:rPr>
          <w:lang w:val="lv-LV"/>
        </w:rPr>
        <w:t>30</w:t>
      </w:r>
      <w:r w:rsidR="00FA7D4F">
        <w:rPr>
          <w:lang w:val="lv-LV"/>
        </w:rPr>
        <w:t> </w:t>
      </w:r>
      <w:r w:rsidR="001357D4">
        <w:rPr>
          <w:lang w:val="lv-LV"/>
        </w:rPr>
        <w:t>dienas</w:t>
      </w:r>
      <w:r>
        <w:rPr>
          <w:lang w:val="lv-LV"/>
        </w:rPr>
        <w:t xml:space="preserve"> 2</w:t>
      </w:r>
      <w:r w:rsidR="00FA7D4F" w:rsidRPr="005E536C">
        <w:rPr>
          <w:color w:val="000000"/>
          <w:lang w:val="lv-LV"/>
        </w:rPr>
        <w:t> </w:t>
      </w:r>
      <w:r>
        <w:rPr>
          <w:lang w:val="lv-LV"/>
        </w:rPr>
        <w:t>°C</w:t>
      </w:r>
      <w:r w:rsidR="00FA7D4F">
        <w:rPr>
          <w:lang w:val="lv-LV"/>
        </w:rPr>
        <w:t>–</w:t>
      </w:r>
      <w:r w:rsidR="001357D4">
        <w:rPr>
          <w:lang w:val="lv-LV"/>
        </w:rPr>
        <w:t>8</w:t>
      </w:r>
      <w:r w:rsidR="00FA7D4F" w:rsidRPr="005E536C">
        <w:rPr>
          <w:color w:val="000000"/>
          <w:lang w:val="lv-LV"/>
        </w:rPr>
        <w:t> </w:t>
      </w:r>
      <w:r>
        <w:rPr>
          <w:lang w:val="lv-LV"/>
        </w:rPr>
        <w:t xml:space="preserve">°C temperatūrā </w:t>
      </w:r>
      <w:r w:rsidR="007600DF">
        <w:rPr>
          <w:lang w:val="lv-LV"/>
        </w:rPr>
        <w:t>un papildu</w:t>
      </w:r>
      <w:r w:rsidR="001357D4" w:rsidRPr="00952E32">
        <w:rPr>
          <w:lang w:val="lv-LV"/>
        </w:rPr>
        <w:t xml:space="preserve"> 48</w:t>
      </w:r>
      <w:r w:rsidR="00FA7D4F">
        <w:rPr>
          <w:lang w:val="lv-LV"/>
        </w:rPr>
        <w:t> </w:t>
      </w:r>
      <w:r w:rsidR="001357D4" w:rsidRPr="00952E32">
        <w:rPr>
          <w:lang w:val="lv-LV"/>
        </w:rPr>
        <w:t>stundas 2</w:t>
      </w:r>
      <w:r w:rsidR="00FA7D4F" w:rsidRPr="005E536C">
        <w:rPr>
          <w:color w:val="000000"/>
          <w:lang w:val="lv-LV"/>
        </w:rPr>
        <w:t> </w:t>
      </w:r>
      <w:r w:rsidR="001357D4" w:rsidRPr="00952E32">
        <w:rPr>
          <w:lang w:val="lv-LV"/>
        </w:rPr>
        <w:t>°C līdz 30</w:t>
      </w:r>
      <w:r w:rsidR="00FA7D4F" w:rsidRPr="005E536C">
        <w:rPr>
          <w:color w:val="000000"/>
          <w:lang w:val="lv-LV"/>
        </w:rPr>
        <w:t> </w:t>
      </w:r>
      <w:r w:rsidR="001357D4" w:rsidRPr="00952E32">
        <w:rPr>
          <w:lang w:val="lv-LV"/>
        </w:rPr>
        <w:t xml:space="preserve">°C temperatūrā </w:t>
      </w:r>
      <w:r>
        <w:rPr>
          <w:lang w:val="lv-LV"/>
        </w:rPr>
        <w:t>nātrija hlorīda 9 mg/ml (0,9 %) šķīdumā injekcijām. No mikrobioloģijas viedokļa zāles jālieto nekavējoties. Ja tās netiek lietotas nekavējoties, tad par lietošanai gatava šķīduma glabāšanas laiku un apstākļiem atbild lietotājs, parasti glabāšanas laikam nevajadzētu būt ilgākam par 24</w:t>
      </w:r>
      <w:r w:rsidR="00FA7D4F">
        <w:rPr>
          <w:lang w:val="lv-LV"/>
        </w:rPr>
        <w:t> </w:t>
      </w:r>
      <w:r>
        <w:rPr>
          <w:lang w:val="lv-LV"/>
        </w:rPr>
        <w:t>stundām 2</w:t>
      </w:r>
      <w:r w:rsidR="00FA7D4F" w:rsidRPr="005E536C">
        <w:rPr>
          <w:color w:val="000000"/>
          <w:lang w:val="lv-LV"/>
        </w:rPr>
        <w:t> </w:t>
      </w:r>
      <w:r>
        <w:rPr>
          <w:lang w:val="lv-LV"/>
        </w:rPr>
        <w:t>°C</w:t>
      </w:r>
      <w:r w:rsidR="00FA7D4F">
        <w:rPr>
          <w:lang w:val="lv-LV"/>
        </w:rPr>
        <w:t>–</w:t>
      </w:r>
      <w:r>
        <w:rPr>
          <w:lang w:val="lv-LV"/>
        </w:rPr>
        <w:t>8</w:t>
      </w:r>
      <w:r w:rsidR="00FA7D4F" w:rsidRPr="005E536C">
        <w:rPr>
          <w:color w:val="000000"/>
          <w:lang w:val="lv-LV"/>
        </w:rPr>
        <w:t> </w:t>
      </w:r>
      <w:r>
        <w:rPr>
          <w:lang w:val="lv-LV"/>
        </w:rPr>
        <w:t xml:space="preserve">°C temperatūrā, ja pagatavošana veikta kontrolētos un validētos aseptiskos apstākļos. </w:t>
      </w:r>
    </w:p>
    <w:p w14:paraId="0A3A5114" w14:textId="77777777" w:rsidR="00726651" w:rsidRDefault="00726651">
      <w:pPr>
        <w:rPr>
          <w:lang w:val="lv-LV"/>
        </w:rPr>
      </w:pPr>
    </w:p>
    <w:p w14:paraId="7A451493" w14:textId="77777777" w:rsidR="00726651" w:rsidRDefault="00726651" w:rsidP="00E210BE">
      <w:pPr>
        <w:keepNext/>
        <w:ind w:left="567" w:hanging="567"/>
        <w:outlineLvl w:val="0"/>
        <w:rPr>
          <w:b/>
          <w:bCs/>
          <w:lang w:val="lv-LV"/>
        </w:rPr>
      </w:pPr>
      <w:r>
        <w:rPr>
          <w:b/>
          <w:bCs/>
          <w:lang w:val="lv-LV"/>
        </w:rPr>
        <w:t>6.4.</w:t>
      </w:r>
      <w:r>
        <w:rPr>
          <w:b/>
          <w:bCs/>
          <w:lang w:val="lv-LV"/>
        </w:rPr>
        <w:tab/>
        <w:t>Īpaši uzglabāšanas nosacījumi</w:t>
      </w:r>
    </w:p>
    <w:p w14:paraId="473340F7" w14:textId="77777777" w:rsidR="00726651" w:rsidRDefault="00726651" w:rsidP="00E210BE">
      <w:pPr>
        <w:keepNext/>
        <w:rPr>
          <w:lang w:val="lv-LV"/>
        </w:rPr>
      </w:pPr>
    </w:p>
    <w:p w14:paraId="14501D6C" w14:textId="7B6DEEBE" w:rsidR="00726651" w:rsidRDefault="00726651">
      <w:pPr>
        <w:rPr>
          <w:lang w:val="lv-LV"/>
        </w:rPr>
      </w:pPr>
      <w:r>
        <w:rPr>
          <w:lang w:val="lv-LV"/>
        </w:rPr>
        <w:t>Uzglabāt ledusskapī (2</w:t>
      </w:r>
      <w:r w:rsidR="00FA7D4F" w:rsidRPr="005E536C">
        <w:rPr>
          <w:color w:val="000000"/>
          <w:lang w:val="lv-LV"/>
        </w:rPr>
        <w:t> </w:t>
      </w:r>
      <w:r>
        <w:rPr>
          <w:lang w:val="lv-LV"/>
        </w:rPr>
        <w:t>°C</w:t>
      </w:r>
      <w:r w:rsidR="00FA7D4F">
        <w:rPr>
          <w:lang w:val="lv-LV"/>
        </w:rPr>
        <w:t>–</w:t>
      </w:r>
      <w:r>
        <w:rPr>
          <w:lang w:val="lv-LV"/>
        </w:rPr>
        <w:t>8</w:t>
      </w:r>
      <w:r w:rsidR="00FA7D4F" w:rsidRPr="005E536C">
        <w:rPr>
          <w:color w:val="000000"/>
          <w:lang w:val="lv-LV"/>
        </w:rPr>
        <w:t> </w:t>
      </w:r>
      <w:r>
        <w:rPr>
          <w:lang w:val="lv-LV"/>
        </w:rPr>
        <w:t>°C).</w:t>
      </w:r>
    </w:p>
    <w:p w14:paraId="60857BF8" w14:textId="77777777" w:rsidR="00726651" w:rsidRDefault="00726651">
      <w:pPr>
        <w:rPr>
          <w:lang w:val="lv-LV"/>
        </w:rPr>
      </w:pPr>
      <w:r>
        <w:rPr>
          <w:lang w:val="lv-LV"/>
        </w:rPr>
        <w:t xml:space="preserve">Nesasaldēt. </w:t>
      </w:r>
    </w:p>
    <w:p w14:paraId="7BF1BAB9" w14:textId="45A96FD0" w:rsidR="00726651" w:rsidRDefault="00726651">
      <w:pPr>
        <w:rPr>
          <w:lang w:val="lv-LV"/>
        </w:rPr>
      </w:pPr>
      <w:r>
        <w:rPr>
          <w:lang w:val="lv-LV"/>
        </w:rPr>
        <w:t>Uzglabāt flakonu ārējā iepakojumā</w:t>
      </w:r>
      <w:r w:rsidR="005B54E8">
        <w:rPr>
          <w:lang w:val="lv-LV"/>
        </w:rPr>
        <w:t>, lai</w:t>
      </w:r>
      <w:r>
        <w:rPr>
          <w:lang w:val="lv-LV"/>
        </w:rPr>
        <w:t xml:space="preserve"> </w:t>
      </w:r>
      <w:r w:rsidR="005B54E8">
        <w:rPr>
          <w:lang w:val="lv-LV"/>
        </w:rPr>
        <w:t>pas</w:t>
      </w:r>
      <w:r>
        <w:rPr>
          <w:lang w:val="lv-LV"/>
        </w:rPr>
        <w:t>argāt</w:t>
      </w:r>
      <w:r w:rsidR="005B54E8">
        <w:rPr>
          <w:lang w:val="lv-LV"/>
        </w:rPr>
        <w:t>u</w:t>
      </w:r>
      <w:r>
        <w:rPr>
          <w:lang w:val="lv-LV"/>
        </w:rPr>
        <w:t xml:space="preserve"> no gaismas.</w:t>
      </w:r>
    </w:p>
    <w:p w14:paraId="03953F0D" w14:textId="77777777" w:rsidR="00726651" w:rsidRDefault="00726651">
      <w:pPr>
        <w:rPr>
          <w:lang w:val="lv-LV"/>
        </w:rPr>
      </w:pPr>
    </w:p>
    <w:p w14:paraId="0FA0824F" w14:textId="10336405" w:rsidR="00726651" w:rsidRDefault="00726651">
      <w:pPr>
        <w:rPr>
          <w:lang w:val="lv-LV"/>
        </w:rPr>
      </w:pPr>
      <w:r>
        <w:rPr>
          <w:lang w:val="lv-LV"/>
        </w:rPr>
        <w:t>Uzglabāšanas nosacījumus pēc zāļu atšķaidīšanas skatīt 6.3.</w:t>
      </w:r>
      <w:r w:rsidR="00FA7D4F">
        <w:rPr>
          <w:lang w:val="lv-LV"/>
        </w:rPr>
        <w:t> </w:t>
      </w:r>
      <w:r>
        <w:rPr>
          <w:lang w:val="lv-LV"/>
        </w:rPr>
        <w:t>apakšpunktā.</w:t>
      </w:r>
    </w:p>
    <w:p w14:paraId="1BB3C71A" w14:textId="77777777" w:rsidR="00726651" w:rsidRDefault="00726651">
      <w:pPr>
        <w:rPr>
          <w:lang w:val="lv-LV"/>
        </w:rPr>
      </w:pPr>
    </w:p>
    <w:p w14:paraId="5AE9DEF9" w14:textId="77777777" w:rsidR="00726651" w:rsidRDefault="00726651">
      <w:pPr>
        <w:keepNext/>
        <w:outlineLvl w:val="0"/>
        <w:rPr>
          <w:b/>
          <w:bCs/>
          <w:lang w:val="lv-LV"/>
        </w:rPr>
      </w:pPr>
      <w:r>
        <w:rPr>
          <w:b/>
          <w:bCs/>
          <w:lang w:val="lv-LV"/>
        </w:rPr>
        <w:t>6.5.</w:t>
      </w:r>
      <w:r>
        <w:rPr>
          <w:b/>
          <w:bCs/>
          <w:lang w:val="lv-LV"/>
        </w:rPr>
        <w:tab/>
        <w:t>Iepakojuma veids un saturs</w:t>
      </w:r>
    </w:p>
    <w:p w14:paraId="591BEEF1" w14:textId="77777777" w:rsidR="00726651" w:rsidRDefault="00726651">
      <w:pPr>
        <w:rPr>
          <w:lang w:val="lv-LV"/>
        </w:rPr>
      </w:pPr>
    </w:p>
    <w:p w14:paraId="1FAA7064" w14:textId="1E90C50C" w:rsidR="00726651" w:rsidRDefault="00726651">
      <w:pPr>
        <w:rPr>
          <w:lang w:val="lv-LV"/>
        </w:rPr>
      </w:pPr>
      <w:r>
        <w:rPr>
          <w:lang w:val="lv-LV"/>
        </w:rPr>
        <w:t>4 ml šķīduma flakonā (I</w:t>
      </w:r>
      <w:r w:rsidR="00FA7D4F">
        <w:rPr>
          <w:lang w:val="lv-LV"/>
        </w:rPr>
        <w:t> </w:t>
      </w:r>
      <w:r>
        <w:rPr>
          <w:lang w:val="lv-LV"/>
        </w:rPr>
        <w:t>klases stikla) ar butilgumijas aizbāzni ir 100 mg bevacizumaba.</w:t>
      </w:r>
    </w:p>
    <w:p w14:paraId="68A661D3" w14:textId="32E41DCD" w:rsidR="00726651" w:rsidRDefault="00726651">
      <w:pPr>
        <w:rPr>
          <w:lang w:val="lv-LV"/>
        </w:rPr>
      </w:pPr>
      <w:r>
        <w:rPr>
          <w:lang w:val="lv-LV"/>
        </w:rPr>
        <w:t>16 ml šķīduma flakonā (I</w:t>
      </w:r>
      <w:r w:rsidR="00FA7D4F">
        <w:rPr>
          <w:lang w:val="lv-LV"/>
        </w:rPr>
        <w:t> </w:t>
      </w:r>
      <w:r>
        <w:rPr>
          <w:lang w:val="lv-LV"/>
        </w:rPr>
        <w:t xml:space="preserve">klases stikla) ar butilgumijas aizbāzni ir 400 mg bevacizumaba. </w:t>
      </w:r>
    </w:p>
    <w:p w14:paraId="5203D004" w14:textId="77777777" w:rsidR="00726651" w:rsidRDefault="00726651">
      <w:pPr>
        <w:rPr>
          <w:lang w:val="lv-LV"/>
        </w:rPr>
      </w:pPr>
    </w:p>
    <w:p w14:paraId="775006A9" w14:textId="7457FD0A" w:rsidR="00726651" w:rsidRDefault="00726651">
      <w:pPr>
        <w:outlineLvl w:val="0"/>
        <w:rPr>
          <w:lang w:val="lv-LV"/>
        </w:rPr>
      </w:pPr>
      <w:r>
        <w:rPr>
          <w:lang w:val="lv-LV"/>
        </w:rPr>
        <w:t>Iepakojumā 1</w:t>
      </w:r>
      <w:r w:rsidR="00FA7D4F">
        <w:rPr>
          <w:lang w:val="lv-LV"/>
        </w:rPr>
        <w:t> </w:t>
      </w:r>
      <w:r>
        <w:rPr>
          <w:lang w:val="lv-LV"/>
        </w:rPr>
        <w:t>flakons.</w:t>
      </w:r>
    </w:p>
    <w:p w14:paraId="541C8019" w14:textId="77777777" w:rsidR="00726651" w:rsidRDefault="00726651">
      <w:pPr>
        <w:rPr>
          <w:lang w:val="lv-LV"/>
        </w:rPr>
      </w:pPr>
    </w:p>
    <w:p w14:paraId="646B1EEA" w14:textId="77777777" w:rsidR="00726651" w:rsidRDefault="00726651">
      <w:pPr>
        <w:keepNext/>
        <w:keepLines/>
        <w:ind w:left="567" w:hanging="567"/>
        <w:rPr>
          <w:lang w:val="lv-LV"/>
        </w:rPr>
      </w:pPr>
      <w:r>
        <w:rPr>
          <w:b/>
          <w:bCs/>
          <w:lang w:val="lv-LV"/>
        </w:rPr>
        <w:t>6.6.</w:t>
      </w:r>
      <w:r>
        <w:rPr>
          <w:b/>
          <w:bCs/>
          <w:lang w:val="lv-LV"/>
        </w:rPr>
        <w:tab/>
      </w:r>
      <w:r>
        <w:rPr>
          <w:b/>
          <w:bCs/>
          <w:noProof/>
          <w:lang w:val="lv-LV"/>
        </w:rPr>
        <w:t>Īpaši norādījumi atkritumu likvidēšanai un citi norādījumi par rīkošanos</w:t>
      </w:r>
      <w:r>
        <w:rPr>
          <w:b/>
          <w:bCs/>
          <w:lang w:val="lv-LV"/>
        </w:rPr>
        <w:t xml:space="preserve"> </w:t>
      </w:r>
    </w:p>
    <w:p w14:paraId="7C8DDD0F" w14:textId="77777777" w:rsidR="00726651" w:rsidRDefault="00726651">
      <w:pPr>
        <w:keepNext/>
        <w:keepLines/>
        <w:rPr>
          <w:lang w:val="lv-LV"/>
        </w:rPr>
      </w:pPr>
    </w:p>
    <w:p w14:paraId="6966716C" w14:textId="77777777" w:rsidR="00173410" w:rsidRDefault="00173410">
      <w:pPr>
        <w:keepNext/>
        <w:keepLines/>
        <w:rPr>
          <w:lang w:val="lv-LV"/>
        </w:rPr>
      </w:pPr>
      <w:r w:rsidRPr="00173410">
        <w:rPr>
          <w:lang w:val="lv-LV"/>
        </w:rPr>
        <w:t>Flakonu nedrīkst sakratīt.</w:t>
      </w:r>
    </w:p>
    <w:p w14:paraId="1A1A2882" w14:textId="77777777" w:rsidR="00173410" w:rsidRDefault="00173410">
      <w:pPr>
        <w:keepNext/>
        <w:keepLines/>
        <w:rPr>
          <w:lang w:val="lv-LV"/>
        </w:rPr>
      </w:pPr>
    </w:p>
    <w:p w14:paraId="7890C8C2" w14:textId="77777777" w:rsidR="00726651" w:rsidRDefault="00726651">
      <w:pPr>
        <w:keepNext/>
        <w:keepLines/>
        <w:rPr>
          <w:lang w:val="lv-LV"/>
        </w:rPr>
      </w:pPr>
      <w:r>
        <w:rPr>
          <w:lang w:val="lv-LV"/>
        </w:rPr>
        <w:t>Avastin jāsagatavo profesionālam medicīnas darbiniekam, ievērojot aseptikas noteikumus, lai nodrošinātu sagatavotā šķīduma sterilitāti.</w:t>
      </w:r>
      <w:r w:rsidR="00611E1D">
        <w:rPr>
          <w:lang w:val="lv-LV"/>
        </w:rPr>
        <w:t xml:space="preserve"> Jāizmanto sterila adata un šļirce, lai sagatavotu Avastin.</w:t>
      </w:r>
    </w:p>
    <w:p w14:paraId="6572A9E5" w14:textId="77777777" w:rsidR="00726651" w:rsidRDefault="00726651">
      <w:pPr>
        <w:keepNext/>
        <w:keepLines/>
        <w:rPr>
          <w:lang w:val="lv-LV"/>
        </w:rPr>
      </w:pPr>
    </w:p>
    <w:p w14:paraId="7AEC93EC" w14:textId="77777777" w:rsidR="00726651" w:rsidRDefault="00726651">
      <w:pPr>
        <w:keepNext/>
        <w:keepLines/>
        <w:rPr>
          <w:lang w:val="lv-LV"/>
        </w:rPr>
      </w:pPr>
      <w:r>
        <w:rPr>
          <w:lang w:val="lv-LV"/>
        </w:rPr>
        <w:t>Paņemiet tādu bevacizumaba daudzumu, kāds nepieciešams, un atšķaidiet ar 9 mg/ml (0,9 %) nātrija hlorīda šķīdumu injekcijām līdz nepieciešamajam ievadīšanas tilpumam. Bevacizumaba šķīduma galīgajai koncentrācijai jābūt robežās no 1,4 mg/ml līdz 16,5 mg/ml.</w:t>
      </w:r>
      <w:r w:rsidR="002B1E21" w:rsidRPr="002B1E21">
        <w:rPr>
          <w:lang w:val="lv-LV"/>
        </w:rPr>
        <w:t xml:space="preserve"> </w:t>
      </w:r>
      <w:r w:rsidR="008C1424">
        <w:rPr>
          <w:lang w:val="lv-LV"/>
        </w:rPr>
        <w:t>Vairumā gadījumu nepieciešamo Avastin daudzumu var atšķaidī</w:t>
      </w:r>
      <w:r w:rsidR="002B1E21">
        <w:rPr>
          <w:lang w:val="lv-LV"/>
        </w:rPr>
        <w:t>t ar 0,9 % nātrija hlorīda šķīdumu injekcijām līdz</w:t>
      </w:r>
      <w:r w:rsidR="008C1424">
        <w:rPr>
          <w:lang w:val="lv-LV"/>
        </w:rPr>
        <w:t xml:space="preserve"> kopējam tilpumam 100</w:t>
      </w:r>
      <w:r w:rsidR="00FA7D4F">
        <w:rPr>
          <w:lang w:val="lv-LV"/>
        </w:rPr>
        <w:t> </w:t>
      </w:r>
      <w:r w:rsidR="008C1424">
        <w:rPr>
          <w:lang w:val="lv-LV"/>
        </w:rPr>
        <w:t>ml.</w:t>
      </w:r>
    </w:p>
    <w:p w14:paraId="60F3CDDA" w14:textId="77777777" w:rsidR="00726651" w:rsidRDefault="00726651">
      <w:pPr>
        <w:keepNext/>
        <w:keepLines/>
        <w:rPr>
          <w:lang w:val="lv-LV"/>
        </w:rPr>
      </w:pPr>
    </w:p>
    <w:p w14:paraId="042D0DA0" w14:textId="77777777" w:rsidR="00726651" w:rsidRDefault="00726651">
      <w:pPr>
        <w:keepNext/>
        <w:keepLines/>
        <w:rPr>
          <w:lang w:val="lv-LV"/>
        </w:rPr>
      </w:pPr>
      <w:r>
        <w:rPr>
          <w:lang w:val="lv-LV"/>
        </w:rPr>
        <w:t xml:space="preserve">Parenterāli lietojamās zāles pirms ievadīšanas vizuāli jāpārbauda uz daļiņu saturu vai krāsas maiņu. </w:t>
      </w:r>
    </w:p>
    <w:p w14:paraId="4F70560A" w14:textId="77777777" w:rsidR="00726651" w:rsidRDefault="00726651">
      <w:pPr>
        <w:rPr>
          <w:lang w:val="lv-LV"/>
        </w:rPr>
      </w:pPr>
    </w:p>
    <w:p w14:paraId="23A1B033" w14:textId="77777777" w:rsidR="00726651" w:rsidRDefault="00726651">
      <w:pPr>
        <w:rPr>
          <w:lang w:val="lv-LV"/>
        </w:rPr>
      </w:pPr>
      <w:r>
        <w:rPr>
          <w:lang w:val="lv-LV"/>
        </w:rPr>
        <w:t xml:space="preserve">Nav novērota Avastin un polivinilhlorīda vai poliolefīna infūzijas maisu vai sistēmu nesaderība. </w:t>
      </w:r>
    </w:p>
    <w:p w14:paraId="0CF163F4" w14:textId="77777777" w:rsidR="00726651" w:rsidRDefault="00726651">
      <w:pPr>
        <w:rPr>
          <w:lang w:val="lv-LV"/>
        </w:rPr>
      </w:pPr>
    </w:p>
    <w:p w14:paraId="23944FCC" w14:textId="77777777" w:rsidR="002E1A7A" w:rsidRDefault="002E1A7A" w:rsidP="002E1A7A">
      <w:pPr>
        <w:rPr>
          <w:lang w:val="lv-LV"/>
        </w:rPr>
      </w:pPr>
      <w:r>
        <w:rPr>
          <w:lang w:val="lv-LV"/>
        </w:rPr>
        <w:t>Avastin paredzēts tikai vienreizējai lietošanai, jo nesatur konservantus. Visas neizlietotās zāles vai citi izlietotie materiāli jāiznīcina atbilstoši vietējām prasībām.</w:t>
      </w:r>
    </w:p>
    <w:p w14:paraId="0BC61BE1" w14:textId="77777777" w:rsidR="002E1A7A" w:rsidRDefault="002E1A7A">
      <w:pPr>
        <w:rPr>
          <w:lang w:val="lv-LV"/>
        </w:rPr>
      </w:pPr>
    </w:p>
    <w:p w14:paraId="4A284740" w14:textId="77777777" w:rsidR="00726651" w:rsidRDefault="00726651">
      <w:pPr>
        <w:rPr>
          <w:lang w:val="lv-LV"/>
        </w:rPr>
      </w:pPr>
    </w:p>
    <w:p w14:paraId="06424B27" w14:textId="77777777" w:rsidR="00726651" w:rsidRDefault="00726651" w:rsidP="005F3471">
      <w:pPr>
        <w:keepNext/>
        <w:keepLines/>
        <w:ind w:left="567" w:hanging="567"/>
        <w:rPr>
          <w:b/>
          <w:bCs/>
          <w:lang w:val="lv-LV"/>
        </w:rPr>
      </w:pPr>
      <w:r>
        <w:rPr>
          <w:b/>
          <w:bCs/>
          <w:lang w:val="lv-LV"/>
        </w:rPr>
        <w:t>7.</w:t>
      </w:r>
      <w:r>
        <w:rPr>
          <w:b/>
          <w:bCs/>
          <w:lang w:val="lv-LV"/>
        </w:rPr>
        <w:tab/>
        <w:t>REĢISTRĀCIJAS APLIECĪBAS ĪPAŠNIEKS</w:t>
      </w:r>
    </w:p>
    <w:p w14:paraId="3849D609" w14:textId="77777777" w:rsidR="00726651" w:rsidRDefault="00726651" w:rsidP="005F3471">
      <w:pPr>
        <w:keepNext/>
        <w:keepLines/>
        <w:rPr>
          <w:lang w:val="lv-LV"/>
        </w:rPr>
      </w:pPr>
    </w:p>
    <w:p w14:paraId="03A4D9F6" w14:textId="77777777" w:rsidR="0050425A" w:rsidRPr="005E536C" w:rsidRDefault="0050425A" w:rsidP="005F3471">
      <w:pPr>
        <w:keepNext/>
        <w:keepLines/>
        <w:rPr>
          <w:lang w:val="lv-LV"/>
        </w:rPr>
      </w:pPr>
      <w:r w:rsidRPr="005E536C">
        <w:rPr>
          <w:lang w:val="lv-LV"/>
        </w:rPr>
        <w:t xml:space="preserve">Roche Registration GmbH </w:t>
      </w:r>
    </w:p>
    <w:p w14:paraId="664A58CE" w14:textId="77777777" w:rsidR="0050425A" w:rsidRPr="005E536C" w:rsidRDefault="0050425A" w:rsidP="005F3471">
      <w:pPr>
        <w:keepNext/>
        <w:keepLines/>
        <w:rPr>
          <w:lang w:val="lv-LV"/>
        </w:rPr>
      </w:pPr>
      <w:r w:rsidRPr="005E536C">
        <w:rPr>
          <w:lang w:val="lv-LV"/>
        </w:rPr>
        <w:t>Emil-Barell-Strasse 1</w:t>
      </w:r>
    </w:p>
    <w:p w14:paraId="4D3DB7A5" w14:textId="77777777" w:rsidR="0050425A" w:rsidRPr="005E536C" w:rsidRDefault="0050425A" w:rsidP="005F3471">
      <w:pPr>
        <w:keepNext/>
        <w:keepLines/>
        <w:rPr>
          <w:lang w:val="lv-LV"/>
        </w:rPr>
      </w:pPr>
      <w:r w:rsidRPr="005E536C">
        <w:rPr>
          <w:lang w:val="lv-LV"/>
        </w:rPr>
        <w:t>79639 Grenzach-Wyhlen</w:t>
      </w:r>
    </w:p>
    <w:p w14:paraId="53BB027E" w14:textId="77777777" w:rsidR="0050425A" w:rsidRPr="005E536C" w:rsidRDefault="0050425A" w:rsidP="00300F6D">
      <w:pPr>
        <w:keepNext/>
        <w:keepLines/>
        <w:tabs>
          <w:tab w:val="left" w:pos="-720"/>
        </w:tabs>
        <w:ind w:left="-108" w:firstLine="108"/>
        <w:rPr>
          <w:lang w:val="lv-LV"/>
        </w:rPr>
      </w:pPr>
      <w:r w:rsidRPr="005E536C">
        <w:rPr>
          <w:lang w:val="lv-LV"/>
        </w:rPr>
        <w:t>Vācija</w:t>
      </w:r>
    </w:p>
    <w:p w14:paraId="485B758A" w14:textId="77777777" w:rsidR="00726651" w:rsidRDefault="00726651" w:rsidP="005F3471">
      <w:pPr>
        <w:keepNext/>
        <w:keepLines/>
        <w:rPr>
          <w:lang w:val="lv-LV"/>
        </w:rPr>
      </w:pPr>
    </w:p>
    <w:p w14:paraId="77B8F9D5" w14:textId="77777777" w:rsidR="00726651" w:rsidRDefault="00726651" w:rsidP="00E210BE">
      <w:pPr>
        <w:rPr>
          <w:lang w:val="lv-LV"/>
        </w:rPr>
      </w:pPr>
    </w:p>
    <w:p w14:paraId="0E556442" w14:textId="77777777" w:rsidR="00726651" w:rsidRDefault="00726651" w:rsidP="005F3471">
      <w:pPr>
        <w:keepNext/>
        <w:keepLines/>
        <w:ind w:left="567" w:hanging="567"/>
        <w:rPr>
          <w:b/>
          <w:bCs/>
          <w:lang w:val="lv-LV"/>
        </w:rPr>
      </w:pPr>
      <w:r>
        <w:rPr>
          <w:b/>
          <w:bCs/>
          <w:lang w:val="lv-LV"/>
        </w:rPr>
        <w:lastRenderedPageBreak/>
        <w:t>8.</w:t>
      </w:r>
      <w:r>
        <w:rPr>
          <w:b/>
          <w:bCs/>
          <w:lang w:val="lv-LV"/>
        </w:rPr>
        <w:tab/>
        <w:t>REĢISTRĀCIJAS APLIECĪBAS NUMURS(-I)</w:t>
      </w:r>
    </w:p>
    <w:p w14:paraId="7CF3DF76" w14:textId="77777777" w:rsidR="00726651" w:rsidRDefault="00726651" w:rsidP="005F3471">
      <w:pPr>
        <w:keepNext/>
        <w:keepLines/>
        <w:rPr>
          <w:b/>
          <w:bCs/>
          <w:lang w:val="lv-LV"/>
        </w:rPr>
      </w:pPr>
    </w:p>
    <w:p w14:paraId="32D0A781" w14:textId="77777777" w:rsidR="00726651" w:rsidRDefault="00726651" w:rsidP="005F3471">
      <w:pPr>
        <w:keepNext/>
        <w:keepLines/>
        <w:rPr>
          <w:lang w:val="lv-LV"/>
        </w:rPr>
      </w:pPr>
      <w:r>
        <w:rPr>
          <w:lang w:val="lv-LV"/>
        </w:rPr>
        <w:t>EU/1/04/300/001 – 100 mg/4 ml flakons</w:t>
      </w:r>
    </w:p>
    <w:p w14:paraId="09B6E099" w14:textId="77777777" w:rsidR="00726651" w:rsidRDefault="00726651">
      <w:pPr>
        <w:keepNext/>
        <w:rPr>
          <w:lang w:val="lv-LV"/>
        </w:rPr>
      </w:pPr>
      <w:r>
        <w:rPr>
          <w:lang w:val="lv-LV"/>
        </w:rPr>
        <w:t>EU/1/04/300/002 – 400 mg/16 ml flakons</w:t>
      </w:r>
    </w:p>
    <w:p w14:paraId="47D3142A" w14:textId="77777777" w:rsidR="00726651" w:rsidRDefault="00726651">
      <w:pPr>
        <w:keepNext/>
        <w:rPr>
          <w:lang w:val="lv-LV"/>
        </w:rPr>
      </w:pPr>
    </w:p>
    <w:p w14:paraId="07B96D26" w14:textId="77777777" w:rsidR="00726651" w:rsidRDefault="00726651" w:rsidP="00E210BE">
      <w:pPr>
        <w:rPr>
          <w:lang w:val="lv-LV"/>
        </w:rPr>
      </w:pPr>
    </w:p>
    <w:p w14:paraId="6F9CEEC5" w14:textId="77777777" w:rsidR="00726651" w:rsidRDefault="00726651">
      <w:pPr>
        <w:keepNext/>
        <w:keepLines/>
        <w:ind w:left="567" w:hanging="567"/>
        <w:rPr>
          <w:b/>
          <w:bCs/>
          <w:lang w:val="lv-LV"/>
        </w:rPr>
      </w:pPr>
      <w:r>
        <w:rPr>
          <w:b/>
          <w:bCs/>
          <w:lang w:val="lv-LV"/>
        </w:rPr>
        <w:t>9.</w:t>
      </w:r>
      <w:r>
        <w:rPr>
          <w:b/>
          <w:bCs/>
          <w:lang w:val="lv-LV"/>
        </w:rPr>
        <w:tab/>
        <w:t>PIRMĀS REĢISTRĀCIJAS /PĀRREĢISTRĀCIJAS DATUMS</w:t>
      </w:r>
    </w:p>
    <w:p w14:paraId="7280DC99" w14:textId="77777777" w:rsidR="00726651" w:rsidRDefault="00726651">
      <w:pPr>
        <w:rPr>
          <w:lang w:val="lv-LV"/>
        </w:rPr>
      </w:pPr>
    </w:p>
    <w:p w14:paraId="549BBC1D" w14:textId="24BCF303" w:rsidR="00726651" w:rsidRDefault="00726651">
      <w:pPr>
        <w:rPr>
          <w:lang w:val="lv-LV"/>
        </w:rPr>
      </w:pPr>
      <w:r>
        <w:rPr>
          <w:lang w:val="lv-LV"/>
        </w:rPr>
        <w:t>Reģistrācijas datums: 2005.</w:t>
      </w:r>
      <w:r w:rsidR="00FA7D4F">
        <w:rPr>
          <w:lang w:val="lv-LV"/>
        </w:rPr>
        <w:t> </w:t>
      </w:r>
      <w:r>
        <w:rPr>
          <w:lang w:val="lv-LV"/>
        </w:rPr>
        <w:t>gada 12.</w:t>
      </w:r>
      <w:r w:rsidR="00FA7D4F">
        <w:rPr>
          <w:lang w:val="lv-LV"/>
        </w:rPr>
        <w:t> </w:t>
      </w:r>
      <w:r>
        <w:rPr>
          <w:lang w:val="lv-LV"/>
        </w:rPr>
        <w:t>janvāris</w:t>
      </w:r>
    </w:p>
    <w:p w14:paraId="758C78FA" w14:textId="07FB9D98" w:rsidR="00726651" w:rsidRDefault="00726651">
      <w:pPr>
        <w:rPr>
          <w:lang w:val="lv-LV"/>
        </w:rPr>
      </w:pPr>
      <w:r>
        <w:rPr>
          <w:lang w:val="lv-LV"/>
        </w:rPr>
        <w:t>Pēdējās pārreģistrācijas datums: 201</w:t>
      </w:r>
      <w:r w:rsidR="002F2D42">
        <w:rPr>
          <w:lang w:val="lv-LV"/>
        </w:rPr>
        <w:t>4</w:t>
      </w:r>
      <w:r>
        <w:rPr>
          <w:lang w:val="lv-LV"/>
        </w:rPr>
        <w:t>.</w:t>
      </w:r>
      <w:r w:rsidR="00FA7D4F">
        <w:rPr>
          <w:lang w:val="lv-LV"/>
        </w:rPr>
        <w:t> </w:t>
      </w:r>
      <w:r>
        <w:rPr>
          <w:lang w:val="lv-LV"/>
        </w:rPr>
        <w:t>gada 1</w:t>
      </w:r>
      <w:r w:rsidR="002F2D42">
        <w:rPr>
          <w:lang w:val="lv-LV"/>
        </w:rPr>
        <w:t>7</w:t>
      </w:r>
      <w:r>
        <w:rPr>
          <w:lang w:val="lv-LV"/>
        </w:rPr>
        <w:t>.</w:t>
      </w:r>
      <w:r w:rsidR="00FA7D4F">
        <w:rPr>
          <w:lang w:val="lv-LV"/>
        </w:rPr>
        <w:t> </w:t>
      </w:r>
      <w:r w:rsidR="002F2D42">
        <w:rPr>
          <w:lang w:val="lv-LV"/>
        </w:rPr>
        <w:t>novembris</w:t>
      </w:r>
    </w:p>
    <w:p w14:paraId="290A03DC" w14:textId="77777777" w:rsidR="00726651" w:rsidRDefault="00726651">
      <w:pPr>
        <w:rPr>
          <w:lang w:val="lv-LV"/>
        </w:rPr>
      </w:pPr>
    </w:p>
    <w:p w14:paraId="0042DE46" w14:textId="77777777" w:rsidR="00726651" w:rsidRDefault="00726651">
      <w:pPr>
        <w:rPr>
          <w:lang w:val="lv-LV"/>
        </w:rPr>
      </w:pPr>
    </w:p>
    <w:p w14:paraId="2055E49F" w14:textId="77777777" w:rsidR="00726651" w:rsidRDefault="00726651">
      <w:pPr>
        <w:keepNext/>
        <w:ind w:left="567" w:hanging="567"/>
        <w:rPr>
          <w:b/>
          <w:bCs/>
          <w:lang w:val="lv-LV"/>
        </w:rPr>
      </w:pPr>
      <w:r>
        <w:rPr>
          <w:b/>
          <w:bCs/>
          <w:lang w:val="lv-LV"/>
        </w:rPr>
        <w:t>10.</w:t>
      </w:r>
      <w:r>
        <w:rPr>
          <w:b/>
          <w:bCs/>
          <w:lang w:val="lv-LV"/>
        </w:rPr>
        <w:tab/>
        <w:t>TEKSTA PĀRSKATĪŠANAS DATUMS</w:t>
      </w:r>
    </w:p>
    <w:p w14:paraId="1A305C4A" w14:textId="77777777" w:rsidR="00726651" w:rsidRDefault="00726651">
      <w:pPr>
        <w:rPr>
          <w:b/>
          <w:bCs/>
          <w:lang w:val="lv-LV"/>
        </w:rPr>
      </w:pPr>
    </w:p>
    <w:p w14:paraId="4C515168" w14:textId="77777777" w:rsidR="00726651" w:rsidRDefault="00726651">
      <w:pPr>
        <w:rPr>
          <w:iCs/>
          <w:noProof/>
          <w:lang w:val="lv-LV"/>
        </w:rPr>
      </w:pPr>
      <w:r>
        <w:rPr>
          <w:lang w:val="lv-LV"/>
        </w:rPr>
        <w:t xml:space="preserve">Sīkāka informācija par šīm zālēm ir pieejama Eiropas Zāļu aģentūras (EMA) tīmekļa vietnē </w:t>
      </w:r>
      <w:hyperlink r:id="rId11" w:history="1">
        <w:r>
          <w:rPr>
            <w:rStyle w:val="Hyperlink"/>
            <w:noProof/>
            <w:lang w:val="lv-LV"/>
          </w:rPr>
          <w:t>http</w:t>
        </w:r>
        <w:r w:rsidR="00FA7D4F">
          <w:rPr>
            <w:rStyle w:val="Hyperlink"/>
            <w:noProof/>
            <w:lang w:val="lv-LV"/>
          </w:rPr>
          <w:t>s</w:t>
        </w:r>
        <w:r>
          <w:rPr>
            <w:rStyle w:val="Hyperlink"/>
            <w:noProof/>
            <w:lang w:val="lv-LV"/>
          </w:rPr>
          <w:t>://www.ema.europa.eu/</w:t>
        </w:r>
      </w:hyperlink>
      <w:r>
        <w:rPr>
          <w:lang w:val="lv-LV"/>
        </w:rPr>
        <w:br w:type="page"/>
      </w:r>
    </w:p>
    <w:p w14:paraId="66ACEA68" w14:textId="77777777" w:rsidR="00726651" w:rsidRDefault="00726651">
      <w:pPr>
        <w:ind w:left="567" w:hanging="567"/>
        <w:rPr>
          <w:lang w:val="lv-LV"/>
        </w:rPr>
      </w:pPr>
    </w:p>
    <w:p w14:paraId="12A979A4" w14:textId="77777777" w:rsidR="00726651" w:rsidRDefault="00726651">
      <w:pPr>
        <w:ind w:left="567" w:hanging="567"/>
        <w:rPr>
          <w:lang w:val="lv-LV"/>
        </w:rPr>
      </w:pPr>
    </w:p>
    <w:p w14:paraId="0AAC4499" w14:textId="77777777" w:rsidR="00726651" w:rsidRDefault="00726651">
      <w:pPr>
        <w:ind w:left="567" w:hanging="567"/>
        <w:rPr>
          <w:lang w:val="lv-LV"/>
        </w:rPr>
      </w:pPr>
    </w:p>
    <w:p w14:paraId="0DD06805" w14:textId="77777777" w:rsidR="00726651" w:rsidRDefault="00726651">
      <w:pPr>
        <w:ind w:left="567" w:hanging="567"/>
        <w:rPr>
          <w:lang w:val="lv-LV"/>
        </w:rPr>
      </w:pPr>
    </w:p>
    <w:p w14:paraId="0F333168" w14:textId="77777777" w:rsidR="00726651" w:rsidRDefault="00726651">
      <w:pPr>
        <w:ind w:left="567" w:hanging="567"/>
        <w:rPr>
          <w:lang w:val="lv-LV"/>
        </w:rPr>
      </w:pPr>
    </w:p>
    <w:p w14:paraId="39FB0EFD" w14:textId="77777777" w:rsidR="00726651" w:rsidRDefault="00726651">
      <w:pPr>
        <w:ind w:left="567" w:hanging="567"/>
        <w:rPr>
          <w:lang w:val="lv-LV"/>
        </w:rPr>
      </w:pPr>
    </w:p>
    <w:p w14:paraId="6F7AE031" w14:textId="77777777" w:rsidR="00726651" w:rsidRDefault="00726651">
      <w:pPr>
        <w:ind w:left="567" w:hanging="567"/>
        <w:rPr>
          <w:lang w:val="lv-LV"/>
        </w:rPr>
      </w:pPr>
    </w:p>
    <w:p w14:paraId="57F7A14C" w14:textId="77777777" w:rsidR="00726651" w:rsidRDefault="00726651">
      <w:pPr>
        <w:ind w:left="567" w:hanging="567"/>
        <w:rPr>
          <w:lang w:val="lv-LV"/>
        </w:rPr>
      </w:pPr>
    </w:p>
    <w:p w14:paraId="51F3D738" w14:textId="77777777" w:rsidR="00726651" w:rsidRDefault="00726651">
      <w:pPr>
        <w:ind w:left="567" w:hanging="567"/>
        <w:rPr>
          <w:lang w:val="lv-LV"/>
        </w:rPr>
      </w:pPr>
    </w:p>
    <w:p w14:paraId="12946DCB" w14:textId="77777777" w:rsidR="00205DEA" w:rsidRDefault="00205DEA">
      <w:pPr>
        <w:ind w:left="567" w:hanging="567"/>
        <w:rPr>
          <w:lang w:val="lv-LV"/>
        </w:rPr>
      </w:pPr>
    </w:p>
    <w:p w14:paraId="6344AE2E" w14:textId="77777777" w:rsidR="00726651" w:rsidRDefault="00726651">
      <w:pPr>
        <w:ind w:left="567" w:hanging="567"/>
        <w:rPr>
          <w:lang w:val="lv-LV"/>
        </w:rPr>
      </w:pPr>
    </w:p>
    <w:p w14:paraId="5CDB05B5" w14:textId="77777777" w:rsidR="00726651" w:rsidRDefault="00726651">
      <w:pPr>
        <w:ind w:left="567" w:hanging="567"/>
        <w:rPr>
          <w:lang w:val="lv-LV"/>
        </w:rPr>
      </w:pPr>
    </w:p>
    <w:p w14:paraId="5976D947" w14:textId="77777777" w:rsidR="00726651" w:rsidRDefault="00726651">
      <w:pPr>
        <w:ind w:left="567" w:hanging="567"/>
        <w:rPr>
          <w:lang w:val="lv-LV"/>
        </w:rPr>
      </w:pPr>
    </w:p>
    <w:p w14:paraId="3F7A618B" w14:textId="77777777" w:rsidR="00726651" w:rsidRDefault="00726651">
      <w:pPr>
        <w:ind w:left="567" w:hanging="567"/>
        <w:rPr>
          <w:lang w:val="lv-LV"/>
        </w:rPr>
      </w:pPr>
    </w:p>
    <w:p w14:paraId="54FCE8C9" w14:textId="77777777" w:rsidR="00726651" w:rsidRDefault="00726651">
      <w:pPr>
        <w:ind w:left="567" w:hanging="567"/>
        <w:rPr>
          <w:lang w:val="lv-LV"/>
        </w:rPr>
      </w:pPr>
    </w:p>
    <w:p w14:paraId="057B5851" w14:textId="77777777" w:rsidR="00726651" w:rsidRDefault="00726651">
      <w:pPr>
        <w:ind w:left="567" w:hanging="567"/>
        <w:rPr>
          <w:lang w:val="lv-LV"/>
        </w:rPr>
      </w:pPr>
    </w:p>
    <w:p w14:paraId="67F7C11D" w14:textId="77777777" w:rsidR="00726651" w:rsidRDefault="00726651">
      <w:pPr>
        <w:ind w:left="567" w:hanging="567"/>
        <w:rPr>
          <w:lang w:val="lv-LV"/>
        </w:rPr>
      </w:pPr>
    </w:p>
    <w:p w14:paraId="26B85D63" w14:textId="77777777" w:rsidR="00726651" w:rsidRDefault="00726651">
      <w:pPr>
        <w:ind w:left="567" w:hanging="567"/>
        <w:rPr>
          <w:lang w:val="lv-LV"/>
        </w:rPr>
      </w:pPr>
    </w:p>
    <w:p w14:paraId="09E36F5E" w14:textId="77777777" w:rsidR="00726651" w:rsidRDefault="00726651">
      <w:pPr>
        <w:rPr>
          <w:lang w:val="lv-LV"/>
        </w:rPr>
      </w:pPr>
    </w:p>
    <w:p w14:paraId="753418CD" w14:textId="77777777" w:rsidR="00726651" w:rsidRDefault="00726651">
      <w:pPr>
        <w:rPr>
          <w:lang w:val="lv-LV"/>
        </w:rPr>
      </w:pPr>
    </w:p>
    <w:p w14:paraId="6AA85E64" w14:textId="77777777" w:rsidR="00726651" w:rsidRDefault="00726651">
      <w:pPr>
        <w:rPr>
          <w:lang w:val="lv-LV"/>
        </w:rPr>
      </w:pPr>
    </w:p>
    <w:p w14:paraId="583A0E26" w14:textId="77777777" w:rsidR="00726651" w:rsidRDefault="00726651">
      <w:pPr>
        <w:rPr>
          <w:lang w:val="lv-LV"/>
        </w:rPr>
      </w:pPr>
    </w:p>
    <w:p w14:paraId="32DD0B4F" w14:textId="77777777" w:rsidR="0033405E" w:rsidRDefault="0033405E">
      <w:pPr>
        <w:rPr>
          <w:lang w:val="lv-LV"/>
        </w:rPr>
      </w:pPr>
    </w:p>
    <w:p w14:paraId="463DB041" w14:textId="77777777" w:rsidR="00726651" w:rsidRDefault="00726651">
      <w:pPr>
        <w:jc w:val="center"/>
        <w:rPr>
          <w:b/>
          <w:bCs/>
          <w:lang w:val="lv-LV"/>
        </w:rPr>
      </w:pPr>
      <w:r>
        <w:rPr>
          <w:b/>
          <w:bCs/>
          <w:lang w:val="lv-LV"/>
        </w:rPr>
        <w:t>II PIELIKUMS</w:t>
      </w:r>
    </w:p>
    <w:p w14:paraId="479F8F65" w14:textId="77777777" w:rsidR="00726651" w:rsidRDefault="00726651">
      <w:pPr>
        <w:tabs>
          <w:tab w:val="left" w:pos="567"/>
        </w:tabs>
        <w:spacing w:line="260" w:lineRule="exact"/>
        <w:ind w:left="1701" w:right="1416" w:hanging="567"/>
        <w:rPr>
          <w:lang w:val="lv-LV"/>
        </w:rPr>
      </w:pPr>
    </w:p>
    <w:p w14:paraId="4F4CF11A" w14:textId="77777777" w:rsidR="00726651" w:rsidRDefault="00726651">
      <w:pPr>
        <w:spacing w:line="260" w:lineRule="exact"/>
        <w:ind w:left="1701" w:right="1416" w:hanging="567"/>
        <w:rPr>
          <w:b/>
          <w:bCs/>
          <w:lang w:val="lv-LV"/>
        </w:rPr>
      </w:pPr>
      <w:r>
        <w:rPr>
          <w:b/>
          <w:bCs/>
          <w:lang w:val="lv-LV"/>
        </w:rPr>
        <w:t>A.</w:t>
      </w:r>
      <w:r>
        <w:rPr>
          <w:b/>
          <w:bCs/>
          <w:lang w:val="lv-LV"/>
        </w:rPr>
        <w:tab/>
        <w:t>BIOLOĢISKI AKTĪVĀS (-O) VIELAS (-U) RAŽOTĀJI UN RAŽOTĀJS, KURŠ ATBILD PAR SĒRIJAS IZLAIDI</w:t>
      </w:r>
    </w:p>
    <w:p w14:paraId="55CA635C" w14:textId="77777777" w:rsidR="00726651" w:rsidRDefault="00726651">
      <w:pPr>
        <w:tabs>
          <w:tab w:val="left" w:pos="567"/>
        </w:tabs>
        <w:spacing w:line="260" w:lineRule="exact"/>
        <w:ind w:left="1701" w:right="1416" w:hanging="567"/>
        <w:rPr>
          <w:lang w:val="lv-LV"/>
        </w:rPr>
      </w:pPr>
    </w:p>
    <w:p w14:paraId="5052B65C" w14:textId="77777777" w:rsidR="00726651" w:rsidRDefault="00726651">
      <w:pPr>
        <w:spacing w:line="260" w:lineRule="exact"/>
        <w:ind w:left="1701" w:right="1416" w:hanging="567"/>
        <w:rPr>
          <w:b/>
          <w:bCs/>
          <w:lang w:val="lv-LV"/>
        </w:rPr>
      </w:pPr>
      <w:r>
        <w:rPr>
          <w:b/>
          <w:bCs/>
          <w:lang w:val="lv-LV"/>
        </w:rPr>
        <w:t>B.</w:t>
      </w:r>
      <w:r>
        <w:rPr>
          <w:b/>
          <w:bCs/>
          <w:lang w:val="lv-LV"/>
        </w:rPr>
        <w:tab/>
        <w:t>IZSNIEGŠANAS KĀRTĪBAS UN LIETOŠANAS NOSACĪJUMI VAI IEROBEŽOJUMI</w:t>
      </w:r>
    </w:p>
    <w:p w14:paraId="102ABD85" w14:textId="77777777" w:rsidR="00726651" w:rsidRDefault="00726651">
      <w:pPr>
        <w:spacing w:line="260" w:lineRule="exact"/>
        <w:ind w:left="1701" w:right="1416" w:hanging="567"/>
        <w:rPr>
          <w:b/>
          <w:bCs/>
          <w:lang w:val="lv-LV"/>
        </w:rPr>
      </w:pPr>
    </w:p>
    <w:p w14:paraId="52B53F7A" w14:textId="77777777" w:rsidR="00726651" w:rsidRDefault="00726651">
      <w:pPr>
        <w:spacing w:line="260" w:lineRule="exact"/>
        <w:ind w:left="1701" w:right="1416" w:hanging="567"/>
        <w:rPr>
          <w:b/>
          <w:bCs/>
          <w:lang w:val="lv-LV"/>
        </w:rPr>
      </w:pPr>
      <w:r>
        <w:rPr>
          <w:b/>
          <w:noProof/>
          <w:szCs w:val="22"/>
          <w:lang w:val="lv-LV"/>
        </w:rPr>
        <w:t>C.</w:t>
      </w:r>
      <w:r>
        <w:rPr>
          <w:b/>
          <w:noProof/>
          <w:szCs w:val="22"/>
          <w:lang w:val="lv-LV"/>
        </w:rPr>
        <w:tab/>
        <w:t>CITI REĢISTRĀCIJAS NOSACĪJUMI UN PRASĪBAS</w:t>
      </w:r>
    </w:p>
    <w:p w14:paraId="0E5112F3" w14:textId="77777777" w:rsidR="00726651" w:rsidRDefault="00726651">
      <w:pPr>
        <w:spacing w:line="260" w:lineRule="exact"/>
        <w:ind w:left="1701" w:right="1558" w:hanging="567"/>
        <w:rPr>
          <w:b/>
          <w:bCs/>
          <w:lang w:val="lv-LV"/>
        </w:rPr>
      </w:pPr>
    </w:p>
    <w:p w14:paraId="5750AFC5" w14:textId="77777777" w:rsidR="00726651" w:rsidRDefault="00726651">
      <w:pPr>
        <w:suppressLineNumbers/>
        <w:tabs>
          <w:tab w:val="left" w:pos="567"/>
        </w:tabs>
        <w:spacing w:line="260" w:lineRule="exact"/>
        <w:ind w:left="1701" w:right="1418" w:hanging="567"/>
        <w:rPr>
          <w:b/>
          <w:szCs w:val="22"/>
          <w:lang w:val="lv-LV" w:eastAsia="en-US"/>
        </w:rPr>
      </w:pPr>
      <w:r>
        <w:rPr>
          <w:b/>
          <w:szCs w:val="22"/>
          <w:lang w:val="lv-LV" w:eastAsia="en-US"/>
        </w:rPr>
        <w:t>D.</w:t>
      </w:r>
      <w:r>
        <w:rPr>
          <w:b/>
          <w:szCs w:val="22"/>
          <w:lang w:val="lv-LV" w:eastAsia="en-US"/>
        </w:rPr>
        <w:tab/>
        <w:t xml:space="preserve">NOSACĪJUMI VAI IEROBEŽOJUMI ATTIECĪBĀ UZ DROŠU UN EFEKTĪVU ZĀĻU LIETOŠANU </w:t>
      </w:r>
    </w:p>
    <w:p w14:paraId="4D73FAF2" w14:textId="77777777" w:rsidR="00726651" w:rsidRDefault="00726651">
      <w:pPr>
        <w:pStyle w:val="AnnexHeading"/>
        <w:rPr>
          <w:lang w:val="lv-LV"/>
        </w:rPr>
      </w:pPr>
      <w:r>
        <w:rPr>
          <w:lang w:val="lv-LV"/>
        </w:rPr>
        <w:br w:type="page"/>
      </w:r>
      <w:r>
        <w:rPr>
          <w:lang w:val="lv-LV"/>
        </w:rPr>
        <w:lastRenderedPageBreak/>
        <w:t>A.</w:t>
      </w:r>
      <w:r>
        <w:rPr>
          <w:lang w:val="lv-LV"/>
        </w:rPr>
        <w:tab/>
        <w:t>BIOLOĢISKI AKTĪVĀS(-O) VIELAS(-U) RAŽOTĀJI UN RAŽOTĀJS, KURŠ ATBILD PAR SĒRIJAS IZLAIDI</w:t>
      </w:r>
    </w:p>
    <w:p w14:paraId="756F02B5" w14:textId="77777777" w:rsidR="00726651" w:rsidRDefault="00726651">
      <w:pPr>
        <w:tabs>
          <w:tab w:val="left" w:pos="567"/>
        </w:tabs>
        <w:spacing w:line="260" w:lineRule="exact"/>
        <w:ind w:left="567" w:hanging="567"/>
        <w:rPr>
          <w:lang w:val="lv-LV"/>
        </w:rPr>
      </w:pPr>
    </w:p>
    <w:p w14:paraId="3EC7D011" w14:textId="77777777" w:rsidR="00726651" w:rsidRDefault="00726651">
      <w:pPr>
        <w:tabs>
          <w:tab w:val="left" w:pos="567"/>
        </w:tabs>
        <w:spacing w:line="260" w:lineRule="exact"/>
        <w:rPr>
          <w:u w:val="single"/>
          <w:lang w:val="lv-LV"/>
        </w:rPr>
      </w:pPr>
      <w:r>
        <w:rPr>
          <w:u w:val="single"/>
          <w:lang w:val="lv-LV"/>
        </w:rPr>
        <w:t>Bioloģiski aktīvās(-o) vielas(-u) ražotāja nosaukums un adrese</w:t>
      </w:r>
    </w:p>
    <w:p w14:paraId="1285EED3" w14:textId="77777777" w:rsidR="00726651" w:rsidRDefault="00726651">
      <w:pPr>
        <w:tabs>
          <w:tab w:val="left" w:pos="567"/>
        </w:tabs>
        <w:spacing w:line="260" w:lineRule="exact"/>
        <w:rPr>
          <w:u w:val="single"/>
          <w:lang w:val="lv-LV"/>
        </w:rPr>
      </w:pPr>
    </w:p>
    <w:p w14:paraId="2B173FCF" w14:textId="77777777" w:rsidR="00726651" w:rsidRDefault="00726651">
      <w:pPr>
        <w:numPr>
          <w:ilvl w:val="12"/>
          <w:numId w:val="0"/>
        </w:numPr>
        <w:outlineLvl w:val="0"/>
        <w:rPr>
          <w:lang w:val="lv-LV"/>
        </w:rPr>
      </w:pPr>
      <w:r>
        <w:rPr>
          <w:lang w:val="lv-LV"/>
        </w:rPr>
        <w:t>Genentech, Inc.</w:t>
      </w:r>
    </w:p>
    <w:p w14:paraId="35F7BF31" w14:textId="77777777" w:rsidR="00726651" w:rsidRDefault="00726651">
      <w:pPr>
        <w:numPr>
          <w:ilvl w:val="12"/>
          <w:numId w:val="0"/>
        </w:numPr>
        <w:outlineLvl w:val="0"/>
        <w:rPr>
          <w:lang w:val="lv-LV"/>
        </w:rPr>
      </w:pPr>
      <w:r>
        <w:rPr>
          <w:lang w:val="lv-LV"/>
        </w:rPr>
        <w:t>1 Antibody Way</w:t>
      </w:r>
    </w:p>
    <w:p w14:paraId="7C6E9037" w14:textId="77777777" w:rsidR="00726651" w:rsidRDefault="00726651">
      <w:pPr>
        <w:numPr>
          <w:ilvl w:val="12"/>
          <w:numId w:val="0"/>
        </w:numPr>
        <w:outlineLvl w:val="0"/>
        <w:rPr>
          <w:lang w:val="lv-LV"/>
        </w:rPr>
      </w:pPr>
      <w:r>
        <w:rPr>
          <w:lang w:val="lv-LV"/>
        </w:rPr>
        <w:t>Oceanside, CA 92056</w:t>
      </w:r>
    </w:p>
    <w:p w14:paraId="389F90E2" w14:textId="77777777" w:rsidR="00726651" w:rsidRDefault="00726651">
      <w:pPr>
        <w:numPr>
          <w:ilvl w:val="12"/>
          <w:numId w:val="0"/>
        </w:numPr>
        <w:outlineLvl w:val="0"/>
        <w:rPr>
          <w:lang w:val="lv-LV"/>
        </w:rPr>
      </w:pPr>
      <w:r>
        <w:rPr>
          <w:lang w:val="lv-LV"/>
        </w:rPr>
        <w:t>ASV</w:t>
      </w:r>
    </w:p>
    <w:p w14:paraId="5C85EE2A" w14:textId="77777777" w:rsidR="00726651" w:rsidRDefault="00726651">
      <w:pPr>
        <w:tabs>
          <w:tab w:val="left" w:pos="567"/>
        </w:tabs>
        <w:spacing w:line="260" w:lineRule="exact"/>
        <w:ind w:right="1416"/>
        <w:rPr>
          <w:lang w:val="lv-LV"/>
        </w:rPr>
      </w:pPr>
    </w:p>
    <w:p w14:paraId="190EA6B7" w14:textId="4D624369" w:rsidR="00726651" w:rsidRDefault="00726651">
      <w:pPr>
        <w:rPr>
          <w:lang w:val="lv-LV"/>
        </w:rPr>
      </w:pPr>
      <w:r>
        <w:rPr>
          <w:lang w:val="lv-LV"/>
        </w:rPr>
        <w:t xml:space="preserve">F. Hoffmann-La Roche </w:t>
      </w:r>
      <w:r w:rsidR="00926352">
        <w:rPr>
          <w:lang w:val="lv-LV"/>
        </w:rPr>
        <w:t>AG</w:t>
      </w:r>
      <w:r>
        <w:rPr>
          <w:lang w:val="lv-LV"/>
        </w:rPr>
        <w:t xml:space="preserve"> </w:t>
      </w:r>
    </w:p>
    <w:p w14:paraId="621E6BB5" w14:textId="77777777" w:rsidR="00726651" w:rsidRDefault="00726651">
      <w:pPr>
        <w:rPr>
          <w:lang w:val="lv-LV"/>
        </w:rPr>
      </w:pPr>
      <w:r>
        <w:rPr>
          <w:lang w:val="lv-LV"/>
        </w:rPr>
        <w:t xml:space="preserve">Grenzacherstrasse 124 </w:t>
      </w:r>
    </w:p>
    <w:p w14:paraId="4416E58E" w14:textId="4DC0F693" w:rsidR="00726651" w:rsidRDefault="00926352">
      <w:pPr>
        <w:rPr>
          <w:lang w:val="lv-LV"/>
        </w:rPr>
      </w:pPr>
      <w:r>
        <w:rPr>
          <w:lang w:val="lv-LV"/>
        </w:rPr>
        <w:t>4058</w:t>
      </w:r>
      <w:r w:rsidR="00726651">
        <w:rPr>
          <w:lang w:val="lv-LV"/>
        </w:rPr>
        <w:t xml:space="preserve"> Basel </w:t>
      </w:r>
    </w:p>
    <w:p w14:paraId="3D715A85" w14:textId="77777777" w:rsidR="00726651" w:rsidRDefault="00726651">
      <w:pPr>
        <w:tabs>
          <w:tab w:val="left" w:pos="567"/>
        </w:tabs>
        <w:spacing w:line="260" w:lineRule="exact"/>
        <w:ind w:right="1416"/>
        <w:rPr>
          <w:lang w:val="lv-LV"/>
        </w:rPr>
      </w:pPr>
      <w:r>
        <w:rPr>
          <w:lang w:val="lv-LV"/>
        </w:rPr>
        <w:t>Šveice</w:t>
      </w:r>
    </w:p>
    <w:p w14:paraId="40AA634D" w14:textId="77777777" w:rsidR="00726651" w:rsidRDefault="00726651">
      <w:pPr>
        <w:tabs>
          <w:tab w:val="left" w:pos="567"/>
        </w:tabs>
        <w:spacing w:line="260" w:lineRule="exact"/>
        <w:ind w:right="1416"/>
        <w:rPr>
          <w:lang w:val="lv-LV"/>
        </w:rPr>
      </w:pPr>
    </w:p>
    <w:p w14:paraId="63B069A5" w14:textId="77777777" w:rsidR="00726651" w:rsidRDefault="00726651">
      <w:pPr>
        <w:numPr>
          <w:ilvl w:val="12"/>
          <w:numId w:val="0"/>
        </w:numPr>
        <w:rPr>
          <w:lang w:val="lv-LV"/>
        </w:rPr>
      </w:pPr>
      <w:r>
        <w:rPr>
          <w:lang w:val="lv-LV"/>
        </w:rPr>
        <w:t>Roche Singapore Technical Operations, Pte. Ltd.</w:t>
      </w:r>
    </w:p>
    <w:p w14:paraId="01D1D5A2" w14:textId="77777777" w:rsidR="00726651" w:rsidRDefault="00726651">
      <w:pPr>
        <w:numPr>
          <w:ilvl w:val="12"/>
          <w:numId w:val="0"/>
        </w:numPr>
        <w:rPr>
          <w:lang w:val="lv-LV"/>
        </w:rPr>
      </w:pPr>
      <w:r>
        <w:rPr>
          <w:lang w:val="lv-LV"/>
        </w:rPr>
        <w:t>10 Tuas Bay Link</w:t>
      </w:r>
    </w:p>
    <w:p w14:paraId="69FD5089" w14:textId="77777777" w:rsidR="00726651" w:rsidRDefault="00726651">
      <w:pPr>
        <w:numPr>
          <w:ilvl w:val="12"/>
          <w:numId w:val="0"/>
        </w:numPr>
        <w:rPr>
          <w:lang w:val="lv-LV"/>
        </w:rPr>
      </w:pPr>
      <w:r>
        <w:rPr>
          <w:lang w:val="lv-LV"/>
        </w:rPr>
        <w:t>Singapore 637394</w:t>
      </w:r>
    </w:p>
    <w:p w14:paraId="360789D0" w14:textId="77777777" w:rsidR="00726651" w:rsidRDefault="00726651">
      <w:pPr>
        <w:numPr>
          <w:ilvl w:val="12"/>
          <w:numId w:val="0"/>
        </w:numPr>
        <w:rPr>
          <w:lang w:val="lv-LV"/>
        </w:rPr>
      </w:pPr>
      <w:r>
        <w:rPr>
          <w:lang w:val="lv-LV"/>
        </w:rPr>
        <w:t>Singapūra</w:t>
      </w:r>
    </w:p>
    <w:p w14:paraId="5A3ECC93" w14:textId="77777777" w:rsidR="00726651" w:rsidRDefault="00726651">
      <w:pPr>
        <w:tabs>
          <w:tab w:val="left" w:pos="567"/>
        </w:tabs>
        <w:spacing w:line="260" w:lineRule="exact"/>
        <w:ind w:right="1416"/>
        <w:rPr>
          <w:lang w:val="lv-LV"/>
        </w:rPr>
      </w:pPr>
    </w:p>
    <w:p w14:paraId="363AFF57" w14:textId="77777777" w:rsidR="00726651" w:rsidRDefault="00726651">
      <w:pPr>
        <w:tabs>
          <w:tab w:val="left" w:pos="567"/>
        </w:tabs>
        <w:spacing w:line="260" w:lineRule="exact"/>
        <w:rPr>
          <w:lang w:val="lv-LV"/>
        </w:rPr>
      </w:pPr>
      <w:r>
        <w:rPr>
          <w:u w:val="single"/>
          <w:lang w:val="lv-LV"/>
        </w:rPr>
        <w:t>Ražotāja, kas atbild par sērijas izlaidi, nosaukums un adrese</w:t>
      </w:r>
    </w:p>
    <w:p w14:paraId="10628194" w14:textId="77777777" w:rsidR="00726651" w:rsidRDefault="00726651">
      <w:pPr>
        <w:tabs>
          <w:tab w:val="left" w:pos="567"/>
        </w:tabs>
        <w:spacing w:line="260" w:lineRule="exact"/>
        <w:rPr>
          <w:lang w:val="lv-LV"/>
        </w:rPr>
      </w:pPr>
    </w:p>
    <w:p w14:paraId="2E11BD7E" w14:textId="77777777" w:rsidR="00726651" w:rsidRDefault="00726651">
      <w:pPr>
        <w:tabs>
          <w:tab w:val="left" w:pos="567"/>
        </w:tabs>
        <w:spacing w:line="260" w:lineRule="exact"/>
        <w:rPr>
          <w:lang w:val="lv-LV"/>
        </w:rPr>
      </w:pPr>
      <w:r>
        <w:rPr>
          <w:lang w:val="lv-LV"/>
        </w:rPr>
        <w:t>Roche Pharma AG</w:t>
      </w:r>
    </w:p>
    <w:p w14:paraId="799F637C" w14:textId="77777777" w:rsidR="00726651" w:rsidRDefault="00726651">
      <w:pPr>
        <w:tabs>
          <w:tab w:val="left" w:pos="567"/>
        </w:tabs>
        <w:spacing w:line="260" w:lineRule="exact"/>
        <w:rPr>
          <w:lang w:val="lv-LV"/>
        </w:rPr>
      </w:pPr>
      <w:r>
        <w:rPr>
          <w:lang w:val="lv-LV"/>
        </w:rPr>
        <w:t>Emil-Barell-Strasse 1</w:t>
      </w:r>
    </w:p>
    <w:p w14:paraId="72B88EA5" w14:textId="7EC040A9" w:rsidR="00726651" w:rsidRDefault="00726651">
      <w:pPr>
        <w:tabs>
          <w:tab w:val="left" w:pos="567"/>
        </w:tabs>
        <w:spacing w:line="260" w:lineRule="exact"/>
        <w:rPr>
          <w:lang w:val="lv-LV"/>
        </w:rPr>
      </w:pPr>
      <w:r>
        <w:rPr>
          <w:lang w:val="lv-LV"/>
        </w:rPr>
        <w:t>79639 Grenzach/Wyhlen</w:t>
      </w:r>
    </w:p>
    <w:p w14:paraId="2D4540DC" w14:textId="77777777" w:rsidR="00726651" w:rsidRDefault="00726651">
      <w:pPr>
        <w:tabs>
          <w:tab w:val="left" w:pos="567"/>
        </w:tabs>
        <w:spacing w:line="260" w:lineRule="exact"/>
        <w:rPr>
          <w:lang w:val="lv-LV"/>
        </w:rPr>
      </w:pPr>
      <w:r>
        <w:rPr>
          <w:lang w:val="lv-LV"/>
        </w:rPr>
        <w:t>Vācija</w:t>
      </w:r>
    </w:p>
    <w:p w14:paraId="54D60792" w14:textId="77777777" w:rsidR="00726651" w:rsidRDefault="00726651">
      <w:pPr>
        <w:tabs>
          <w:tab w:val="left" w:pos="567"/>
        </w:tabs>
        <w:spacing w:line="260" w:lineRule="exact"/>
        <w:rPr>
          <w:lang w:val="lv-LV"/>
        </w:rPr>
      </w:pPr>
    </w:p>
    <w:p w14:paraId="31ED491A" w14:textId="77777777" w:rsidR="00726651" w:rsidRDefault="00726651">
      <w:pPr>
        <w:tabs>
          <w:tab w:val="left" w:pos="567"/>
        </w:tabs>
        <w:spacing w:line="260" w:lineRule="exact"/>
        <w:rPr>
          <w:lang w:val="lv-LV"/>
        </w:rPr>
      </w:pPr>
    </w:p>
    <w:p w14:paraId="771A34D9" w14:textId="77777777" w:rsidR="00726651" w:rsidRDefault="00726651">
      <w:pPr>
        <w:pStyle w:val="AnnexHeading"/>
        <w:rPr>
          <w:lang w:val="lv-LV"/>
        </w:rPr>
      </w:pPr>
      <w:r>
        <w:rPr>
          <w:lang w:val="lv-LV"/>
        </w:rPr>
        <w:t>B.</w:t>
      </w:r>
      <w:r>
        <w:rPr>
          <w:lang w:val="lv-LV"/>
        </w:rPr>
        <w:tab/>
      </w:r>
      <w:r>
        <w:rPr>
          <w:noProof/>
          <w:szCs w:val="22"/>
          <w:lang w:val="lv-LV"/>
        </w:rPr>
        <w:t>IZSNIEGŠANAS KĀRTĪBAS UN LIETOŠANAS NOSACĪJUMI VAI IEROBEŽOJUMI</w:t>
      </w:r>
    </w:p>
    <w:p w14:paraId="436A50D5" w14:textId="77777777" w:rsidR="00726651" w:rsidRDefault="00726651">
      <w:pPr>
        <w:tabs>
          <w:tab w:val="left" w:pos="567"/>
        </w:tabs>
        <w:spacing w:line="260" w:lineRule="exact"/>
        <w:rPr>
          <w:lang w:val="lv-LV"/>
        </w:rPr>
      </w:pPr>
    </w:p>
    <w:p w14:paraId="60ABD9B6" w14:textId="77777777" w:rsidR="00726651" w:rsidRDefault="00726651">
      <w:pPr>
        <w:numPr>
          <w:ilvl w:val="12"/>
          <w:numId w:val="0"/>
        </w:numPr>
        <w:tabs>
          <w:tab w:val="left" w:pos="567"/>
        </w:tabs>
        <w:spacing w:line="260" w:lineRule="exact"/>
        <w:rPr>
          <w:lang w:val="lv-LV"/>
        </w:rPr>
      </w:pPr>
      <w:r>
        <w:rPr>
          <w:lang w:val="lv-LV"/>
        </w:rPr>
        <w:t>Zāles ar parakstīšanas ierobežojumiem (skatīt I pielikumu: zāļu apraksts, 4.2. apakšpunkts)</w:t>
      </w:r>
    </w:p>
    <w:p w14:paraId="3BCC0F42" w14:textId="77777777" w:rsidR="00726651" w:rsidRDefault="00726651">
      <w:pPr>
        <w:numPr>
          <w:ilvl w:val="12"/>
          <w:numId w:val="0"/>
        </w:numPr>
        <w:tabs>
          <w:tab w:val="left" w:pos="567"/>
        </w:tabs>
        <w:spacing w:line="260" w:lineRule="exact"/>
        <w:rPr>
          <w:lang w:val="lv-LV"/>
        </w:rPr>
      </w:pPr>
    </w:p>
    <w:p w14:paraId="1E721F49" w14:textId="77777777" w:rsidR="00726651" w:rsidRDefault="00726651">
      <w:pPr>
        <w:ind w:right="567"/>
        <w:rPr>
          <w:noProof/>
          <w:lang w:val="lv-LV"/>
        </w:rPr>
      </w:pPr>
    </w:p>
    <w:p w14:paraId="1B26F1DD" w14:textId="77777777" w:rsidR="00726651" w:rsidRDefault="00726651" w:rsidP="00E210BE">
      <w:pPr>
        <w:pStyle w:val="AnnexHeading"/>
        <w:spacing w:line="220" w:lineRule="exact"/>
        <w:rPr>
          <w:lang w:val="lv-LV"/>
        </w:rPr>
      </w:pPr>
      <w:r>
        <w:rPr>
          <w:lang w:val="lv-LV"/>
        </w:rPr>
        <w:t>C.</w:t>
      </w:r>
      <w:r>
        <w:rPr>
          <w:lang w:val="lv-LV"/>
        </w:rPr>
        <w:tab/>
        <w:t>CITI REĢISTRĀCIJAS NOSACĪJUMI UN PRASĪBAS</w:t>
      </w:r>
    </w:p>
    <w:p w14:paraId="4019638E" w14:textId="77777777" w:rsidR="00726651" w:rsidRDefault="00726651" w:rsidP="00E210BE">
      <w:pPr>
        <w:spacing w:line="220" w:lineRule="exact"/>
        <w:rPr>
          <w:lang w:val="lv-LV"/>
        </w:rPr>
      </w:pPr>
    </w:p>
    <w:p w14:paraId="290D283D" w14:textId="5DF2D68D" w:rsidR="00726651" w:rsidRPr="00E210BE" w:rsidRDefault="00726651" w:rsidP="00E210BE">
      <w:pPr>
        <w:pStyle w:val="ListParagraph"/>
        <w:numPr>
          <w:ilvl w:val="0"/>
          <w:numId w:val="38"/>
        </w:numPr>
        <w:spacing w:line="220" w:lineRule="exact"/>
        <w:ind w:left="567" w:right="-1" w:hanging="567"/>
        <w:rPr>
          <w:b/>
          <w:noProof/>
          <w:szCs w:val="24"/>
          <w:lang w:val="lv-LV"/>
        </w:rPr>
      </w:pPr>
      <w:r w:rsidRPr="00E210BE">
        <w:rPr>
          <w:b/>
          <w:szCs w:val="24"/>
          <w:lang w:val="lv-LV"/>
        </w:rPr>
        <w:t>Periodiski atjaunojamais drošuma ziņojums</w:t>
      </w:r>
      <w:r w:rsidR="00D733BF" w:rsidRPr="00E210BE">
        <w:rPr>
          <w:b/>
          <w:szCs w:val="24"/>
          <w:lang w:val="lv-LV"/>
        </w:rPr>
        <w:t xml:space="preserve"> </w:t>
      </w:r>
      <w:r w:rsidR="00D733BF" w:rsidRPr="00E210BE">
        <w:rPr>
          <w:b/>
          <w:szCs w:val="24"/>
          <w:lang w:val="lv-LV" w:bidi="lv-LV"/>
        </w:rPr>
        <w:t>(PSUR)</w:t>
      </w:r>
    </w:p>
    <w:p w14:paraId="78CD63FB" w14:textId="77777777" w:rsidR="00726651" w:rsidRDefault="00726651">
      <w:pPr>
        <w:ind w:right="-1"/>
        <w:rPr>
          <w:b/>
          <w:noProof/>
          <w:szCs w:val="24"/>
          <w:lang w:val="lv-LV"/>
        </w:rPr>
      </w:pPr>
    </w:p>
    <w:p w14:paraId="7A817A62" w14:textId="77777777" w:rsidR="00726651" w:rsidRDefault="00895CAB" w:rsidP="00317011">
      <w:pPr>
        <w:rPr>
          <w:b/>
          <w:noProof/>
          <w:lang w:val="lv-LV"/>
        </w:rPr>
      </w:pPr>
      <w:r>
        <w:rPr>
          <w:lang w:val="lv-LV"/>
        </w:rPr>
        <w:t>Šo zāļu periodiski atj</w:t>
      </w:r>
      <w:r w:rsidR="00DB4E31">
        <w:rPr>
          <w:lang w:val="lv-LV"/>
        </w:rPr>
        <w:t xml:space="preserve">aunojamo drošuma ziņojuma iesniegšanas prasības ir norādītas </w:t>
      </w:r>
      <w:r w:rsidR="00726651">
        <w:rPr>
          <w:lang w:val="lv-LV"/>
        </w:rPr>
        <w:t xml:space="preserve">Eiropas Savienības </w:t>
      </w:r>
      <w:r w:rsidR="00726651">
        <w:rPr>
          <w:rStyle w:val="Emphasis"/>
          <w:rFonts w:eastAsia="MS Mincho"/>
          <w:i w:val="0"/>
          <w:iCs w:val="0"/>
          <w:lang w:val="lv-LV"/>
        </w:rPr>
        <w:t>atsauces datumu</w:t>
      </w:r>
      <w:r w:rsidR="00726651">
        <w:rPr>
          <w:rStyle w:val="st"/>
          <w:i/>
          <w:lang w:val="lv-LV"/>
        </w:rPr>
        <w:t xml:space="preserve"> </w:t>
      </w:r>
      <w:r w:rsidR="00726651">
        <w:rPr>
          <w:rStyle w:val="st"/>
          <w:iCs/>
          <w:lang w:val="lv-LV"/>
        </w:rPr>
        <w:t>un</w:t>
      </w:r>
      <w:r w:rsidR="00726651">
        <w:rPr>
          <w:rStyle w:val="st"/>
          <w:i/>
          <w:lang w:val="lv-LV"/>
        </w:rPr>
        <w:t xml:space="preserve"> </w:t>
      </w:r>
      <w:r w:rsidR="00726651">
        <w:rPr>
          <w:rStyle w:val="Emphasis"/>
          <w:rFonts w:eastAsia="MS Mincho"/>
          <w:i w:val="0"/>
          <w:iCs w:val="0"/>
          <w:lang w:val="lv-LV"/>
        </w:rPr>
        <w:t>periodisko ziņojumu iesniegšanas biežuma</w:t>
      </w:r>
      <w:r w:rsidR="00726651">
        <w:rPr>
          <w:lang w:val="lv-LV"/>
        </w:rPr>
        <w:t xml:space="preserve"> sarakst</w:t>
      </w:r>
      <w:r w:rsidR="00DB4E31">
        <w:rPr>
          <w:lang w:val="lv-LV"/>
        </w:rPr>
        <w:t>ā</w:t>
      </w:r>
      <w:r w:rsidR="00726651">
        <w:rPr>
          <w:lang w:val="lv-LV"/>
        </w:rPr>
        <w:t xml:space="preserve"> (</w:t>
      </w:r>
      <w:r w:rsidR="00726651">
        <w:rPr>
          <w:i/>
          <w:lang w:val="lv-LV"/>
        </w:rPr>
        <w:t>EURD</w:t>
      </w:r>
      <w:r w:rsidR="00726651">
        <w:rPr>
          <w:lang w:val="lv-LV"/>
        </w:rPr>
        <w:t xml:space="preserve"> sarakst</w:t>
      </w:r>
      <w:r w:rsidR="00DB4E31">
        <w:rPr>
          <w:lang w:val="lv-LV"/>
        </w:rPr>
        <w:t>ā</w:t>
      </w:r>
      <w:r w:rsidR="00726651">
        <w:rPr>
          <w:lang w:val="lv-LV"/>
        </w:rPr>
        <w:t>), kas sagatavots saskaņā ar Direktīvas 2001/83/EK 107.c panta 7. </w:t>
      </w:r>
      <w:r w:rsidR="00DB4E31">
        <w:rPr>
          <w:lang w:val="lv-LV"/>
        </w:rPr>
        <w:t>p</w:t>
      </w:r>
      <w:r w:rsidR="00726651">
        <w:rPr>
          <w:lang w:val="lv-LV"/>
        </w:rPr>
        <w:t>unktu</w:t>
      </w:r>
      <w:r w:rsidR="00DB4E31">
        <w:rPr>
          <w:lang w:val="lv-LV"/>
        </w:rPr>
        <w:t>,</w:t>
      </w:r>
      <w:r w:rsidR="00726651">
        <w:rPr>
          <w:lang w:val="lv-LV"/>
        </w:rPr>
        <w:t xml:space="preserve"> un </w:t>
      </w:r>
      <w:r w:rsidR="00DB4E31">
        <w:rPr>
          <w:lang w:val="lv-LV"/>
        </w:rPr>
        <w:t xml:space="preserve">visos turpmākajos saraksta atjauninājumos, kas </w:t>
      </w:r>
      <w:r w:rsidR="00726651">
        <w:rPr>
          <w:lang w:val="lv-LV"/>
        </w:rPr>
        <w:t>publicēt</w:t>
      </w:r>
      <w:r w:rsidR="00DB4E31">
        <w:rPr>
          <w:lang w:val="lv-LV"/>
        </w:rPr>
        <w:t>i</w:t>
      </w:r>
      <w:r w:rsidR="00726651">
        <w:rPr>
          <w:lang w:val="lv-LV"/>
        </w:rPr>
        <w:t xml:space="preserve"> Eiropas Zāļu aģentūras tīmekļa vietnē</w:t>
      </w:r>
      <w:r w:rsidR="00726651">
        <w:rPr>
          <w:i/>
          <w:lang w:val="lv-LV"/>
        </w:rPr>
        <w:t>.</w:t>
      </w:r>
    </w:p>
    <w:p w14:paraId="5440F883" w14:textId="77777777" w:rsidR="00726651" w:rsidRDefault="00726651">
      <w:pPr>
        <w:numPr>
          <w:ilvl w:val="12"/>
          <w:numId w:val="0"/>
        </w:numPr>
        <w:rPr>
          <w:szCs w:val="24"/>
          <w:lang w:val="lv-LV"/>
        </w:rPr>
      </w:pPr>
    </w:p>
    <w:p w14:paraId="5B8A9D9E" w14:textId="77777777" w:rsidR="00726651" w:rsidRDefault="00726651">
      <w:pPr>
        <w:numPr>
          <w:ilvl w:val="12"/>
          <w:numId w:val="0"/>
        </w:numPr>
        <w:rPr>
          <w:szCs w:val="24"/>
          <w:lang w:val="lv-LV"/>
        </w:rPr>
      </w:pPr>
    </w:p>
    <w:p w14:paraId="6FCDA30B" w14:textId="77777777" w:rsidR="00726651" w:rsidRDefault="00726651" w:rsidP="00501229">
      <w:pPr>
        <w:pStyle w:val="AnnexHeading"/>
        <w:rPr>
          <w:noProof/>
          <w:lang w:val="lv-LV"/>
        </w:rPr>
      </w:pPr>
      <w:r>
        <w:rPr>
          <w:lang w:val="lv-LV"/>
        </w:rPr>
        <w:t>D.</w:t>
      </w:r>
      <w:r>
        <w:rPr>
          <w:noProof/>
          <w:lang w:val="lv-LV"/>
        </w:rPr>
        <w:tab/>
      </w:r>
      <w:r>
        <w:rPr>
          <w:lang w:val="lv-LV"/>
        </w:rPr>
        <w:t>NOSACĪJUMI VAI IEROBEŽOJUMI ATTIECĪBĀ UZ DROŠU UN EFEKTĪVU ZĀĻU LIETOŠANU</w:t>
      </w:r>
    </w:p>
    <w:p w14:paraId="3EF4C55F" w14:textId="77777777" w:rsidR="00726651" w:rsidRDefault="00726651" w:rsidP="00501229">
      <w:pPr>
        <w:rPr>
          <w:i/>
          <w:iCs/>
          <w:lang w:val="lv-LV"/>
        </w:rPr>
      </w:pPr>
    </w:p>
    <w:p w14:paraId="4F44A866" w14:textId="37B04838" w:rsidR="00726651" w:rsidRPr="00E210BE" w:rsidRDefault="00726651" w:rsidP="00E210BE">
      <w:pPr>
        <w:pStyle w:val="ListParagraph"/>
        <w:numPr>
          <w:ilvl w:val="0"/>
          <w:numId w:val="38"/>
        </w:numPr>
        <w:ind w:left="567" w:right="-1" w:hanging="567"/>
        <w:rPr>
          <w:b/>
          <w:noProof/>
          <w:lang w:val="lv-LV"/>
        </w:rPr>
      </w:pPr>
      <w:r w:rsidRPr="00E210BE">
        <w:rPr>
          <w:b/>
          <w:noProof/>
          <w:lang w:val="lv-LV"/>
        </w:rPr>
        <w:t>Riska pārvaldības plāns (RPP)</w:t>
      </w:r>
    </w:p>
    <w:p w14:paraId="17FD378F" w14:textId="77777777" w:rsidR="00726651" w:rsidRDefault="00726651" w:rsidP="00E210BE">
      <w:pPr>
        <w:spacing w:line="220" w:lineRule="exact"/>
        <w:rPr>
          <w:noProof/>
          <w:szCs w:val="24"/>
          <w:lang w:val="lv-LV"/>
        </w:rPr>
      </w:pPr>
      <w:r>
        <w:rPr>
          <w:szCs w:val="24"/>
          <w:lang w:val="lv-LV"/>
        </w:rPr>
        <w:t xml:space="preserve">Reģistrācijas apliecības īpašniekam </w:t>
      </w:r>
      <w:r w:rsidR="00D733BF">
        <w:rPr>
          <w:szCs w:val="24"/>
          <w:lang w:val="lv-LV"/>
        </w:rPr>
        <w:t xml:space="preserve">(RAĪ) </w:t>
      </w:r>
      <w:r>
        <w:rPr>
          <w:szCs w:val="24"/>
          <w:lang w:val="lv-LV"/>
        </w:rPr>
        <w:t>jāveic nepieciešamās farmakovigilances darbības un pasākumi, kas sīkāk aprakstīti reģistrācijas pieteikuma 1.8.2</w:t>
      </w:r>
      <w:r w:rsidR="00F91A5A">
        <w:rPr>
          <w:szCs w:val="24"/>
          <w:lang w:val="lv-LV"/>
        </w:rPr>
        <w:t>.</w:t>
      </w:r>
      <w:r>
        <w:rPr>
          <w:szCs w:val="24"/>
          <w:lang w:val="lv-LV"/>
        </w:rPr>
        <w:t xml:space="preserve"> modulī iekļautajā apstiprinātajā RPP un visos turpmākajos atjaunotajos apstiprinātajos RPP.</w:t>
      </w:r>
      <w:r>
        <w:rPr>
          <w:noProof/>
          <w:szCs w:val="24"/>
          <w:lang w:val="lv-LV"/>
        </w:rPr>
        <w:t xml:space="preserve"> </w:t>
      </w:r>
    </w:p>
    <w:p w14:paraId="68492F01" w14:textId="77777777" w:rsidR="00726651" w:rsidRDefault="00726651" w:rsidP="00501229">
      <w:pPr>
        <w:ind w:right="-1"/>
        <w:rPr>
          <w:i/>
          <w:noProof/>
          <w:szCs w:val="24"/>
          <w:lang w:val="lv-LV"/>
        </w:rPr>
      </w:pPr>
    </w:p>
    <w:p w14:paraId="5A9D3332" w14:textId="77777777" w:rsidR="00726651" w:rsidRDefault="006E39DE">
      <w:pPr>
        <w:keepNext/>
        <w:keepLines/>
        <w:widowControl w:val="0"/>
        <w:rPr>
          <w:lang w:val="lv-LV"/>
        </w:rPr>
      </w:pPr>
      <w:r>
        <w:rPr>
          <w:noProof/>
          <w:lang w:val="lv-LV"/>
        </w:rPr>
        <w:t>Atjaunināts</w:t>
      </w:r>
      <w:r>
        <w:rPr>
          <w:lang w:val="lv-LV"/>
        </w:rPr>
        <w:t xml:space="preserve"> </w:t>
      </w:r>
      <w:r w:rsidR="00726651">
        <w:rPr>
          <w:lang w:val="lv-LV"/>
        </w:rPr>
        <w:t>RPP jāiesniedz:</w:t>
      </w:r>
    </w:p>
    <w:p w14:paraId="5BC1EC57" w14:textId="2C5CAF9B" w:rsidR="00726651" w:rsidRPr="00926352" w:rsidRDefault="00726651" w:rsidP="00E210BE">
      <w:pPr>
        <w:pStyle w:val="ListParagraph"/>
        <w:keepNext/>
        <w:widowControl w:val="0"/>
        <w:numPr>
          <w:ilvl w:val="0"/>
          <w:numId w:val="38"/>
        </w:numPr>
        <w:ind w:left="567" w:hanging="567"/>
        <w:rPr>
          <w:lang w:val="lv-LV"/>
        </w:rPr>
      </w:pPr>
      <w:r w:rsidRPr="00926352">
        <w:rPr>
          <w:lang w:val="lv-LV"/>
        </w:rPr>
        <w:t>pēc Eiropas Zāļu aģentūras pieprasījuma;</w:t>
      </w:r>
    </w:p>
    <w:p w14:paraId="3994A404" w14:textId="22D6B43C" w:rsidR="00726651" w:rsidRPr="00926352" w:rsidRDefault="00726651" w:rsidP="00E210BE">
      <w:pPr>
        <w:pStyle w:val="ListParagraph"/>
        <w:widowControl w:val="0"/>
        <w:numPr>
          <w:ilvl w:val="0"/>
          <w:numId w:val="38"/>
        </w:numPr>
        <w:ind w:left="567" w:hanging="567"/>
        <w:rPr>
          <w:lang w:val="lv-LV"/>
        </w:rPr>
      </w:pPr>
      <w:r w:rsidRPr="005B54E8">
        <w:rPr>
          <w:szCs w:val="24"/>
          <w:lang w:val="lv-LV"/>
        </w:rPr>
        <w:t>ja ieviesti grozījumi riska pārvaldības sistēmā, jo īpaši gadījumos, kad saņemta jauna informācija, kas var būtiski ietekmēt ieguvumu/riska profilu, vai</w:t>
      </w:r>
      <w:r w:rsidRPr="00474B99">
        <w:rPr>
          <w:i/>
          <w:szCs w:val="24"/>
          <w:lang w:val="lv-LV"/>
        </w:rPr>
        <w:t xml:space="preserve"> </w:t>
      </w:r>
      <w:r w:rsidRPr="00474B99">
        <w:rPr>
          <w:szCs w:val="24"/>
          <w:lang w:val="lv-LV"/>
        </w:rPr>
        <w:t>nozīmīgu (farmakovigilances vai riska mazināšanas) rezultātu sasniegšanas gadījumā</w:t>
      </w:r>
      <w:r w:rsidRPr="00926352">
        <w:rPr>
          <w:lang w:val="lv-LV"/>
        </w:rPr>
        <w:t>.</w:t>
      </w:r>
    </w:p>
    <w:p w14:paraId="16650233" w14:textId="77777777" w:rsidR="00726651" w:rsidRDefault="00726651" w:rsidP="00E210BE">
      <w:pPr>
        <w:widowControl w:val="0"/>
        <w:rPr>
          <w:lang w:val="lv-LV"/>
        </w:rPr>
      </w:pPr>
      <w:r>
        <w:rPr>
          <w:lang w:val="lv-LV"/>
        </w:rPr>
        <w:br w:type="page"/>
      </w:r>
    </w:p>
    <w:p w14:paraId="3C1222B6" w14:textId="77777777" w:rsidR="00726651" w:rsidRDefault="00726651">
      <w:pPr>
        <w:ind w:left="567" w:hanging="567"/>
        <w:rPr>
          <w:lang w:val="lv-LV"/>
        </w:rPr>
      </w:pPr>
    </w:p>
    <w:p w14:paraId="1ECA8533" w14:textId="77777777" w:rsidR="00726651" w:rsidRDefault="00726651">
      <w:pPr>
        <w:ind w:left="567" w:hanging="567"/>
        <w:rPr>
          <w:lang w:val="lv-LV"/>
        </w:rPr>
      </w:pPr>
    </w:p>
    <w:p w14:paraId="5A64AA47" w14:textId="77777777" w:rsidR="00726651" w:rsidRDefault="00726651">
      <w:pPr>
        <w:ind w:left="567" w:hanging="567"/>
        <w:rPr>
          <w:lang w:val="lv-LV"/>
        </w:rPr>
      </w:pPr>
    </w:p>
    <w:p w14:paraId="62E53AD6" w14:textId="77777777" w:rsidR="00726651" w:rsidRDefault="00726651">
      <w:pPr>
        <w:ind w:left="567" w:hanging="567"/>
        <w:rPr>
          <w:lang w:val="lv-LV"/>
        </w:rPr>
      </w:pPr>
    </w:p>
    <w:p w14:paraId="0F0F03CE" w14:textId="77777777" w:rsidR="00726651" w:rsidRDefault="00726651">
      <w:pPr>
        <w:ind w:left="567" w:hanging="567"/>
        <w:rPr>
          <w:lang w:val="lv-LV"/>
        </w:rPr>
      </w:pPr>
    </w:p>
    <w:p w14:paraId="4E11A411" w14:textId="77777777" w:rsidR="00726651" w:rsidRDefault="00726651">
      <w:pPr>
        <w:ind w:left="567" w:hanging="567"/>
        <w:rPr>
          <w:lang w:val="lv-LV"/>
        </w:rPr>
      </w:pPr>
    </w:p>
    <w:p w14:paraId="15CFFCCA" w14:textId="77777777" w:rsidR="00726651" w:rsidRDefault="00726651">
      <w:pPr>
        <w:ind w:left="567" w:hanging="567"/>
        <w:rPr>
          <w:lang w:val="lv-LV"/>
        </w:rPr>
      </w:pPr>
    </w:p>
    <w:p w14:paraId="67219856" w14:textId="77777777" w:rsidR="00726651" w:rsidRDefault="00726651">
      <w:pPr>
        <w:ind w:left="567" w:hanging="567"/>
        <w:rPr>
          <w:lang w:val="lv-LV"/>
        </w:rPr>
      </w:pPr>
    </w:p>
    <w:p w14:paraId="0EDE1BF9" w14:textId="77777777" w:rsidR="00726651" w:rsidRDefault="00726651">
      <w:pPr>
        <w:ind w:left="567" w:hanging="567"/>
        <w:rPr>
          <w:lang w:val="lv-LV"/>
        </w:rPr>
      </w:pPr>
    </w:p>
    <w:p w14:paraId="79E3D52D" w14:textId="77777777" w:rsidR="00726651" w:rsidRDefault="00726651">
      <w:pPr>
        <w:ind w:left="567" w:hanging="567"/>
        <w:rPr>
          <w:lang w:val="lv-LV"/>
        </w:rPr>
      </w:pPr>
    </w:p>
    <w:p w14:paraId="3476289E" w14:textId="77777777" w:rsidR="00726651" w:rsidRDefault="00726651">
      <w:pPr>
        <w:ind w:left="567" w:hanging="567"/>
        <w:rPr>
          <w:lang w:val="lv-LV"/>
        </w:rPr>
      </w:pPr>
    </w:p>
    <w:p w14:paraId="3401063F" w14:textId="77777777" w:rsidR="00726651" w:rsidRDefault="00726651">
      <w:pPr>
        <w:ind w:left="567" w:hanging="567"/>
        <w:rPr>
          <w:lang w:val="lv-LV"/>
        </w:rPr>
      </w:pPr>
    </w:p>
    <w:p w14:paraId="2659785A" w14:textId="77777777" w:rsidR="00726651" w:rsidRDefault="00726651">
      <w:pPr>
        <w:ind w:left="567" w:hanging="567"/>
        <w:rPr>
          <w:lang w:val="lv-LV"/>
        </w:rPr>
      </w:pPr>
    </w:p>
    <w:p w14:paraId="516AE9E3" w14:textId="77777777" w:rsidR="00726651" w:rsidRDefault="00726651">
      <w:pPr>
        <w:ind w:left="567" w:hanging="567"/>
        <w:rPr>
          <w:lang w:val="lv-LV"/>
        </w:rPr>
      </w:pPr>
    </w:p>
    <w:p w14:paraId="0D9B9777" w14:textId="77777777" w:rsidR="00205DEA" w:rsidRDefault="00205DEA">
      <w:pPr>
        <w:ind w:left="567" w:hanging="567"/>
        <w:rPr>
          <w:lang w:val="lv-LV"/>
        </w:rPr>
      </w:pPr>
    </w:p>
    <w:p w14:paraId="250E5639" w14:textId="77777777" w:rsidR="00726651" w:rsidRDefault="00726651">
      <w:pPr>
        <w:ind w:left="567" w:hanging="567"/>
        <w:rPr>
          <w:lang w:val="lv-LV"/>
        </w:rPr>
      </w:pPr>
    </w:p>
    <w:p w14:paraId="320E7FB5" w14:textId="77777777" w:rsidR="00726651" w:rsidRDefault="00726651">
      <w:pPr>
        <w:ind w:left="567" w:hanging="567"/>
        <w:rPr>
          <w:lang w:val="lv-LV"/>
        </w:rPr>
      </w:pPr>
    </w:p>
    <w:p w14:paraId="714602AA" w14:textId="77777777" w:rsidR="00726651" w:rsidRDefault="00726651">
      <w:pPr>
        <w:ind w:left="567" w:hanging="567"/>
        <w:rPr>
          <w:lang w:val="lv-LV"/>
        </w:rPr>
      </w:pPr>
    </w:p>
    <w:p w14:paraId="25E131A4" w14:textId="77777777" w:rsidR="00726651" w:rsidRDefault="00726651">
      <w:pPr>
        <w:ind w:left="567" w:hanging="567"/>
        <w:rPr>
          <w:lang w:val="lv-LV"/>
        </w:rPr>
      </w:pPr>
    </w:p>
    <w:p w14:paraId="4B3A1A0C" w14:textId="77777777" w:rsidR="00726651" w:rsidRDefault="00726651">
      <w:pPr>
        <w:ind w:left="567" w:hanging="567"/>
        <w:rPr>
          <w:lang w:val="lv-LV"/>
        </w:rPr>
      </w:pPr>
    </w:p>
    <w:p w14:paraId="0F06246A" w14:textId="77777777" w:rsidR="00726651" w:rsidRDefault="00726651">
      <w:pPr>
        <w:ind w:left="567" w:hanging="567"/>
        <w:rPr>
          <w:lang w:val="lv-LV"/>
        </w:rPr>
      </w:pPr>
    </w:p>
    <w:p w14:paraId="4DE3E0CB" w14:textId="77777777" w:rsidR="000B03A0" w:rsidRDefault="000B03A0">
      <w:pPr>
        <w:ind w:left="567" w:hanging="567"/>
        <w:rPr>
          <w:lang w:val="lv-LV"/>
        </w:rPr>
      </w:pPr>
    </w:p>
    <w:p w14:paraId="79AFB91E" w14:textId="77777777" w:rsidR="00726651" w:rsidRDefault="00726651">
      <w:pPr>
        <w:ind w:left="567" w:hanging="567"/>
        <w:rPr>
          <w:lang w:val="lv-LV"/>
        </w:rPr>
      </w:pPr>
    </w:p>
    <w:p w14:paraId="655DA018" w14:textId="77777777" w:rsidR="00726651" w:rsidRDefault="00726651">
      <w:pPr>
        <w:jc w:val="center"/>
        <w:rPr>
          <w:b/>
          <w:bCs/>
          <w:lang w:val="lv-LV"/>
        </w:rPr>
      </w:pPr>
      <w:r>
        <w:rPr>
          <w:b/>
          <w:bCs/>
          <w:lang w:val="lv-LV"/>
        </w:rPr>
        <w:t>III PIELIKUMS</w:t>
      </w:r>
    </w:p>
    <w:p w14:paraId="53D39DA5" w14:textId="77777777" w:rsidR="00726651" w:rsidRDefault="00726651">
      <w:pPr>
        <w:ind w:left="567" w:hanging="567"/>
        <w:jc w:val="center"/>
        <w:rPr>
          <w:b/>
          <w:bCs/>
          <w:lang w:val="lv-LV"/>
        </w:rPr>
      </w:pPr>
    </w:p>
    <w:p w14:paraId="7853B67A" w14:textId="77777777" w:rsidR="00726651" w:rsidRDefault="00726651">
      <w:pPr>
        <w:ind w:left="567" w:hanging="567"/>
        <w:jc w:val="center"/>
        <w:rPr>
          <w:b/>
          <w:bCs/>
          <w:lang w:val="lv-LV"/>
        </w:rPr>
      </w:pPr>
      <w:r>
        <w:rPr>
          <w:b/>
          <w:bCs/>
          <w:lang w:val="lv-LV"/>
        </w:rPr>
        <w:t>MARĶĒJUMA TEKSTS UN LIETOŠANAS INSTRUKCIJA</w:t>
      </w:r>
    </w:p>
    <w:p w14:paraId="3E8C69F8" w14:textId="77777777" w:rsidR="00726651" w:rsidRDefault="00726651">
      <w:pPr>
        <w:ind w:left="567" w:hanging="567"/>
        <w:rPr>
          <w:lang w:val="lv-LV"/>
        </w:rPr>
      </w:pPr>
      <w:r>
        <w:rPr>
          <w:lang w:val="lv-LV"/>
        </w:rPr>
        <w:br w:type="page"/>
      </w:r>
    </w:p>
    <w:p w14:paraId="2BCA2E7B" w14:textId="77777777" w:rsidR="00726651" w:rsidRDefault="00726651">
      <w:pPr>
        <w:ind w:left="567" w:hanging="567"/>
        <w:rPr>
          <w:lang w:val="lv-LV"/>
        </w:rPr>
      </w:pPr>
    </w:p>
    <w:p w14:paraId="0665E0EE" w14:textId="77777777" w:rsidR="00726651" w:rsidRDefault="00726651">
      <w:pPr>
        <w:ind w:left="567" w:hanging="567"/>
        <w:rPr>
          <w:lang w:val="lv-LV"/>
        </w:rPr>
      </w:pPr>
    </w:p>
    <w:p w14:paraId="0D72BF70" w14:textId="77777777" w:rsidR="00726651" w:rsidRDefault="00726651">
      <w:pPr>
        <w:ind w:left="567" w:hanging="567"/>
        <w:rPr>
          <w:lang w:val="lv-LV"/>
        </w:rPr>
      </w:pPr>
    </w:p>
    <w:p w14:paraId="0626EF47" w14:textId="77777777" w:rsidR="00726651" w:rsidRDefault="00726651">
      <w:pPr>
        <w:ind w:left="567" w:hanging="567"/>
        <w:rPr>
          <w:lang w:val="lv-LV"/>
        </w:rPr>
      </w:pPr>
    </w:p>
    <w:p w14:paraId="1EB62420" w14:textId="77777777" w:rsidR="00726651" w:rsidRDefault="00726651">
      <w:pPr>
        <w:ind w:left="567" w:hanging="567"/>
        <w:rPr>
          <w:lang w:val="lv-LV"/>
        </w:rPr>
      </w:pPr>
    </w:p>
    <w:p w14:paraId="4C94B558" w14:textId="77777777" w:rsidR="00726651" w:rsidRDefault="00726651">
      <w:pPr>
        <w:ind w:left="567" w:hanging="567"/>
        <w:rPr>
          <w:lang w:val="lv-LV"/>
        </w:rPr>
      </w:pPr>
    </w:p>
    <w:p w14:paraId="7FFDC303" w14:textId="77777777" w:rsidR="00726651" w:rsidRDefault="00726651">
      <w:pPr>
        <w:ind w:left="567" w:hanging="567"/>
        <w:rPr>
          <w:lang w:val="lv-LV"/>
        </w:rPr>
      </w:pPr>
    </w:p>
    <w:p w14:paraId="452F4652" w14:textId="77777777" w:rsidR="00726651" w:rsidRDefault="00726651">
      <w:pPr>
        <w:ind w:left="567" w:hanging="567"/>
        <w:rPr>
          <w:lang w:val="lv-LV"/>
        </w:rPr>
      </w:pPr>
    </w:p>
    <w:p w14:paraId="41A997EC" w14:textId="77777777" w:rsidR="00726651" w:rsidRDefault="00726651">
      <w:pPr>
        <w:ind w:left="567" w:hanging="567"/>
        <w:rPr>
          <w:lang w:val="lv-LV"/>
        </w:rPr>
      </w:pPr>
    </w:p>
    <w:p w14:paraId="2236144D" w14:textId="77777777" w:rsidR="00726651" w:rsidRDefault="00726651">
      <w:pPr>
        <w:ind w:left="567" w:hanging="567"/>
        <w:rPr>
          <w:lang w:val="lv-LV"/>
        </w:rPr>
      </w:pPr>
    </w:p>
    <w:p w14:paraId="0FB5801A" w14:textId="77777777" w:rsidR="00205DEA" w:rsidRDefault="00205DEA">
      <w:pPr>
        <w:ind w:left="567" w:hanging="567"/>
        <w:rPr>
          <w:lang w:val="lv-LV"/>
        </w:rPr>
      </w:pPr>
    </w:p>
    <w:p w14:paraId="41002CC7" w14:textId="77777777" w:rsidR="00726651" w:rsidRDefault="00726651">
      <w:pPr>
        <w:ind w:left="567" w:hanging="567"/>
        <w:rPr>
          <w:lang w:val="lv-LV"/>
        </w:rPr>
      </w:pPr>
    </w:p>
    <w:p w14:paraId="3EC2A523" w14:textId="77777777" w:rsidR="00726651" w:rsidRDefault="00726651">
      <w:pPr>
        <w:ind w:left="567" w:hanging="567"/>
        <w:rPr>
          <w:lang w:val="lv-LV"/>
        </w:rPr>
      </w:pPr>
    </w:p>
    <w:p w14:paraId="4C45F732" w14:textId="77777777" w:rsidR="00726651" w:rsidRDefault="00726651">
      <w:pPr>
        <w:ind w:left="567" w:hanging="567"/>
        <w:rPr>
          <w:lang w:val="lv-LV"/>
        </w:rPr>
      </w:pPr>
    </w:p>
    <w:p w14:paraId="33291DF2" w14:textId="77777777" w:rsidR="00726651" w:rsidRDefault="00726651">
      <w:pPr>
        <w:ind w:left="567" w:hanging="567"/>
        <w:rPr>
          <w:lang w:val="lv-LV"/>
        </w:rPr>
      </w:pPr>
    </w:p>
    <w:p w14:paraId="4B6E8C27" w14:textId="77777777" w:rsidR="00726651" w:rsidRDefault="00726651">
      <w:pPr>
        <w:ind w:left="567" w:hanging="567"/>
        <w:rPr>
          <w:lang w:val="lv-LV"/>
        </w:rPr>
      </w:pPr>
    </w:p>
    <w:p w14:paraId="6B0399B2" w14:textId="77777777" w:rsidR="00726651" w:rsidRDefault="00726651">
      <w:pPr>
        <w:ind w:left="567" w:hanging="567"/>
        <w:rPr>
          <w:lang w:val="lv-LV"/>
        </w:rPr>
      </w:pPr>
    </w:p>
    <w:p w14:paraId="042C203A" w14:textId="77777777" w:rsidR="00726651" w:rsidRDefault="00726651">
      <w:pPr>
        <w:ind w:left="567" w:hanging="567"/>
        <w:rPr>
          <w:lang w:val="lv-LV"/>
        </w:rPr>
      </w:pPr>
    </w:p>
    <w:p w14:paraId="2BDD0D8A" w14:textId="77777777" w:rsidR="00726651" w:rsidRDefault="00726651">
      <w:pPr>
        <w:ind w:left="567" w:hanging="567"/>
        <w:rPr>
          <w:lang w:val="lv-LV"/>
        </w:rPr>
      </w:pPr>
    </w:p>
    <w:p w14:paraId="5A5D3103" w14:textId="77777777" w:rsidR="00726651" w:rsidRDefault="00726651">
      <w:pPr>
        <w:ind w:left="567" w:hanging="567"/>
        <w:rPr>
          <w:lang w:val="lv-LV"/>
        </w:rPr>
      </w:pPr>
    </w:p>
    <w:p w14:paraId="442E1DAD" w14:textId="77777777" w:rsidR="00726651" w:rsidRDefault="00726651">
      <w:pPr>
        <w:ind w:left="567" w:hanging="567"/>
        <w:rPr>
          <w:lang w:val="lv-LV"/>
        </w:rPr>
      </w:pPr>
    </w:p>
    <w:p w14:paraId="38354AAB" w14:textId="77777777" w:rsidR="00726651" w:rsidRDefault="00726651">
      <w:pPr>
        <w:ind w:left="567" w:hanging="567"/>
        <w:rPr>
          <w:lang w:val="lv-LV"/>
        </w:rPr>
      </w:pPr>
    </w:p>
    <w:p w14:paraId="5696F092" w14:textId="77777777" w:rsidR="0006023E" w:rsidRDefault="0006023E">
      <w:pPr>
        <w:ind w:left="567" w:hanging="567"/>
        <w:rPr>
          <w:lang w:val="lv-LV"/>
        </w:rPr>
      </w:pPr>
    </w:p>
    <w:p w14:paraId="6F7E4D46" w14:textId="77777777" w:rsidR="00726651" w:rsidRDefault="00726651">
      <w:pPr>
        <w:pStyle w:val="Annex"/>
        <w:rPr>
          <w:lang w:val="lv-LV"/>
        </w:rPr>
      </w:pPr>
      <w:r>
        <w:rPr>
          <w:lang w:val="lv-LV"/>
        </w:rPr>
        <w:t>A. MARĶĒJUMA TEKSTS</w:t>
      </w:r>
    </w:p>
    <w:p w14:paraId="5B675763" w14:textId="77777777" w:rsidR="00726651" w:rsidRDefault="00726651">
      <w:pPr>
        <w:ind w:left="567" w:hanging="567"/>
        <w:rPr>
          <w:lang w:val="lv-LV"/>
        </w:rPr>
      </w:pPr>
      <w:r>
        <w:rPr>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7061267D" w14:textId="77777777">
        <w:tc>
          <w:tcPr>
            <w:tcW w:w="9287" w:type="dxa"/>
          </w:tcPr>
          <w:p w14:paraId="26904C9B" w14:textId="77777777" w:rsidR="00726651" w:rsidRDefault="00726651">
            <w:pPr>
              <w:rPr>
                <w:b/>
                <w:bCs/>
                <w:lang w:val="lv-LV"/>
              </w:rPr>
            </w:pPr>
            <w:r>
              <w:rPr>
                <w:b/>
                <w:bCs/>
                <w:lang w:val="lv-LV"/>
              </w:rPr>
              <w:lastRenderedPageBreak/>
              <w:t xml:space="preserve">INFORMĀCIJA, KAS JĀNORĀDA UZ ĀRĒJĀ IEPAKOJUMA </w:t>
            </w:r>
          </w:p>
          <w:p w14:paraId="08D78F68" w14:textId="77777777" w:rsidR="00726651" w:rsidRDefault="00726651">
            <w:pPr>
              <w:ind w:left="567" w:hanging="567"/>
              <w:rPr>
                <w:b/>
                <w:bCs/>
                <w:lang w:val="lv-LV"/>
              </w:rPr>
            </w:pPr>
          </w:p>
          <w:p w14:paraId="50A54BFE" w14:textId="77777777" w:rsidR="00726651" w:rsidRDefault="00726651">
            <w:pPr>
              <w:ind w:left="567" w:hanging="567"/>
              <w:rPr>
                <w:b/>
                <w:bCs/>
                <w:lang w:val="lv-LV"/>
              </w:rPr>
            </w:pPr>
            <w:r>
              <w:rPr>
                <w:b/>
                <w:bCs/>
                <w:lang w:val="lv-LV"/>
              </w:rPr>
              <w:t>KĀRBIŅA</w:t>
            </w:r>
          </w:p>
        </w:tc>
      </w:tr>
    </w:tbl>
    <w:p w14:paraId="5A0E73BB" w14:textId="77777777" w:rsidR="00726651" w:rsidRDefault="00726651">
      <w:pPr>
        <w:ind w:left="567" w:hanging="567"/>
        <w:rPr>
          <w:lang w:val="lv-LV"/>
        </w:rPr>
      </w:pPr>
    </w:p>
    <w:p w14:paraId="777AC38B"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679A827F" w14:textId="77777777">
        <w:tc>
          <w:tcPr>
            <w:tcW w:w="9287" w:type="dxa"/>
          </w:tcPr>
          <w:p w14:paraId="3BAC99F1" w14:textId="77777777" w:rsidR="00726651" w:rsidRDefault="00726651">
            <w:pPr>
              <w:tabs>
                <w:tab w:val="left" w:pos="142"/>
              </w:tabs>
              <w:ind w:left="567" w:hanging="567"/>
              <w:rPr>
                <w:b/>
                <w:bCs/>
                <w:lang w:val="lv-LV"/>
              </w:rPr>
            </w:pPr>
            <w:r>
              <w:rPr>
                <w:b/>
                <w:bCs/>
                <w:lang w:val="lv-LV"/>
              </w:rPr>
              <w:t>1.</w:t>
            </w:r>
            <w:r>
              <w:rPr>
                <w:b/>
                <w:bCs/>
                <w:lang w:val="lv-LV"/>
              </w:rPr>
              <w:tab/>
              <w:t>ZĀĻU NOSAUKUMS</w:t>
            </w:r>
          </w:p>
        </w:tc>
      </w:tr>
    </w:tbl>
    <w:p w14:paraId="2D8D3B13" w14:textId="77777777" w:rsidR="00726651" w:rsidRDefault="00726651">
      <w:pPr>
        <w:ind w:left="567" w:hanging="567"/>
        <w:rPr>
          <w:lang w:val="lv-LV"/>
        </w:rPr>
      </w:pPr>
    </w:p>
    <w:p w14:paraId="1E2001D3" w14:textId="77777777" w:rsidR="00726651" w:rsidRDefault="00726651">
      <w:pPr>
        <w:rPr>
          <w:lang w:val="lv-LV"/>
        </w:rPr>
      </w:pPr>
      <w:r>
        <w:rPr>
          <w:lang w:val="lv-LV"/>
        </w:rPr>
        <w:t xml:space="preserve">Avastin 25 mg/ml koncentrāts infūziju šķīduma pagatavošanai </w:t>
      </w:r>
    </w:p>
    <w:p w14:paraId="4CF2BECA" w14:textId="77777777" w:rsidR="00726651" w:rsidRDefault="00D733BF">
      <w:pPr>
        <w:ind w:left="567" w:hanging="567"/>
        <w:rPr>
          <w:lang w:val="lv-LV"/>
        </w:rPr>
      </w:pPr>
      <w:r>
        <w:rPr>
          <w:lang w:val="lv-LV"/>
        </w:rPr>
        <w:t>b</w:t>
      </w:r>
      <w:r w:rsidR="00726651">
        <w:rPr>
          <w:lang w:val="lv-LV"/>
        </w:rPr>
        <w:t xml:space="preserve">evacizumab </w:t>
      </w:r>
    </w:p>
    <w:p w14:paraId="178E1BA2" w14:textId="77777777" w:rsidR="00726651" w:rsidRDefault="00726651">
      <w:pPr>
        <w:ind w:left="567" w:hanging="567"/>
        <w:rPr>
          <w:lang w:val="lv-LV"/>
        </w:rPr>
      </w:pPr>
    </w:p>
    <w:p w14:paraId="41C6DDEF"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rsidRPr="005C7784" w14:paraId="0CDB63C3" w14:textId="77777777">
        <w:tc>
          <w:tcPr>
            <w:tcW w:w="9287" w:type="dxa"/>
          </w:tcPr>
          <w:p w14:paraId="053CE9A0" w14:textId="77777777" w:rsidR="00726651" w:rsidRDefault="00726651">
            <w:pPr>
              <w:tabs>
                <w:tab w:val="left" w:pos="142"/>
              </w:tabs>
              <w:ind w:left="567" w:hanging="567"/>
              <w:rPr>
                <w:b/>
                <w:bCs/>
                <w:lang w:val="lv-LV"/>
              </w:rPr>
            </w:pPr>
            <w:r>
              <w:rPr>
                <w:b/>
                <w:bCs/>
                <w:lang w:val="lv-LV"/>
              </w:rPr>
              <w:t>2.</w:t>
            </w:r>
            <w:r>
              <w:rPr>
                <w:b/>
                <w:bCs/>
                <w:lang w:val="lv-LV"/>
              </w:rPr>
              <w:tab/>
              <w:t>AKTĪVĀS(-O) VIELAS(-U) NOSAUKUMS(-I) UN DAUDZUMS(-I)</w:t>
            </w:r>
          </w:p>
        </w:tc>
      </w:tr>
    </w:tbl>
    <w:p w14:paraId="578EF200" w14:textId="77777777" w:rsidR="00726651" w:rsidRDefault="00726651">
      <w:pPr>
        <w:ind w:left="567" w:hanging="567"/>
        <w:rPr>
          <w:lang w:val="lv-LV"/>
        </w:rPr>
      </w:pPr>
    </w:p>
    <w:p w14:paraId="21E6D2C0" w14:textId="77777777" w:rsidR="00726651" w:rsidRDefault="00726651">
      <w:pPr>
        <w:ind w:left="567" w:hanging="567"/>
        <w:rPr>
          <w:lang w:val="lv-LV"/>
        </w:rPr>
      </w:pPr>
      <w:r>
        <w:rPr>
          <w:lang w:val="lv-LV"/>
        </w:rPr>
        <w:t xml:space="preserve">Katrs flakons satur 100 mg bevacizumaba. </w:t>
      </w:r>
    </w:p>
    <w:p w14:paraId="2F2FE70B" w14:textId="77777777" w:rsidR="00726651" w:rsidRDefault="00726651">
      <w:pPr>
        <w:ind w:left="567" w:hanging="567"/>
        <w:rPr>
          <w:lang w:val="lv-LV"/>
        </w:rPr>
      </w:pPr>
    </w:p>
    <w:p w14:paraId="5BBF5BEC"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5BED1CA7" w14:textId="77777777">
        <w:tc>
          <w:tcPr>
            <w:tcW w:w="9287" w:type="dxa"/>
          </w:tcPr>
          <w:p w14:paraId="57365F26" w14:textId="77777777" w:rsidR="00726651" w:rsidRDefault="00726651">
            <w:pPr>
              <w:tabs>
                <w:tab w:val="left" w:pos="142"/>
              </w:tabs>
              <w:ind w:left="567" w:hanging="567"/>
              <w:rPr>
                <w:b/>
                <w:bCs/>
                <w:lang w:val="lv-LV"/>
              </w:rPr>
            </w:pPr>
            <w:r>
              <w:rPr>
                <w:b/>
                <w:bCs/>
                <w:lang w:val="lv-LV"/>
              </w:rPr>
              <w:t>3.</w:t>
            </w:r>
            <w:r>
              <w:rPr>
                <w:b/>
                <w:bCs/>
                <w:lang w:val="lv-LV"/>
              </w:rPr>
              <w:tab/>
              <w:t>PALĪGVIELU SARAKSTS</w:t>
            </w:r>
          </w:p>
        </w:tc>
      </w:tr>
    </w:tbl>
    <w:p w14:paraId="3271296E" w14:textId="77777777" w:rsidR="00726651" w:rsidRDefault="00726651">
      <w:pPr>
        <w:ind w:left="567" w:hanging="567"/>
        <w:rPr>
          <w:lang w:val="lv-LV"/>
        </w:rPr>
      </w:pPr>
    </w:p>
    <w:p w14:paraId="3A4F36FB" w14:textId="2830496E" w:rsidR="00726651" w:rsidRDefault="0030754C" w:rsidP="0030754C">
      <w:pPr>
        <w:rPr>
          <w:lang w:val="lv-LV"/>
        </w:rPr>
      </w:pPr>
      <w:r w:rsidRPr="0030754C">
        <w:rPr>
          <w:lang w:val="lv-LV"/>
        </w:rPr>
        <w:t>Trehalosum dihydricum, natrii phosphas, polysorbatum</w:t>
      </w:r>
      <w:r>
        <w:rPr>
          <w:lang w:val="lv-LV"/>
        </w:rPr>
        <w:t> </w:t>
      </w:r>
      <w:r w:rsidRPr="0030754C">
        <w:rPr>
          <w:lang w:val="lv-LV"/>
        </w:rPr>
        <w:t>20, aqua ad iniectabile</w:t>
      </w:r>
      <w:r w:rsidR="00726651">
        <w:rPr>
          <w:lang w:val="lv-LV"/>
        </w:rPr>
        <w:t xml:space="preserve">. </w:t>
      </w:r>
      <w:r w:rsidRPr="005E536C">
        <w:rPr>
          <w:highlight w:val="lightGray"/>
          <w:lang w:val="lv-LV"/>
        </w:rPr>
        <w:t>Sīkāku informāciju skatīt lietošanas instrukcijā</w:t>
      </w:r>
    </w:p>
    <w:p w14:paraId="0BFD02BE" w14:textId="77777777" w:rsidR="00726651" w:rsidRDefault="00726651">
      <w:pPr>
        <w:ind w:left="567" w:hanging="567"/>
        <w:rPr>
          <w:lang w:val="lv-LV"/>
        </w:rPr>
      </w:pPr>
    </w:p>
    <w:p w14:paraId="045EF869"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41C0E33E" w14:textId="77777777">
        <w:tc>
          <w:tcPr>
            <w:tcW w:w="9287" w:type="dxa"/>
          </w:tcPr>
          <w:p w14:paraId="4A6C8F43" w14:textId="77777777" w:rsidR="00726651" w:rsidRDefault="00726651">
            <w:pPr>
              <w:tabs>
                <w:tab w:val="left" w:pos="142"/>
              </w:tabs>
              <w:ind w:left="567" w:hanging="567"/>
              <w:rPr>
                <w:b/>
                <w:bCs/>
                <w:lang w:val="lv-LV"/>
              </w:rPr>
            </w:pPr>
            <w:r>
              <w:rPr>
                <w:b/>
                <w:bCs/>
                <w:lang w:val="lv-LV"/>
              </w:rPr>
              <w:t>4.</w:t>
            </w:r>
            <w:r>
              <w:rPr>
                <w:b/>
                <w:bCs/>
                <w:lang w:val="lv-LV"/>
              </w:rPr>
              <w:tab/>
              <w:t>ZĀĻU FORMA UN SATURS</w:t>
            </w:r>
          </w:p>
        </w:tc>
      </w:tr>
    </w:tbl>
    <w:p w14:paraId="1FDA9C90" w14:textId="77777777" w:rsidR="00726651" w:rsidRDefault="00726651">
      <w:pPr>
        <w:ind w:left="567" w:hanging="567"/>
        <w:rPr>
          <w:lang w:val="lv-LV"/>
        </w:rPr>
      </w:pPr>
    </w:p>
    <w:p w14:paraId="20B50E64" w14:textId="77777777" w:rsidR="00726651" w:rsidRDefault="00726651">
      <w:pPr>
        <w:ind w:left="567" w:hanging="567"/>
        <w:rPr>
          <w:lang w:val="lv-LV"/>
        </w:rPr>
      </w:pPr>
      <w:r w:rsidRPr="005E536C">
        <w:rPr>
          <w:highlight w:val="lightGray"/>
          <w:lang w:val="lv-LV"/>
        </w:rPr>
        <w:t>Koncentrāts infūziju šķīduma pagatavošanai</w:t>
      </w:r>
      <w:r>
        <w:rPr>
          <w:lang w:val="lv-LV"/>
        </w:rPr>
        <w:t xml:space="preserve"> </w:t>
      </w:r>
    </w:p>
    <w:p w14:paraId="5CF5D024" w14:textId="77777777" w:rsidR="00726651" w:rsidRDefault="00726651">
      <w:pPr>
        <w:ind w:left="567" w:hanging="567"/>
        <w:rPr>
          <w:lang w:val="lv-LV"/>
        </w:rPr>
      </w:pPr>
      <w:r>
        <w:rPr>
          <w:lang w:val="lv-LV"/>
        </w:rPr>
        <w:t>Viens flakons, 4 ml</w:t>
      </w:r>
    </w:p>
    <w:p w14:paraId="5D3EEFA9" w14:textId="77777777" w:rsidR="00726651" w:rsidRDefault="00726651">
      <w:pPr>
        <w:ind w:left="567" w:hanging="567"/>
        <w:rPr>
          <w:lang w:val="lv-LV"/>
        </w:rPr>
      </w:pPr>
      <w:r>
        <w:rPr>
          <w:lang w:val="lv-LV"/>
        </w:rPr>
        <w:t xml:space="preserve">100 mg/4 ml </w:t>
      </w:r>
    </w:p>
    <w:p w14:paraId="527D0687" w14:textId="77777777" w:rsidR="00726651" w:rsidRDefault="00726651">
      <w:pPr>
        <w:ind w:left="567" w:hanging="567"/>
        <w:rPr>
          <w:lang w:val="lv-LV"/>
        </w:rPr>
      </w:pPr>
    </w:p>
    <w:p w14:paraId="2170449C"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rsidRPr="005C7784" w14:paraId="314B6DCE" w14:textId="77777777">
        <w:tc>
          <w:tcPr>
            <w:tcW w:w="9287" w:type="dxa"/>
          </w:tcPr>
          <w:p w14:paraId="6B04C6CC" w14:textId="77777777" w:rsidR="00726651" w:rsidRDefault="00726651">
            <w:pPr>
              <w:tabs>
                <w:tab w:val="left" w:pos="142"/>
              </w:tabs>
              <w:ind w:left="567" w:hanging="567"/>
              <w:rPr>
                <w:b/>
                <w:bCs/>
                <w:lang w:val="lv-LV"/>
              </w:rPr>
            </w:pPr>
            <w:r>
              <w:rPr>
                <w:b/>
                <w:bCs/>
                <w:lang w:val="lv-LV"/>
              </w:rPr>
              <w:t>5.</w:t>
            </w:r>
            <w:r>
              <w:rPr>
                <w:b/>
                <w:bCs/>
                <w:lang w:val="lv-LV"/>
              </w:rPr>
              <w:tab/>
              <w:t>LIETOŠANAS UN IEVADĪŠANAS VEIDS(-I)</w:t>
            </w:r>
          </w:p>
        </w:tc>
      </w:tr>
    </w:tbl>
    <w:p w14:paraId="35C04EAE" w14:textId="77777777" w:rsidR="00726651" w:rsidRDefault="00726651">
      <w:pPr>
        <w:ind w:left="567" w:hanging="567"/>
        <w:rPr>
          <w:lang w:val="lv-LV"/>
        </w:rPr>
      </w:pPr>
    </w:p>
    <w:p w14:paraId="2D9730B2" w14:textId="77777777" w:rsidR="00726651" w:rsidRDefault="00726651">
      <w:pPr>
        <w:ind w:left="567" w:hanging="567"/>
        <w:rPr>
          <w:lang w:val="lv-LV"/>
        </w:rPr>
      </w:pPr>
      <w:r>
        <w:rPr>
          <w:lang w:val="lv-LV"/>
        </w:rPr>
        <w:t xml:space="preserve">Intravenozai lietošanai pēc atšķaidīšanas </w:t>
      </w:r>
    </w:p>
    <w:p w14:paraId="1C33DB15" w14:textId="77777777" w:rsidR="00726651" w:rsidRDefault="00726651">
      <w:pPr>
        <w:rPr>
          <w:lang w:val="lv-LV"/>
        </w:rPr>
      </w:pPr>
      <w:r>
        <w:rPr>
          <w:lang w:val="lv-LV"/>
        </w:rPr>
        <w:t>Pirms lietošanas izlasīt lietošanas instrukciju</w:t>
      </w:r>
    </w:p>
    <w:p w14:paraId="0C6873DF" w14:textId="77777777" w:rsidR="00726651" w:rsidRDefault="00726651">
      <w:pPr>
        <w:ind w:left="567" w:hanging="567"/>
        <w:rPr>
          <w:lang w:val="lv-LV"/>
        </w:rPr>
      </w:pPr>
    </w:p>
    <w:p w14:paraId="1E31F12E"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rsidRPr="005C7784" w14:paraId="3D9A8BF6" w14:textId="77777777">
        <w:tc>
          <w:tcPr>
            <w:tcW w:w="9287" w:type="dxa"/>
          </w:tcPr>
          <w:p w14:paraId="7CFE29E7" w14:textId="77777777" w:rsidR="00726651" w:rsidRDefault="00726651">
            <w:pPr>
              <w:tabs>
                <w:tab w:val="left" w:pos="142"/>
              </w:tabs>
              <w:ind w:left="567" w:hanging="567"/>
              <w:rPr>
                <w:b/>
                <w:bCs/>
                <w:lang w:val="lv-LV"/>
              </w:rPr>
            </w:pPr>
            <w:r>
              <w:rPr>
                <w:b/>
                <w:bCs/>
                <w:lang w:val="lv-LV"/>
              </w:rPr>
              <w:t>6.</w:t>
            </w:r>
            <w:r>
              <w:rPr>
                <w:b/>
                <w:bCs/>
                <w:lang w:val="lv-LV"/>
              </w:rPr>
              <w:tab/>
              <w:t>ĪPAŠI BRĪDINĀJUMI PAR ZĀĻU UZGLABĀŠANU BĒRNIEM NEREDZAMĀ UN NEPIEEJAMĀ VIETĀ</w:t>
            </w:r>
          </w:p>
        </w:tc>
      </w:tr>
    </w:tbl>
    <w:p w14:paraId="6CF83EBF" w14:textId="77777777" w:rsidR="00726651" w:rsidRDefault="00726651">
      <w:pPr>
        <w:ind w:left="567" w:hanging="567"/>
        <w:rPr>
          <w:lang w:val="lv-LV"/>
        </w:rPr>
      </w:pPr>
    </w:p>
    <w:p w14:paraId="0A8C1230" w14:textId="77777777" w:rsidR="00726651" w:rsidRDefault="00726651">
      <w:pPr>
        <w:ind w:left="567" w:hanging="567"/>
        <w:rPr>
          <w:lang w:val="lv-LV"/>
        </w:rPr>
      </w:pPr>
      <w:r>
        <w:rPr>
          <w:lang w:val="lv-LV"/>
        </w:rPr>
        <w:t>Uzglabāt bērniem neredzamā un nepieejamā vietā</w:t>
      </w:r>
    </w:p>
    <w:p w14:paraId="3AA26506" w14:textId="77777777" w:rsidR="00726651" w:rsidRDefault="00726651">
      <w:pPr>
        <w:ind w:left="567" w:hanging="567"/>
        <w:rPr>
          <w:lang w:val="lv-LV"/>
        </w:rPr>
      </w:pPr>
    </w:p>
    <w:p w14:paraId="030A69C1"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rsidRPr="005C7784" w14:paraId="1184DB69" w14:textId="77777777">
        <w:tc>
          <w:tcPr>
            <w:tcW w:w="9287" w:type="dxa"/>
          </w:tcPr>
          <w:p w14:paraId="4187CB08" w14:textId="77777777" w:rsidR="00726651" w:rsidRDefault="00726651">
            <w:pPr>
              <w:tabs>
                <w:tab w:val="left" w:pos="142"/>
              </w:tabs>
              <w:ind w:left="567" w:hanging="567"/>
              <w:rPr>
                <w:b/>
                <w:bCs/>
                <w:lang w:val="lv-LV"/>
              </w:rPr>
            </w:pPr>
            <w:r>
              <w:rPr>
                <w:b/>
                <w:bCs/>
                <w:lang w:val="lv-LV"/>
              </w:rPr>
              <w:t>7.</w:t>
            </w:r>
            <w:r>
              <w:rPr>
                <w:b/>
                <w:bCs/>
                <w:lang w:val="lv-LV"/>
              </w:rPr>
              <w:tab/>
              <w:t>CITI ĪPAŠI BRĪDINĀJUMI, JA NEPIECIEŠAMS</w:t>
            </w:r>
          </w:p>
        </w:tc>
      </w:tr>
    </w:tbl>
    <w:p w14:paraId="30E20C09" w14:textId="77777777" w:rsidR="00726651" w:rsidRDefault="00726651">
      <w:pPr>
        <w:ind w:left="567" w:hanging="567"/>
        <w:rPr>
          <w:lang w:val="lv-LV"/>
        </w:rPr>
      </w:pPr>
    </w:p>
    <w:p w14:paraId="6AF47448" w14:textId="77777777" w:rsidR="00726651" w:rsidRDefault="00726651">
      <w:pPr>
        <w:ind w:left="567" w:hanging="567"/>
        <w:rPr>
          <w:lang w:val="lv-LV"/>
        </w:rPr>
      </w:pPr>
      <w:r>
        <w:rPr>
          <w:lang w:val="lv-LV"/>
        </w:rPr>
        <w:t xml:space="preserve">Šīs zāles nesatur konservantus </w:t>
      </w:r>
    </w:p>
    <w:p w14:paraId="3F1DE525" w14:textId="77777777" w:rsidR="00726651" w:rsidRDefault="00726651">
      <w:pPr>
        <w:ind w:left="567" w:hanging="567"/>
        <w:rPr>
          <w:lang w:val="lv-LV"/>
        </w:rPr>
      </w:pPr>
    </w:p>
    <w:p w14:paraId="78EC80FF"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24243A9C" w14:textId="77777777">
        <w:tc>
          <w:tcPr>
            <w:tcW w:w="9287" w:type="dxa"/>
          </w:tcPr>
          <w:p w14:paraId="241DBE8F" w14:textId="77777777" w:rsidR="00726651" w:rsidRDefault="00726651">
            <w:pPr>
              <w:tabs>
                <w:tab w:val="left" w:pos="142"/>
              </w:tabs>
              <w:ind w:left="567" w:hanging="567"/>
              <w:rPr>
                <w:b/>
                <w:bCs/>
                <w:lang w:val="lv-LV"/>
              </w:rPr>
            </w:pPr>
            <w:r>
              <w:rPr>
                <w:b/>
                <w:bCs/>
                <w:lang w:val="lv-LV"/>
              </w:rPr>
              <w:t>8.</w:t>
            </w:r>
            <w:r>
              <w:rPr>
                <w:b/>
                <w:bCs/>
                <w:lang w:val="lv-LV"/>
              </w:rPr>
              <w:tab/>
              <w:t>DERĪGUMA TERMIŅŠ</w:t>
            </w:r>
          </w:p>
        </w:tc>
      </w:tr>
    </w:tbl>
    <w:p w14:paraId="1CE9312A" w14:textId="77777777" w:rsidR="00726651" w:rsidRDefault="00726651">
      <w:pPr>
        <w:ind w:left="567" w:hanging="567"/>
        <w:rPr>
          <w:lang w:val="lv-LV"/>
        </w:rPr>
      </w:pPr>
    </w:p>
    <w:p w14:paraId="390FDE77" w14:textId="54BE6434" w:rsidR="00726651" w:rsidRDefault="00926352">
      <w:pPr>
        <w:ind w:left="567" w:hanging="567"/>
        <w:rPr>
          <w:lang w:val="lv-LV"/>
        </w:rPr>
      </w:pPr>
      <w:r>
        <w:rPr>
          <w:lang w:val="lv-LV"/>
        </w:rPr>
        <w:t>EXP</w:t>
      </w:r>
    </w:p>
    <w:p w14:paraId="30D65CA3" w14:textId="77777777" w:rsidR="00726651" w:rsidRDefault="00D733BF">
      <w:pPr>
        <w:ind w:left="567" w:hanging="567"/>
        <w:rPr>
          <w:lang w:val="lv-LV"/>
        </w:rPr>
      </w:pPr>
      <w:r w:rsidRPr="003F3FC6">
        <w:rPr>
          <w:lang w:val="lv-LV"/>
        </w:rPr>
        <w:t>Par atšķaidīto zāļu uzglabāšanas laiku skatīt lietošanas instrukcijā</w:t>
      </w:r>
    </w:p>
    <w:p w14:paraId="2AACB827" w14:textId="77777777" w:rsidR="00B63625" w:rsidRDefault="00B63625">
      <w:pPr>
        <w:ind w:left="567" w:hanging="567"/>
        <w:rPr>
          <w:lang w:val="lv-LV"/>
        </w:rPr>
      </w:pPr>
    </w:p>
    <w:p w14:paraId="3F2168F7"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343EF8AA" w14:textId="77777777">
        <w:tc>
          <w:tcPr>
            <w:tcW w:w="9287" w:type="dxa"/>
          </w:tcPr>
          <w:p w14:paraId="7FC4996D" w14:textId="77777777" w:rsidR="00726651" w:rsidRDefault="00726651">
            <w:pPr>
              <w:keepNext/>
              <w:tabs>
                <w:tab w:val="left" w:pos="142"/>
              </w:tabs>
              <w:ind w:left="567" w:hanging="567"/>
              <w:rPr>
                <w:lang w:val="lv-LV"/>
              </w:rPr>
            </w:pPr>
            <w:r>
              <w:rPr>
                <w:b/>
                <w:bCs/>
                <w:lang w:val="lv-LV"/>
              </w:rPr>
              <w:lastRenderedPageBreak/>
              <w:t>9.</w:t>
            </w:r>
            <w:r>
              <w:rPr>
                <w:b/>
                <w:bCs/>
                <w:lang w:val="lv-LV"/>
              </w:rPr>
              <w:tab/>
              <w:t>ĪPAŠI UZGLABĀŠANAS NOSACĪJUMI</w:t>
            </w:r>
          </w:p>
        </w:tc>
      </w:tr>
    </w:tbl>
    <w:p w14:paraId="6ED65437" w14:textId="77777777" w:rsidR="00726651" w:rsidRDefault="00726651">
      <w:pPr>
        <w:keepNext/>
        <w:ind w:left="567" w:hanging="567"/>
        <w:rPr>
          <w:lang w:val="lv-LV"/>
        </w:rPr>
      </w:pPr>
    </w:p>
    <w:p w14:paraId="2F69C69B" w14:textId="2716FCC7" w:rsidR="00726651" w:rsidRDefault="00726651">
      <w:pPr>
        <w:keepNext/>
        <w:ind w:left="567" w:hanging="567"/>
        <w:rPr>
          <w:lang w:val="lv-LV"/>
        </w:rPr>
      </w:pPr>
      <w:r>
        <w:rPr>
          <w:lang w:val="lv-LV"/>
        </w:rPr>
        <w:t>Uzglabāt ledusskapī</w:t>
      </w:r>
    </w:p>
    <w:p w14:paraId="07F4EF45" w14:textId="77777777" w:rsidR="00726651" w:rsidRDefault="00726651">
      <w:pPr>
        <w:keepNext/>
        <w:ind w:left="567" w:hanging="567"/>
        <w:rPr>
          <w:lang w:val="lv-LV"/>
        </w:rPr>
      </w:pPr>
      <w:r>
        <w:rPr>
          <w:lang w:val="lv-LV"/>
        </w:rPr>
        <w:t>Nesasaldēt</w:t>
      </w:r>
    </w:p>
    <w:p w14:paraId="5A8BDE11" w14:textId="77777777" w:rsidR="00726651" w:rsidRDefault="00726651">
      <w:pPr>
        <w:ind w:left="567" w:hanging="567"/>
        <w:rPr>
          <w:lang w:val="lv-LV"/>
        </w:rPr>
      </w:pPr>
      <w:r>
        <w:rPr>
          <w:lang w:val="lv-LV"/>
        </w:rPr>
        <w:t>Uzglabāt flakonu ārējā iepakojumā</w:t>
      </w:r>
      <w:r w:rsidR="00926352">
        <w:rPr>
          <w:lang w:val="lv-LV"/>
        </w:rPr>
        <w:t>, lai pasargātu no gaismas</w:t>
      </w:r>
    </w:p>
    <w:p w14:paraId="42D30E43" w14:textId="77777777" w:rsidR="00726651" w:rsidRDefault="00726651">
      <w:pPr>
        <w:ind w:left="567" w:hanging="567"/>
        <w:rPr>
          <w:lang w:val="lv-LV"/>
        </w:rPr>
      </w:pPr>
    </w:p>
    <w:p w14:paraId="35D7033F"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rsidRPr="005C7784" w14:paraId="7FECFDC2" w14:textId="77777777">
        <w:tc>
          <w:tcPr>
            <w:tcW w:w="9287" w:type="dxa"/>
          </w:tcPr>
          <w:p w14:paraId="14A458BD" w14:textId="77777777" w:rsidR="00726651" w:rsidRDefault="00726651">
            <w:pPr>
              <w:tabs>
                <w:tab w:val="left" w:pos="142"/>
              </w:tabs>
              <w:ind w:left="567" w:hanging="567"/>
              <w:rPr>
                <w:b/>
                <w:bCs/>
                <w:lang w:val="lv-LV"/>
              </w:rPr>
            </w:pPr>
            <w:r>
              <w:rPr>
                <w:b/>
                <w:bCs/>
                <w:lang w:val="lv-LV"/>
              </w:rPr>
              <w:t>10.</w:t>
            </w:r>
            <w:r>
              <w:rPr>
                <w:b/>
                <w:bCs/>
                <w:lang w:val="lv-LV"/>
              </w:rPr>
              <w:tab/>
              <w:t>ĪPAŠI PIESARDZĪBAS PASĀKUMI, IZNĪCINOT NEIZLIETOTĀS ZĀLES VAI IZMANTOTOS MATERIĀLUS, KAS BIJUŠI SASKARĒ AR ŠĪM ZĀLĒM, JA PIEMĒROJAMS</w:t>
            </w:r>
          </w:p>
        </w:tc>
      </w:tr>
    </w:tbl>
    <w:p w14:paraId="41CFF709" w14:textId="77777777" w:rsidR="00726651" w:rsidRDefault="00726651">
      <w:pPr>
        <w:ind w:left="567" w:hanging="567"/>
        <w:rPr>
          <w:lang w:val="lv-LV"/>
        </w:rPr>
      </w:pPr>
    </w:p>
    <w:p w14:paraId="6244DBF9"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rsidRPr="005C7784" w14:paraId="56121351" w14:textId="77777777">
        <w:tc>
          <w:tcPr>
            <w:tcW w:w="9287" w:type="dxa"/>
          </w:tcPr>
          <w:p w14:paraId="06B7D925" w14:textId="77777777" w:rsidR="00726651" w:rsidRDefault="00726651">
            <w:pPr>
              <w:tabs>
                <w:tab w:val="left" w:pos="142"/>
              </w:tabs>
              <w:ind w:left="567" w:hanging="567"/>
              <w:rPr>
                <w:b/>
                <w:bCs/>
                <w:lang w:val="lv-LV"/>
              </w:rPr>
            </w:pPr>
            <w:r>
              <w:rPr>
                <w:b/>
                <w:bCs/>
                <w:lang w:val="lv-LV"/>
              </w:rPr>
              <w:t>11.</w:t>
            </w:r>
            <w:r>
              <w:rPr>
                <w:b/>
                <w:bCs/>
                <w:lang w:val="lv-LV"/>
              </w:rPr>
              <w:tab/>
              <w:t xml:space="preserve">REĢISTRĀCIJAS APLIECĪBAS ĪPAŠNIEKA NOSAUKUMS UN ADRESE </w:t>
            </w:r>
          </w:p>
        </w:tc>
      </w:tr>
    </w:tbl>
    <w:p w14:paraId="0E7BF115" w14:textId="77777777" w:rsidR="00726651" w:rsidRDefault="00726651">
      <w:pPr>
        <w:ind w:left="567" w:hanging="567"/>
        <w:rPr>
          <w:lang w:val="lv-LV"/>
        </w:rPr>
      </w:pPr>
    </w:p>
    <w:p w14:paraId="43DC6043" w14:textId="77777777" w:rsidR="0050425A" w:rsidRPr="006229E1" w:rsidRDefault="0050425A" w:rsidP="0050425A">
      <w:pPr>
        <w:rPr>
          <w:lang w:val="de-CH"/>
        </w:rPr>
      </w:pPr>
      <w:r w:rsidRPr="006229E1">
        <w:rPr>
          <w:lang w:val="de-CH"/>
        </w:rPr>
        <w:t xml:space="preserve">Roche Registration GmbH </w:t>
      </w:r>
    </w:p>
    <w:p w14:paraId="7865B591" w14:textId="77777777" w:rsidR="0050425A" w:rsidRPr="006229E1" w:rsidRDefault="0050425A" w:rsidP="0050425A">
      <w:pPr>
        <w:rPr>
          <w:lang w:val="de-CH"/>
        </w:rPr>
      </w:pPr>
      <w:r w:rsidRPr="006229E1">
        <w:rPr>
          <w:lang w:val="de-CH"/>
        </w:rPr>
        <w:t>Emil-Barell-Strasse 1</w:t>
      </w:r>
    </w:p>
    <w:p w14:paraId="70F36399" w14:textId="77777777" w:rsidR="0050425A" w:rsidRPr="006229E1" w:rsidRDefault="0050425A" w:rsidP="0050425A">
      <w:pPr>
        <w:rPr>
          <w:lang w:val="de-CH"/>
        </w:rPr>
      </w:pPr>
      <w:r w:rsidRPr="006229E1">
        <w:rPr>
          <w:lang w:val="de-CH"/>
        </w:rPr>
        <w:t>79639 Grenzach-Wyhlen</w:t>
      </w:r>
    </w:p>
    <w:p w14:paraId="4440E263" w14:textId="77777777" w:rsidR="0050425A" w:rsidRPr="006229E1" w:rsidRDefault="0050425A" w:rsidP="0050425A">
      <w:pPr>
        <w:keepNext/>
        <w:keepLines/>
        <w:tabs>
          <w:tab w:val="left" w:pos="-720"/>
        </w:tabs>
        <w:ind w:left="-108" w:firstLine="108"/>
        <w:rPr>
          <w:lang w:val="de-CH"/>
        </w:rPr>
      </w:pPr>
      <w:r w:rsidRPr="006229E1">
        <w:rPr>
          <w:lang w:val="de-CH"/>
        </w:rPr>
        <w:t>Vācija</w:t>
      </w:r>
    </w:p>
    <w:p w14:paraId="0839C8E9" w14:textId="77777777" w:rsidR="00726651" w:rsidRDefault="00726651">
      <w:pPr>
        <w:ind w:left="567" w:hanging="567"/>
        <w:rPr>
          <w:lang w:val="lv-LV"/>
        </w:rPr>
      </w:pPr>
    </w:p>
    <w:p w14:paraId="2BDD3710"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7A2D5A30" w14:textId="77777777">
        <w:tc>
          <w:tcPr>
            <w:tcW w:w="9287" w:type="dxa"/>
          </w:tcPr>
          <w:p w14:paraId="60961EED" w14:textId="77777777" w:rsidR="00726651" w:rsidRDefault="00726651">
            <w:pPr>
              <w:tabs>
                <w:tab w:val="left" w:pos="142"/>
              </w:tabs>
              <w:ind w:left="567" w:hanging="567"/>
              <w:rPr>
                <w:b/>
                <w:bCs/>
                <w:lang w:val="lv-LV"/>
              </w:rPr>
            </w:pPr>
            <w:r>
              <w:rPr>
                <w:b/>
                <w:bCs/>
                <w:lang w:val="lv-LV"/>
              </w:rPr>
              <w:t>12.</w:t>
            </w:r>
            <w:r>
              <w:rPr>
                <w:b/>
                <w:bCs/>
                <w:lang w:val="lv-LV"/>
              </w:rPr>
              <w:tab/>
              <w:t>REĢISTRĀCIJAS APLIECĪBAS NUMURS(-I)</w:t>
            </w:r>
          </w:p>
        </w:tc>
      </w:tr>
    </w:tbl>
    <w:p w14:paraId="38E9D973" w14:textId="77777777" w:rsidR="00726651" w:rsidRDefault="00726651">
      <w:pPr>
        <w:ind w:left="567" w:hanging="567"/>
        <w:rPr>
          <w:lang w:val="lv-LV"/>
        </w:rPr>
      </w:pPr>
    </w:p>
    <w:p w14:paraId="7E47EDE9" w14:textId="77777777" w:rsidR="00726651" w:rsidRDefault="00726651">
      <w:pPr>
        <w:ind w:left="567" w:hanging="567"/>
        <w:rPr>
          <w:lang w:val="lv-LV"/>
        </w:rPr>
      </w:pPr>
      <w:r>
        <w:rPr>
          <w:lang w:val="lv-LV"/>
        </w:rPr>
        <w:t>EU/1/04/300/001</w:t>
      </w:r>
    </w:p>
    <w:p w14:paraId="287EFB62" w14:textId="77777777" w:rsidR="00726651" w:rsidRDefault="00726651">
      <w:pPr>
        <w:ind w:left="567" w:hanging="567"/>
        <w:rPr>
          <w:lang w:val="lv-LV"/>
        </w:rPr>
      </w:pPr>
    </w:p>
    <w:p w14:paraId="2A7E9C45"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1B6243B6" w14:textId="77777777">
        <w:tc>
          <w:tcPr>
            <w:tcW w:w="9287" w:type="dxa"/>
          </w:tcPr>
          <w:p w14:paraId="563DC959" w14:textId="77777777" w:rsidR="00726651" w:rsidRDefault="00726651">
            <w:pPr>
              <w:tabs>
                <w:tab w:val="left" w:pos="142"/>
              </w:tabs>
              <w:ind w:left="567" w:hanging="567"/>
              <w:rPr>
                <w:b/>
                <w:bCs/>
                <w:lang w:val="lv-LV"/>
              </w:rPr>
            </w:pPr>
            <w:r>
              <w:rPr>
                <w:b/>
                <w:bCs/>
                <w:lang w:val="lv-LV"/>
              </w:rPr>
              <w:t>13.</w:t>
            </w:r>
            <w:r>
              <w:rPr>
                <w:b/>
                <w:bCs/>
                <w:lang w:val="lv-LV"/>
              </w:rPr>
              <w:tab/>
              <w:t>SĒRIJAS NUMURS</w:t>
            </w:r>
          </w:p>
        </w:tc>
      </w:tr>
    </w:tbl>
    <w:p w14:paraId="23CC5192" w14:textId="77777777" w:rsidR="00726651" w:rsidRDefault="00726651">
      <w:pPr>
        <w:ind w:left="567" w:hanging="567"/>
        <w:rPr>
          <w:lang w:val="lv-LV"/>
        </w:rPr>
      </w:pPr>
    </w:p>
    <w:p w14:paraId="70620735" w14:textId="37EC289F" w:rsidR="00726651" w:rsidRDefault="00926352">
      <w:pPr>
        <w:ind w:left="567" w:hanging="567"/>
        <w:rPr>
          <w:lang w:val="lv-LV"/>
        </w:rPr>
      </w:pPr>
      <w:r>
        <w:rPr>
          <w:lang w:val="lv-LV"/>
        </w:rPr>
        <w:t>Lot</w:t>
      </w:r>
    </w:p>
    <w:p w14:paraId="7BBB6CCB" w14:textId="77777777" w:rsidR="00726651" w:rsidRDefault="00726651">
      <w:pPr>
        <w:ind w:left="567" w:hanging="567"/>
        <w:rPr>
          <w:lang w:val="lv-LV"/>
        </w:rPr>
      </w:pPr>
    </w:p>
    <w:p w14:paraId="6049A15A"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75C34B28" w14:textId="77777777">
        <w:tc>
          <w:tcPr>
            <w:tcW w:w="9287" w:type="dxa"/>
          </w:tcPr>
          <w:p w14:paraId="03BFF269" w14:textId="77777777" w:rsidR="00726651" w:rsidRDefault="00726651">
            <w:pPr>
              <w:tabs>
                <w:tab w:val="left" w:pos="142"/>
              </w:tabs>
              <w:ind w:left="567" w:hanging="567"/>
              <w:rPr>
                <w:b/>
                <w:bCs/>
                <w:lang w:val="lv-LV"/>
              </w:rPr>
            </w:pPr>
            <w:r>
              <w:rPr>
                <w:b/>
                <w:bCs/>
                <w:lang w:val="lv-LV"/>
              </w:rPr>
              <w:t>14.</w:t>
            </w:r>
            <w:r>
              <w:rPr>
                <w:b/>
                <w:bCs/>
                <w:lang w:val="lv-LV"/>
              </w:rPr>
              <w:tab/>
              <w:t>IZSNIEGŠANAS KĀRTĪBA</w:t>
            </w:r>
          </w:p>
        </w:tc>
      </w:tr>
    </w:tbl>
    <w:p w14:paraId="16899C72" w14:textId="77777777" w:rsidR="00726651" w:rsidRDefault="00726651">
      <w:pPr>
        <w:ind w:left="567" w:hanging="567"/>
        <w:rPr>
          <w:lang w:val="lv-LV"/>
        </w:rPr>
      </w:pPr>
    </w:p>
    <w:p w14:paraId="38437E2F"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644EF254" w14:textId="77777777">
        <w:tc>
          <w:tcPr>
            <w:tcW w:w="9287" w:type="dxa"/>
          </w:tcPr>
          <w:p w14:paraId="104C9077" w14:textId="77777777" w:rsidR="00726651" w:rsidRDefault="00726651">
            <w:pPr>
              <w:tabs>
                <w:tab w:val="left" w:pos="142"/>
              </w:tabs>
              <w:ind w:left="567" w:hanging="567"/>
              <w:rPr>
                <w:b/>
                <w:bCs/>
                <w:lang w:val="lv-LV"/>
              </w:rPr>
            </w:pPr>
            <w:r>
              <w:rPr>
                <w:b/>
                <w:bCs/>
                <w:lang w:val="lv-LV"/>
              </w:rPr>
              <w:t>15.</w:t>
            </w:r>
            <w:r>
              <w:rPr>
                <w:b/>
                <w:bCs/>
                <w:lang w:val="lv-LV"/>
              </w:rPr>
              <w:tab/>
              <w:t>NORĀDĪJUMI PAR LIETOŠANU</w:t>
            </w:r>
          </w:p>
        </w:tc>
      </w:tr>
    </w:tbl>
    <w:p w14:paraId="43B37D32" w14:textId="77777777" w:rsidR="00726651" w:rsidRDefault="00726651">
      <w:pPr>
        <w:ind w:left="567" w:hanging="567"/>
        <w:rPr>
          <w:u w:val="single"/>
          <w:lang w:val="lv-LV"/>
        </w:rPr>
      </w:pPr>
    </w:p>
    <w:p w14:paraId="57D6CA98" w14:textId="77777777" w:rsidR="00726651" w:rsidRDefault="00726651">
      <w:pPr>
        <w:ind w:left="567" w:hanging="567"/>
        <w:rPr>
          <w:u w:val="single"/>
          <w:lang w:val="lv-LV"/>
        </w:rPr>
      </w:pPr>
    </w:p>
    <w:p w14:paraId="6627047B" w14:textId="77777777" w:rsidR="00726651" w:rsidRDefault="00726651">
      <w:pPr>
        <w:pBdr>
          <w:top w:val="single" w:sz="4" w:space="1" w:color="auto"/>
          <w:left w:val="single" w:sz="4" w:space="4" w:color="auto"/>
          <w:bottom w:val="single" w:sz="4" w:space="1" w:color="auto"/>
          <w:right w:val="single" w:sz="4" w:space="4" w:color="auto"/>
        </w:pBdr>
        <w:ind w:left="567" w:hanging="567"/>
        <w:rPr>
          <w:b/>
          <w:bCs/>
          <w:lang w:val="lv-LV"/>
        </w:rPr>
      </w:pPr>
      <w:r>
        <w:rPr>
          <w:b/>
          <w:bCs/>
          <w:lang w:val="lv-LV"/>
        </w:rPr>
        <w:t>16.</w:t>
      </w:r>
      <w:r>
        <w:rPr>
          <w:b/>
          <w:bCs/>
          <w:lang w:val="lv-LV"/>
        </w:rPr>
        <w:tab/>
        <w:t>INFORMĀCIJA BRAILA RAKSTĀ</w:t>
      </w:r>
    </w:p>
    <w:p w14:paraId="01E3C5AB" w14:textId="77777777" w:rsidR="00726651" w:rsidRDefault="00726651">
      <w:pPr>
        <w:ind w:left="567" w:hanging="567"/>
        <w:rPr>
          <w:u w:val="single"/>
          <w:lang w:val="lv-LV"/>
        </w:rPr>
      </w:pPr>
    </w:p>
    <w:p w14:paraId="1A22E294" w14:textId="77777777" w:rsidR="00726651" w:rsidRDefault="00726651">
      <w:pPr>
        <w:ind w:left="567" w:hanging="567"/>
        <w:rPr>
          <w:b/>
          <w:bCs/>
          <w:u w:val="single"/>
          <w:lang w:val="lv-LV"/>
        </w:rPr>
      </w:pPr>
      <w:r w:rsidRPr="007E3929">
        <w:rPr>
          <w:noProof/>
          <w:highlight w:val="lightGray"/>
          <w:lang w:val="lv-LV"/>
        </w:rPr>
        <w:t>Pamatojums Braila raksta nepiemērošanai ir apstiprināts</w:t>
      </w:r>
    </w:p>
    <w:p w14:paraId="475AF6BF" w14:textId="77777777" w:rsidR="00726651" w:rsidRDefault="00726651">
      <w:pPr>
        <w:ind w:left="567" w:hanging="567"/>
        <w:rPr>
          <w:b/>
          <w:bCs/>
          <w:lang w:val="lv-LV"/>
        </w:rPr>
      </w:pPr>
    </w:p>
    <w:p w14:paraId="07B8E9F6" w14:textId="77777777" w:rsidR="009958B3" w:rsidRDefault="009958B3">
      <w:pPr>
        <w:ind w:left="567" w:hanging="567"/>
        <w:rPr>
          <w:b/>
          <w:bCs/>
          <w:lang w:val="lv-LV"/>
        </w:rPr>
      </w:pPr>
    </w:p>
    <w:p w14:paraId="5BF43D69" w14:textId="77777777" w:rsidR="006860A4" w:rsidRPr="00BB05AD" w:rsidRDefault="006860A4" w:rsidP="006860A4">
      <w:pPr>
        <w:keepNext/>
        <w:pBdr>
          <w:top w:val="single" w:sz="4" w:space="1" w:color="auto"/>
          <w:left w:val="single" w:sz="4" w:space="4" w:color="auto"/>
          <w:bottom w:val="single" w:sz="4" w:space="1" w:color="auto"/>
          <w:right w:val="single" w:sz="4" w:space="4" w:color="auto"/>
        </w:pBdr>
        <w:spacing w:line="260" w:lineRule="exact"/>
        <w:ind w:left="-3"/>
        <w:outlineLvl w:val="0"/>
        <w:rPr>
          <w:i/>
          <w:noProof/>
          <w:lang w:val="lv-LV" w:eastAsia="lv-LV" w:bidi="lv-LV"/>
        </w:rPr>
      </w:pPr>
      <w:r>
        <w:rPr>
          <w:b/>
          <w:szCs w:val="22"/>
          <w:lang w:val="lv-LV"/>
        </w:rPr>
        <w:t>17.</w:t>
      </w:r>
      <w:r>
        <w:rPr>
          <w:b/>
          <w:szCs w:val="22"/>
          <w:lang w:val="lv-LV"/>
        </w:rPr>
        <w:tab/>
      </w:r>
      <w:r w:rsidRPr="00BB05AD">
        <w:rPr>
          <w:b/>
          <w:noProof/>
          <w:lang w:val="lv-LV" w:eastAsia="lv-LV" w:bidi="lv-LV"/>
        </w:rPr>
        <w:t>UNIKĀLS IDENTIFIKATORS – 2D SVĪTRKODS</w:t>
      </w:r>
    </w:p>
    <w:p w14:paraId="43E4C414" w14:textId="77777777" w:rsidR="006860A4" w:rsidRPr="00BB05AD" w:rsidRDefault="006860A4" w:rsidP="006860A4">
      <w:pPr>
        <w:rPr>
          <w:noProof/>
          <w:lang w:val="lv-LV" w:eastAsia="lv-LV" w:bidi="lv-LV"/>
        </w:rPr>
      </w:pPr>
    </w:p>
    <w:p w14:paraId="3A43126D" w14:textId="77777777" w:rsidR="006860A4" w:rsidRPr="00BB05AD" w:rsidRDefault="006860A4" w:rsidP="006860A4">
      <w:pPr>
        <w:tabs>
          <w:tab w:val="left" w:pos="567"/>
        </w:tabs>
        <w:rPr>
          <w:noProof/>
          <w:szCs w:val="22"/>
          <w:shd w:val="clear" w:color="auto" w:fill="CCCCCC"/>
          <w:lang w:val="lv-LV" w:eastAsia="lv-LV" w:bidi="lv-LV"/>
        </w:rPr>
      </w:pPr>
      <w:r w:rsidRPr="007E3929">
        <w:rPr>
          <w:noProof/>
          <w:highlight w:val="lightGray"/>
          <w:lang w:val="lv-LV" w:eastAsia="lv-LV" w:bidi="lv-LV"/>
        </w:rPr>
        <w:t>2D svītrkods, kurā i</w:t>
      </w:r>
      <w:r w:rsidR="00DB4E31" w:rsidRPr="007E3929">
        <w:rPr>
          <w:noProof/>
          <w:highlight w:val="lightGray"/>
          <w:lang w:val="lv-LV" w:eastAsia="lv-LV" w:bidi="lv-LV"/>
        </w:rPr>
        <w:t>ekļauts unikāls identifikators.</w:t>
      </w:r>
    </w:p>
    <w:p w14:paraId="3A26AD4D" w14:textId="77777777" w:rsidR="006860A4" w:rsidRPr="00BB05AD" w:rsidRDefault="006860A4" w:rsidP="006860A4">
      <w:pPr>
        <w:tabs>
          <w:tab w:val="left" w:pos="567"/>
        </w:tabs>
        <w:rPr>
          <w:noProof/>
          <w:szCs w:val="22"/>
          <w:shd w:val="clear" w:color="auto" w:fill="CCCCCC"/>
          <w:lang w:val="lv-LV" w:eastAsia="lv-LV" w:bidi="lv-LV"/>
        </w:rPr>
      </w:pPr>
    </w:p>
    <w:p w14:paraId="78D3244F" w14:textId="77777777" w:rsidR="006860A4" w:rsidRPr="00BB05AD" w:rsidRDefault="006860A4" w:rsidP="006860A4">
      <w:pPr>
        <w:rPr>
          <w:noProof/>
          <w:lang w:val="lv-LV" w:eastAsia="lv-LV" w:bidi="lv-LV"/>
        </w:rPr>
      </w:pPr>
    </w:p>
    <w:p w14:paraId="5724D386" w14:textId="77777777" w:rsidR="006860A4" w:rsidRPr="00BB05AD" w:rsidRDefault="006860A4" w:rsidP="006860A4">
      <w:pPr>
        <w:keepNext/>
        <w:pBdr>
          <w:top w:val="single" w:sz="4" w:space="1" w:color="auto"/>
          <w:left w:val="single" w:sz="4" w:space="4" w:color="auto"/>
          <w:bottom w:val="single" w:sz="4" w:space="1" w:color="auto"/>
          <w:right w:val="single" w:sz="4" w:space="4" w:color="auto"/>
        </w:pBdr>
        <w:spacing w:line="260" w:lineRule="exact"/>
        <w:ind w:left="-3"/>
        <w:outlineLvl w:val="0"/>
        <w:rPr>
          <w:i/>
          <w:noProof/>
          <w:lang w:val="lv-LV" w:eastAsia="lv-LV" w:bidi="lv-LV"/>
        </w:rPr>
      </w:pPr>
      <w:r>
        <w:rPr>
          <w:b/>
          <w:szCs w:val="22"/>
          <w:lang w:val="lv-LV"/>
        </w:rPr>
        <w:t>18.</w:t>
      </w:r>
      <w:r>
        <w:rPr>
          <w:b/>
          <w:szCs w:val="22"/>
          <w:lang w:val="lv-LV"/>
        </w:rPr>
        <w:tab/>
      </w:r>
      <w:r w:rsidRPr="00BB05AD">
        <w:rPr>
          <w:b/>
          <w:noProof/>
          <w:lang w:val="lv-LV" w:eastAsia="lv-LV" w:bidi="lv-LV"/>
        </w:rPr>
        <w:t>UNIKĀLS IDENTIFIKATORS – DATI, KURUS VAR NOLASĪT PERSONA</w:t>
      </w:r>
    </w:p>
    <w:p w14:paraId="3AD39A04" w14:textId="77777777" w:rsidR="006860A4" w:rsidRPr="00BB05AD" w:rsidRDefault="006860A4" w:rsidP="006860A4">
      <w:pPr>
        <w:rPr>
          <w:noProof/>
          <w:lang w:val="lv-LV" w:eastAsia="lv-LV" w:bidi="lv-LV"/>
        </w:rPr>
      </w:pPr>
    </w:p>
    <w:p w14:paraId="62C8593A" w14:textId="77777777" w:rsidR="006860A4" w:rsidRPr="005E536C" w:rsidRDefault="006860A4" w:rsidP="006860A4">
      <w:pPr>
        <w:tabs>
          <w:tab w:val="left" w:pos="567"/>
        </w:tabs>
        <w:spacing w:line="260" w:lineRule="exact"/>
        <w:rPr>
          <w:szCs w:val="22"/>
          <w:lang w:val="lv-LV" w:eastAsia="lv-LV" w:bidi="lv-LV"/>
        </w:rPr>
      </w:pPr>
      <w:r w:rsidRPr="00BB05AD">
        <w:rPr>
          <w:lang w:val="lv-LV" w:eastAsia="lv-LV" w:bidi="lv-LV"/>
        </w:rPr>
        <w:t xml:space="preserve">PC </w:t>
      </w:r>
    </w:p>
    <w:p w14:paraId="3B13F4BD" w14:textId="77777777" w:rsidR="006860A4" w:rsidRPr="00BB05AD" w:rsidRDefault="006860A4" w:rsidP="006860A4">
      <w:pPr>
        <w:tabs>
          <w:tab w:val="left" w:pos="567"/>
        </w:tabs>
        <w:spacing w:line="260" w:lineRule="exact"/>
        <w:rPr>
          <w:szCs w:val="22"/>
          <w:lang w:val="lv-LV" w:eastAsia="lv-LV" w:bidi="lv-LV"/>
        </w:rPr>
      </w:pPr>
      <w:r w:rsidRPr="00BB05AD">
        <w:rPr>
          <w:lang w:val="lv-LV" w:eastAsia="lv-LV" w:bidi="lv-LV"/>
        </w:rPr>
        <w:t xml:space="preserve">SN </w:t>
      </w:r>
    </w:p>
    <w:p w14:paraId="07A0DB5E" w14:textId="77777777" w:rsidR="006860A4" w:rsidRDefault="006860A4" w:rsidP="006860A4">
      <w:pPr>
        <w:tabs>
          <w:tab w:val="left" w:pos="567"/>
        </w:tabs>
        <w:spacing w:line="260" w:lineRule="exact"/>
        <w:rPr>
          <w:lang w:val="lv-LV" w:eastAsia="lv-LV" w:bidi="lv-LV"/>
        </w:rPr>
      </w:pPr>
      <w:r w:rsidRPr="00BB05AD">
        <w:rPr>
          <w:lang w:val="lv-LV" w:eastAsia="lv-LV" w:bidi="lv-LV"/>
        </w:rPr>
        <w:t xml:space="preserve">NN </w:t>
      </w:r>
    </w:p>
    <w:p w14:paraId="410C5D6B" w14:textId="77777777" w:rsidR="00DF7115" w:rsidRPr="00BB05AD" w:rsidRDefault="00DF7115" w:rsidP="006860A4">
      <w:pPr>
        <w:tabs>
          <w:tab w:val="left" w:pos="567"/>
        </w:tabs>
        <w:spacing w:line="260" w:lineRule="exact"/>
        <w:rPr>
          <w:snapToGrid w:val="0"/>
          <w:szCs w:val="22"/>
          <w:lang w:val="lv-LV" w:eastAsia="zh-CN"/>
        </w:rPr>
      </w:pPr>
    </w:p>
    <w:p w14:paraId="1268BB86" w14:textId="77777777" w:rsidR="00726651" w:rsidRDefault="00726651">
      <w:pPr>
        <w:rPr>
          <w:lang w:val="lv-LV"/>
        </w:rPr>
      </w:pPr>
      <w:r>
        <w:rPr>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1D303B25" w14:textId="77777777">
        <w:trPr>
          <w:trHeight w:val="785"/>
        </w:trPr>
        <w:tc>
          <w:tcPr>
            <w:tcW w:w="9287" w:type="dxa"/>
          </w:tcPr>
          <w:p w14:paraId="56EEBB80" w14:textId="77777777" w:rsidR="00726651" w:rsidRDefault="00726651">
            <w:pPr>
              <w:ind w:left="567" w:hanging="567"/>
              <w:rPr>
                <w:b/>
                <w:bCs/>
                <w:lang w:val="lv-LV"/>
              </w:rPr>
            </w:pPr>
            <w:r>
              <w:rPr>
                <w:b/>
                <w:bCs/>
                <w:lang w:val="lv-LV"/>
              </w:rPr>
              <w:lastRenderedPageBreak/>
              <w:t>MINIMĀLĀ INFORMĀCIJA, KAS JĀNORĀDA UZ MAZA IZMĒRA TIEŠĀ IEPAKOJUMA</w:t>
            </w:r>
          </w:p>
          <w:p w14:paraId="1F9C03B4" w14:textId="77777777" w:rsidR="00726651" w:rsidRDefault="00726651">
            <w:pPr>
              <w:ind w:left="567" w:hanging="567"/>
              <w:rPr>
                <w:b/>
                <w:bCs/>
                <w:lang w:val="lv-LV"/>
              </w:rPr>
            </w:pPr>
          </w:p>
          <w:p w14:paraId="3F46E0F0" w14:textId="77777777" w:rsidR="00726651" w:rsidRDefault="00726651">
            <w:pPr>
              <w:ind w:left="567" w:hanging="567"/>
              <w:rPr>
                <w:b/>
                <w:bCs/>
                <w:lang w:val="lv-LV"/>
              </w:rPr>
            </w:pPr>
            <w:r>
              <w:rPr>
                <w:b/>
                <w:bCs/>
                <w:lang w:val="lv-LV"/>
              </w:rPr>
              <w:t>FLAKONS</w:t>
            </w:r>
          </w:p>
        </w:tc>
      </w:tr>
    </w:tbl>
    <w:p w14:paraId="5E59B9C1" w14:textId="77777777" w:rsidR="00726651" w:rsidRDefault="00726651">
      <w:pPr>
        <w:ind w:left="567" w:hanging="567"/>
        <w:rPr>
          <w:lang w:val="lv-LV"/>
        </w:rPr>
      </w:pPr>
    </w:p>
    <w:p w14:paraId="33380D9C"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rsidRPr="005C7784" w14:paraId="2397B93B" w14:textId="77777777">
        <w:tc>
          <w:tcPr>
            <w:tcW w:w="9287" w:type="dxa"/>
          </w:tcPr>
          <w:p w14:paraId="086EF41D" w14:textId="77777777" w:rsidR="00726651" w:rsidRDefault="00726651">
            <w:pPr>
              <w:tabs>
                <w:tab w:val="left" w:pos="142"/>
              </w:tabs>
              <w:ind w:left="567" w:hanging="567"/>
              <w:rPr>
                <w:b/>
                <w:bCs/>
                <w:lang w:val="lv-LV"/>
              </w:rPr>
            </w:pPr>
            <w:r>
              <w:rPr>
                <w:b/>
                <w:bCs/>
                <w:lang w:val="lv-LV"/>
              </w:rPr>
              <w:t>1.</w:t>
            </w:r>
            <w:r>
              <w:rPr>
                <w:b/>
                <w:bCs/>
                <w:lang w:val="lv-LV"/>
              </w:rPr>
              <w:tab/>
              <w:t>ZĀĻU NOSAUKUMS UN IEVADĪŠANAS VEIDS(-I)</w:t>
            </w:r>
          </w:p>
        </w:tc>
      </w:tr>
    </w:tbl>
    <w:p w14:paraId="0EA9C4DC" w14:textId="77777777" w:rsidR="00726651" w:rsidRDefault="00726651">
      <w:pPr>
        <w:ind w:left="567" w:hanging="567"/>
        <w:rPr>
          <w:lang w:val="lv-LV"/>
        </w:rPr>
      </w:pPr>
    </w:p>
    <w:p w14:paraId="21F1D6C8" w14:textId="77777777" w:rsidR="00726651" w:rsidRDefault="00726651">
      <w:pPr>
        <w:ind w:left="567" w:hanging="567"/>
        <w:rPr>
          <w:lang w:val="lv-LV"/>
        </w:rPr>
      </w:pPr>
      <w:r>
        <w:rPr>
          <w:lang w:val="lv-LV"/>
        </w:rPr>
        <w:t>Avastin 25 mg/ml koncentrāts infūziju šķīduma pagatavošanai</w:t>
      </w:r>
    </w:p>
    <w:p w14:paraId="55C98C99" w14:textId="77777777" w:rsidR="00726651" w:rsidRDefault="00D733BF">
      <w:pPr>
        <w:ind w:left="567" w:hanging="567"/>
        <w:rPr>
          <w:lang w:val="lv-LV"/>
        </w:rPr>
      </w:pPr>
      <w:r>
        <w:rPr>
          <w:lang w:val="lv-LV"/>
        </w:rPr>
        <w:t>b</w:t>
      </w:r>
      <w:r w:rsidR="00726651">
        <w:rPr>
          <w:lang w:val="lv-LV"/>
        </w:rPr>
        <w:t>evacizumab</w:t>
      </w:r>
    </w:p>
    <w:p w14:paraId="3023B089" w14:textId="77777777" w:rsidR="00726651" w:rsidRDefault="00726651">
      <w:pPr>
        <w:rPr>
          <w:lang w:val="lv-LV"/>
        </w:rPr>
      </w:pPr>
      <w:r>
        <w:rPr>
          <w:lang w:val="lv-LV"/>
        </w:rPr>
        <w:t>i.v.</w:t>
      </w:r>
    </w:p>
    <w:p w14:paraId="64384146" w14:textId="77777777" w:rsidR="00726651" w:rsidRDefault="00726651">
      <w:pPr>
        <w:ind w:left="567" w:hanging="567"/>
        <w:rPr>
          <w:lang w:val="lv-LV"/>
        </w:rPr>
      </w:pPr>
    </w:p>
    <w:p w14:paraId="5D2CFB89"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0FA06772" w14:textId="77777777">
        <w:tc>
          <w:tcPr>
            <w:tcW w:w="9287" w:type="dxa"/>
          </w:tcPr>
          <w:p w14:paraId="21BAA032" w14:textId="77777777" w:rsidR="00726651" w:rsidRDefault="00726651">
            <w:pPr>
              <w:tabs>
                <w:tab w:val="left" w:pos="142"/>
              </w:tabs>
              <w:ind w:left="567" w:hanging="567"/>
              <w:rPr>
                <w:b/>
                <w:bCs/>
                <w:lang w:val="lv-LV"/>
              </w:rPr>
            </w:pPr>
            <w:r>
              <w:rPr>
                <w:b/>
                <w:bCs/>
                <w:lang w:val="lv-LV"/>
              </w:rPr>
              <w:t>2.</w:t>
            </w:r>
            <w:r>
              <w:rPr>
                <w:b/>
                <w:bCs/>
                <w:lang w:val="lv-LV"/>
              </w:rPr>
              <w:tab/>
              <w:t>LIETOŠANAS VEIDS</w:t>
            </w:r>
          </w:p>
        </w:tc>
      </w:tr>
    </w:tbl>
    <w:p w14:paraId="17AD4C9E" w14:textId="77777777" w:rsidR="00726651" w:rsidRDefault="00726651">
      <w:pPr>
        <w:ind w:left="567" w:hanging="567"/>
        <w:rPr>
          <w:lang w:val="lv-LV"/>
        </w:rPr>
      </w:pPr>
    </w:p>
    <w:p w14:paraId="6E6118D2" w14:textId="77777777" w:rsidR="00726651" w:rsidRDefault="00726651">
      <w:pPr>
        <w:ind w:left="567" w:hanging="567"/>
        <w:rPr>
          <w:lang w:val="lv-LV"/>
        </w:rPr>
      </w:pPr>
      <w:r>
        <w:rPr>
          <w:lang w:val="lv-LV"/>
        </w:rPr>
        <w:t xml:space="preserve">Intravenozai lietošanai pēc atšķaidīšanas </w:t>
      </w:r>
    </w:p>
    <w:p w14:paraId="1E021ED0" w14:textId="77777777" w:rsidR="00726651" w:rsidRDefault="00726651">
      <w:pPr>
        <w:ind w:left="567" w:hanging="567"/>
        <w:rPr>
          <w:lang w:val="lv-LV"/>
        </w:rPr>
      </w:pPr>
    </w:p>
    <w:p w14:paraId="5264C20A"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65E11819" w14:textId="77777777">
        <w:tc>
          <w:tcPr>
            <w:tcW w:w="9287" w:type="dxa"/>
          </w:tcPr>
          <w:p w14:paraId="7E74E779" w14:textId="77777777" w:rsidR="00726651" w:rsidRDefault="00726651">
            <w:pPr>
              <w:tabs>
                <w:tab w:val="left" w:pos="142"/>
              </w:tabs>
              <w:ind w:left="567" w:hanging="567"/>
              <w:rPr>
                <w:b/>
                <w:bCs/>
                <w:lang w:val="lv-LV"/>
              </w:rPr>
            </w:pPr>
            <w:r>
              <w:rPr>
                <w:b/>
                <w:bCs/>
                <w:lang w:val="lv-LV"/>
              </w:rPr>
              <w:t>3.</w:t>
            </w:r>
            <w:r>
              <w:rPr>
                <w:b/>
                <w:bCs/>
                <w:lang w:val="lv-LV"/>
              </w:rPr>
              <w:tab/>
              <w:t>DERĪGUMA TERMIŅŠ</w:t>
            </w:r>
          </w:p>
        </w:tc>
      </w:tr>
    </w:tbl>
    <w:p w14:paraId="07665CC3" w14:textId="77777777" w:rsidR="00726651" w:rsidRDefault="00726651">
      <w:pPr>
        <w:ind w:left="567" w:hanging="567"/>
        <w:rPr>
          <w:i/>
          <w:iCs/>
          <w:lang w:val="lv-LV"/>
        </w:rPr>
      </w:pPr>
    </w:p>
    <w:p w14:paraId="7D016AF8" w14:textId="77777777" w:rsidR="00726651" w:rsidRDefault="00726651">
      <w:pPr>
        <w:ind w:left="567" w:hanging="567"/>
        <w:rPr>
          <w:lang w:val="lv-LV"/>
        </w:rPr>
      </w:pPr>
      <w:r>
        <w:rPr>
          <w:lang w:val="lv-LV"/>
        </w:rPr>
        <w:t>EXP</w:t>
      </w:r>
    </w:p>
    <w:p w14:paraId="3A71ACE5" w14:textId="77777777" w:rsidR="00726651" w:rsidRDefault="00726651">
      <w:pPr>
        <w:ind w:left="567" w:hanging="567"/>
        <w:rPr>
          <w:lang w:val="lv-LV"/>
        </w:rPr>
      </w:pPr>
    </w:p>
    <w:p w14:paraId="3602B053"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644DE498" w14:textId="77777777">
        <w:tc>
          <w:tcPr>
            <w:tcW w:w="9287" w:type="dxa"/>
          </w:tcPr>
          <w:p w14:paraId="20331F8B" w14:textId="77777777" w:rsidR="00726651" w:rsidRDefault="00726651">
            <w:pPr>
              <w:tabs>
                <w:tab w:val="left" w:pos="142"/>
              </w:tabs>
              <w:ind w:left="567" w:hanging="567"/>
              <w:rPr>
                <w:b/>
                <w:bCs/>
                <w:lang w:val="lv-LV"/>
              </w:rPr>
            </w:pPr>
            <w:r>
              <w:rPr>
                <w:b/>
                <w:bCs/>
                <w:lang w:val="lv-LV"/>
              </w:rPr>
              <w:t>4.</w:t>
            </w:r>
            <w:r>
              <w:rPr>
                <w:b/>
                <w:bCs/>
                <w:lang w:val="lv-LV"/>
              </w:rPr>
              <w:tab/>
              <w:t>SĒRIJAS NUMURS</w:t>
            </w:r>
          </w:p>
        </w:tc>
      </w:tr>
    </w:tbl>
    <w:p w14:paraId="1B4797E7" w14:textId="77777777" w:rsidR="00726651" w:rsidRDefault="00726651">
      <w:pPr>
        <w:ind w:left="567" w:hanging="567"/>
        <w:rPr>
          <w:i/>
          <w:iCs/>
          <w:lang w:val="lv-LV"/>
        </w:rPr>
      </w:pPr>
    </w:p>
    <w:p w14:paraId="249B35FD" w14:textId="77777777" w:rsidR="00726651" w:rsidRDefault="00726651">
      <w:pPr>
        <w:ind w:left="567" w:hanging="567"/>
        <w:rPr>
          <w:lang w:val="lv-LV"/>
        </w:rPr>
      </w:pPr>
      <w:r>
        <w:rPr>
          <w:lang w:val="lv-LV"/>
        </w:rPr>
        <w:t>Lot</w:t>
      </w:r>
    </w:p>
    <w:p w14:paraId="7172DFCF" w14:textId="77777777" w:rsidR="00726651" w:rsidRDefault="00726651">
      <w:pPr>
        <w:ind w:left="567" w:hanging="567"/>
        <w:rPr>
          <w:lang w:val="lv-LV"/>
        </w:rPr>
      </w:pPr>
    </w:p>
    <w:p w14:paraId="5F00EB2E"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rsidRPr="00C814C9" w14:paraId="796EBF41" w14:textId="77777777">
        <w:tc>
          <w:tcPr>
            <w:tcW w:w="9287" w:type="dxa"/>
          </w:tcPr>
          <w:p w14:paraId="414B1B9A" w14:textId="77777777" w:rsidR="00726651" w:rsidRDefault="00726651">
            <w:pPr>
              <w:tabs>
                <w:tab w:val="left" w:pos="142"/>
              </w:tabs>
              <w:ind w:left="567" w:hanging="567"/>
              <w:rPr>
                <w:b/>
                <w:bCs/>
                <w:lang w:val="lv-LV"/>
              </w:rPr>
            </w:pPr>
            <w:r>
              <w:rPr>
                <w:b/>
                <w:bCs/>
                <w:lang w:val="lv-LV"/>
              </w:rPr>
              <w:t>5.</w:t>
            </w:r>
            <w:r>
              <w:rPr>
                <w:b/>
                <w:bCs/>
                <w:lang w:val="lv-LV"/>
              </w:rPr>
              <w:tab/>
              <w:t>SATURA SVARS, TILPUMS VAI VIENĪBU DAUDZUMS</w:t>
            </w:r>
          </w:p>
        </w:tc>
      </w:tr>
    </w:tbl>
    <w:p w14:paraId="28AC186D" w14:textId="77777777" w:rsidR="00726651" w:rsidRDefault="00726651">
      <w:pPr>
        <w:ind w:left="567" w:hanging="567"/>
        <w:rPr>
          <w:lang w:val="lv-LV"/>
        </w:rPr>
      </w:pPr>
    </w:p>
    <w:p w14:paraId="6D31D228" w14:textId="77777777" w:rsidR="00726651" w:rsidRDefault="00726651">
      <w:pPr>
        <w:ind w:left="567" w:hanging="567"/>
        <w:rPr>
          <w:lang w:val="lv-LV"/>
        </w:rPr>
      </w:pPr>
      <w:r>
        <w:rPr>
          <w:lang w:val="lv-LV"/>
        </w:rPr>
        <w:t xml:space="preserve">100 mg/4 ml </w:t>
      </w:r>
    </w:p>
    <w:p w14:paraId="2B582A17" w14:textId="77777777" w:rsidR="00726651" w:rsidRDefault="00726651">
      <w:pPr>
        <w:ind w:left="567" w:hanging="567"/>
        <w:rPr>
          <w:lang w:val="lv-LV"/>
        </w:rPr>
      </w:pPr>
    </w:p>
    <w:p w14:paraId="70537B03" w14:textId="77777777" w:rsidR="00726651" w:rsidRDefault="00726651">
      <w:pPr>
        <w:rPr>
          <w:lang w:val="lv-LV"/>
        </w:rPr>
      </w:pPr>
    </w:p>
    <w:p w14:paraId="4DA306F1" w14:textId="77777777" w:rsidR="00726651" w:rsidRDefault="00726651">
      <w:pPr>
        <w:pBdr>
          <w:top w:val="single" w:sz="4" w:space="1" w:color="auto"/>
          <w:left w:val="single" w:sz="4" w:space="4" w:color="auto"/>
          <w:bottom w:val="single" w:sz="4" w:space="1" w:color="auto"/>
          <w:right w:val="single" w:sz="4" w:space="4" w:color="auto"/>
        </w:pBdr>
        <w:rPr>
          <w:b/>
          <w:bCs/>
          <w:lang w:val="lv-LV"/>
        </w:rPr>
      </w:pPr>
      <w:r>
        <w:rPr>
          <w:b/>
          <w:bCs/>
          <w:lang w:val="lv-LV"/>
        </w:rPr>
        <w:t>6.</w:t>
      </w:r>
      <w:r>
        <w:rPr>
          <w:b/>
          <w:bCs/>
          <w:lang w:val="lv-LV"/>
        </w:rPr>
        <w:tab/>
        <w:t>CITA</w:t>
      </w:r>
    </w:p>
    <w:p w14:paraId="024E3847" w14:textId="77777777" w:rsidR="00726651" w:rsidRDefault="00726651">
      <w:pPr>
        <w:rPr>
          <w:b/>
          <w:bCs/>
          <w:lang w:val="lv-LV"/>
        </w:rPr>
      </w:pPr>
    </w:p>
    <w:p w14:paraId="0DD19E6A" w14:textId="77777777" w:rsidR="00726651" w:rsidRDefault="00726651">
      <w:pPr>
        <w:rPr>
          <w:b/>
          <w:bCs/>
          <w:lang w:val="lv-LV"/>
        </w:rPr>
      </w:pPr>
      <w:r>
        <w:rPr>
          <w:b/>
          <w:bCs/>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343CDB71" w14:textId="77777777">
        <w:tc>
          <w:tcPr>
            <w:tcW w:w="9287" w:type="dxa"/>
          </w:tcPr>
          <w:p w14:paraId="3DB6F8D7" w14:textId="77777777" w:rsidR="00726651" w:rsidRDefault="00726651">
            <w:pPr>
              <w:rPr>
                <w:b/>
                <w:bCs/>
                <w:lang w:val="lv-LV"/>
              </w:rPr>
            </w:pPr>
            <w:r>
              <w:rPr>
                <w:b/>
                <w:bCs/>
                <w:lang w:val="lv-LV"/>
              </w:rPr>
              <w:lastRenderedPageBreak/>
              <w:t xml:space="preserve">INFORMĀCIJA, KAS JĀNORĀDA UZ ĀRĒJĀ IEPAKOJUMA </w:t>
            </w:r>
          </w:p>
          <w:p w14:paraId="2F7520A8" w14:textId="77777777" w:rsidR="00726651" w:rsidRDefault="00726651">
            <w:pPr>
              <w:ind w:left="567" w:hanging="567"/>
              <w:rPr>
                <w:b/>
                <w:bCs/>
                <w:lang w:val="lv-LV"/>
              </w:rPr>
            </w:pPr>
          </w:p>
          <w:p w14:paraId="3B728A9F" w14:textId="77777777" w:rsidR="00726651" w:rsidRDefault="00726651">
            <w:pPr>
              <w:ind w:left="567" w:hanging="567"/>
              <w:rPr>
                <w:b/>
                <w:bCs/>
                <w:lang w:val="lv-LV"/>
              </w:rPr>
            </w:pPr>
            <w:r>
              <w:rPr>
                <w:b/>
                <w:bCs/>
                <w:lang w:val="lv-LV"/>
              </w:rPr>
              <w:t>KĀRBIŅA</w:t>
            </w:r>
          </w:p>
        </w:tc>
      </w:tr>
    </w:tbl>
    <w:p w14:paraId="1DBB4430" w14:textId="77777777" w:rsidR="00726651" w:rsidRDefault="00726651">
      <w:pPr>
        <w:ind w:left="567" w:hanging="567"/>
        <w:rPr>
          <w:lang w:val="lv-LV"/>
        </w:rPr>
      </w:pPr>
    </w:p>
    <w:p w14:paraId="34339984"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0505ADBB" w14:textId="77777777">
        <w:tc>
          <w:tcPr>
            <w:tcW w:w="9287" w:type="dxa"/>
          </w:tcPr>
          <w:p w14:paraId="3A9519A5" w14:textId="77777777" w:rsidR="00726651" w:rsidRDefault="00726651">
            <w:pPr>
              <w:tabs>
                <w:tab w:val="left" w:pos="142"/>
              </w:tabs>
              <w:ind w:left="567" w:hanging="567"/>
              <w:rPr>
                <w:b/>
                <w:bCs/>
                <w:lang w:val="lv-LV"/>
              </w:rPr>
            </w:pPr>
            <w:r>
              <w:rPr>
                <w:b/>
                <w:bCs/>
                <w:lang w:val="lv-LV"/>
              </w:rPr>
              <w:t>1.</w:t>
            </w:r>
            <w:r>
              <w:rPr>
                <w:b/>
                <w:bCs/>
                <w:lang w:val="lv-LV"/>
              </w:rPr>
              <w:tab/>
              <w:t>ZĀĻU NOSAUKUMS</w:t>
            </w:r>
          </w:p>
        </w:tc>
      </w:tr>
    </w:tbl>
    <w:p w14:paraId="45E689CB" w14:textId="77777777" w:rsidR="00726651" w:rsidRDefault="00726651">
      <w:pPr>
        <w:ind w:left="567" w:hanging="567"/>
        <w:rPr>
          <w:lang w:val="lv-LV"/>
        </w:rPr>
      </w:pPr>
    </w:p>
    <w:p w14:paraId="384106B1" w14:textId="77777777" w:rsidR="00726651" w:rsidRDefault="00726651">
      <w:pPr>
        <w:rPr>
          <w:lang w:val="lv-LV"/>
        </w:rPr>
      </w:pPr>
      <w:r>
        <w:rPr>
          <w:lang w:val="lv-LV"/>
        </w:rPr>
        <w:t xml:space="preserve">Avastin 25 mg/ml koncentrāts infūziju šķīduma pagatavošanai </w:t>
      </w:r>
    </w:p>
    <w:p w14:paraId="31AA74E4" w14:textId="77777777" w:rsidR="00726651" w:rsidRDefault="00D733BF">
      <w:pPr>
        <w:ind w:left="567" w:hanging="567"/>
        <w:rPr>
          <w:lang w:val="lv-LV"/>
        </w:rPr>
      </w:pPr>
      <w:r>
        <w:rPr>
          <w:lang w:val="lv-LV"/>
        </w:rPr>
        <w:t>b</w:t>
      </w:r>
      <w:r w:rsidR="00726651">
        <w:rPr>
          <w:lang w:val="lv-LV"/>
        </w:rPr>
        <w:t xml:space="preserve">evacizumab </w:t>
      </w:r>
    </w:p>
    <w:p w14:paraId="73531854" w14:textId="77777777" w:rsidR="00726651" w:rsidRDefault="00726651">
      <w:pPr>
        <w:ind w:left="567" w:hanging="567"/>
        <w:rPr>
          <w:lang w:val="lv-LV"/>
        </w:rPr>
      </w:pPr>
    </w:p>
    <w:p w14:paraId="55D955FC"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rsidRPr="005C7784" w14:paraId="488752BD" w14:textId="77777777">
        <w:tc>
          <w:tcPr>
            <w:tcW w:w="9287" w:type="dxa"/>
          </w:tcPr>
          <w:p w14:paraId="0DC48DF9" w14:textId="77777777" w:rsidR="00726651" w:rsidRDefault="00726651">
            <w:pPr>
              <w:tabs>
                <w:tab w:val="left" w:pos="142"/>
              </w:tabs>
              <w:ind w:left="567" w:hanging="567"/>
              <w:rPr>
                <w:b/>
                <w:bCs/>
                <w:lang w:val="lv-LV"/>
              </w:rPr>
            </w:pPr>
            <w:r>
              <w:rPr>
                <w:b/>
                <w:bCs/>
                <w:lang w:val="lv-LV"/>
              </w:rPr>
              <w:t>2.</w:t>
            </w:r>
            <w:r>
              <w:rPr>
                <w:b/>
                <w:bCs/>
                <w:lang w:val="lv-LV"/>
              </w:rPr>
              <w:tab/>
              <w:t>AKTĪVĀS(-O) VIELAS(-U) NOSAUKUMS(-I) UN DAUDZUMS(-I)</w:t>
            </w:r>
          </w:p>
        </w:tc>
      </w:tr>
    </w:tbl>
    <w:p w14:paraId="0A7DE8DE" w14:textId="77777777" w:rsidR="00726651" w:rsidRDefault="00726651">
      <w:pPr>
        <w:ind w:left="567" w:hanging="567"/>
        <w:rPr>
          <w:lang w:val="lv-LV"/>
        </w:rPr>
      </w:pPr>
    </w:p>
    <w:p w14:paraId="1B5B35B6" w14:textId="77777777" w:rsidR="00726651" w:rsidRDefault="00726651">
      <w:pPr>
        <w:ind w:left="567" w:hanging="567"/>
        <w:rPr>
          <w:lang w:val="lv-LV"/>
        </w:rPr>
      </w:pPr>
      <w:r>
        <w:rPr>
          <w:lang w:val="lv-LV"/>
        </w:rPr>
        <w:t xml:space="preserve">Katrs flakons satur 400 mg bevacizumaba. </w:t>
      </w:r>
    </w:p>
    <w:p w14:paraId="15284F47" w14:textId="77777777" w:rsidR="00726651" w:rsidRDefault="00726651">
      <w:pPr>
        <w:ind w:left="567" w:hanging="567"/>
        <w:rPr>
          <w:lang w:val="lv-LV"/>
        </w:rPr>
      </w:pPr>
    </w:p>
    <w:p w14:paraId="46760732"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274B9889" w14:textId="77777777">
        <w:tc>
          <w:tcPr>
            <w:tcW w:w="9287" w:type="dxa"/>
          </w:tcPr>
          <w:p w14:paraId="38FEF00B" w14:textId="77777777" w:rsidR="00726651" w:rsidRDefault="00726651">
            <w:pPr>
              <w:tabs>
                <w:tab w:val="left" w:pos="142"/>
              </w:tabs>
              <w:ind w:left="567" w:hanging="567"/>
              <w:rPr>
                <w:b/>
                <w:bCs/>
                <w:lang w:val="lv-LV"/>
              </w:rPr>
            </w:pPr>
            <w:r>
              <w:rPr>
                <w:b/>
                <w:bCs/>
                <w:lang w:val="lv-LV"/>
              </w:rPr>
              <w:t>3.</w:t>
            </w:r>
            <w:r>
              <w:rPr>
                <w:b/>
                <w:bCs/>
                <w:lang w:val="lv-LV"/>
              </w:rPr>
              <w:tab/>
              <w:t>PALĪGVIELU SARAKSTS</w:t>
            </w:r>
          </w:p>
        </w:tc>
      </w:tr>
    </w:tbl>
    <w:p w14:paraId="1A277EA3" w14:textId="77777777" w:rsidR="00726651" w:rsidRDefault="00726651">
      <w:pPr>
        <w:ind w:left="567" w:hanging="567"/>
        <w:rPr>
          <w:lang w:val="lv-LV"/>
        </w:rPr>
      </w:pPr>
    </w:p>
    <w:p w14:paraId="7831F5E6" w14:textId="4726F813" w:rsidR="00726651" w:rsidRDefault="0030754C" w:rsidP="0030754C">
      <w:pPr>
        <w:rPr>
          <w:lang w:val="lv-LV"/>
        </w:rPr>
      </w:pPr>
      <w:r w:rsidRPr="0030754C">
        <w:rPr>
          <w:lang w:val="lv-LV"/>
        </w:rPr>
        <w:t>Trehalosum dihydricum, natrii phosphas, polysorbatum</w:t>
      </w:r>
      <w:r>
        <w:rPr>
          <w:lang w:val="lv-LV"/>
        </w:rPr>
        <w:t> </w:t>
      </w:r>
      <w:r w:rsidRPr="0030754C">
        <w:rPr>
          <w:lang w:val="lv-LV"/>
        </w:rPr>
        <w:t>20, aqua ad iniectabile</w:t>
      </w:r>
      <w:r>
        <w:rPr>
          <w:lang w:val="lv-LV"/>
        </w:rPr>
        <w:t xml:space="preserve">. </w:t>
      </w:r>
      <w:r w:rsidRPr="008F3A9E">
        <w:rPr>
          <w:highlight w:val="lightGray"/>
          <w:lang w:val="lv-LV"/>
        </w:rPr>
        <w:t>Sīkāku informāciju skatīt lietošanas instrukcijā</w:t>
      </w:r>
      <w:r w:rsidR="00726651">
        <w:rPr>
          <w:lang w:val="lv-LV"/>
        </w:rPr>
        <w:t xml:space="preserve"> </w:t>
      </w:r>
    </w:p>
    <w:p w14:paraId="2FB36BB9" w14:textId="77777777" w:rsidR="00726651" w:rsidRDefault="00726651">
      <w:pPr>
        <w:ind w:left="567" w:hanging="567"/>
        <w:rPr>
          <w:lang w:val="lv-LV"/>
        </w:rPr>
      </w:pPr>
    </w:p>
    <w:p w14:paraId="113852BB"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4B540E00" w14:textId="77777777">
        <w:tc>
          <w:tcPr>
            <w:tcW w:w="9287" w:type="dxa"/>
          </w:tcPr>
          <w:p w14:paraId="38CA7E17" w14:textId="77777777" w:rsidR="00726651" w:rsidRDefault="00726651">
            <w:pPr>
              <w:tabs>
                <w:tab w:val="left" w:pos="142"/>
              </w:tabs>
              <w:ind w:left="567" w:hanging="567"/>
              <w:rPr>
                <w:b/>
                <w:bCs/>
                <w:lang w:val="lv-LV"/>
              </w:rPr>
            </w:pPr>
            <w:r>
              <w:rPr>
                <w:b/>
                <w:bCs/>
                <w:lang w:val="lv-LV"/>
              </w:rPr>
              <w:t>4.</w:t>
            </w:r>
            <w:r>
              <w:rPr>
                <w:b/>
                <w:bCs/>
                <w:lang w:val="lv-LV"/>
              </w:rPr>
              <w:tab/>
              <w:t>ZĀĻU FORMA UN SATURS</w:t>
            </w:r>
          </w:p>
        </w:tc>
      </w:tr>
    </w:tbl>
    <w:p w14:paraId="72A9E113" w14:textId="77777777" w:rsidR="00726651" w:rsidRDefault="00726651">
      <w:pPr>
        <w:ind w:left="567" w:hanging="567"/>
        <w:rPr>
          <w:lang w:val="lv-LV"/>
        </w:rPr>
      </w:pPr>
    </w:p>
    <w:p w14:paraId="7A2C9640" w14:textId="77777777" w:rsidR="00726651" w:rsidRDefault="00726651">
      <w:pPr>
        <w:ind w:left="567" w:hanging="567"/>
        <w:rPr>
          <w:lang w:val="lv-LV"/>
        </w:rPr>
      </w:pPr>
      <w:r w:rsidRPr="005E536C">
        <w:rPr>
          <w:highlight w:val="lightGray"/>
          <w:lang w:val="lv-LV"/>
        </w:rPr>
        <w:t>Koncentrāts infūziju šķīduma pagatavošanai</w:t>
      </w:r>
      <w:r>
        <w:rPr>
          <w:lang w:val="lv-LV"/>
        </w:rPr>
        <w:t xml:space="preserve"> </w:t>
      </w:r>
    </w:p>
    <w:p w14:paraId="1B8D1B4D" w14:textId="77777777" w:rsidR="00726651" w:rsidRDefault="00726651">
      <w:pPr>
        <w:ind w:left="567" w:hanging="567"/>
        <w:rPr>
          <w:lang w:val="lv-LV"/>
        </w:rPr>
      </w:pPr>
      <w:r>
        <w:rPr>
          <w:lang w:val="lv-LV"/>
        </w:rPr>
        <w:t xml:space="preserve">Viens flakons, 16 ml </w:t>
      </w:r>
    </w:p>
    <w:p w14:paraId="0F5D0ACE" w14:textId="77777777" w:rsidR="00726651" w:rsidRDefault="00726651">
      <w:pPr>
        <w:rPr>
          <w:lang w:val="lv-LV"/>
        </w:rPr>
      </w:pPr>
      <w:r>
        <w:rPr>
          <w:lang w:val="lv-LV"/>
        </w:rPr>
        <w:t>400 mg/16</w:t>
      </w:r>
      <w:r w:rsidR="00926352">
        <w:rPr>
          <w:lang w:val="lv-LV"/>
        </w:rPr>
        <w:t> </w:t>
      </w:r>
      <w:r>
        <w:rPr>
          <w:lang w:val="lv-LV"/>
        </w:rPr>
        <w:t>ml</w:t>
      </w:r>
    </w:p>
    <w:p w14:paraId="7F742C4A" w14:textId="77777777" w:rsidR="00726651" w:rsidRDefault="00726651">
      <w:pPr>
        <w:ind w:left="567" w:hanging="567"/>
        <w:rPr>
          <w:lang w:val="lv-LV"/>
        </w:rPr>
      </w:pPr>
    </w:p>
    <w:p w14:paraId="26D42093"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rsidRPr="005C7784" w14:paraId="195E1B57" w14:textId="77777777">
        <w:tc>
          <w:tcPr>
            <w:tcW w:w="9287" w:type="dxa"/>
          </w:tcPr>
          <w:p w14:paraId="32F26D76" w14:textId="77777777" w:rsidR="00726651" w:rsidRDefault="00726651">
            <w:pPr>
              <w:tabs>
                <w:tab w:val="left" w:pos="142"/>
              </w:tabs>
              <w:ind w:left="567" w:hanging="567"/>
              <w:rPr>
                <w:b/>
                <w:bCs/>
                <w:lang w:val="lv-LV"/>
              </w:rPr>
            </w:pPr>
            <w:r>
              <w:rPr>
                <w:b/>
                <w:bCs/>
                <w:lang w:val="lv-LV"/>
              </w:rPr>
              <w:t>5.</w:t>
            </w:r>
            <w:r>
              <w:rPr>
                <w:b/>
                <w:bCs/>
                <w:lang w:val="lv-LV"/>
              </w:rPr>
              <w:tab/>
              <w:t xml:space="preserve">LIETOŠANAS UN IEVADĪŠANAS VEIDS(-I) </w:t>
            </w:r>
          </w:p>
        </w:tc>
      </w:tr>
    </w:tbl>
    <w:p w14:paraId="4A4B996B" w14:textId="77777777" w:rsidR="00726651" w:rsidRDefault="00726651">
      <w:pPr>
        <w:ind w:left="567" w:hanging="567"/>
        <w:rPr>
          <w:lang w:val="lv-LV"/>
        </w:rPr>
      </w:pPr>
    </w:p>
    <w:p w14:paraId="51497C48" w14:textId="77777777" w:rsidR="00726651" w:rsidRDefault="00726651">
      <w:pPr>
        <w:ind w:left="567" w:hanging="567"/>
        <w:rPr>
          <w:lang w:val="lv-LV"/>
        </w:rPr>
      </w:pPr>
      <w:r>
        <w:rPr>
          <w:lang w:val="lv-LV"/>
        </w:rPr>
        <w:t xml:space="preserve">Intravenozai lietošanai pēc atšķaidīšanas </w:t>
      </w:r>
    </w:p>
    <w:p w14:paraId="0B31AAE7" w14:textId="77777777" w:rsidR="00726651" w:rsidRDefault="00726651">
      <w:pPr>
        <w:rPr>
          <w:lang w:val="lv-LV"/>
        </w:rPr>
      </w:pPr>
      <w:r>
        <w:rPr>
          <w:lang w:val="lv-LV"/>
        </w:rPr>
        <w:t>Pirms lietošanas izlasīt lietošanas instrukciju</w:t>
      </w:r>
    </w:p>
    <w:p w14:paraId="0B76241B" w14:textId="77777777" w:rsidR="00726651" w:rsidRDefault="00726651">
      <w:pPr>
        <w:ind w:left="567" w:hanging="567"/>
        <w:rPr>
          <w:lang w:val="lv-LV"/>
        </w:rPr>
      </w:pPr>
    </w:p>
    <w:p w14:paraId="4E53DE86"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rsidRPr="005C7784" w14:paraId="665B61CA" w14:textId="77777777">
        <w:tc>
          <w:tcPr>
            <w:tcW w:w="9287" w:type="dxa"/>
          </w:tcPr>
          <w:p w14:paraId="028C95CC" w14:textId="77777777" w:rsidR="00726651" w:rsidRDefault="00726651">
            <w:pPr>
              <w:tabs>
                <w:tab w:val="left" w:pos="142"/>
              </w:tabs>
              <w:ind w:left="567" w:hanging="567"/>
              <w:rPr>
                <w:b/>
                <w:bCs/>
                <w:lang w:val="lv-LV"/>
              </w:rPr>
            </w:pPr>
            <w:r>
              <w:rPr>
                <w:b/>
                <w:bCs/>
                <w:lang w:val="lv-LV"/>
              </w:rPr>
              <w:t>6.</w:t>
            </w:r>
            <w:r>
              <w:rPr>
                <w:b/>
                <w:bCs/>
                <w:lang w:val="lv-LV"/>
              </w:rPr>
              <w:tab/>
              <w:t>ĪPAŠI BRĪDINĀJUMI PAR ZĀĻU UZGLABĀŠANU BĒRNIEM NEREDZAMĀ UN NEPIEEJAMĀ VIETĀ</w:t>
            </w:r>
          </w:p>
        </w:tc>
      </w:tr>
    </w:tbl>
    <w:p w14:paraId="5AC36271" w14:textId="77777777" w:rsidR="00726651" w:rsidRDefault="00726651">
      <w:pPr>
        <w:ind w:left="567" w:hanging="567"/>
        <w:rPr>
          <w:lang w:val="lv-LV"/>
        </w:rPr>
      </w:pPr>
    </w:p>
    <w:p w14:paraId="14A474A7" w14:textId="77777777" w:rsidR="00726651" w:rsidRDefault="00726651">
      <w:pPr>
        <w:ind w:left="567" w:hanging="567"/>
        <w:rPr>
          <w:lang w:val="lv-LV"/>
        </w:rPr>
      </w:pPr>
      <w:r>
        <w:rPr>
          <w:lang w:val="lv-LV"/>
        </w:rPr>
        <w:t>Uzglabāt bērniem neredzamā un nepieejamā vietā</w:t>
      </w:r>
    </w:p>
    <w:p w14:paraId="041BD7DB" w14:textId="77777777" w:rsidR="00726651" w:rsidRDefault="00726651">
      <w:pPr>
        <w:ind w:left="567" w:hanging="567"/>
        <w:rPr>
          <w:lang w:val="lv-LV"/>
        </w:rPr>
      </w:pPr>
    </w:p>
    <w:p w14:paraId="3B348DFA"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rsidRPr="005C7784" w14:paraId="6FBA294A" w14:textId="77777777">
        <w:tc>
          <w:tcPr>
            <w:tcW w:w="9287" w:type="dxa"/>
          </w:tcPr>
          <w:p w14:paraId="6A378A1B" w14:textId="77777777" w:rsidR="00726651" w:rsidRDefault="00726651">
            <w:pPr>
              <w:tabs>
                <w:tab w:val="left" w:pos="142"/>
              </w:tabs>
              <w:ind w:left="567" w:hanging="567"/>
              <w:rPr>
                <w:b/>
                <w:bCs/>
                <w:lang w:val="lv-LV"/>
              </w:rPr>
            </w:pPr>
            <w:r>
              <w:rPr>
                <w:b/>
                <w:bCs/>
                <w:lang w:val="lv-LV"/>
              </w:rPr>
              <w:t>7.</w:t>
            </w:r>
            <w:r>
              <w:rPr>
                <w:b/>
                <w:bCs/>
                <w:lang w:val="lv-LV"/>
              </w:rPr>
              <w:tab/>
              <w:t>CITI ĪPAŠI BRĪDINĀJUMI, JA NEPIECIEŠAMS</w:t>
            </w:r>
          </w:p>
        </w:tc>
      </w:tr>
    </w:tbl>
    <w:p w14:paraId="53CEE2E9" w14:textId="77777777" w:rsidR="00726651" w:rsidRDefault="00726651">
      <w:pPr>
        <w:ind w:left="567" w:hanging="567"/>
        <w:rPr>
          <w:lang w:val="lv-LV"/>
        </w:rPr>
      </w:pPr>
    </w:p>
    <w:p w14:paraId="42E3D531" w14:textId="77777777" w:rsidR="00726651" w:rsidRDefault="00726651">
      <w:pPr>
        <w:ind w:left="567" w:hanging="567"/>
        <w:rPr>
          <w:lang w:val="lv-LV"/>
        </w:rPr>
      </w:pPr>
      <w:r>
        <w:rPr>
          <w:lang w:val="lv-LV"/>
        </w:rPr>
        <w:t xml:space="preserve">Šīs zāles nesatur konservantus </w:t>
      </w:r>
    </w:p>
    <w:p w14:paraId="39769CC1" w14:textId="77777777" w:rsidR="00726651" w:rsidRDefault="00726651">
      <w:pPr>
        <w:ind w:left="567" w:hanging="567"/>
        <w:rPr>
          <w:lang w:val="lv-LV"/>
        </w:rPr>
      </w:pPr>
    </w:p>
    <w:p w14:paraId="16687DCB"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6278842D" w14:textId="77777777">
        <w:tc>
          <w:tcPr>
            <w:tcW w:w="9287" w:type="dxa"/>
          </w:tcPr>
          <w:p w14:paraId="41AE9AE1" w14:textId="77777777" w:rsidR="00726651" w:rsidRDefault="00726651">
            <w:pPr>
              <w:tabs>
                <w:tab w:val="left" w:pos="142"/>
              </w:tabs>
              <w:ind w:left="567" w:hanging="567"/>
              <w:rPr>
                <w:b/>
                <w:bCs/>
                <w:lang w:val="lv-LV"/>
              </w:rPr>
            </w:pPr>
            <w:r>
              <w:rPr>
                <w:b/>
                <w:bCs/>
                <w:lang w:val="lv-LV"/>
              </w:rPr>
              <w:t>8.</w:t>
            </w:r>
            <w:r>
              <w:rPr>
                <w:b/>
                <w:bCs/>
                <w:lang w:val="lv-LV"/>
              </w:rPr>
              <w:tab/>
              <w:t>DERĪGUMA TERMIŅŠ</w:t>
            </w:r>
          </w:p>
        </w:tc>
      </w:tr>
    </w:tbl>
    <w:p w14:paraId="44739567" w14:textId="77777777" w:rsidR="00726651" w:rsidRDefault="00726651">
      <w:pPr>
        <w:ind w:left="567" w:hanging="567"/>
        <w:rPr>
          <w:lang w:val="lv-LV"/>
        </w:rPr>
      </w:pPr>
    </w:p>
    <w:p w14:paraId="21376F34" w14:textId="2AF60A71" w:rsidR="00726651" w:rsidRDefault="00926352">
      <w:pPr>
        <w:ind w:left="567" w:hanging="567"/>
        <w:rPr>
          <w:lang w:val="lv-LV"/>
        </w:rPr>
      </w:pPr>
      <w:r>
        <w:rPr>
          <w:lang w:val="lv-LV"/>
        </w:rPr>
        <w:t>EXP</w:t>
      </w:r>
    </w:p>
    <w:p w14:paraId="66B1EF1C" w14:textId="77777777" w:rsidR="00726651" w:rsidRDefault="00D733BF">
      <w:pPr>
        <w:ind w:left="567" w:hanging="567"/>
        <w:rPr>
          <w:lang w:val="lv-LV"/>
        </w:rPr>
      </w:pPr>
      <w:r w:rsidRPr="003F3FC6">
        <w:rPr>
          <w:lang w:val="lv-LV"/>
        </w:rPr>
        <w:t>Par atšķaidīto zāļu uzglabāšanas laiku skatīt lietošanas instrukcijā</w:t>
      </w:r>
    </w:p>
    <w:p w14:paraId="532F017A" w14:textId="77777777" w:rsidR="00B63625" w:rsidRDefault="00B63625">
      <w:pPr>
        <w:ind w:left="567" w:hanging="567"/>
        <w:rPr>
          <w:lang w:val="lv-LV"/>
        </w:rPr>
      </w:pPr>
    </w:p>
    <w:p w14:paraId="4D588C45"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74EB0BEE" w14:textId="77777777">
        <w:tc>
          <w:tcPr>
            <w:tcW w:w="9287" w:type="dxa"/>
          </w:tcPr>
          <w:p w14:paraId="590A22EF" w14:textId="77777777" w:rsidR="00726651" w:rsidRDefault="00726651" w:rsidP="00326ED7">
            <w:pPr>
              <w:keepNext/>
              <w:keepLines/>
              <w:tabs>
                <w:tab w:val="left" w:pos="142"/>
              </w:tabs>
              <w:ind w:left="567" w:hanging="567"/>
              <w:rPr>
                <w:lang w:val="lv-LV"/>
              </w:rPr>
            </w:pPr>
            <w:r>
              <w:rPr>
                <w:b/>
                <w:bCs/>
                <w:lang w:val="lv-LV"/>
              </w:rPr>
              <w:lastRenderedPageBreak/>
              <w:t>9.</w:t>
            </w:r>
            <w:r>
              <w:rPr>
                <w:b/>
                <w:bCs/>
                <w:lang w:val="lv-LV"/>
              </w:rPr>
              <w:tab/>
              <w:t>ĪPAŠI UZGLABĀŠANAS NOSACĪJUMI</w:t>
            </w:r>
          </w:p>
        </w:tc>
      </w:tr>
    </w:tbl>
    <w:p w14:paraId="783592E2" w14:textId="77777777" w:rsidR="00726651" w:rsidRDefault="00726651" w:rsidP="00326ED7">
      <w:pPr>
        <w:keepNext/>
        <w:keepLines/>
        <w:ind w:left="567" w:hanging="567"/>
        <w:rPr>
          <w:lang w:val="lv-LV"/>
        </w:rPr>
      </w:pPr>
    </w:p>
    <w:p w14:paraId="3A50D7D2" w14:textId="3BFB6AD1" w:rsidR="00726651" w:rsidRDefault="00726651" w:rsidP="00326ED7">
      <w:pPr>
        <w:keepNext/>
        <w:keepLines/>
        <w:ind w:left="567" w:hanging="567"/>
        <w:rPr>
          <w:lang w:val="lv-LV"/>
        </w:rPr>
      </w:pPr>
      <w:r>
        <w:rPr>
          <w:lang w:val="lv-LV"/>
        </w:rPr>
        <w:t>Uzglabāt ledusskapī</w:t>
      </w:r>
    </w:p>
    <w:p w14:paraId="4A746689" w14:textId="77777777" w:rsidR="00726651" w:rsidRDefault="00726651" w:rsidP="00326ED7">
      <w:pPr>
        <w:keepNext/>
        <w:keepLines/>
        <w:ind w:left="567" w:hanging="567"/>
        <w:rPr>
          <w:lang w:val="lv-LV"/>
        </w:rPr>
      </w:pPr>
      <w:r>
        <w:rPr>
          <w:lang w:val="lv-LV"/>
        </w:rPr>
        <w:t>Nesasaldēt</w:t>
      </w:r>
    </w:p>
    <w:p w14:paraId="6E8E680A" w14:textId="77777777" w:rsidR="00726651" w:rsidRDefault="00726651">
      <w:pPr>
        <w:ind w:left="567" w:hanging="567"/>
        <w:rPr>
          <w:lang w:val="lv-LV"/>
        </w:rPr>
      </w:pPr>
      <w:r>
        <w:rPr>
          <w:lang w:val="lv-LV"/>
        </w:rPr>
        <w:t>Uzglabāt flakonu ārējā iepakojumā</w:t>
      </w:r>
      <w:r w:rsidR="00926352">
        <w:rPr>
          <w:lang w:val="lv-LV"/>
        </w:rPr>
        <w:t>, lai pasargātu no gaismas</w:t>
      </w:r>
    </w:p>
    <w:p w14:paraId="683A3267" w14:textId="77777777" w:rsidR="00726651" w:rsidRDefault="00726651">
      <w:pPr>
        <w:ind w:left="567" w:hanging="567"/>
        <w:rPr>
          <w:lang w:val="lv-LV"/>
        </w:rPr>
      </w:pPr>
    </w:p>
    <w:p w14:paraId="1BAC937B"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rsidRPr="005C7784" w14:paraId="63D6A2AD" w14:textId="77777777">
        <w:tc>
          <w:tcPr>
            <w:tcW w:w="9287" w:type="dxa"/>
          </w:tcPr>
          <w:p w14:paraId="46A2850A" w14:textId="77777777" w:rsidR="00726651" w:rsidRDefault="00726651">
            <w:pPr>
              <w:tabs>
                <w:tab w:val="left" w:pos="142"/>
              </w:tabs>
              <w:ind w:left="567" w:hanging="567"/>
              <w:rPr>
                <w:b/>
                <w:bCs/>
                <w:lang w:val="lv-LV"/>
              </w:rPr>
            </w:pPr>
            <w:r>
              <w:rPr>
                <w:b/>
                <w:bCs/>
                <w:lang w:val="lv-LV"/>
              </w:rPr>
              <w:t>10.</w:t>
            </w:r>
            <w:r>
              <w:rPr>
                <w:b/>
                <w:bCs/>
                <w:lang w:val="lv-LV"/>
              </w:rPr>
              <w:tab/>
              <w:t>ĪPAŠI PIESARDZĪBAS PASĀKUMI, IZNĪCINOT NEIZLIETOTĀS ZĀLES VAI IZMANTOTOS MATERIĀLUS, KAS BIJUŠI SASKARĒ AR ŠĪM ZĀLĒM, JA PIEMĒROJAMS</w:t>
            </w:r>
          </w:p>
        </w:tc>
      </w:tr>
    </w:tbl>
    <w:p w14:paraId="3C2BC314" w14:textId="77777777" w:rsidR="00726651" w:rsidRDefault="00726651">
      <w:pPr>
        <w:ind w:left="567" w:hanging="567"/>
        <w:rPr>
          <w:lang w:val="lv-LV"/>
        </w:rPr>
      </w:pPr>
    </w:p>
    <w:p w14:paraId="75E7B63F"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rsidRPr="005C7784" w14:paraId="3374AC1C" w14:textId="77777777">
        <w:tc>
          <w:tcPr>
            <w:tcW w:w="9287" w:type="dxa"/>
          </w:tcPr>
          <w:p w14:paraId="554782E0" w14:textId="77777777" w:rsidR="00726651" w:rsidRDefault="00726651">
            <w:pPr>
              <w:tabs>
                <w:tab w:val="left" w:pos="142"/>
              </w:tabs>
              <w:ind w:left="567" w:hanging="567"/>
              <w:rPr>
                <w:b/>
                <w:bCs/>
                <w:lang w:val="lv-LV"/>
              </w:rPr>
            </w:pPr>
            <w:r>
              <w:rPr>
                <w:b/>
                <w:bCs/>
                <w:lang w:val="lv-LV"/>
              </w:rPr>
              <w:t>11.</w:t>
            </w:r>
            <w:r>
              <w:rPr>
                <w:b/>
                <w:bCs/>
                <w:lang w:val="lv-LV"/>
              </w:rPr>
              <w:tab/>
              <w:t xml:space="preserve">REĢISTRĀCIJAS APLIECĪBAS ĪPAŠNIEKA NOSAUKUMS UN ADRESE </w:t>
            </w:r>
          </w:p>
        </w:tc>
      </w:tr>
    </w:tbl>
    <w:p w14:paraId="1DFB74C2" w14:textId="77777777" w:rsidR="00726651" w:rsidRDefault="00726651">
      <w:pPr>
        <w:ind w:left="567" w:hanging="567"/>
        <w:rPr>
          <w:lang w:val="lv-LV"/>
        </w:rPr>
      </w:pPr>
    </w:p>
    <w:p w14:paraId="52BAEDFF" w14:textId="77777777" w:rsidR="0050425A" w:rsidRPr="006229E1" w:rsidRDefault="0050425A" w:rsidP="0050425A">
      <w:pPr>
        <w:rPr>
          <w:lang w:val="de-CH"/>
        </w:rPr>
      </w:pPr>
      <w:r w:rsidRPr="006229E1">
        <w:rPr>
          <w:lang w:val="de-CH"/>
        </w:rPr>
        <w:t xml:space="preserve">Roche Registration GmbH </w:t>
      </w:r>
    </w:p>
    <w:p w14:paraId="68494054" w14:textId="77777777" w:rsidR="0050425A" w:rsidRPr="006229E1" w:rsidRDefault="0050425A" w:rsidP="0050425A">
      <w:pPr>
        <w:rPr>
          <w:lang w:val="de-CH"/>
        </w:rPr>
      </w:pPr>
      <w:r w:rsidRPr="006229E1">
        <w:rPr>
          <w:lang w:val="de-CH"/>
        </w:rPr>
        <w:t>Emil-Barell-Strasse 1</w:t>
      </w:r>
    </w:p>
    <w:p w14:paraId="5D35B78C" w14:textId="77777777" w:rsidR="0050425A" w:rsidRPr="006229E1" w:rsidRDefault="0050425A" w:rsidP="0050425A">
      <w:pPr>
        <w:rPr>
          <w:lang w:val="de-CH"/>
        </w:rPr>
      </w:pPr>
      <w:r w:rsidRPr="006229E1">
        <w:rPr>
          <w:lang w:val="de-CH"/>
        </w:rPr>
        <w:t>79639 Grenzach-Wyhlen</w:t>
      </w:r>
    </w:p>
    <w:p w14:paraId="70CF5850" w14:textId="77777777" w:rsidR="0050425A" w:rsidRPr="006229E1" w:rsidRDefault="0050425A" w:rsidP="0050425A">
      <w:pPr>
        <w:keepNext/>
        <w:keepLines/>
        <w:tabs>
          <w:tab w:val="left" w:pos="-720"/>
        </w:tabs>
        <w:ind w:left="-108" w:firstLine="108"/>
        <w:rPr>
          <w:lang w:val="de-CH"/>
        </w:rPr>
      </w:pPr>
      <w:r w:rsidRPr="006229E1">
        <w:rPr>
          <w:lang w:val="de-CH"/>
        </w:rPr>
        <w:t>Vācija</w:t>
      </w:r>
    </w:p>
    <w:p w14:paraId="5D7BE8D3" w14:textId="77777777" w:rsidR="00726651" w:rsidRDefault="00726651">
      <w:pPr>
        <w:ind w:left="567" w:hanging="567"/>
        <w:rPr>
          <w:lang w:val="lv-LV"/>
        </w:rPr>
      </w:pPr>
    </w:p>
    <w:p w14:paraId="759FD8EA"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230C8E29" w14:textId="77777777">
        <w:tc>
          <w:tcPr>
            <w:tcW w:w="9287" w:type="dxa"/>
          </w:tcPr>
          <w:p w14:paraId="1051894A" w14:textId="77777777" w:rsidR="00726651" w:rsidRDefault="00726651">
            <w:pPr>
              <w:tabs>
                <w:tab w:val="left" w:pos="142"/>
              </w:tabs>
              <w:ind w:left="567" w:hanging="567"/>
              <w:rPr>
                <w:b/>
                <w:bCs/>
                <w:lang w:val="lv-LV"/>
              </w:rPr>
            </w:pPr>
            <w:r>
              <w:rPr>
                <w:b/>
                <w:bCs/>
                <w:lang w:val="lv-LV"/>
              </w:rPr>
              <w:t>12.</w:t>
            </w:r>
            <w:r>
              <w:rPr>
                <w:b/>
                <w:bCs/>
                <w:lang w:val="lv-LV"/>
              </w:rPr>
              <w:tab/>
              <w:t>REĢISTRĀCIJAS APLIECĪBAS NUMURS(-I)</w:t>
            </w:r>
          </w:p>
        </w:tc>
      </w:tr>
    </w:tbl>
    <w:p w14:paraId="33B6902A" w14:textId="77777777" w:rsidR="00726651" w:rsidRDefault="00726651">
      <w:pPr>
        <w:ind w:left="567" w:hanging="567"/>
        <w:rPr>
          <w:lang w:val="lv-LV"/>
        </w:rPr>
      </w:pPr>
    </w:p>
    <w:p w14:paraId="7DC569DB" w14:textId="77777777" w:rsidR="00726651" w:rsidRDefault="00726651">
      <w:pPr>
        <w:ind w:left="567" w:hanging="567"/>
        <w:rPr>
          <w:lang w:val="lv-LV"/>
        </w:rPr>
      </w:pPr>
      <w:r>
        <w:rPr>
          <w:lang w:val="lv-LV"/>
        </w:rPr>
        <w:t>EU/1/04/300/002</w:t>
      </w:r>
    </w:p>
    <w:p w14:paraId="197AE528" w14:textId="77777777" w:rsidR="00726651" w:rsidRDefault="00726651">
      <w:pPr>
        <w:ind w:left="567" w:hanging="567"/>
        <w:rPr>
          <w:lang w:val="lv-LV"/>
        </w:rPr>
      </w:pPr>
    </w:p>
    <w:p w14:paraId="1AB5E6E8"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6607C5C2" w14:textId="77777777">
        <w:tc>
          <w:tcPr>
            <w:tcW w:w="9287" w:type="dxa"/>
          </w:tcPr>
          <w:p w14:paraId="4F680EAC" w14:textId="77777777" w:rsidR="00726651" w:rsidRDefault="00726651">
            <w:pPr>
              <w:tabs>
                <w:tab w:val="left" w:pos="142"/>
              </w:tabs>
              <w:ind w:left="567" w:hanging="567"/>
              <w:rPr>
                <w:b/>
                <w:bCs/>
                <w:lang w:val="lv-LV"/>
              </w:rPr>
            </w:pPr>
            <w:r>
              <w:rPr>
                <w:b/>
                <w:bCs/>
                <w:lang w:val="lv-LV"/>
              </w:rPr>
              <w:t>13.</w:t>
            </w:r>
            <w:r>
              <w:rPr>
                <w:b/>
                <w:bCs/>
                <w:lang w:val="lv-LV"/>
              </w:rPr>
              <w:tab/>
              <w:t>SĒRIJAS NUMURS</w:t>
            </w:r>
          </w:p>
        </w:tc>
      </w:tr>
    </w:tbl>
    <w:p w14:paraId="533A852F" w14:textId="77777777" w:rsidR="00726651" w:rsidRDefault="00726651">
      <w:pPr>
        <w:ind w:left="567" w:hanging="567"/>
        <w:rPr>
          <w:lang w:val="lv-LV"/>
        </w:rPr>
      </w:pPr>
    </w:p>
    <w:p w14:paraId="07143086" w14:textId="373D9EA1" w:rsidR="00726651" w:rsidRDefault="00926352">
      <w:pPr>
        <w:ind w:left="567" w:hanging="567"/>
        <w:rPr>
          <w:lang w:val="lv-LV"/>
        </w:rPr>
      </w:pPr>
      <w:r>
        <w:rPr>
          <w:lang w:val="lv-LV"/>
        </w:rPr>
        <w:t>Lot</w:t>
      </w:r>
    </w:p>
    <w:p w14:paraId="2C962CFE" w14:textId="77777777" w:rsidR="00726651" w:rsidRDefault="00726651">
      <w:pPr>
        <w:ind w:left="567" w:hanging="567"/>
        <w:rPr>
          <w:lang w:val="lv-LV"/>
        </w:rPr>
      </w:pPr>
    </w:p>
    <w:p w14:paraId="1848DB7A"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4E88E62B" w14:textId="77777777">
        <w:tc>
          <w:tcPr>
            <w:tcW w:w="9287" w:type="dxa"/>
          </w:tcPr>
          <w:p w14:paraId="3E188A92" w14:textId="77777777" w:rsidR="00726651" w:rsidRDefault="00726651">
            <w:pPr>
              <w:tabs>
                <w:tab w:val="left" w:pos="142"/>
              </w:tabs>
              <w:ind w:left="567" w:hanging="567"/>
              <w:rPr>
                <w:b/>
                <w:bCs/>
                <w:lang w:val="lv-LV"/>
              </w:rPr>
            </w:pPr>
            <w:r>
              <w:rPr>
                <w:b/>
                <w:bCs/>
                <w:lang w:val="lv-LV"/>
              </w:rPr>
              <w:t>14.</w:t>
            </w:r>
            <w:r>
              <w:rPr>
                <w:b/>
                <w:bCs/>
                <w:lang w:val="lv-LV"/>
              </w:rPr>
              <w:tab/>
              <w:t>IZSNIEGŠANAS KĀRTĪBA</w:t>
            </w:r>
          </w:p>
        </w:tc>
      </w:tr>
    </w:tbl>
    <w:p w14:paraId="7DD32D36" w14:textId="77777777" w:rsidR="00726651" w:rsidRDefault="00726651">
      <w:pPr>
        <w:ind w:left="567" w:hanging="567"/>
        <w:rPr>
          <w:lang w:val="lv-LV"/>
        </w:rPr>
      </w:pPr>
    </w:p>
    <w:p w14:paraId="297A5B04"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38E5CD93" w14:textId="77777777">
        <w:tc>
          <w:tcPr>
            <w:tcW w:w="9287" w:type="dxa"/>
          </w:tcPr>
          <w:p w14:paraId="56027F98" w14:textId="77777777" w:rsidR="00726651" w:rsidRDefault="00726651">
            <w:pPr>
              <w:tabs>
                <w:tab w:val="left" w:pos="142"/>
              </w:tabs>
              <w:ind w:left="567" w:hanging="567"/>
              <w:rPr>
                <w:b/>
                <w:bCs/>
                <w:lang w:val="lv-LV"/>
              </w:rPr>
            </w:pPr>
            <w:r>
              <w:rPr>
                <w:b/>
                <w:bCs/>
                <w:lang w:val="lv-LV"/>
              </w:rPr>
              <w:t>15.</w:t>
            </w:r>
            <w:r>
              <w:rPr>
                <w:b/>
                <w:bCs/>
                <w:lang w:val="lv-LV"/>
              </w:rPr>
              <w:tab/>
              <w:t>NORĀDĪJUMI PAR LIETOŠANU</w:t>
            </w:r>
          </w:p>
        </w:tc>
      </w:tr>
    </w:tbl>
    <w:p w14:paraId="630C54B2" w14:textId="77777777" w:rsidR="00726651" w:rsidRDefault="00726651">
      <w:pPr>
        <w:ind w:left="567" w:hanging="567"/>
        <w:rPr>
          <w:u w:val="single"/>
          <w:lang w:val="lv-LV"/>
        </w:rPr>
      </w:pPr>
    </w:p>
    <w:p w14:paraId="6B1A17C3" w14:textId="77777777" w:rsidR="00726651" w:rsidRDefault="00726651">
      <w:pPr>
        <w:ind w:left="567" w:hanging="567"/>
        <w:rPr>
          <w:u w:val="single"/>
          <w:lang w:val="lv-LV"/>
        </w:rPr>
      </w:pPr>
    </w:p>
    <w:p w14:paraId="630E91A5" w14:textId="77777777" w:rsidR="00726651" w:rsidRDefault="00726651">
      <w:pPr>
        <w:pBdr>
          <w:top w:val="single" w:sz="4" w:space="1" w:color="auto"/>
          <w:left w:val="single" w:sz="4" w:space="4" w:color="auto"/>
          <w:bottom w:val="single" w:sz="4" w:space="1" w:color="auto"/>
          <w:right w:val="single" w:sz="4" w:space="4" w:color="auto"/>
        </w:pBdr>
        <w:ind w:left="567" w:hanging="567"/>
        <w:rPr>
          <w:b/>
          <w:bCs/>
          <w:lang w:val="lv-LV"/>
        </w:rPr>
      </w:pPr>
      <w:r>
        <w:rPr>
          <w:b/>
          <w:bCs/>
          <w:lang w:val="lv-LV"/>
        </w:rPr>
        <w:t>16.</w:t>
      </w:r>
      <w:r>
        <w:rPr>
          <w:b/>
          <w:bCs/>
          <w:lang w:val="lv-LV"/>
        </w:rPr>
        <w:tab/>
        <w:t>INFORMĀCIJA BRAILA RAKSTĀ</w:t>
      </w:r>
    </w:p>
    <w:p w14:paraId="40F63FE2" w14:textId="77777777" w:rsidR="00726651" w:rsidRDefault="00726651">
      <w:pPr>
        <w:ind w:left="567" w:hanging="567"/>
        <w:rPr>
          <w:u w:val="single"/>
          <w:lang w:val="lv-LV"/>
        </w:rPr>
      </w:pPr>
    </w:p>
    <w:p w14:paraId="41FD8BE1" w14:textId="77777777" w:rsidR="00726651" w:rsidRDefault="00726651">
      <w:pPr>
        <w:ind w:left="567" w:hanging="567"/>
        <w:rPr>
          <w:lang w:val="lv-LV"/>
        </w:rPr>
      </w:pPr>
      <w:r w:rsidRPr="007E3929">
        <w:rPr>
          <w:noProof/>
          <w:highlight w:val="lightGray"/>
          <w:lang w:val="lv-LV"/>
        </w:rPr>
        <w:t>Pamatojums Braila raksta nepiemērošanai ir apstiprināts</w:t>
      </w:r>
      <w:r>
        <w:rPr>
          <w:b/>
          <w:bCs/>
          <w:u w:val="single"/>
          <w:lang w:val="lv-LV"/>
        </w:rPr>
        <w:t xml:space="preserve"> </w:t>
      </w:r>
    </w:p>
    <w:p w14:paraId="36EC1B38" w14:textId="77777777" w:rsidR="00726651" w:rsidRDefault="00726651">
      <w:pPr>
        <w:ind w:left="567" w:hanging="567"/>
        <w:rPr>
          <w:lang w:val="lv-LV"/>
        </w:rPr>
      </w:pPr>
    </w:p>
    <w:p w14:paraId="1ADCFD13" w14:textId="77777777" w:rsidR="00CB213D" w:rsidRDefault="00CB213D">
      <w:pPr>
        <w:ind w:left="567" w:hanging="567"/>
        <w:rPr>
          <w:lang w:val="lv-LV"/>
        </w:rPr>
      </w:pPr>
    </w:p>
    <w:p w14:paraId="2AE5918D" w14:textId="77777777" w:rsidR="002A6363" w:rsidRPr="00BB05AD" w:rsidRDefault="002A6363" w:rsidP="002A6363">
      <w:pPr>
        <w:keepNext/>
        <w:pBdr>
          <w:top w:val="single" w:sz="4" w:space="1" w:color="auto"/>
          <w:left w:val="single" w:sz="4" w:space="4" w:color="auto"/>
          <w:bottom w:val="single" w:sz="4" w:space="1" w:color="auto"/>
          <w:right w:val="single" w:sz="4" w:space="4" w:color="auto"/>
        </w:pBdr>
        <w:spacing w:line="260" w:lineRule="exact"/>
        <w:ind w:left="-3"/>
        <w:outlineLvl w:val="0"/>
        <w:rPr>
          <w:i/>
          <w:noProof/>
          <w:lang w:val="lv-LV" w:eastAsia="lv-LV" w:bidi="lv-LV"/>
        </w:rPr>
      </w:pPr>
      <w:r>
        <w:rPr>
          <w:b/>
          <w:szCs w:val="22"/>
          <w:lang w:val="lv-LV"/>
        </w:rPr>
        <w:t>17.</w:t>
      </w:r>
      <w:r>
        <w:rPr>
          <w:b/>
          <w:szCs w:val="22"/>
          <w:lang w:val="lv-LV"/>
        </w:rPr>
        <w:tab/>
      </w:r>
      <w:r w:rsidRPr="00BB05AD">
        <w:rPr>
          <w:b/>
          <w:noProof/>
          <w:lang w:val="lv-LV" w:eastAsia="lv-LV" w:bidi="lv-LV"/>
        </w:rPr>
        <w:t>UNIKĀLS IDENTIFIKATORS – 2D SVĪTRKODS</w:t>
      </w:r>
    </w:p>
    <w:p w14:paraId="440DAB49" w14:textId="77777777" w:rsidR="002A6363" w:rsidRPr="00BB05AD" w:rsidRDefault="002A6363" w:rsidP="002A6363">
      <w:pPr>
        <w:rPr>
          <w:noProof/>
          <w:lang w:val="lv-LV" w:eastAsia="lv-LV" w:bidi="lv-LV"/>
        </w:rPr>
      </w:pPr>
    </w:p>
    <w:p w14:paraId="5B70D9EC" w14:textId="77777777" w:rsidR="002A6363" w:rsidRPr="00BB05AD" w:rsidRDefault="002A6363" w:rsidP="002A6363">
      <w:pPr>
        <w:tabs>
          <w:tab w:val="left" w:pos="567"/>
        </w:tabs>
        <w:rPr>
          <w:noProof/>
          <w:szCs w:val="22"/>
          <w:shd w:val="clear" w:color="auto" w:fill="CCCCCC"/>
          <w:lang w:val="lv-LV" w:eastAsia="lv-LV" w:bidi="lv-LV"/>
        </w:rPr>
      </w:pPr>
      <w:r w:rsidRPr="007E3929">
        <w:rPr>
          <w:noProof/>
          <w:highlight w:val="lightGray"/>
          <w:lang w:val="lv-LV" w:eastAsia="lv-LV" w:bidi="lv-LV"/>
        </w:rPr>
        <w:t>2D svītrkods, kurā i</w:t>
      </w:r>
      <w:r w:rsidR="00DB4E31" w:rsidRPr="007E3929">
        <w:rPr>
          <w:noProof/>
          <w:highlight w:val="lightGray"/>
          <w:lang w:val="lv-LV" w:eastAsia="lv-LV" w:bidi="lv-LV"/>
        </w:rPr>
        <w:t>ekļauts unikāls identifikators.</w:t>
      </w:r>
    </w:p>
    <w:p w14:paraId="13651ABD" w14:textId="77777777" w:rsidR="002A6363" w:rsidRPr="00BB05AD" w:rsidRDefault="002A6363" w:rsidP="002A6363">
      <w:pPr>
        <w:tabs>
          <w:tab w:val="left" w:pos="567"/>
        </w:tabs>
        <w:rPr>
          <w:noProof/>
          <w:szCs w:val="22"/>
          <w:shd w:val="clear" w:color="auto" w:fill="CCCCCC"/>
          <w:lang w:val="lv-LV" w:eastAsia="lv-LV" w:bidi="lv-LV"/>
        </w:rPr>
      </w:pPr>
    </w:p>
    <w:p w14:paraId="28BF7CA2" w14:textId="77777777" w:rsidR="002A6363" w:rsidRPr="00BB05AD" w:rsidRDefault="002A6363" w:rsidP="002A6363">
      <w:pPr>
        <w:rPr>
          <w:noProof/>
          <w:lang w:val="lv-LV" w:eastAsia="lv-LV" w:bidi="lv-LV"/>
        </w:rPr>
      </w:pPr>
    </w:p>
    <w:p w14:paraId="551D20A0" w14:textId="77777777" w:rsidR="002A6363" w:rsidRPr="00BB05AD" w:rsidRDefault="002A6363" w:rsidP="002A6363">
      <w:pPr>
        <w:keepNext/>
        <w:pBdr>
          <w:top w:val="single" w:sz="4" w:space="1" w:color="auto"/>
          <w:left w:val="single" w:sz="4" w:space="4" w:color="auto"/>
          <w:bottom w:val="single" w:sz="4" w:space="1" w:color="auto"/>
          <w:right w:val="single" w:sz="4" w:space="4" w:color="auto"/>
        </w:pBdr>
        <w:spacing w:line="260" w:lineRule="exact"/>
        <w:ind w:left="-3"/>
        <w:outlineLvl w:val="0"/>
        <w:rPr>
          <w:i/>
          <w:noProof/>
          <w:lang w:val="lv-LV" w:eastAsia="lv-LV" w:bidi="lv-LV"/>
        </w:rPr>
      </w:pPr>
      <w:r>
        <w:rPr>
          <w:b/>
          <w:szCs w:val="22"/>
          <w:lang w:val="lv-LV"/>
        </w:rPr>
        <w:t>18.</w:t>
      </w:r>
      <w:r>
        <w:rPr>
          <w:b/>
          <w:szCs w:val="22"/>
          <w:lang w:val="lv-LV"/>
        </w:rPr>
        <w:tab/>
      </w:r>
      <w:r w:rsidRPr="00BB05AD">
        <w:rPr>
          <w:b/>
          <w:noProof/>
          <w:lang w:val="lv-LV" w:eastAsia="lv-LV" w:bidi="lv-LV"/>
        </w:rPr>
        <w:t>UNIKĀLS IDENTIFIKATORS – DATI, KURUS VAR NOLASĪT PERSONA</w:t>
      </w:r>
    </w:p>
    <w:p w14:paraId="597988CB" w14:textId="77777777" w:rsidR="002A6363" w:rsidRPr="00BB05AD" w:rsidRDefault="002A6363" w:rsidP="002A6363">
      <w:pPr>
        <w:rPr>
          <w:noProof/>
          <w:lang w:val="lv-LV" w:eastAsia="lv-LV" w:bidi="lv-LV"/>
        </w:rPr>
      </w:pPr>
    </w:p>
    <w:p w14:paraId="2681B874" w14:textId="77777777" w:rsidR="002A6363" w:rsidRPr="00E210BE" w:rsidRDefault="002A6363" w:rsidP="002A6363">
      <w:pPr>
        <w:tabs>
          <w:tab w:val="left" w:pos="567"/>
        </w:tabs>
        <w:spacing w:line="260" w:lineRule="exact"/>
        <w:rPr>
          <w:szCs w:val="22"/>
          <w:lang w:val="lv-LV" w:eastAsia="lv-LV" w:bidi="lv-LV"/>
        </w:rPr>
      </w:pPr>
      <w:r w:rsidRPr="00BB05AD">
        <w:rPr>
          <w:lang w:val="lv-LV" w:eastAsia="lv-LV" w:bidi="lv-LV"/>
        </w:rPr>
        <w:t xml:space="preserve">PC </w:t>
      </w:r>
    </w:p>
    <w:p w14:paraId="598DF269" w14:textId="77777777" w:rsidR="002A6363" w:rsidRPr="00BB05AD" w:rsidRDefault="002A6363" w:rsidP="002A6363">
      <w:pPr>
        <w:tabs>
          <w:tab w:val="left" w:pos="567"/>
        </w:tabs>
        <w:spacing w:line="260" w:lineRule="exact"/>
        <w:rPr>
          <w:szCs w:val="22"/>
          <w:lang w:val="lv-LV" w:eastAsia="lv-LV" w:bidi="lv-LV"/>
        </w:rPr>
      </w:pPr>
      <w:r w:rsidRPr="00BB05AD">
        <w:rPr>
          <w:lang w:val="lv-LV" w:eastAsia="lv-LV" w:bidi="lv-LV"/>
        </w:rPr>
        <w:t xml:space="preserve">SN </w:t>
      </w:r>
    </w:p>
    <w:p w14:paraId="35998FCB" w14:textId="77777777" w:rsidR="002A6363" w:rsidRPr="00BB05AD" w:rsidRDefault="002A6363" w:rsidP="002A6363">
      <w:pPr>
        <w:tabs>
          <w:tab w:val="left" w:pos="567"/>
        </w:tabs>
        <w:spacing w:line="260" w:lineRule="exact"/>
        <w:rPr>
          <w:snapToGrid w:val="0"/>
          <w:szCs w:val="22"/>
          <w:lang w:val="lv-LV" w:eastAsia="zh-CN"/>
        </w:rPr>
      </w:pPr>
      <w:r w:rsidRPr="00BB05AD">
        <w:rPr>
          <w:lang w:val="lv-LV" w:eastAsia="lv-LV" w:bidi="lv-LV"/>
        </w:rPr>
        <w:t xml:space="preserve">NN </w:t>
      </w:r>
    </w:p>
    <w:p w14:paraId="5F2E3CEE" w14:textId="77777777" w:rsidR="00726651" w:rsidRDefault="00726651">
      <w:pPr>
        <w:ind w:left="567" w:hanging="567"/>
        <w:rPr>
          <w:b/>
          <w:bCs/>
          <w:lang w:val="lv-LV"/>
        </w:rPr>
      </w:pPr>
      <w:r>
        <w:rPr>
          <w:b/>
          <w:bCs/>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5C05A68F" w14:textId="77777777">
        <w:trPr>
          <w:trHeight w:val="785"/>
        </w:trPr>
        <w:tc>
          <w:tcPr>
            <w:tcW w:w="9287" w:type="dxa"/>
          </w:tcPr>
          <w:p w14:paraId="0BE45CAB" w14:textId="77777777" w:rsidR="00726651" w:rsidRDefault="00726651">
            <w:pPr>
              <w:ind w:left="567" w:hanging="567"/>
              <w:rPr>
                <w:b/>
                <w:bCs/>
                <w:lang w:val="lv-LV"/>
              </w:rPr>
            </w:pPr>
            <w:r>
              <w:rPr>
                <w:b/>
                <w:bCs/>
                <w:lang w:val="lv-LV"/>
              </w:rPr>
              <w:lastRenderedPageBreak/>
              <w:t>MINIMĀLĀ INFORMĀCIJA, KAS JĀNORĀDA UZ MAZA IZMĒRA TIEŠĀ IEPAKOJUMA</w:t>
            </w:r>
          </w:p>
          <w:p w14:paraId="52C3B64E" w14:textId="77777777" w:rsidR="00726651" w:rsidRDefault="00726651">
            <w:pPr>
              <w:ind w:left="567" w:hanging="567"/>
              <w:rPr>
                <w:b/>
                <w:bCs/>
                <w:lang w:val="lv-LV"/>
              </w:rPr>
            </w:pPr>
          </w:p>
          <w:p w14:paraId="3935B24B" w14:textId="77777777" w:rsidR="00726651" w:rsidRDefault="00726651">
            <w:pPr>
              <w:ind w:left="567" w:hanging="567"/>
              <w:rPr>
                <w:b/>
                <w:bCs/>
                <w:lang w:val="lv-LV"/>
              </w:rPr>
            </w:pPr>
            <w:r>
              <w:rPr>
                <w:b/>
                <w:bCs/>
                <w:lang w:val="lv-LV"/>
              </w:rPr>
              <w:t>FLAKONS</w:t>
            </w:r>
          </w:p>
        </w:tc>
      </w:tr>
    </w:tbl>
    <w:p w14:paraId="5FD3A872" w14:textId="77777777" w:rsidR="00726651" w:rsidRDefault="00726651">
      <w:pPr>
        <w:ind w:left="567" w:hanging="567"/>
        <w:rPr>
          <w:lang w:val="lv-LV"/>
        </w:rPr>
      </w:pPr>
    </w:p>
    <w:p w14:paraId="55F1F7DA"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rsidRPr="005C7784" w14:paraId="250CFB09" w14:textId="77777777">
        <w:tc>
          <w:tcPr>
            <w:tcW w:w="9287" w:type="dxa"/>
          </w:tcPr>
          <w:p w14:paraId="3EBE4940" w14:textId="77777777" w:rsidR="00726651" w:rsidRDefault="00726651">
            <w:pPr>
              <w:tabs>
                <w:tab w:val="left" w:pos="142"/>
              </w:tabs>
              <w:ind w:left="567" w:hanging="567"/>
              <w:rPr>
                <w:b/>
                <w:bCs/>
                <w:lang w:val="lv-LV"/>
              </w:rPr>
            </w:pPr>
            <w:r>
              <w:rPr>
                <w:b/>
                <w:bCs/>
                <w:lang w:val="lv-LV"/>
              </w:rPr>
              <w:t>1.</w:t>
            </w:r>
            <w:r>
              <w:rPr>
                <w:b/>
                <w:bCs/>
                <w:lang w:val="lv-LV"/>
              </w:rPr>
              <w:tab/>
              <w:t xml:space="preserve">ZĀĻU NOSAUKUMS UN IEVADĪŠANAS VEIDS(-I) </w:t>
            </w:r>
          </w:p>
        </w:tc>
      </w:tr>
    </w:tbl>
    <w:p w14:paraId="7E07597D" w14:textId="77777777" w:rsidR="00726651" w:rsidRDefault="00726651">
      <w:pPr>
        <w:ind w:left="567" w:hanging="567"/>
        <w:rPr>
          <w:lang w:val="lv-LV"/>
        </w:rPr>
      </w:pPr>
    </w:p>
    <w:p w14:paraId="7B010CB7" w14:textId="77777777" w:rsidR="00726651" w:rsidRDefault="00726651">
      <w:pPr>
        <w:ind w:left="567" w:hanging="567"/>
        <w:rPr>
          <w:lang w:val="lv-LV"/>
        </w:rPr>
      </w:pPr>
      <w:r>
        <w:rPr>
          <w:lang w:val="lv-LV"/>
        </w:rPr>
        <w:t>Avastin 25 mg/ml koncentrāts infūziju šķīduma pagatavošanai</w:t>
      </w:r>
    </w:p>
    <w:p w14:paraId="7251AF81" w14:textId="77777777" w:rsidR="00726651" w:rsidRDefault="00D733BF">
      <w:pPr>
        <w:ind w:left="567" w:hanging="567"/>
        <w:rPr>
          <w:lang w:val="lv-LV"/>
        </w:rPr>
      </w:pPr>
      <w:r>
        <w:rPr>
          <w:lang w:val="lv-LV"/>
        </w:rPr>
        <w:t>b</w:t>
      </w:r>
      <w:r w:rsidR="00726651">
        <w:rPr>
          <w:lang w:val="lv-LV"/>
        </w:rPr>
        <w:t>evacizumab</w:t>
      </w:r>
    </w:p>
    <w:p w14:paraId="42C6DEC6" w14:textId="77777777" w:rsidR="00726651" w:rsidRDefault="00726651">
      <w:pPr>
        <w:rPr>
          <w:lang w:val="lv-LV"/>
        </w:rPr>
      </w:pPr>
      <w:r>
        <w:rPr>
          <w:lang w:val="lv-LV"/>
        </w:rPr>
        <w:t>i.v.</w:t>
      </w:r>
    </w:p>
    <w:p w14:paraId="625D35F5" w14:textId="77777777" w:rsidR="00726651" w:rsidRDefault="00726651">
      <w:pPr>
        <w:ind w:left="567" w:hanging="567"/>
        <w:rPr>
          <w:lang w:val="lv-LV"/>
        </w:rPr>
      </w:pPr>
    </w:p>
    <w:p w14:paraId="2CEBE4A7"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1C1A9A07" w14:textId="77777777">
        <w:tc>
          <w:tcPr>
            <w:tcW w:w="9287" w:type="dxa"/>
          </w:tcPr>
          <w:p w14:paraId="70AF9CAD" w14:textId="77777777" w:rsidR="00726651" w:rsidRDefault="00726651">
            <w:pPr>
              <w:tabs>
                <w:tab w:val="left" w:pos="142"/>
              </w:tabs>
              <w:ind w:left="567" w:hanging="567"/>
              <w:rPr>
                <w:b/>
                <w:bCs/>
                <w:lang w:val="lv-LV"/>
              </w:rPr>
            </w:pPr>
            <w:r>
              <w:rPr>
                <w:b/>
                <w:bCs/>
                <w:lang w:val="lv-LV"/>
              </w:rPr>
              <w:t>2.</w:t>
            </w:r>
            <w:r>
              <w:rPr>
                <w:b/>
                <w:bCs/>
                <w:lang w:val="lv-LV"/>
              </w:rPr>
              <w:tab/>
              <w:t>LIETOŠANAS VEIDS</w:t>
            </w:r>
          </w:p>
        </w:tc>
      </w:tr>
    </w:tbl>
    <w:p w14:paraId="4393B7B7" w14:textId="77777777" w:rsidR="00726651" w:rsidRDefault="00726651">
      <w:pPr>
        <w:ind w:left="567" w:hanging="567"/>
        <w:rPr>
          <w:lang w:val="lv-LV"/>
        </w:rPr>
      </w:pPr>
    </w:p>
    <w:p w14:paraId="14FBB1AA" w14:textId="77777777" w:rsidR="00726651" w:rsidRDefault="00726651">
      <w:pPr>
        <w:ind w:left="567" w:hanging="567"/>
        <w:rPr>
          <w:lang w:val="lv-LV"/>
        </w:rPr>
      </w:pPr>
      <w:r>
        <w:rPr>
          <w:lang w:val="lv-LV"/>
        </w:rPr>
        <w:t xml:space="preserve">Intravenozai lietošanai pēc atšķaidīšanas </w:t>
      </w:r>
    </w:p>
    <w:p w14:paraId="16DB737E" w14:textId="77777777" w:rsidR="00726651" w:rsidRDefault="00726651">
      <w:pPr>
        <w:ind w:left="567" w:hanging="567"/>
        <w:rPr>
          <w:lang w:val="lv-LV"/>
        </w:rPr>
      </w:pPr>
    </w:p>
    <w:p w14:paraId="7BEA6D1B"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26954C9A" w14:textId="77777777">
        <w:tc>
          <w:tcPr>
            <w:tcW w:w="9287" w:type="dxa"/>
          </w:tcPr>
          <w:p w14:paraId="6B6897D2" w14:textId="77777777" w:rsidR="00726651" w:rsidRDefault="00726651">
            <w:pPr>
              <w:tabs>
                <w:tab w:val="left" w:pos="142"/>
              </w:tabs>
              <w:ind w:left="567" w:hanging="567"/>
              <w:rPr>
                <w:b/>
                <w:bCs/>
                <w:lang w:val="lv-LV"/>
              </w:rPr>
            </w:pPr>
            <w:r>
              <w:rPr>
                <w:b/>
                <w:bCs/>
                <w:lang w:val="lv-LV"/>
              </w:rPr>
              <w:t>3.</w:t>
            </w:r>
            <w:r>
              <w:rPr>
                <w:b/>
                <w:bCs/>
                <w:lang w:val="lv-LV"/>
              </w:rPr>
              <w:tab/>
              <w:t>DERĪGUMA TERMIŅŠ</w:t>
            </w:r>
          </w:p>
        </w:tc>
      </w:tr>
    </w:tbl>
    <w:p w14:paraId="48A8666B" w14:textId="77777777" w:rsidR="00726651" w:rsidRDefault="00726651">
      <w:pPr>
        <w:ind w:left="567" w:hanging="567"/>
        <w:rPr>
          <w:i/>
          <w:iCs/>
          <w:lang w:val="lv-LV"/>
        </w:rPr>
      </w:pPr>
    </w:p>
    <w:p w14:paraId="7F6DF2BB" w14:textId="77777777" w:rsidR="00726651" w:rsidRDefault="00726651">
      <w:pPr>
        <w:ind w:left="567" w:hanging="567"/>
        <w:rPr>
          <w:lang w:val="lv-LV"/>
        </w:rPr>
      </w:pPr>
      <w:r>
        <w:rPr>
          <w:lang w:val="lv-LV"/>
        </w:rPr>
        <w:t>EXP</w:t>
      </w:r>
    </w:p>
    <w:p w14:paraId="3805E44C" w14:textId="77777777" w:rsidR="00726651" w:rsidRDefault="00726651">
      <w:pPr>
        <w:ind w:left="567" w:hanging="567"/>
        <w:rPr>
          <w:lang w:val="lv-LV"/>
        </w:rPr>
      </w:pPr>
    </w:p>
    <w:p w14:paraId="551414E5"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14:paraId="07EC2E24" w14:textId="77777777">
        <w:tc>
          <w:tcPr>
            <w:tcW w:w="9287" w:type="dxa"/>
          </w:tcPr>
          <w:p w14:paraId="7E72747F" w14:textId="77777777" w:rsidR="00726651" w:rsidRDefault="00726651">
            <w:pPr>
              <w:tabs>
                <w:tab w:val="left" w:pos="142"/>
              </w:tabs>
              <w:ind w:left="567" w:hanging="567"/>
              <w:rPr>
                <w:b/>
                <w:bCs/>
                <w:lang w:val="lv-LV"/>
              </w:rPr>
            </w:pPr>
            <w:r>
              <w:rPr>
                <w:b/>
                <w:bCs/>
                <w:lang w:val="lv-LV"/>
              </w:rPr>
              <w:t>4.</w:t>
            </w:r>
            <w:r>
              <w:rPr>
                <w:b/>
                <w:bCs/>
                <w:lang w:val="lv-LV"/>
              </w:rPr>
              <w:tab/>
              <w:t>SĒRIJAS NUMURS</w:t>
            </w:r>
          </w:p>
        </w:tc>
      </w:tr>
    </w:tbl>
    <w:p w14:paraId="0AB2D441" w14:textId="77777777" w:rsidR="00726651" w:rsidRDefault="00726651">
      <w:pPr>
        <w:ind w:left="567" w:hanging="567"/>
        <w:rPr>
          <w:i/>
          <w:iCs/>
          <w:lang w:val="lv-LV"/>
        </w:rPr>
      </w:pPr>
    </w:p>
    <w:p w14:paraId="0985656F" w14:textId="77777777" w:rsidR="00726651" w:rsidRDefault="00726651">
      <w:pPr>
        <w:ind w:left="567" w:hanging="567"/>
        <w:rPr>
          <w:lang w:val="lv-LV"/>
        </w:rPr>
      </w:pPr>
      <w:r>
        <w:rPr>
          <w:lang w:val="lv-LV"/>
        </w:rPr>
        <w:t>Lot</w:t>
      </w:r>
    </w:p>
    <w:p w14:paraId="5D91000E" w14:textId="77777777" w:rsidR="00726651" w:rsidRDefault="00726651">
      <w:pPr>
        <w:ind w:left="567" w:hanging="567"/>
        <w:rPr>
          <w:lang w:val="lv-LV"/>
        </w:rPr>
      </w:pPr>
    </w:p>
    <w:p w14:paraId="1EBC03C9" w14:textId="77777777" w:rsidR="00726651" w:rsidRDefault="00726651">
      <w:pPr>
        <w:ind w:left="567" w:hanging="56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6651" w:rsidRPr="00C814C9" w14:paraId="0575535C" w14:textId="77777777">
        <w:tc>
          <w:tcPr>
            <w:tcW w:w="9287" w:type="dxa"/>
          </w:tcPr>
          <w:p w14:paraId="2DEA02AC" w14:textId="77777777" w:rsidR="00726651" w:rsidRDefault="00726651">
            <w:pPr>
              <w:tabs>
                <w:tab w:val="left" w:pos="142"/>
              </w:tabs>
              <w:ind w:left="567" w:hanging="567"/>
              <w:rPr>
                <w:b/>
                <w:bCs/>
                <w:lang w:val="lv-LV"/>
              </w:rPr>
            </w:pPr>
            <w:r>
              <w:rPr>
                <w:b/>
                <w:bCs/>
                <w:lang w:val="lv-LV"/>
              </w:rPr>
              <w:t>5.</w:t>
            </w:r>
            <w:r>
              <w:rPr>
                <w:b/>
                <w:bCs/>
                <w:lang w:val="lv-LV"/>
              </w:rPr>
              <w:tab/>
              <w:t>SATURA SVARS, TILPUMS VAI VIENĪBU DAUDZUMS</w:t>
            </w:r>
          </w:p>
        </w:tc>
      </w:tr>
    </w:tbl>
    <w:p w14:paraId="010B9FDB" w14:textId="77777777" w:rsidR="00726651" w:rsidRDefault="00726651">
      <w:pPr>
        <w:ind w:left="567" w:hanging="567"/>
        <w:rPr>
          <w:lang w:val="lv-LV"/>
        </w:rPr>
      </w:pPr>
    </w:p>
    <w:p w14:paraId="36004736" w14:textId="77777777" w:rsidR="00726651" w:rsidRDefault="00726651">
      <w:pPr>
        <w:ind w:left="567" w:hanging="567"/>
        <w:rPr>
          <w:lang w:val="lv-LV"/>
        </w:rPr>
      </w:pPr>
      <w:r>
        <w:rPr>
          <w:lang w:val="lv-LV"/>
        </w:rPr>
        <w:t xml:space="preserve">400 mg/16 ml </w:t>
      </w:r>
    </w:p>
    <w:p w14:paraId="43B8B45D" w14:textId="77777777" w:rsidR="00726651" w:rsidRDefault="00726651">
      <w:pPr>
        <w:ind w:left="567" w:hanging="567"/>
        <w:rPr>
          <w:lang w:val="lv-LV"/>
        </w:rPr>
      </w:pPr>
    </w:p>
    <w:p w14:paraId="1FEC3F9C" w14:textId="77777777" w:rsidR="00726651" w:rsidRDefault="00726651">
      <w:pPr>
        <w:ind w:left="567" w:hanging="567"/>
        <w:rPr>
          <w:lang w:val="lv-LV"/>
        </w:rPr>
      </w:pPr>
    </w:p>
    <w:p w14:paraId="455105C2" w14:textId="77777777" w:rsidR="00726651" w:rsidRDefault="00726651">
      <w:pPr>
        <w:pBdr>
          <w:top w:val="single" w:sz="4" w:space="1" w:color="auto"/>
          <w:left w:val="single" w:sz="4" w:space="4" w:color="auto"/>
          <w:bottom w:val="single" w:sz="4" w:space="1" w:color="auto"/>
          <w:right w:val="single" w:sz="4" w:space="4" w:color="auto"/>
        </w:pBdr>
        <w:ind w:left="567" w:hanging="567"/>
        <w:rPr>
          <w:b/>
          <w:bCs/>
          <w:lang w:val="lv-LV"/>
        </w:rPr>
      </w:pPr>
      <w:r>
        <w:rPr>
          <w:b/>
          <w:bCs/>
          <w:lang w:val="lv-LV"/>
        </w:rPr>
        <w:t>6.</w:t>
      </w:r>
      <w:r>
        <w:rPr>
          <w:b/>
          <w:bCs/>
          <w:lang w:val="lv-LV"/>
        </w:rPr>
        <w:tab/>
        <w:t>CITA</w:t>
      </w:r>
      <w:r>
        <w:rPr>
          <w:b/>
          <w:bCs/>
          <w:lang w:val="lv-LV"/>
        </w:rPr>
        <w:tab/>
      </w:r>
    </w:p>
    <w:p w14:paraId="5056C542" w14:textId="77777777" w:rsidR="00726651" w:rsidRDefault="00726651">
      <w:pPr>
        <w:ind w:left="567" w:hanging="567"/>
        <w:rPr>
          <w:lang w:val="lv-LV"/>
        </w:rPr>
      </w:pPr>
    </w:p>
    <w:p w14:paraId="2BDA5064" w14:textId="77777777" w:rsidR="00726651" w:rsidRDefault="00726651">
      <w:pPr>
        <w:ind w:left="567" w:hanging="567"/>
        <w:rPr>
          <w:lang w:val="lv-LV"/>
        </w:rPr>
      </w:pPr>
      <w:r>
        <w:rPr>
          <w:lang w:val="lv-LV"/>
        </w:rPr>
        <w:br w:type="page"/>
      </w:r>
    </w:p>
    <w:p w14:paraId="714AD6E1" w14:textId="77777777" w:rsidR="00726651" w:rsidRDefault="00726651">
      <w:pPr>
        <w:ind w:left="567" w:hanging="567"/>
        <w:rPr>
          <w:lang w:val="lv-LV"/>
        </w:rPr>
      </w:pPr>
    </w:p>
    <w:p w14:paraId="5F226BAD" w14:textId="77777777" w:rsidR="00726651" w:rsidRDefault="00726651">
      <w:pPr>
        <w:ind w:left="567" w:hanging="567"/>
        <w:rPr>
          <w:lang w:val="lv-LV"/>
        </w:rPr>
      </w:pPr>
    </w:p>
    <w:p w14:paraId="4689A217" w14:textId="77777777" w:rsidR="00726651" w:rsidRDefault="00726651">
      <w:pPr>
        <w:ind w:left="567" w:hanging="567"/>
        <w:rPr>
          <w:lang w:val="lv-LV"/>
        </w:rPr>
      </w:pPr>
    </w:p>
    <w:p w14:paraId="291C28D2" w14:textId="77777777" w:rsidR="00726651" w:rsidRDefault="00726651">
      <w:pPr>
        <w:ind w:left="567" w:hanging="567"/>
        <w:rPr>
          <w:lang w:val="lv-LV"/>
        </w:rPr>
      </w:pPr>
    </w:p>
    <w:p w14:paraId="3856B94F" w14:textId="77777777" w:rsidR="00726651" w:rsidRDefault="00726651">
      <w:pPr>
        <w:ind w:left="567" w:hanging="567"/>
        <w:rPr>
          <w:lang w:val="lv-LV"/>
        </w:rPr>
      </w:pPr>
    </w:p>
    <w:p w14:paraId="720FEE4D" w14:textId="77777777" w:rsidR="00726651" w:rsidRDefault="00726651">
      <w:pPr>
        <w:ind w:left="567" w:hanging="567"/>
        <w:rPr>
          <w:lang w:val="lv-LV"/>
        </w:rPr>
      </w:pPr>
    </w:p>
    <w:p w14:paraId="683601AC" w14:textId="77777777" w:rsidR="00726651" w:rsidRDefault="00726651">
      <w:pPr>
        <w:ind w:left="567" w:hanging="567"/>
        <w:rPr>
          <w:lang w:val="lv-LV"/>
        </w:rPr>
      </w:pPr>
    </w:p>
    <w:p w14:paraId="7AEB0D81" w14:textId="77777777" w:rsidR="00726651" w:rsidRDefault="00726651">
      <w:pPr>
        <w:ind w:left="567" w:hanging="567"/>
        <w:rPr>
          <w:lang w:val="lv-LV"/>
        </w:rPr>
      </w:pPr>
    </w:p>
    <w:p w14:paraId="26720EE4" w14:textId="77777777" w:rsidR="00726651" w:rsidRDefault="00726651">
      <w:pPr>
        <w:ind w:left="567" w:hanging="567"/>
        <w:rPr>
          <w:lang w:val="lv-LV"/>
        </w:rPr>
      </w:pPr>
    </w:p>
    <w:p w14:paraId="00B21294" w14:textId="77777777" w:rsidR="00726651" w:rsidRDefault="00726651">
      <w:pPr>
        <w:ind w:left="567" w:hanging="567"/>
        <w:rPr>
          <w:lang w:val="lv-LV"/>
        </w:rPr>
      </w:pPr>
    </w:p>
    <w:p w14:paraId="4A7F71C3" w14:textId="77777777" w:rsidR="00726651" w:rsidRDefault="00726651">
      <w:pPr>
        <w:ind w:left="567" w:hanging="567"/>
        <w:rPr>
          <w:lang w:val="lv-LV"/>
        </w:rPr>
      </w:pPr>
    </w:p>
    <w:p w14:paraId="163C0FF3" w14:textId="77777777" w:rsidR="00726651" w:rsidRDefault="00726651">
      <w:pPr>
        <w:ind w:left="567" w:hanging="567"/>
        <w:rPr>
          <w:lang w:val="lv-LV"/>
        </w:rPr>
      </w:pPr>
    </w:p>
    <w:p w14:paraId="193C8E82" w14:textId="77777777" w:rsidR="00726651" w:rsidRDefault="00726651">
      <w:pPr>
        <w:ind w:left="567" w:hanging="567"/>
        <w:rPr>
          <w:lang w:val="lv-LV"/>
        </w:rPr>
      </w:pPr>
    </w:p>
    <w:p w14:paraId="4333D1AA" w14:textId="77777777" w:rsidR="00726651" w:rsidRDefault="00726651">
      <w:pPr>
        <w:ind w:left="567" w:hanging="567"/>
        <w:rPr>
          <w:lang w:val="lv-LV"/>
        </w:rPr>
      </w:pPr>
    </w:p>
    <w:p w14:paraId="35FF48B1" w14:textId="77777777" w:rsidR="00726651" w:rsidRDefault="00726651">
      <w:pPr>
        <w:ind w:left="567" w:hanging="567"/>
        <w:rPr>
          <w:lang w:val="lv-LV"/>
        </w:rPr>
      </w:pPr>
    </w:p>
    <w:p w14:paraId="1D94714A" w14:textId="77777777" w:rsidR="00205DEA" w:rsidRDefault="00205DEA">
      <w:pPr>
        <w:ind w:left="567" w:hanging="567"/>
        <w:rPr>
          <w:lang w:val="lv-LV"/>
        </w:rPr>
      </w:pPr>
    </w:p>
    <w:p w14:paraId="62CAE631" w14:textId="77777777" w:rsidR="00726651" w:rsidRDefault="00726651">
      <w:pPr>
        <w:ind w:left="567" w:hanging="567"/>
        <w:rPr>
          <w:lang w:val="lv-LV"/>
        </w:rPr>
      </w:pPr>
    </w:p>
    <w:p w14:paraId="1CEDDC7D" w14:textId="77777777" w:rsidR="00726651" w:rsidRDefault="00726651">
      <w:pPr>
        <w:ind w:left="567" w:hanging="567"/>
        <w:rPr>
          <w:lang w:val="lv-LV"/>
        </w:rPr>
      </w:pPr>
    </w:p>
    <w:p w14:paraId="6C307675" w14:textId="77777777" w:rsidR="00726651" w:rsidRDefault="00726651">
      <w:pPr>
        <w:ind w:left="567" w:hanging="567"/>
        <w:rPr>
          <w:lang w:val="lv-LV"/>
        </w:rPr>
      </w:pPr>
    </w:p>
    <w:p w14:paraId="1A3D588C" w14:textId="77777777" w:rsidR="00726651" w:rsidRDefault="00726651">
      <w:pPr>
        <w:ind w:left="567" w:hanging="567"/>
        <w:rPr>
          <w:lang w:val="lv-LV"/>
        </w:rPr>
      </w:pPr>
    </w:p>
    <w:p w14:paraId="3E7AB805" w14:textId="77777777" w:rsidR="00726651" w:rsidRDefault="00726651">
      <w:pPr>
        <w:ind w:left="567" w:hanging="567"/>
        <w:rPr>
          <w:lang w:val="lv-LV"/>
        </w:rPr>
      </w:pPr>
    </w:p>
    <w:p w14:paraId="04F26466" w14:textId="77777777" w:rsidR="00726651" w:rsidRDefault="00726651">
      <w:pPr>
        <w:rPr>
          <w:lang w:val="lv-LV"/>
        </w:rPr>
      </w:pPr>
    </w:p>
    <w:p w14:paraId="443CB35E" w14:textId="77777777" w:rsidR="0052342C" w:rsidRDefault="0052342C">
      <w:pPr>
        <w:rPr>
          <w:lang w:val="lv-LV"/>
        </w:rPr>
      </w:pPr>
    </w:p>
    <w:p w14:paraId="62024298" w14:textId="77777777" w:rsidR="00726651" w:rsidRDefault="00726651">
      <w:pPr>
        <w:pStyle w:val="Annex"/>
        <w:rPr>
          <w:lang w:val="lv-LV"/>
        </w:rPr>
      </w:pPr>
      <w:r>
        <w:rPr>
          <w:lang w:val="lv-LV"/>
        </w:rPr>
        <w:t>B. LIETOŠANAS INSTRUKCIJA</w:t>
      </w:r>
    </w:p>
    <w:p w14:paraId="0BC19B23" w14:textId="77777777" w:rsidR="00726651" w:rsidRDefault="00726651">
      <w:pPr>
        <w:ind w:left="567" w:hanging="567"/>
        <w:jc w:val="center"/>
        <w:rPr>
          <w:lang w:val="lv-LV"/>
        </w:rPr>
      </w:pPr>
      <w:r>
        <w:rPr>
          <w:b/>
          <w:bCs/>
          <w:lang w:val="lv-LV"/>
        </w:rPr>
        <w:br w:type="page"/>
      </w:r>
      <w:r>
        <w:rPr>
          <w:b/>
          <w:bCs/>
          <w:lang w:val="lv-LV"/>
        </w:rPr>
        <w:lastRenderedPageBreak/>
        <w:t>Lietošanas instrukcija: informācija lietotājam</w:t>
      </w:r>
    </w:p>
    <w:p w14:paraId="1D693FFF" w14:textId="77777777" w:rsidR="00726651" w:rsidRDefault="00726651">
      <w:pPr>
        <w:ind w:left="567" w:hanging="567"/>
        <w:jc w:val="center"/>
        <w:rPr>
          <w:lang w:val="lv-LV"/>
        </w:rPr>
      </w:pPr>
    </w:p>
    <w:p w14:paraId="69C8C88A" w14:textId="77777777" w:rsidR="00726651" w:rsidRDefault="00726651">
      <w:pPr>
        <w:jc w:val="center"/>
        <w:rPr>
          <w:b/>
          <w:bCs/>
          <w:lang w:val="lv-LV"/>
        </w:rPr>
      </w:pPr>
      <w:r>
        <w:rPr>
          <w:b/>
          <w:bCs/>
          <w:lang w:val="lv-LV"/>
        </w:rPr>
        <w:t>Avastin 25 mg/ml koncentrāts infūziju šķīduma pagatavošanai</w:t>
      </w:r>
    </w:p>
    <w:p w14:paraId="56C24B18" w14:textId="77777777" w:rsidR="00726651" w:rsidRDefault="00D733BF">
      <w:pPr>
        <w:ind w:left="567" w:hanging="567"/>
        <w:jc w:val="center"/>
        <w:rPr>
          <w:bCs/>
          <w:lang w:val="lv-LV"/>
        </w:rPr>
      </w:pPr>
      <w:r>
        <w:rPr>
          <w:bCs/>
          <w:lang w:val="lv-LV"/>
        </w:rPr>
        <w:t>b</w:t>
      </w:r>
      <w:r w:rsidR="00726651">
        <w:rPr>
          <w:bCs/>
          <w:lang w:val="lv-LV"/>
        </w:rPr>
        <w:t>evacizumab</w:t>
      </w:r>
    </w:p>
    <w:p w14:paraId="76C7C64F" w14:textId="77777777" w:rsidR="00726651" w:rsidRDefault="00726651">
      <w:pPr>
        <w:ind w:left="567" w:hanging="567"/>
        <w:jc w:val="center"/>
        <w:rPr>
          <w:lang w:val="lv-LV"/>
        </w:rPr>
      </w:pPr>
    </w:p>
    <w:p w14:paraId="690FC8CC" w14:textId="77777777" w:rsidR="00726651" w:rsidRDefault="00726651">
      <w:pPr>
        <w:ind w:left="567" w:hanging="567"/>
        <w:rPr>
          <w:lang w:val="lv-LV"/>
        </w:rPr>
      </w:pPr>
      <w:r>
        <w:rPr>
          <w:b/>
          <w:bCs/>
          <w:lang w:val="lv-LV"/>
        </w:rPr>
        <w:t>Pirms zāļu lietošanas uzmanīgi izlasiet visu instrukciju, jo tā satur Jums svarīgu informāciju.</w:t>
      </w:r>
    </w:p>
    <w:p w14:paraId="1D971CF1" w14:textId="68777778" w:rsidR="00726651" w:rsidRPr="00742449" w:rsidRDefault="00726651" w:rsidP="00E210BE">
      <w:pPr>
        <w:pStyle w:val="ListParagraph"/>
        <w:numPr>
          <w:ilvl w:val="0"/>
          <w:numId w:val="43"/>
        </w:numPr>
        <w:ind w:left="567" w:hanging="567"/>
        <w:rPr>
          <w:lang w:val="lv-LV"/>
        </w:rPr>
      </w:pPr>
      <w:r w:rsidRPr="00742449">
        <w:rPr>
          <w:lang w:val="lv-LV"/>
        </w:rPr>
        <w:t>Saglabājiet šo instrukciju! Iespējams, ka vēlāk to vajadzēs pārlasīt.</w:t>
      </w:r>
    </w:p>
    <w:p w14:paraId="493E136E" w14:textId="0B98F85C" w:rsidR="00726651" w:rsidRPr="00742449" w:rsidRDefault="00726651" w:rsidP="00E210BE">
      <w:pPr>
        <w:pStyle w:val="ListParagraph"/>
        <w:numPr>
          <w:ilvl w:val="0"/>
          <w:numId w:val="43"/>
        </w:numPr>
        <w:ind w:left="567" w:hanging="567"/>
        <w:rPr>
          <w:lang w:val="lv-LV"/>
        </w:rPr>
      </w:pPr>
      <w:r w:rsidRPr="00742449">
        <w:rPr>
          <w:lang w:val="lv-LV"/>
        </w:rPr>
        <w:t>Ja Jums rodas jebkādi jautājumi, vaicājiet ārstam, farmaceitam vai medmāsai.</w:t>
      </w:r>
    </w:p>
    <w:p w14:paraId="6D7C408B" w14:textId="76407804" w:rsidR="00726651" w:rsidRPr="00742449" w:rsidRDefault="00726651" w:rsidP="00E210BE">
      <w:pPr>
        <w:pStyle w:val="ListParagraph"/>
        <w:numPr>
          <w:ilvl w:val="0"/>
          <w:numId w:val="43"/>
        </w:numPr>
        <w:ind w:left="567" w:hanging="567"/>
        <w:rPr>
          <w:lang w:val="lv-LV"/>
        </w:rPr>
      </w:pPr>
      <w:r w:rsidRPr="00742449">
        <w:rPr>
          <w:lang w:val="lv-LV"/>
        </w:rPr>
        <w:t>Ja Jums rodas jebkādas blakusparādības, konsultējieties ar ārstu, farmaceitu vai medmāsu. Tas attiecas arī uz iespējamām blakusparādībām, kas nav minētas šajā instrukcijā. Skatīt 4.</w:t>
      </w:r>
      <w:r w:rsidR="003037E9">
        <w:rPr>
          <w:lang w:val="lv-LV"/>
        </w:rPr>
        <w:t> </w:t>
      </w:r>
      <w:r w:rsidRPr="00742449">
        <w:rPr>
          <w:lang w:val="lv-LV"/>
        </w:rPr>
        <w:t xml:space="preserve"> punktu.</w:t>
      </w:r>
    </w:p>
    <w:p w14:paraId="52C50FAD" w14:textId="77777777" w:rsidR="00726651" w:rsidRDefault="00726651">
      <w:pPr>
        <w:numPr>
          <w:ilvl w:val="12"/>
          <w:numId w:val="0"/>
        </w:numPr>
        <w:ind w:left="567" w:hanging="567"/>
        <w:rPr>
          <w:lang w:val="lv-LV"/>
        </w:rPr>
      </w:pPr>
    </w:p>
    <w:p w14:paraId="6CF7515D" w14:textId="77777777" w:rsidR="00726651" w:rsidRDefault="00726651">
      <w:pPr>
        <w:numPr>
          <w:ilvl w:val="12"/>
          <w:numId w:val="0"/>
        </w:numPr>
        <w:ind w:left="567" w:hanging="567"/>
        <w:rPr>
          <w:lang w:val="lv-LV"/>
        </w:rPr>
      </w:pPr>
      <w:r w:rsidRPr="00E16CC4">
        <w:rPr>
          <w:b/>
          <w:bCs/>
          <w:lang w:val="lv-LV"/>
        </w:rPr>
        <w:t>Šajā instrukcijā varat uzzināt</w:t>
      </w:r>
      <w:r w:rsidRPr="00E210BE">
        <w:rPr>
          <w:b/>
          <w:lang w:val="lv-LV"/>
        </w:rPr>
        <w:t xml:space="preserve">: </w:t>
      </w:r>
    </w:p>
    <w:p w14:paraId="66F93DBE" w14:textId="77777777" w:rsidR="00726651" w:rsidRDefault="00726651">
      <w:pPr>
        <w:ind w:left="567" w:hanging="567"/>
        <w:rPr>
          <w:lang w:val="lv-LV"/>
        </w:rPr>
      </w:pPr>
      <w:r>
        <w:rPr>
          <w:lang w:val="lv-LV"/>
        </w:rPr>
        <w:t>1.</w:t>
      </w:r>
      <w:r>
        <w:rPr>
          <w:lang w:val="lv-LV"/>
        </w:rPr>
        <w:tab/>
        <w:t>Kas ir Avastin un kādam nolūkam tās lieto</w:t>
      </w:r>
    </w:p>
    <w:p w14:paraId="02C27DAA" w14:textId="77777777" w:rsidR="00726651" w:rsidRDefault="00726651">
      <w:pPr>
        <w:ind w:left="567" w:hanging="567"/>
        <w:rPr>
          <w:lang w:val="lv-LV"/>
        </w:rPr>
      </w:pPr>
      <w:r>
        <w:rPr>
          <w:lang w:val="lv-LV"/>
        </w:rPr>
        <w:t>2.</w:t>
      </w:r>
      <w:r>
        <w:rPr>
          <w:lang w:val="lv-LV"/>
        </w:rPr>
        <w:tab/>
        <w:t>Kas Jums jāzina pirms Avastin lietošanas</w:t>
      </w:r>
    </w:p>
    <w:p w14:paraId="7A5B9BDA" w14:textId="77777777" w:rsidR="00726651" w:rsidRDefault="00726651">
      <w:pPr>
        <w:ind w:left="567" w:hanging="567"/>
        <w:rPr>
          <w:lang w:val="lv-LV"/>
        </w:rPr>
      </w:pPr>
      <w:r>
        <w:rPr>
          <w:lang w:val="lv-LV"/>
        </w:rPr>
        <w:t>3.</w:t>
      </w:r>
      <w:r>
        <w:rPr>
          <w:lang w:val="lv-LV"/>
        </w:rPr>
        <w:tab/>
        <w:t>Kā lietot Avastin</w:t>
      </w:r>
    </w:p>
    <w:p w14:paraId="2776E3C6" w14:textId="77777777" w:rsidR="00726651" w:rsidRDefault="00726651">
      <w:pPr>
        <w:ind w:left="567" w:hanging="567"/>
        <w:rPr>
          <w:lang w:val="lv-LV"/>
        </w:rPr>
      </w:pPr>
      <w:r>
        <w:rPr>
          <w:lang w:val="lv-LV"/>
        </w:rPr>
        <w:t>4.</w:t>
      </w:r>
      <w:r>
        <w:rPr>
          <w:lang w:val="lv-LV"/>
        </w:rPr>
        <w:tab/>
        <w:t>Iespējamās blakusparādības</w:t>
      </w:r>
    </w:p>
    <w:p w14:paraId="170CEACA" w14:textId="77777777" w:rsidR="00726651" w:rsidRDefault="00726651">
      <w:pPr>
        <w:ind w:left="567" w:hanging="567"/>
        <w:rPr>
          <w:lang w:val="lv-LV"/>
        </w:rPr>
      </w:pPr>
      <w:r>
        <w:rPr>
          <w:lang w:val="lv-LV"/>
        </w:rPr>
        <w:t>5</w:t>
      </w:r>
      <w:r>
        <w:rPr>
          <w:lang w:val="lv-LV"/>
        </w:rPr>
        <w:tab/>
        <w:t xml:space="preserve">Kā uzglabāt Avastin </w:t>
      </w:r>
    </w:p>
    <w:p w14:paraId="65980246" w14:textId="77777777" w:rsidR="00726651" w:rsidRDefault="00726651">
      <w:pPr>
        <w:ind w:left="567" w:hanging="567"/>
        <w:rPr>
          <w:lang w:val="lv-LV"/>
        </w:rPr>
      </w:pPr>
      <w:r>
        <w:rPr>
          <w:lang w:val="lv-LV"/>
        </w:rPr>
        <w:t>6.</w:t>
      </w:r>
      <w:r>
        <w:rPr>
          <w:lang w:val="lv-LV"/>
        </w:rPr>
        <w:tab/>
        <w:t>Iepakojuma saturs un cita informācija</w:t>
      </w:r>
    </w:p>
    <w:p w14:paraId="139C2ECB" w14:textId="77777777" w:rsidR="00726651" w:rsidRDefault="00726651">
      <w:pPr>
        <w:numPr>
          <w:ilvl w:val="12"/>
          <w:numId w:val="0"/>
        </w:numPr>
        <w:ind w:left="567" w:hanging="567"/>
        <w:rPr>
          <w:lang w:val="lv-LV"/>
        </w:rPr>
      </w:pPr>
    </w:p>
    <w:p w14:paraId="69BBE2C8" w14:textId="77777777" w:rsidR="00726651" w:rsidRDefault="00726651">
      <w:pPr>
        <w:numPr>
          <w:ilvl w:val="12"/>
          <w:numId w:val="0"/>
        </w:numPr>
        <w:ind w:left="567" w:hanging="567"/>
        <w:rPr>
          <w:lang w:val="lv-LV"/>
        </w:rPr>
      </w:pPr>
    </w:p>
    <w:p w14:paraId="67F805F8" w14:textId="77777777" w:rsidR="00726651" w:rsidRDefault="00726651">
      <w:pPr>
        <w:numPr>
          <w:ilvl w:val="12"/>
          <w:numId w:val="0"/>
        </w:numPr>
        <w:ind w:left="567" w:hanging="567"/>
        <w:rPr>
          <w:lang w:val="lv-LV"/>
        </w:rPr>
      </w:pPr>
      <w:r>
        <w:rPr>
          <w:b/>
          <w:bCs/>
          <w:lang w:val="lv-LV"/>
        </w:rPr>
        <w:t>1.</w:t>
      </w:r>
      <w:r>
        <w:rPr>
          <w:b/>
          <w:bCs/>
          <w:lang w:val="lv-LV"/>
        </w:rPr>
        <w:tab/>
        <w:t>Kas ir Avastin un kādam nolūkam tās lieto</w:t>
      </w:r>
    </w:p>
    <w:p w14:paraId="3109E9D7" w14:textId="77777777" w:rsidR="00726651" w:rsidRDefault="00726651">
      <w:pPr>
        <w:numPr>
          <w:ilvl w:val="12"/>
          <w:numId w:val="0"/>
        </w:numPr>
        <w:ind w:left="567" w:hanging="567"/>
        <w:rPr>
          <w:lang w:val="lv-LV"/>
        </w:rPr>
      </w:pPr>
    </w:p>
    <w:p w14:paraId="645CA26A" w14:textId="77777777" w:rsidR="00726651" w:rsidRDefault="00726651">
      <w:pPr>
        <w:numPr>
          <w:ilvl w:val="12"/>
          <w:numId w:val="0"/>
        </w:numPr>
        <w:rPr>
          <w:lang w:val="lv-LV"/>
        </w:rPr>
      </w:pPr>
      <w:r>
        <w:rPr>
          <w:lang w:val="lv-LV"/>
        </w:rPr>
        <w:t xml:space="preserve">Avastin </w:t>
      </w:r>
      <w:r w:rsidR="00B10BED">
        <w:rPr>
          <w:lang w:val="lv-LV"/>
        </w:rPr>
        <w:t xml:space="preserve">satur </w:t>
      </w:r>
      <w:r>
        <w:rPr>
          <w:lang w:val="lv-LV"/>
        </w:rPr>
        <w:t>aktīv</w:t>
      </w:r>
      <w:r w:rsidR="00B10BED">
        <w:rPr>
          <w:lang w:val="lv-LV"/>
        </w:rPr>
        <w:t>o</w:t>
      </w:r>
      <w:r>
        <w:rPr>
          <w:lang w:val="lv-LV"/>
        </w:rPr>
        <w:t xml:space="preserve"> viel</w:t>
      </w:r>
      <w:r w:rsidR="00B10BED">
        <w:rPr>
          <w:lang w:val="lv-LV"/>
        </w:rPr>
        <w:t>u</w:t>
      </w:r>
      <w:r>
        <w:rPr>
          <w:lang w:val="lv-LV"/>
        </w:rPr>
        <w:t xml:space="preserve"> bevacizumab</w:t>
      </w:r>
      <w:r w:rsidR="00B10BED">
        <w:rPr>
          <w:lang w:val="lv-LV"/>
        </w:rPr>
        <w:t>u, kas ir</w:t>
      </w:r>
      <w:r>
        <w:rPr>
          <w:lang w:val="lv-LV"/>
        </w:rPr>
        <w:t xml:space="preserve"> humanizēta monoklonālā antiviela (olbaltumvielas veids, ko normāli ražo organisma imūnā sistēma, lai palīdzētu organismam aizsargāties pret infekcijām un vēzi). Bevacizumabs selektīvi saistās ar </w:t>
      </w:r>
      <w:r w:rsidR="00B10BED">
        <w:rPr>
          <w:lang w:val="lv-LV"/>
        </w:rPr>
        <w:t>olbaltumvielu</w:t>
      </w:r>
      <w:r>
        <w:rPr>
          <w:lang w:val="lv-LV"/>
        </w:rPr>
        <w:t xml:space="preserve">, ko sauc par cilvēka asinsvadu endotēlija augšanas faktoru (VEGF) un kas atrodas asinsvadu un limfvadu iekšējā slānī. Olbaltumviela VEGF izraisa asinsvadu ieaugšanu audzējā, nodrošinot audzēju ar barības vielām un skābekli. Tiklīdz bevacizumabs ir saistījies ar VEGF, tiek novērsta audzēja augšana, bloķējot asinsvadu veidošanos, kas nodrošina barības vielu un skābekļa piegādi audzējam. </w:t>
      </w:r>
    </w:p>
    <w:p w14:paraId="50CF9705" w14:textId="77777777" w:rsidR="00726651" w:rsidRDefault="00726651">
      <w:pPr>
        <w:numPr>
          <w:ilvl w:val="12"/>
          <w:numId w:val="0"/>
        </w:numPr>
        <w:ind w:left="567" w:hanging="567"/>
        <w:rPr>
          <w:lang w:val="lv-LV"/>
        </w:rPr>
      </w:pPr>
    </w:p>
    <w:p w14:paraId="46E184D7" w14:textId="77777777" w:rsidR="00726651" w:rsidRDefault="00726651">
      <w:pPr>
        <w:numPr>
          <w:ilvl w:val="12"/>
          <w:numId w:val="0"/>
        </w:numPr>
        <w:rPr>
          <w:lang w:val="lv-LV"/>
        </w:rPr>
      </w:pPr>
      <w:r>
        <w:rPr>
          <w:lang w:val="lv-LV"/>
        </w:rPr>
        <w:t>Avastin ir zāles, ko lieto progresējoša resnās vai taisnās zarnas vēža ārstēšanai</w:t>
      </w:r>
      <w:r w:rsidR="00BC098B">
        <w:rPr>
          <w:lang w:val="lv-LV"/>
        </w:rPr>
        <w:t xml:space="preserve"> pieaugušiem pacientiem</w:t>
      </w:r>
      <w:r>
        <w:rPr>
          <w:lang w:val="lv-LV"/>
        </w:rPr>
        <w:t xml:space="preserve">. Avastin tiks nozīmēts kombinācijā ar ķīmijterapiju, kuras sastāvā ir fluorpirimidīna preparāts. </w:t>
      </w:r>
    </w:p>
    <w:p w14:paraId="54B206C5" w14:textId="77777777" w:rsidR="00726651" w:rsidRDefault="00726651">
      <w:pPr>
        <w:numPr>
          <w:ilvl w:val="12"/>
          <w:numId w:val="0"/>
        </w:numPr>
        <w:rPr>
          <w:lang w:val="lv-LV"/>
        </w:rPr>
      </w:pPr>
    </w:p>
    <w:p w14:paraId="4CBA852A" w14:textId="77777777" w:rsidR="00726651" w:rsidRDefault="00726651">
      <w:pPr>
        <w:numPr>
          <w:ilvl w:val="12"/>
          <w:numId w:val="0"/>
        </w:numPr>
        <w:rPr>
          <w:lang w:val="lv-LV"/>
        </w:rPr>
      </w:pPr>
      <w:r>
        <w:rPr>
          <w:lang w:val="lv-LV"/>
        </w:rPr>
        <w:t>Avastin lieto arī metastatiska krūts vēža ārstēšanai</w:t>
      </w:r>
      <w:r w:rsidR="00D10394">
        <w:rPr>
          <w:lang w:val="lv-LV"/>
        </w:rPr>
        <w:t xml:space="preserve"> pieauguš</w:t>
      </w:r>
      <w:r w:rsidR="008C1424">
        <w:rPr>
          <w:lang w:val="lv-LV"/>
        </w:rPr>
        <w:t>iem</w:t>
      </w:r>
      <w:r w:rsidR="00D10394">
        <w:rPr>
          <w:lang w:val="lv-LV"/>
        </w:rPr>
        <w:t xml:space="preserve"> pacient</w:t>
      </w:r>
      <w:r w:rsidR="008C1424">
        <w:rPr>
          <w:lang w:val="lv-LV"/>
        </w:rPr>
        <w:t>ie</w:t>
      </w:r>
      <w:r w:rsidR="00D10394">
        <w:rPr>
          <w:lang w:val="lv-LV"/>
        </w:rPr>
        <w:t>m</w:t>
      </w:r>
      <w:r>
        <w:rPr>
          <w:lang w:val="lv-LV"/>
        </w:rPr>
        <w:t>. Pacient</w:t>
      </w:r>
      <w:r w:rsidR="00944291">
        <w:rPr>
          <w:lang w:val="lv-LV"/>
        </w:rPr>
        <w:t>ie</w:t>
      </w:r>
      <w:r>
        <w:rPr>
          <w:lang w:val="lv-LV"/>
        </w:rPr>
        <w:t>m ar krūts vēzi to lieto kopā ar ķīmijterapijas zālēm, ko sauc par paklitakselu vai kapecitabīnu.</w:t>
      </w:r>
    </w:p>
    <w:p w14:paraId="2A936EAE" w14:textId="77777777" w:rsidR="00726651" w:rsidRDefault="00726651">
      <w:pPr>
        <w:numPr>
          <w:ilvl w:val="12"/>
          <w:numId w:val="0"/>
        </w:numPr>
        <w:rPr>
          <w:lang w:val="lv-LV"/>
        </w:rPr>
      </w:pPr>
    </w:p>
    <w:p w14:paraId="7509DB8E" w14:textId="77777777" w:rsidR="00726651" w:rsidRDefault="00726651">
      <w:pPr>
        <w:numPr>
          <w:ilvl w:val="12"/>
          <w:numId w:val="0"/>
        </w:numPr>
        <w:rPr>
          <w:lang w:val="lv-LV"/>
        </w:rPr>
      </w:pPr>
      <w:r>
        <w:rPr>
          <w:lang w:val="lv-LV"/>
        </w:rPr>
        <w:t>Avastin lieto arī progresējoša nesīkšūnu plaušu vēža ārstēšanā</w:t>
      </w:r>
      <w:r w:rsidR="00E72411">
        <w:rPr>
          <w:lang w:val="lv-LV"/>
        </w:rPr>
        <w:t xml:space="preserve"> pieaugušiem pacientiem</w:t>
      </w:r>
      <w:r>
        <w:rPr>
          <w:lang w:val="lv-LV"/>
        </w:rPr>
        <w:t>. Avastin lietos kopā ar platīnu saturošas ķīmijterapijas shēmu.</w:t>
      </w:r>
    </w:p>
    <w:p w14:paraId="1638C854" w14:textId="77777777" w:rsidR="00914869" w:rsidRDefault="00914869" w:rsidP="00914869">
      <w:pPr>
        <w:numPr>
          <w:ilvl w:val="12"/>
          <w:numId w:val="0"/>
        </w:numPr>
        <w:ind w:right="-2"/>
        <w:rPr>
          <w:lang w:val="lv-LV"/>
        </w:rPr>
      </w:pPr>
    </w:p>
    <w:p w14:paraId="1B6A0E2B" w14:textId="22491988" w:rsidR="00914869" w:rsidRPr="00A3649C" w:rsidRDefault="00914869" w:rsidP="00914869">
      <w:pPr>
        <w:numPr>
          <w:ilvl w:val="12"/>
          <w:numId w:val="0"/>
        </w:numPr>
        <w:ind w:right="-2"/>
        <w:rPr>
          <w:rFonts w:eastAsia="MS Mincho"/>
          <w:szCs w:val="22"/>
          <w:lang w:val="lv-LV"/>
        </w:rPr>
      </w:pPr>
      <w:r w:rsidRPr="00A3649C">
        <w:rPr>
          <w:lang w:val="lv-LV"/>
        </w:rPr>
        <w:t xml:space="preserve">Avastin </w:t>
      </w:r>
      <w:r>
        <w:rPr>
          <w:lang w:val="lv-LV"/>
        </w:rPr>
        <w:t xml:space="preserve">lieto arī progresējuša nesīkšūnu plaušu vēža ārstēšanai pieaugušiem pacientiem, ja vēža šūnās ir specifiskas mutācijas </w:t>
      </w:r>
      <w:r w:rsidRPr="00A3649C">
        <w:rPr>
          <w:lang w:val="lv-LV"/>
        </w:rPr>
        <w:t xml:space="preserve">proteīnā, ko sauc par epidermālā augšanas faktora receptoru </w:t>
      </w:r>
      <w:r w:rsidRPr="00A3649C">
        <w:rPr>
          <w:rFonts w:eastAsia="MS Mincho"/>
          <w:szCs w:val="22"/>
          <w:lang w:val="lv-LV" w:eastAsia="zh-TW"/>
        </w:rPr>
        <w:t>(</w:t>
      </w:r>
      <w:r w:rsidRPr="00A3649C">
        <w:rPr>
          <w:rFonts w:eastAsia="MS Mincho"/>
          <w:i/>
          <w:szCs w:val="22"/>
          <w:lang w:val="lv-LV" w:eastAsia="zh-TW"/>
        </w:rPr>
        <w:t>epidermal growth factor receptor</w:t>
      </w:r>
      <w:r w:rsidRPr="00A3649C">
        <w:rPr>
          <w:rFonts w:eastAsia="MS Mincho"/>
          <w:szCs w:val="22"/>
          <w:lang w:val="lv-LV" w:eastAsia="zh-TW"/>
        </w:rPr>
        <w:t>, EGFR).</w:t>
      </w:r>
      <w:r w:rsidRPr="00A3649C">
        <w:rPr>
          <w:rFonts w:eastAsia="MS Mincho"/>
          <w:szCs w:val="22"/>
          <w:lang w:val="lv-LV"/>
        </w:rPr>
        <w:t xml:space="preserve"> Avastin tiks lietots kombin</w:t>
      </w:r>
      <w:r w:rsidR="003037E9">
        <w:rPr>
          <w:rFonts w:eastAsia="MS Mincho"/>
          <w:szCs w:val="22"/>
          <w:lang w:val="lv-LV"/>
        </w:rPr>
        <w:t>ā</w:t>
      </w:r>
      <w:r w:rsidRPr="00A3649C">
        <w:rPr>
          <w:rFonts w:eastAsia="MS Mincho"/>
          <w:szCs w:val="22"/>
          <w:lang w:val="lv-LV"/>
        </w:rPr>
        <w:t xml:space="preserve">cijā ar </w:t>
      </w:r>
      <w:r w:rsidRPr="00A3649C">
        <w:rPr>
          <w:rFonts w:eastAsia="MS Mincho"/>
          <w:color w:val="000000"/>
          <w:szCs w:val="22"/>
          <w:lang w:val="lv-LV"/>
        </w:rPr>
        <w:t>erlotinibu</w:t>
      </w:r>
      <w:r w:rsidRPr="00A3649C">
        <w:rPr>
          <w:rFonts w:eastAsia="MS Mincho"/>
          <w:szCs w:val="22"/>
          <w:lang w:val="lv-LV"/>
        </w:rPr>
        <w:t>.</w:t>
      </w:r>
    </w:p>
    <w:p w14:paraId="4EAE3E51" w14:textId="77777777" w:rsidR="00726651" w:rsidRDefault="00726651">
      <w:pPr>
        <w:numPr>
          <w:ilvl w:val="12"/>
          <w:numId w:val="0"/>
        </w:numPr>
        <w:rPr>
          <w:lang w:val="lv-LV"/>
        </w:rPr>
      </w:pPr>
    </w:p>
    <w:p w14:paraId="0D999A32" w14:textId="77777777" w:rsidR="00726651" w:rsidRDefault="00726651">
      <w:pPr>
        <w:numPr>
          <w:ilvl w:val="12"/>
          <w:numId w:val="0"/>
        </w:numPr>
        <w:rPr>
          <w:rFonts w:eastAsia="MS Mincho"/>
          <w:lang w:val="lv-LV"/>
        </w:rPr>
      </w:pPr>
      <w:r>
        <w:rPr>
          <w:rFonts w:eastAsia="MS Mincho"/>
          <w:lang w:val="lv-LV"/>
        </w:rPr>
        <w:t>Avastin lieto arī progresējoša nieru vēža ārstēšanai</w:t>
      </w:r>
      <w:r w:rsidR="006A7BC4">
        <w:rPr>
          <w:rFonts w:eastAsia="MS Mincho"/>
          <w:lang w:val="lv-LV"/>
        </w:rPr>
        <w:t xml:space="preserve"> </w:t>
      </w:r>
      <w:r w:rsidR="006A7BC4">
        <w:rPr>
          <w:lang w:val="lv-LV"/>
        </w:rPr>
        <w:t>pieaugušiem pacientiem</w:t>
      </w:r>
      <w:r>
        <w:rPr>
          <w:rFonts w:eastAsia="MS Mincho"/>
          <w:lang w:val="lv-LV"/>
        </w:rPr>
        <w:t xml:space="preserve">. Pacientiem ar nieru vēzi to lieto kopā ar cita veida zālēm, ko sauc par interferonu.  </w:t>
      </w:r>
    </w:p>
    <w:p w14:paraId="58BD31CD" w14:textId="77777777" w:rsidR="00726651" w:rsidRDefault="00726651">
      <w:pPr>
        <w:numPr>
          <w:ilvl w:val="12"/>
          <w:numId w:val="0"/>
        </w:numPr>
        <w:rPr>
          <w:lang w:val="lv-LV"/>
        </w:rPr>
      </w:pPr>
    </w:p>
    <w:p w14:paraId="6D2C63CE" w14:textId="77777777" w:rsidR="00726651" w:rsidRDefault="00726651">
      <w:pPr>
        <w:numPr>
          <w:ilvl w:val="12"/>
          <w:numId w:val="0"/>
        </w:numPr>
        <w:rPr>
          <w:color w:val="000000"/>
          <w:szCs w:val="22"/>
          <w:lang w:val="lv-LV"/>
        </w:rPr>
      </w:pPr>
      <w:r>
        <w:rPr>
          <w:color w:val="000000"/>
          <w:szCs w:val="22"/>
          <w:lang w:val="lv-LV"/>
        </w:rPr>
        <w:t>Avastin tiek lietots arī progresējoša epiteliāla olnīcu vēža, olvadu vēža vai primāra peritoneāla vēža ārstēšanai</w:t>
      </w:r>
      <w:r w:rsidR="00C9094E">
        <w:rPr>
          <w:color w:val="000000"/>
          <w:szCs w:val="22"/>
          <w:lang w:val="lv-LV"/>
        </w:rPr>
        <w:t xml:space="preserve"> pieauguš</w:t>
      </w:r>
      <w:r w:rsidR="00944291">
        <w:rPr>
          <w:color w:val="000000"/>
          <w:szCs w:val="22"/>
          <w:lang w:val="lv-LV"/>
        </w:rPr>
        <w:t>iem</w:t>
      </w:r>
      <w:r w:rsidR="00C9094E">
        <w:rPr>
          <w:color w:val="000000"/>
          <w:szCs w:val="22"/>
          <w:lang w:val="lv-LV"/>
        </w:rPr>
        <w:t xml:space="preserve"> pacient</w:t>
      </w:r>
      <w:r w:rsidR="00944291">
        <w:rPr>
          <w:color w:val="000000"/>
          <w:szCs w:val="22"/>
          <w:lang w:val="lv-LV"/>
        </w:rPr>
        <w:t>iem</w:t>
      </w:r>
      <w:r>
        <w:rPr>
          <w:color w:val="000000"/>
          <w:szCs w:val="22"/>
          <w:lang w:val="lv-LV"/>
        </w:rPr>
        <w:t>. Lietojot pacient</w:t>
      </w:r>
      <w:r w:rsidR="00944291">
        <w:rPr>
          <w:color w:val="000000"/>
          <w:szCs w:val="22"/>
          <w:lang w:val="lv-LV"/>
        </w:rPr>
        <w:t>ie</w:t>
      </w:r>
      <w:r>
        <w:rPr>
          <w:color w:val="000000"/>
          <w:szCs w:val="22"/>
          <w:lang w:val="lv-LV"/>
        </w:rPr>
        <w:t>m ar epiteliālu olnīcu vēzi, olvadu vēzi vai primāru peritoneālu vēzi, Avastin tiks nozīmēts kombinācijā ar karboplatīnu un paklitakselu.</w:t>
      </w:r>
    </w:p>
    <w:p w14:paraId="5AFDC9F9" w14:textId="77777777" w:rsidR="00726651" w:rsidRDefault="00726651">
      <w:pPr>
        <w:numPr>
          <w:ilvl w:val="12"/>
          <w:numId w:val="0"/>
        </w:numPr>
        <w:rPr>
          <w:color w:val="000000"/>
          <w:szCs w:val="22"/>
          <w:lang w:val="lv-LV"/>
        </w:rPr>
      </w:pPr>
    </w:p>
    <w:p w14:paraId="553A4446" w14:textId="6965356B" w:rsidR="00726651" w:rsidRPr="00CB4D98" w:rsidRDefault="00726651">
      <w:pPr>
        <w:numPr>
          <w:ilvl w:val="12"/>
          <w:numId w:val="0"/>
        </w:numPr>
        <w:rPr>
          <w:lang w:val="lv-LV"/>
        </w:rPr>
      </w:pPr>
      <w:r>
        <w:rPr>
          <w:color w:val="000000"/>
          <w:szCs w:val="22"/>
          <w:lang w:val="lv-LV"/>
        </w:rPr>
        <w:t xml:space="preserve">Lietojot Avastin </w:t>
      </w:r>
      <w:r w:rsidR="000250FC">
        <w:rPr>
          <w:color w:val="000000"/>
          <w:szCs w:val="22"/>
          <w:lang w:val="lv-LV"/>
        </w:rPr>
        <w:t xml:space="preserve">pieaugušiem </w:t>
      </w:r>
      <w:r w:rsidRPr="00160A6D">
        <w:rPr>
          <w:color w:val="000000"/>
          <w:szCs w:val="22"/>
          <w:lang w:val="lv-LV"/>
        </w:rPr>
        <w:t>pacie</w:t>
      </w:r>
      <w:r w:rsidRPr="00CB4D98">
        <w:rPr>
          <w:color w:val="000000"/>
          <w:szCs w:val="22"/>
          <w:lang w:val="lv-LV"/>
        </w:rPr>
        <w:t>ntiem</w:t>
      </w:r>
      <w:r w:rsidRPr="00A54A41">
        <w:rPr>
          <w:color w:val="000000"/>
          <w:szCs w:val="22"/>
          <w:lang w:val="lv-LV"/>
        </w:rPr>
        <w:t xml:space="preserve"> </w:t>
      </w:r>
      <w:r w:rsidRPr="004570C2">
        <w:rPr>
          <w:color w:val="000000"/>
          <w:szCs w:val="22"/>
          <w:lang w:val="lv-LV"/>
        </w:rPr>
        <w:t>ar progresējošu epiteliālu olnīcu, olvadu vai primāru peritoneālu vēzi,</w:t>
      </w:r>
      <w:r w:rsidRPr="00160A6D">
        <w:rPr>
          <w:color w:val="000000"/>
          <w:szCs w:val="22"/>
          <w:lang w:val="lv-LV"/>
        </w:rPr>
        <w:t xml:space="preserve"> kuriem slimība atkārtojusies ne mazāk kā 6</w:t>
      </w:r>
      <w:r w:rsidR="003037E9">
        <w:rPr>
          <w:color w:val="000000"/>
          <w:szCs w:val="22"/>
          <w:lang w:val="lv-LV"/>
        </w:rPr>
        <w:t> </w:t>
      </w:r>
      <w:r w:rsidRPr="00160A6D">
        <w:rPr>
          <w:color w:val="000000"/>
          <w:szCs w:val="22"/>
          <w:lang w:val="lv-LV"/>
        </w:rPr>
        <w:t>mēnešus pēc pēdējās reizes, kad viņi ārstēti ar platīnu saturošu ķīmijterapiju, to lietos kombinācijā ar karboplatīnu un gemcitabīnu</w:t>
      </w:r>
      <w:r w:rsidR="00BD594E">
        <w:rPr>
          <w:color w:val="000000"/>
          <w:szCs w:val="22"/>
          <w:lang w:val="lv-LV"/>
        </w:rPr>
        <w:t xml:space="preserve"> vai karboplatīnu un paklitakselu</w:t>
      </w:r>
      <w:r w:rsidRPr="00160A6D">
        <w:rPr>
          <w:color w:val="000000"/>
          <w:szCs w:val="22"/>
          <w:lang w:val="lv-LV"/>
        </w:rPr>
        <w:t>.</w:t>
      </w:r>
    </w:p>
    <w:p w14:paraId="375A2412" w14:textId="77777777" w:rsidR="00726651" w:rsidRPr="0027266E" w:rsidRDefault="00726651">
      <w:pPr>
        <w:numPr>
          <w:ilvl w:val="12"/>
          <w:numId w:val="0"/>
        </w:numPr>
        <w:rPr>
          <w:lang w:val="lv-LV"/>
        </w:rPr>
      </w:pPr>
    </w:p>
    <w:p w14:paraId="18269CEF" w14:textId="6ABF40DB" w:rsidR="00726651" w:rsidRDefault="00726651">
      <w:pPr>
        <w:numPr>
          <w:ilvl w:val="12"/>
          <w:numId w:val="0"/>
        </w:numPr>
        <w:ind w:right="-2"/>
        <w:rPr>
          <w:color w:val="000000"/>
          <w:lang w:val="lv-LV"/>
        </w:rPr>
      </w:pPr>
      <w:r w:rsidRPr="004570C2">
        <w:rPr>
          <w:color w:val="000000"/>
          <w:lang w:val="lv-LV"/>
        </w:rPr>
        <w:lastRenderedPageBreak/>
        <w:t xml:space="preserve">Lietojot </w:t>
      </w:r>
      <w:r w:rsidR="00944291">
        <w:rPr>
          <w:color w:val="000000"/>
          <w:lang w:val="lv-LV"/>
        </w:rPr>
        <w:t xml:space="preserve">pieaugušiem </w:t>
      </w:r>
      <w:r w:rsidRPr="004570C2">
        <w:rPr>
          <w:color w:val="000000"/>
          <w:lang w:val="lv-LV"/>
        </w:rPr>
        <w:t xml:space="preserve">pacientiem ar </w:t>
      </w:r>
      <w:r w:rsidRPr="004570C2">
        <w:rPr>
          <w:color w:val="000000"/>
          <w:szCs w:val="22"/>
          <w:lang w:val="lv-LV"/>
        </w:rPr>
        <w:t>progresējošu epiteliālu olnīcu, olvadu vai primāru peritoneālu vēzi</w:t>
      </w:r>
      <w:r w:rsidRPr="004570C2">
        <w:rPr>
          <w:color w:val="000000"/>
          <w:lang w:val="lv-LV"/>
        </w:rPr>
        <w:t>, ja slimība atkārtojas 6</w:t>
      </w:r>
      <w:r w:rsidR="00742449">
        <w:rPr>
          <w:color w:val="000000"/>
          <w:lang w:val="lv-LV"/>
        </w:rPr>
        <w:t> </w:t>
      </w:r>
      <w:r w:rsidRPr="004570C2">
        <w:rPr>
          <w:color w:val="000000"/>
          <w:lang w:val="lv-LV"/>
        </w:rPr>
        <w:t>mēnešu laikā pēc pēdējā ķīmijterapijas kursa, kurā ietverts platīnu saturošs līdzeklis, Avastin tiks lietots kombinācijā ar paklitakselu vai topotekānu, vai pegilētu liposomālu doksorubicīnu.</w:t>
      </w:r>
    </w:p>
    <w:p w14:paraId="1C5F40DD" w14:textId="77777777" w:rsidR="00A7069F" w:rsidRDefault="00A7069F">
      <w:pPr>
        <w:numPr>
          <w:ilvl w:val="12"/>
          <w:numId w:val="0"/>
        </w:numPr>
        <w:ind w:right="-2"/>
        <w:rPr>
          <w:color w:val="000000"/>
          <w:lang w:val="lv-LV"/>
        </w:rPr>
      </w:pPr>
    </w:p>
    <w:p w14:paraId="0D480F11" w14:textId="77777777" w:rsidR="00A7069F" w:rsidRPr="00246418" w:rsidRDefault="00A7069F">
      <w:pPr>
        <w:numPr>
          <w:ilvl w:val="12"/>
          <w:numId w:val="0"/>
        </w:numPr>
        <w:ind w:right="-2"/>
        <w:rPr>
          <w:lang w:val="lv-LV"/>
        </w:rPr>
      </w:pPr>
      <w:r>
        <w:rPr>
          <w:rFonts w:eastAsia="MS Mincho"/>
          <w:lang w:val="lv-LV"/>
        </w:rPr>
        <w:t xml:space="preserve">Avastin lieto arī </w:t>
      </w:r>
      <w:r w:rsidRPr="00246418">
        <w:rPr>
          <w:rFonts w:eastAsia="MS Mincho" w:cs="Arial"/>
          <w:lang w:val="lv-LV" w:eastAsia="de-DE"/>
        </w:rPr>
        <w:t>persistējoša, recidivējoša vai metastātiska dzemdes kakla vēža ārst</w:t>
      </w:r>
      <w:r>
        <w:rPr>
          <w:rFonts w:eastAsia="MS Mincho" w:cs="Arial"/>
          <w:lang w:val="lv-LV" w:eastAsia="de-DE"/>
        </w:rPr>
        <w:t>ēšanai</w:t>
      </w:r>
      <w:r w:rsidR="00457CE0">
        <w:rPr>
          <w:rFonts w:eastAsia="MS Mincho" w:cs="Arial"/>
          <w:lang w:val="lv-LV" w:eastAsia="de-DE"/>
        </w:rPr>
        <w:t xml:space="preserve"> </w:t>
      </w:r>
      <w:r w:rsidR="00457CE0" w:rsidRPr="00046C41">
        <w:rPr>
          <w:rFonts w:eastAsia="MS Mincho" w:cs="Arial"/>
          <w:lang w:val="lv-LV" w:eastAsia="de-DE"/>
        </w:rPr>
        <w:t>pieauguš</w:t>
      </w:r>
      <w:r w:rsidR="00046C41">
        <w:rPr>
          <w:rFonts w:eastAsia="MS Mincho" w:cs="Arial"/>
          <w:lang w:val="lv-LV" w:eastAsia="de-DE"/>
        </w:rPr>
        <w:t>iem</w:t>
      </w:r>
      <w:r w:rsidR="00457CE0" w:rsidRPr="00046C41">
        <w:rPr>
          <w:rFonts w:eastAsia="MS Mincho" w:cs="Arial"/>
          <w:lang w:val="lv-LV" w:eastAsia="de-DE"/>
        </w:rPr>
        <w:t xml:space="preserve"> pacient</w:t>
      </w:r>
      <w:r w:rsidR="00046C41">
        <w:rPr>
          <w:rFonts w:eastAsia="MS Mincho" w:cs="Arial"/>
          <w:lang w:val="lv-LV" w:eastAsia="de-DE"/>
        </w:rPr>
        <w:t>ie</w:t>
      </w:r>
      <w:r w:rsidR="00457CE0" w:rsidRPr="00046C41">
        <w:rPr>
          <w:rFonts w:eastAsia="MS Mincho" w:cs="Arial"/>
          <w:lang w:val="lv-LV" w:eastAsia="de-DE"/>
        </w:rPr>
        <w:t>m</w:t>
      </w:r>
      <w:r w:rsidR="00BA02E3">
        <w:rPr>
          <w:rFonts w:eastAsia="MS Mincho" w:cs="Arial"/>
          <w:lang w:val="lv-LV" w:eastAsia="de-DE"/>
        </w:rPr>
        <w:t>.</w:t>
      </w:r>
      <w:r w:rsidRPr="00246418">
        <w:rPr>
          <w:color w:val="000000"/>
          <w:lang w:val="lv-LV"/>
        </w:rPr>
        <w:t xml:space="preserve"> </w:t>
      </w:r>
      <w:r w:rsidRPr="00246418">
        <w:rPr>
          <w:rFonts w:eastAsia="MS Mincho"/>
          <w:szCs w:val="22"/>
          <w:lang w:val="lv-LV"/>
        </w:rPr>
        <w:t>Avastin lietos k</w:t>
      </w:r>
      <w:r w:rsidRPr="00246418">
        <w:rPr>
          <w:color w:val="000000"/>
          <w:lang w:val="lv-LV"/>
        </w:rPr>
        <w:t xml:space="preserve">ombinācijā ar </w:t>
      </w:r>
      <w:r w:rsidRPr="00246418">
        <w:rPr>
          <w:rFonts w:eastAsia="MS Mincho" w:cs="Arial"/>
          <w:lang w:val="lv-LV" w:eastAsia="de-DE"/>
        </w:rPr>
        <w:t>paklitakselu un cisplatīnu vai arī ar paklitakselu un topotekānu</w:t>
      </w:r>
      <w:r w:rsidR="00BA02E3">
        <w:rPr>
          <w:rFonts w:eastAsia="MS Mincho" w:cs="Arial"/>
          <w:lang w:val="lv-LV" w:eastAsia="de-DE"/>
        </w:rPr>
        <w:t>,</w:t>
      </w:r>
      <w:r w:rsidR="00BA02E3" w:rsidRPr="00BA02E3">
        <w:rPr>
          <w:color w:val="000000"/>
          <w:lang w:val="lv-LV"/>
        </w:rPr>
        <w:t xml:space="preserve"> </w:t>
      </w:r>
      <w:r w:rsidR="00BA02E3">
        <w:rPr>
          <w:color w:val="000000"/>
          <w:lang w:val="lv-LV"/>
        </w:rPr>
        <w:t>pacientiem, k</w:t>
      </w:r>
      <w:r w:rsidR="00720641">
        <w:rPr>
          <w:color w:val="000000"/>
          <w:lang w:val="lv-LV"/>
        </w:rPr>
        <w:t>uri</w:t>
      </w:r>
      <w:r w:rsidR="00BA02E3">
        <w:rPr>
          <w:color w:val="000000"/>
          <w:lang w:val="lv-LV"/>
        </w:rPr>
        <w:t xml:space="preserve"> nevar saņemt platīna terapiju.</w:t>
      </w:r>
    </w:p>
    <w:p w14:paraId="2076BC2B" w14:textId="77777777" w:rsidR="00726651" w:rsidRDefault="00726651">
      <w:pPr>
        <w:numPr>
          <w:ilvl w:val="12"/>
          <w:numId w:val="0"/>
        </w:numPr>
        <w:rPr>
          <w:lang w:val="lv-LV"/>
        </w:rPr>
      </w:pPr>
    </w:p>
    <w:p w14:paraId="061D91EB" w14:textId="77777777" w:rsidR="00726651" w:rsidRDefault="00726651">
      <w:pPr>
        <w:numPr>
          <w:ilvl w:val="12"/>
          <w:numId w:val="0"/>
        </w:numPr>
        <w:rPr>
          <w:lang w:val="lv-LV"/>
        </w:rPr>
      </w:pPr>
    </w:p>
    <w:p w14:paraId="3773A51C" w14:textId="77777777" w:rsidR="00726651" w:rsidRDefault="00726651">
      <w:pPr>
        <w:keepNext/>
        <w:keepLines/>
        <w:numPr>
          <w:ilvl w:val="12"/>
          <w:numId w:val="0"/>
        </w:numPr>
        <w:ind w:left="562" w:hanging="562"/>
        <w:rPr>
          <w:lang w:val="lv-LV"/>
        </w:rPr>
      </w:pPr>
      <w:r>
        <w:rPr>
          <w:b/>
          <w:bCs/>
          <w:lang w:val="lv-LV"/>
        </w:rPr>
        <w:t>2.</w:t>
      </w:r>
      <w:r>
        <w:rPr>
          <w:b/>
          <w:bCs/>
          <w:lang w:val="lv-LV"/>
        </w:rPr>
        <w:tab/>
        <w:t>Kas Jums jāzina pirms Avastin lietošanas</w:t>
      </w:r>
    </w:p>
    <w:p w14:paraId="6A91FA9C" w14:textId="77777777" w:rsidR="00726651" w:rsidRDefault="00726651">
      <w:pPr>
        <w:keepNext/>
        <w:keepLines/>
        <w:numPr>
          <w:ilvl w:val="12"/>
          <w:numId w:val="0"/>
        </w:numPr>
        <w:ind w:left="562" w:hanging="562"/>
        <w:rPr>
          <w:lang w:val="lv-LV"/>
        </w:rPr>
      </w:pPr>
    </w:p>
    <w:p w14:paraId="7D4831E6" w14:textId="77777777" w:rsidR="00726651" w:rsidRDefault="00726651">
      <w:pPr>
        <w:keepNext/>
        <w:keepLines/>
        <w:numPr>
          <w:ilvl w:val="12"/>
          <w:numId w:val="0"/>
        </w:numPr>
        <w:ind w:left="562" w:hanging="562"/>
        <w:rPr>
          <w:lang w:val="lv-LV"/>
        </w:rPr>
      </w:pPr>
      <w:r>
        <w:rPr>
          <w:b/>
          <w:bCs/>
          <w:lang w:val="lv-LV"/>
        </w:rPr>
        <w:t>Nelietojiet Avastin šādos gadījumos:</w:t>
      </w:r>
    </w:p>
    <w:p w14:paraId="55AF2EBA" w14:textId="070DDC3E" w:rsidR="00726651" w:rsidRPr="00742449" w:rsidRDefault="00726651" w:rsidP="00E210BE">
      <w:pPr>
        <w:pStyle w:val="ListParagraph"/>
        <w:keepNext/>
        <w:keepLines/>
        <w:numPr>
          <w:ilvl w:val="0"/>
          <w:numId w:val="38"/>
        </w:numPr>
        <w:ind w:left="567" w:hanging="567"/>
        <w:rPr>
          <w:lang w:val="lv-LV"/>
        </w:rPr>
      </w:pPr>
      <w:r w:rsidRPr="00742449">
        <w:rPr>
          <w:lang w:val="lv-LV"/>
        </w:rPr>
        <w:t xml:space="preserve">ja Jums ir alerģija (paaugstināta jutība) pret bevacizumabu vai kādu citu (6. punktā minēto) šo zāļu sastāvdaļu; </w:t>
      </w:r>
    </w:p>
    <w:p w14:paraId="3CA07E3F" w14:textId="21E5F2D3" w:rsidR="00726651" w:rsidRPr="00742449" w:rsidRDefault="00726651" w:rsidP="00E210BE">
      <w:pPr>
        <w:pStyle w:val="ListParagraph"/>
        <w:numPr>
          <w:ilvl w:val="0"/>
          <w:numId w:val="38"/>
        </w:numPr>
        <w:ind w:left="567" w:hanging="567"/>
        <w:rPr>
          <w:lang w:val="lv-LV"/>
        </w:rPr>
      </w:pPr>
      <w:r w:rsidRPr="00742449">
        <w:rPr>
          <w:lang w:val="lv-LV"/>
        </w:rPr>
        <w:t xml:space="preserve">ja Jums ir alerģija (paaugstināta jutība) pret Ķīnas kāmju olnīcu šūnu produktiem vai citām rekombinantām cilvēka vai humanizētām antivielām; </w:t>
      </w:r>
    </w:p>
    <w:p w14:paraId="74180735" w14:textId="0197611B" w:rsidR="00726651" w:rsidRPr="00742449" w:rsidRDefault="00726651" w:rsidP="00E210BE">
      <w:pPr>
        <w:pStyle w:val="ListParagraph"/>
        <w:numPr>
          <w:ilvl w:val="0"/>
          <w:numId w:val="38"/>
        </w:numPr>
        <w:ind w:left="567" w:hanging="567"/>
        <w:rPr>
          <w:lang w:val="lv-LV"/>
        </w:rPr>
      </w:pPr>
      <w:r w:rsidRPr="00742449">
        <w:rPr>
          <w:lang w:val="lv-LV"/>
        </w:rPr>
        <w:t xml:space="preserve">ja Jūs esat grūtniece. </w:t>
      </w:r>
    </w:p>
    <w:p w14:paraId="58D971AA" w14:textId="77777777" w:rsidR="00726651" w:rsidRDefault="00726651">
      <w:pPr>
        <w:numPr>
          <w:ilvl w:val="12"/>
          <w:numId w:val="0"/>
        </w:numPr>
        <w:ind w:left="567" w:hanging="567"/>
        <w:rPr>
          <w:lang w:val="lv-LV"/>
        </w:rPr>
      </w:pPr>
    </w:p>
    <w:p w14:paraId="28EA78E0" w14:textId="77777777" w:rsidR="00726651" w:rsidRDefault="00726651">
      <w:pPr>
        <w:numPr>
          <w:ilvl w:val="12"/>
          <w:numId w:val="0"/>
        </w:numPr>
        <w:ind w:left="567" w:hanging="567"/>
        <w:rPr>
          <w:b/>
          <w:noProof/>
          <w:szCs w:val="22"/>
          <w:lang w:val="lv-LV"/>
        </w:rPr>
      </w:pPr>
      <w:r>
        <w:rPr>
          <w:b/>
          <w:noProof/>
          <w:szCs w:val="22"/>
          <w:lang w:val="lv-LV"/>
        </w:rPr>
        <w:t>Brīdinājumi un piesardzība lietošanā</w:t>
      </w:r>
    </w:p>
    <w:p w14:paraId="462BF55A" w14:textId="2775086D" w:rsidR="00726651" w:rsidRDefault="00726651">
      <w:pPr>
        <w:numPr>
          <w:ilvl w:val="12"/>
          <w:numId w:val="0"/>
        </w:numPr>
        <w:ind w:left="567" w:hanging="567"/>
        <w:rPr>
          <w:noProof/>
          <w:szCs w:val="22"/>
          <w:lang w:val="lv-LV"/>
        </w:rPr>
      </w:pPr>
      <w:r>
        <w:rPr>
          <w:noProof/>
          <w:szCs w:val="22"/>
          <w:lang w:val="lv-LV"/>
        </w:rPr>
        <w:t xml:space="preserve">Pirms </w:t>
      </w:r>
      <w:r w:rsidR="0094143F">
        <w:rPr>
          <w:noProof/>
          <w:szCs w:val="22"/>
          <w:lang w:val="lv-LV"/>
        </w:rPr>
        <w:t xml:space="preserve">Avastin </w:t>
      </w:r>
      <w:r>
        <w:rPr>
          <w:noProof/>
          <w:szCs w:val="22"/>
          <w:lang w:val="lv-LV"/>
        </w:rPr>
        <w:t>lietošanas konsultējieties ar ārstu, farmaceitu vai medmāsu</w:t>
      </w:r>
      <w:r w:rsidR="00D733BF">
        <w:rPr>
          <w:noProof/>
          <w:szCs w:val="22"/>
          <w:lang w:val="lv-LV"/>
        </w:rPr>
        <w:t>.</w:t>
      </w:r>
    </w:p>
    <w:p w14:paraId="1F705E94" w14:textId="77777777" w:rsidR="00726651" w:rsidRDefault="00726651">
      <w:pPr>
        <w:numPr>
          <w:ilvl w:val="12"/>
          <w:numId w:val="0"/>
        </w:numPr>
        <w:ind w:left="567" w:hanging="567"/>
        <w:rPr>
          <w:lang w:val="lv-LV"/>
        </w:rPr>
      </w:pPr>
    </w:p>
    <w:p w14:paraId="34E92849" w14:textId="1EF694FB" w:rsidR="00726651" w:rsidRPr="00742449" w:rsidRDefault="00726651" w:rsidP="00E210BE">
      <w:pPr>
        <w:pStyle w:val="ListParagraph"/>
        <w:numPr>
          <w:ilvl w:val="0"/>
          <w:numId w:val="38"/>
        </w:numPr>
        <w:ind w:left="567" w:hanging="567"/>
        <w:rPr>
          <w:lang w:val="lv-LV"/>
        </w:rPr>
      </w:pPr>
      <w:r w:rsidRPr="00742449">
        <w:rPr>
          <w:lang w:val="lv-LV"/>
        </w:rPr>
        <w:t>Avastin var paaugstināt atveru veidošanās risku zarnu sieniņās. Ja Jums ir traucējumi, kas izraisa iekaisumu vēdera dobumā (piemēram, divertikulīts, kuņģa čūla, kolīts, kas saistīts ar ķīmijterapiju), lūdzu, pārrunājiet to ar savu ārstu;</w:t>
      </w:r>
    </w:p>
    <w:p w14:paraId="6FBB4E29" w14:textId="77777777" w:rsidR="00726651" w:rsidRDefault="00726651" w:rsidP="00742449">
      <w:pPr>
        <w:numPr>
          <w:ilvl w:val="12"/>
          <w:numId w:val="0"/>
        </w:numPr>
        <w:ind w:left="567" w:hanging="567"/>
        <w:rPr>
          <w:lang w:val="lv-LV"/>
        </w:rPr>
      </w:pPr>
    </w:p>
    <w:p w14:paraId="7FB26C55" w14:textId="3EF9DD3A" w:rsidR="00726651" w:rsidRPr="00742449" w:rsidRDefault="00726651" w:rsidP="00E210BE">
      <w:pPr>
        <w:pStyle w:val="ListParagraph"/>
        <w:numPr>
          <w:ilvl w:val="0"/>
          <w:numId w:val="38"/>
        </w:numPr>
        <w:ind w:left="567" w:hanging="567"/>
        <w:rPr>
          <w:lang w:val="lv-LV"/>
        </w:rPr>
      </w:pPr>
      <w:r w:rsidRPr="00742449">
        <w:rPr>
          <w:lang w:val="lv-LV"/>
        </w:rPr>
        <w:t>Avastin var paaugstināt patoloģiska savienojuma veidošanos starp diviem orgāniem vai asinsvadiem</w:t>
      </w:r>
      <w:r w:rsidR="008717F9" w:rsidRPr="00742449">
        <w:rPr>
          <w:lang w:val="lv-LV"/>
        </w:rPr>
        <w:t xml:space="preserve">. Savienojuma veidošanās risks starp maksti un kādu zarnu daļu var palielināties, ja Jums ir </w:t>
      </w:r>
      <w:r w:rsidR="008717F9" w:rsidRPr="00742449">
        <w:rPr>
          <w:rFonts w:eastAsia="MS Mincho" w:cs="Arial"/>
          <w:lang w:val="lv-LV" w:eastAsia="de-DE"/>
        </w:rPr>
        <w:t>persistējošs, recidivējošs vai metastātisks dzemdes kakla vēzis</w:t>
      </w:r>
      <w:r w:rsidR="00B10BED" w:rsidRPr="00742449">
        <w:rPr>
          <w:lang w:val="lv-LV"/>
        </w:rPr>
        <w:t>;</w:t>
      </w:r>
    </w:p>
    <w:p w14:paraId="7AF2F961" w14:textId="77777777" w:rsidR="00726651" w:rsidRDefault="00726651" w:rsidP="00742449">
      <w:pPr>
        <w:numPr>
          <w:ilvl w:val="12"/>
          <w:numId w:val="0"/>
        </w:numPr>
        <w:ind w:left="567" w:hanging="567"/>
        <w:rPr>
          <w:lang w:val="lv-LV"/>
        </w:rPr>
      </w:pPr>
    </w:p>
    <w:p w14:paraId="5655EBDB" w14:textId="60B6C7A6" w:rsidR="00726651" w:rsidRPr="00742449" w:rsidRDefault="00726651" w:rsidP="00E210BE">
      <w:pPr>
        <w:pStyle w:val="ListParagraph"/>
        <w:numPr>
          <w:ilvl w:val="0"/>
          <w:numId w:val="38"/>
        </w:numPr>
        <w:ind w:left="567" w:hanging="567"/>
        <w:rPr>
          <w:lang w:val="lv-LV"/>
        </w:rPr>
      </w:pPr>
      <w:r w:rsidRPr="00742449">
        <w:rPr>
          <w:lang w:val="lv-LV"/>
        </w:rPr>
        <w:t>šīs zāles var paaugstināt asiņošanas risku vai paaugstināt brūču dzīšanas traucējumu risku pēc ķirurģiskām operācijām. Ja Jums tiek plānota ķirurģiska operācija vai ja Jums bijusi liela apjoma ķirurģiska operācija pēdējo 28</w:t>
      </w:r>
      <w:r w:rsidR="003037E9">
        <w:rPr>
          <w:lang w:val="lv-LV"/>
        </w:rPr>
        <w:t> </w:t>
      </w:r>
      <w:r w:rsidRPr="00742449">
        <w:rPr>
          <w:lang w:val="lv-LV"/>
        </w:rPr>
        <w:t>dienu laikā, vai ja Jums vēl nav sadzijusi operācijas brūce, Jūs nedrīkstat lietot šīs zāles</w:t>
      </w:r>
      <w:r w:rsidR="00B10BED" w:rsidRPr="00742449">
        <w:rPr>
          <w:lang w:val="lv-LV"/>
        </w:rPr>
        <w:t>;</w:t>
      </w:r>
    </w:p>
    <w:p w14:paraId="394626DF" w14:textId="77777777" w:rsidR="00726651" w:rsidRDefault="00726651" w:rsidP="00742449">
      <w:pPr>
        <w:numPr>
          <w:ilvl w:val="12"/>
          <w:numId w:val="0"/>
        </w:numPr>
        <w:ind w:left="567" w:hanging="567"/>
        <w:rPr>
          <w:lang w:val="lv-LV"/>
        </w:rPr>
      </w:pPr>
    </w:p>
    <w:p w14:paraId="534E0B95" w14:textId="6E178859" w:rsidR="00726651" w:rsidRPr="00742449" w:rsidRDefault="00726651" w:rsidP="00E210BE">
      <w:pPr>
        <w:pStyle w:val="ListParagraph"/>
        <w:numPr>
          <w:ilvl w:val="0"/>
          <w:numId w:val="38"/>
        </w:numPr>
        <w:ind w:left="567" w:hanging="567"/>
        <w:rPr>
          <w:lang w:val="lv-LV"/>
        </w:rPr>
      </w:pPr>
      <w:r w:rsidRPr="00742449">
        <w:rPr>
          <w:lang w:val="lv-LV"/>
        </w:rPr>
        <w:t>Avastin var palielināt smagu ādas vai dziļāku zemādas slāņu infekciju rašanās risku, jo īpaši, ja Jums ir atveres zarnu sieniņā vai brūču dzīšan</w:t>
      </w:r>
      <w:r w:rsidR="00B10BED" w:rsidRPr="00742449">
        <w:rPr>
          <w:lang w:val="lv-LV"/>
        </w:rPr>
        <w:t>as traucējumi;</w:t>
      </w:r>
      <w:r w:rsidRPr="00742449">
        <w:rPr>
          <w:lang w:val="lv-LV"/>
        </w:rPr>
        <w:t xml:space="preserve"> </w:t>
      </w:r>
    </w:p>
    <w:p w14:paraId="741F3369" w14:textId="77777777" w:rsidR="00726651" w:rsidRDefault="00726651" w:rsidP="00742449">
      <w:pPr>
        <w:numPr>
          <w:ilvl w:val="12"/>
          <w:numId w:val="0"/>
        </w:numPr>
        <w:ind w:left="567" w:hanging="567"/>
        <w:rPr>
          <w:lang w:val="lv-LV"/>
        </w:rPr>
      </w:pPr>
    </w:p>
    <w:p w14:paraId="6C042CA4" w14:textId="222AB89C" w:rsidR="00726651" w:rsidRPr="00742449" w:rsidRDefault="00726651" w:rsidP="00E210BE">
      <w:pPr>
        <w:pStyle w:val="ListParagraph"/>
        <w:numPr>
          <w:ilvl w:val="0"/>
          <w:numId w:val="38"/>
        </w:numPr>
        <w:ind w:left="567" w:hanging="567"/>
        <w:rPr>
          <w:lang w:val="lv-LV"/>
        </w:rPr>
      </w:pPr>
      <w:r w:rsidRPr="00742449">
        <w:rPr>
          <w:lang w:val="lv-LV"/>
        </w:rPr>
        <w:t>Avastin var paaugstināt augsta asinsspiediena sastopamību. Ja Jums ir augsts asinsspiediens, kas netiek labi kontrolēts, lietojot zāles pret augstu asinsspiedienu, lūdzu, konsultējieties ar ārstu, jo pirms Avastin terapijas sākšanas ir svarīgi pārliecināties, ka Jūsu asinsspiediens tiek kontrolēts;</w:t>
      </w:r>
    </w:p>
    <w:p w14:paraId="77318630" w14:textId="77777777" w:rsidR="00BB2927" w:rsidRDefault="00BB2927" w:rsidP="00742449">
      <w:pPr>
        <w:numPr>
          <w:ilvl w:val="12"/>
          <w:numId w:val="0"/>
        </w:numPr>
        <w:ind w:left="567" w:hanging="567"/>
        <w:rPr>
          <w:lang w:val="lv-LV"/>
        </w:rPr>
      </w:pPr>
    </w:p>
    <w:p w14:paraId="41F5CDF5" w14:textId="77969ED4" w:rsidR="00BB2927" w:rsidRPr="00742449" w:rsidRDefault="00BB2927" w:rsidP="00E210BE">
      <w:pPr>
        <w:pStyle w:val="ListParagraph"/>
        <w:numPr>
          <w:ilvl w:val="0"/>
          <w:numId w:val="38"/>
        </w:numPr>
        <w:ind w:left="567" w:hanging="567"/>
        <w:rPr>
          <w:lang w:val="lv-LV"/>
        </w:rPr>
      </w:pPr>
      <w:r w:rsidRPr="00742449">
        <w:rPr>
          <w:lang w:val="lv-LV"/>
        </w:rPr>
        <w:t>Ja Jums ir vai ir bijusi aneirisma (asinsvadu sieniņas paplašināšanās un pavājināšanās) vai plīsums asinsvada sieniņā;</w:t>
      </w:r>
    </w:p>
    <w:p w14:paraId="0DEB06D9" w14:textId="77777777" w:rsidR="00726651" w:rsidRDefault="00726651" w:rsidP="00742449">
      <w:pPr>
        <w:numPr>
          <w:ilvl w:val="12"/>
          <w:numId w:val="0"/>
        </w:numPr>
        <w:ind w:left="567" w:hanging="567"/>
        <w:rPr>
          <w:lang w:val="lv-LV"/>
        </w:rPr>
      </w:pPr>
    </w:p>
    <w:p w14:paraId="0C727A51" w14:textId="16571982" w:rsidR="00726651" w:rsidRPr="00742449" w:rsidRDefault="00726651" w:rsidP="00E210BE">
      <w:pPr>
        <w:pStyle w:val="ListParagraph"/>
        <w:numPr>
          <w:ilvl w:val="0"/>
          <w:numId w:val="38"/>
        </w:numPr>
        <w:ind w:left="567" w:hanging="567"/>
        <w:rPr>
          <w:lang w:val="lv-LV"/>
        </w:rPr>
      </w:pPr>
      <w:r w:rsidRPr="00742449">
        <w:rPr>
          <w:lang w:val="lv-LV"/>
        </w:rPr>
        <w:t xml:space="preserve">šīs zāles paaugstina risku, ka urīnā varētu nonākt olbaltumvielas, jo īpaši, ja Jums jau ir augsts asinsspiediens; </w:t>
      </w:r>
    </w:p>
    <w:p w14:paraId="1ECB33D8" w14:textId="77777777" w:rsidR="00726651" w:rsidRDefault="00726651" w:rsidP="00742449">
      <w:pPr>
        <w:numPr>
          <w:ilvl w:val="12"/>
          <w:numId w:val="0"/>
        </w:numPr>
        <w:ind w:left="567" w:hanging="567"/>
        <w:rPr>
          <w:lang w:val="lv-LV"/>
        </w:rPr>
      </w:pPr>
    </w:p>
    <w:p w14:paraId="7490A4B5" w14:textId="3E9A9E80" w:rsidR="00726651" w:rsidRPr="00742449" w:rsidRDefault="00B10BED" w:rsidP="00E210BE">
      <w:pPr>
        <w:pStyle w:val="ListParagraph"/>
        <w:numPr>
          <w:ilvl w:val="0"/>
          <w:numId w:val="38"/>
        </w:numPr>
        <w:ind w:left="567" w:hanging="567"/>
        <w:rPr>
          <w:lang w:val="lv-LV"/>
        </w:rPr>
      </w:pPr>
      <w:r w:rsidRPr="00742449">
        <w:rPr>
          <w:lang w:val="lv-LV"/>
        </w:rPr>
        <w:t>j</w:t>
      </w:r>
      <w:r w:rsidR="00726651" w:rsidRPr="00742449">
        <w:rPr>
          <w:lang w:val="lv-LV"/>
        </w:rPr>
        <w:t xml:space="preserve">a esat </w:t>
      </w:r>
      <w:r w:rsidRPr="00742449">
        <w:rPr>
          <w:lang w:val="lv-LV"/>
        </w:rPr>
        <w:t>vecāks par</w:t>
      </w:r>
      <w:r w:rsidR="00726651" w:rsidRPr="00742449">
        <w:rPr>
          <w:lang w:val="lv-LV"/>
        </w:rPr>
        <w:t xml:space="preserve"> 65 gad</w:t>
      </w:r>
      <w:r w:rsidRPr="00742449">
        <w:rPr>
          <w:lang w:val="lv-LV"/>
        </w:rPr>
        <w:t>iem</w:t>
      </w:r>
      <w:r w:rsidR="00726651" w:rsidRPr="00742449">
        <w:rPr>
          <w:lang w:val="lv-LV"/>
        </w:rPr>
        <w:t>, ja Jums ir cukura diabēts vai Jums jau iepriekš ir bijuši trombi artērijās, Jums var paaugstināties trombu veidošanās risks artērijās (noteikta veida asinsvadi). Lūdzu, konsultējieties ar ārstu, jo trombi var izraisīt sirdslēkmi un insultu</w:t>
      </w:r>
      <w:r w:rsidRPr="00742449">
        <w:rPr>
          <w:lang w:val="lv-LV"/>
        </w:rPr>
        <w:t>;</w:t>
      </w:r>
    </w:p>
    <w:p w14:paraId="6C0B9948" w14:textId="77777777" w:rsidR="00726651" w:rsidRDefault="00726651" w:rsidP="00742449">
      <w:pPr>
        <w:numPr>
          <w:ilvl w:val="12"/>
          <w:numId w:val="0"/>
        </w:numPr>
        <w:ind w:left="567" w:hanging="567"/>
        <w:rPr>
          <w:lang w:val="lv-LV"/>
        </w:rPr>
      </w:pPr>
    </w:p>
    <w:p w14:paraId="14043DCB" w14:textId="63CB55E0" w:rsidR="00726651" w:rsidRPr="00742449" w:rsidRDefault="00726651" w:rsidP="00E210BE">
      <w:pPr>
        <w:pStyle w:val="ListParagraph"/>
        <w:keepNext/>
        <w:keepLines/>
        <w:numPr>
          <w:ilvl w:val="0"/>
          <w:numId w:val="38"/>
        </w:numPr>
        <w:ind w:left="567" w:hanging="567"/>
        <w:rPr>
          <w:lang w:val="lv-LV"/>
        </w:rPr>
      </w:pPr>
      <w:r w:rsidRPr="00742449">
        <w:rPr>
          <w:lang w:val="lv-LV"/>
        </w:rPr>
        <w:lastRenderedPageBreak/>
        <w:t>Avastin var paaugstināt arī trombu veidošanās risku vēnās (noteikta veida asinsvadi);</w:t>
      </w:r>
    </w:p>
    <w:p w14:paraId="01C3581C" w14:textId="77777777" w:rsidR="00726651" w:rsidRDefault="00726651" w:rsidP="00742449">
      <w:pPr>
        <w:keepNext/>
        <w:keepLines/>
        <w:numPr>
          <w:ilvl w:val="12"/>
          <w:numId w:val="0"/>
        </w:numPr>
        <w:ind w:left="567" w:hanging="567"/>
        <w:rPr>
          <w:lang w:val="lv-LV"/>
        </w:rPr>
      </w:pPr>
    </w:p>
    <w:p w14:paraId="3E17E8F6" w14:textId="4476B1EB" w:rsidR="00726651" w:rsidRPr="00742449" w:rsidRDefault="00726651" w:rsidP="00E210BE">
      <w:pPr>
        <w:pStyle w:val="ListParagraph"/>
        <w:keepNext/>
        <w:keepLines/>
        <w:numPr>
          <w:ilvl w:val="0"/>
          <w:numId w:val="38"/>
        </w:numPr>
        <w:ind w:left="567" w:hanging="567"/>
        <w:rPr>
          <w:lang w:val="lv-LV"/>
        </w:rPr>
      </w:pPr>
      <w:r w:rsidRPr="00742449">
        <w:rPr>
          <w:lang w:val="lv-LV"/>
        </w:rPr>
        <w:t xml:space="preserve">šīs zāles var izraisīt asiņošanu, jo īpaši ar audzēju saistītu asiņošanu. Lūdzu, konsultējieties ar ārstu, ja Jums vai kādam no Jūsu ģimenes locekļiem ir nosliece uz asinsreces traucējumiem vai ja Jūs jebkāda iemesla dēļ lietojat zāles, kas šķidrina asinis; </w:t>
      </w:r>
    </w:p>
    <w:p w14:paraId="36510774" w14:textId="77777777" w:rsidR="00726651" w:rsidRDefault="00726651" w:rsidP="00742449">
      <w:pPr>
        <w:numPr>
          <w:ilvl w:val="12"/>
          <w:numId w:val="0"/>
        </w:numPr>
        <w:ind w:left="567" w:hanging="567"/>
        <w:rPr>
          <w:lang w:val="lv-LV"/>
        </w:rPr>
      </w:pPr>
    </w:p>
    <w:p w14:paraId="5D97AEB4" w14:textId="0CB30907" w:rsidR="00726651" w:rsidRPr="00742449" w:rsidRDefault="00726651" w:rsidP="00E210BE">
      <w:pPr>
        <w:pStyle w:val="ListParagraph"/>
        <w:numPr>
          <w:ilvl w:val="0"/>
          <w:numId w:val="38"/>
        </w:numPr>
        <w:ind w:left="567" w:hanging="567"/>
        <w:rPr>
          <w:lang w:val="lv-LV"/>
        </w:rPr>
      </w:pPr>
      <w:r w:rsidRPr="00742449">
        <w:rPr>
          <w:lang w:val="lv-LV"/>
        </w:rPr>
        <w:t>Avastin var izraisīt asiņošanu galvas smadzenēs vai to apvidū. Lūdzu, pārrunājiet to ar ārstu, ja Jums ir metastātisks vēzis, kas skar galvas smadzenes;</w:t>
      </w:r>
    </w:p>
    <w:p w14:paraId="1F1606C2" w14:textId="77777777" w:rsidR="00726651" w:rsidRDefault="00726651" w:rsidP="00742449">
      <w:pPr>
        <w:numPr>
          <w:ilvl w:val="12"/>
          <w:numId w:val="0"/>
        </w:numPr>
        <w:ind w:left="567" w:hanging="567"/>
        <w:rPr>
          <w:lang w:val="lv-LV"/>
        </w:rPr>
      </w:pPr>
    </w:p>
    <w:p w14:paraId="2B0E1260" w14:textId="58DCEA4E" w:rsidR="00726651" w:rsidRPr="00742449" w:rsidRDefault="00726651" w:rsidP="00E210BE">
      <w:pPr>
        <w:pStyle w:val="ListParagraph"/>
        <w:numPr>
          <w:ilvl w:val="0"/>
          <w:numId w:val="38"/>
        </w:numPr>
        <w:ind w:left="567" w:hanging="567"/>
        <w:rPr>
          <w:lang w:val="lv-LV"/>
        </w:rPr>
      </w:pPr>
      <w:r w:rsidRPr="00742449">
        <w:rPr>
          <w:lang w:val="lv-LV"/>
        </w:rPr>
        <w:t>Avastin var paaugstināt plaušu asiņošanas risku, kas ietver asiņu atklepošanu vai spļaušanu. Lūdzu, pārrunājiet to ar ārstu, ja agrāk esat novērojis šādas pazīmes;</w:t>
      </w:r>
    </w:p>
    <w:p w14:paraId="55E3B4CE" w14:textId="77777777" w:rsidR="00726651" w:rsidRDefault="00726651" w:rsidP="00742449">
      <w:pPr>
        <w:numPr>
          <w:ilvl w:val="12"/>
          <w:numId w:val="0"/>
        </w:numPr>
        <w:ind w:left="567" w:hanging="567"/>
        <w:rPr>
          <w:lang w:val="lv-LV"/>
        </w:rPr>
      </w:pPr>
    </w:p>
    <w:p w14:paraId="1B9C2B10" w14:textId="0B1CD29E" w:rsidR="00726651" w:rsidRPr="00742449" w:rsidRDefault="00726651" w:rsidP="00E210BE">
      <w:pPr>
        <w:pStyle w:val="ListParagraph"/>
        <w:numPr>
          <w:ilvl w:val="0"/>
          <w:numId w:val="38"/>
        </w:numPr>
        <w:ind w:left="567" w:hanging="567"/>
        <w:rPr>
          <w:lang w:val="lv-LV"/>
        </w:rPr>
      </w:pPr>
      <w:r w:rsidRPr="00742449">
        <w:rPr>
          <w:lang w:val="lv-LV"/>
        </w:rPr>
        <w:t>Avastin var paaugstināt sirds vājuma risku. Ir svarīgi, lai Jūsu ārsts zinātu, ja Jūs kādreiz esat lietojis antraciklīnus (piemēram, doksorubicīnu, īpašu ķīmijterapijas veidu, ko lieto dažu vēža veidu ārstēšanai) vai Jums veikta staru terapija krūšu kurvja apvidū, vai Jums ir sirds slimība;</w:t>
      </w:r>
    </w:p>
    <w:p w14:paraId="512CD1B0" w14:textId="77777777" w:rsidR="00726651" w:rsidRDefault="00726651" w:rsidP="00742449">
      <w:pPr>
        <w:numPr>
          <w:ilvl w:val="12"/>
          <w:numId w:val="0"/>
        </w:numPr>
        <w:ind w:left="567" w:hanging="567"/>
        <w:rPr>
          <w:lang w:val="lv-LV"/>
        </w:rPr>
      </w:pPr>
    </w:p>
    <w:p w14:paraId="3F7534B7" w14:textId="0EFF2624" w:rsidR="00726651" w:rsidRPr="00742449" w:rsidRDefault="00726651" w:rsidP="00E210BE">
      <w:pPr>
        <w:pStyle w:val="ListParagraph"/>
        <w:numPr>
          <w:ilvl w:val="0"/>
          <w:numId w:val="38"/>
        </w:numPr>
        <w:ind w:left="567" w:hanging="567"/>
        <w:rPr>
          <w:lang w:val="lv-LV"/>
        </w:rPr>
      </w:pPr>
      <w:r w:rsidRPr="00742449">
        <w:rPr>
          <w:lang w:val="lv-LV"/>
        </w:rPr>
        <w:t>šīs zāles var izraisīt infekciju un samazinātu neitrofilo leikocītu (asins šūnu veids, kam ir svarīga loma organisma aizsardzībā pret baktērijām) skaitu;</w:t>
      </w:r>
    </w:p>
    <w:p w14:paraId="0E7419EA" w14:textId="77777777" w:rsidR="00726651" w:rsidRDefault="00726651" w:rsidP="00742449">
      <w:pPr>
        <w:numPr>
          <w:ilvl w:val="12"/>
          <w:numId w:val="0"/>
        </w:numPr>
        <w:ind w:left="567" w:hanging="567"/>
        <w:rPr>
          <w:lang w:val="lv-LV"/>
        </w:rPr>
      </w:pPr>
    </w:p>
    <w:p w14:paraId="1712D9C9" w14:textId="2179524F" w:rsidR="00726651" w:rsidRPr="00742449" w:rsidRDefault="00726651" w:rsidP="00E210BE">
      <w:pPr>
        <w:pStyle w:val="ListParagraph"/>
        <w:keepNext/>
        <w:keepLines/>
        <w:numPr>
          <w:ilvl w:val="0"/>
          <w:numId w:val="38"/>
        </w:numPr>
        <w:ind w:left="567" w:hanging="567"/>
        <w:rPr>
          <w:lang w:val="lv-LV"/>
        </w:rPr>
      </w:pPr>
      <w:r w:rsidRPr="00742449">
        <w:rPr>
          <w:lang w:val="lv-LV"/>
        </w:rPr>
        <w:t xml:space="preserve">Avastin var izraisīt paaugstinātas jutības </w:t>
      </w:r>
      <w:r w:rsidR="00004DDD" w:rsidRPr="00742449">
        <w:rPr>
          <w:lang w:val="lv-LV"/>
        </w:rPr>
        <w:t>(</w:t>
      </w:r>
      <w:r w:rsidR="00221121" w:rsidRPr="00742449">
        <w:rPr>
          <w:lang w:val="lv-LV"/>
        </w:rPr>
        <w:t>ta</w:t>
      </w:r>
      <w:r w:rsidR="00180294" w:rsidRPr="00742449">
        <w:rPr>
          <w:lang w:val="lv-LV"/>
        </w:rPr>
        <w:t>i</w:t>
      </w:r>
      <w:r w:rsidR="00221121" w:rsidRPr="00742449">
        <w:rPr>
          <w:lang w:val="lv-LV"/>
        </w:rPr>
        <w:t xml:space="preserve"> skaitā anafilaktisko šoku</w:t>
      </w:r>
      <w:r w:rsidR="00004DDD" w:rsidRPr="00742449">
        <w:rPr>
          <w:lang w:val="lv-LV"/>
        </w:rPr>
        <w:t xml:space="preserve">) </w:t>
      </w:r>
      <w:r w:rsidRPr="00742449">
        <w:rPr>
          <w:lang w:val="lv-LV"/>
        </w:rPr>
        <w:t xml:space="preserve">un/vai ar infūziju saistītas reakcijas (reakcijas, kas saistītas ar šo zāļu injicēšanu). Lūdzu, pastāstiet ārstam, farmaceitam vai medmāsai, ja Jums iepriekš ir bijušas problēmas pēc injekcijām, piemēram, reibonis/ģībšanas sajūta, elpas trūkums, pietūkums vai ādas izsitumi; </w:t>
      </w:r>
    </w:p>
    <w:p w14:paraId="4939BB34" w14:textId="77777777" w:rsidR="00726651" w:rsidRDefault="00726651" w:rsidP="00742449">
      <w:pPr>
        <w:numPr>
          <w:ilvl w:val="12"/>
          <w:numId w:val="0"/>
        </w:numPr>
        <w:ind w:left="567" w:hanging="567"/>
        <w:rPr>
          <w:lang w:val="lv-LV"/>
        </w:rPr>
      </w:pPr>
    </w:p>
    <w:p w14:paraId="46CF82CC" w14:textId="22A36D39" w:rsidR="00726651" w:rsidRPr="00E210BE" w:rsidRDefault="00726651" w:rsidP="00E210BE">
      <w:pPr>
        <w:pStyle w:val="ListParagraph"/>
        <w:numPr>
          <w:ilvl w:val="0"/>
          <w:numId w:val="38"/>
        </w:numPr>
        <w:ind w:left="567" w:hanging="567"/>
        <w:rPr>
          <w:bCs/>
          <w:lang w:val="lv-LV"/>
        </w:rPr>
      </w:pPr>
      <w:r w:rsidRPr="00742449">
        <w:rPr>
          <w:lang w:val="lv-LV"/>
        </w:rPr>
        <w:t>Avastin terapija ir bijusi saistīta ar reti sastopamu neiroloģisku blakusparādību — atgriezeniskas mugurējās encefalopātijas sindromu</w:t>
      </w:r>
      <w:r w:rsidR="009C01E4" w:rsidRPr="00742449">
        <w:rPr>
          <w:lang w:val="lv-LV"/>
        </w:rPr>
        <w:t xml:space="preserve"> (</w:t>
      </w:r>
      <w:r w:rsidR="00467EC8" w:rsidRPr="00742449">
        <w:rPr>
          <w:lang w:val="lv-LV"/>
        </w:rPr>
        <w:t>PR</w:t>
      </w:r>
      <w:r w:rsidR="009C01E4" w:rsidRPr="00742449">
        <w:rPr>
          <w:lang w:val="lv-LV"/>
        </w:rPr>
        <w:t>ES)</w:t>
      </w:r>
      <w:r w:rsidRPr="00742449">
        <w:rPr>
          <w:lang w:val="lv-LV"/>
        </w:rPr>
        <w:t>. Ja Jums ir galvassāpes, redzes izmaiņas, apjukums vai krampji kopā ar augstu asinsspiedienu vai bez tā, Jums jāsazinās ar savu ārstu.</w:t>
      </w:r>
    </w:p>
    <w:p w14:paraId="21D99BD6" w14:textId="77777777" w:rsidR="00726651" w:rsidRDefault="00726651">
      <w:pPr>
        <w:numPr>
          <w:ilvl w:val="12"/>
          <w:numId w:val="0"/>
        </w:numPr>
        <w:ind w:left="567" w:hanging="567"/>
        <w:rPr>
          <w:lang w:val="lv-LV"/>
        </w:rPr>
      </w:pPr>
    </w:p>
    <w:p w14:paraId="343C1E69" w14:textId="77777777" w:rsidR="00726651" w:rsidRDefault="00726651">
      <w:pPr>
        <w:numPr>
          <w:ilvl w:val="12"/>
          <w:numId w:val="0"/>
        </w:numPr>
        <w:ind w:left="567" w:hanging="567"/>
        <w:rPr>
          <w:lang w:val="lv-LV"/>
        </w:rPr>
      </w:pPr>
      <w:r>
        <w:rPr>
          <w:lang w:val="lv-LV"/>
        </w:rPr>
        <w:t xml:space="preserve">Lūdzu, konsultējieties ar ārstu pat tad, ja iepriekš minētie apgalvojumi attiecas tikai uz Jūsu pagātni. </w:t>
      </w:r>
    </w:p>
    <w:p w14:paraId="0167686E" w14:textId="77777777" w:rsidR="00726651" w:rsidRDefault="00726651">
      <w:pPr>
        <w:ind w:left="567" w:hanging="567"/>
        <w:outlineLvl w:val="0"/>
        <w:rPr>
          <w:lang w:val="lv-LV"/>
        </w:rPr>
      </w:pPr>
    </w:p>
    <w:p w14:paraId="771E05F8" w14:textId="77777777" w:rsidR="00726651" w:rsidRDefault="00726651">
      <w:pPr>
        <w:jc w:val="both"/>
        <w:rPr>
          <w:rStyle w:val="Emphasis"/>
          <w:i w:val="0"/>
          <w:iCs w:val="0"/>
          <w:color w:val="000000"/>
          <w:szCs w:val="22"/>
          <w:lang w:val="lv-LV"/>
        </w:rPr>
      </w:pPr>
      <w:r>
        <w:rPr>
          <w:color w:val="000000"/>
          <w:szCs w:val="22"/>
          <w:lang w:val="lv-LV"/>
        </w:rPr>
        <w:t>Pirms Jums ievada Avastin vai laikā, kad Jūs ārstē ar Avastin:</w:t>
      </w:r>
    </w:p>
    <w:p w14:paraId="55D7FC45" w14:textId="4A2A054F" w:rsidR="00726651" w:rsidRPr="00742449" w:rsidRDefault="00726651" w:rsidP="00E210BE">
      <w:pPr>
        <w:pStyle w:val="ListParagraph"/>
        <w:numPr>
          <w:ilvl w:val="0"/>
          <w:numId w:val="38"/>
        </w:numPr>
        <w:ind w:left="567" w:hanging="567"/>
        <w:rPr>
          <w:strike/>
          <w:szCs w:val="22"/>
          <w:lang w:val="lv-LV"/>
        </w:rPr>
      </w:pPr>
      <w:r w:rsidRPr="00742449">
        <w:rPr>
          <w:szCs w:val="22"/>
          <w:lang w:val="lv-LV"/>
        </w:rPr>
        <w:t>ja Jums ir sāpes mutē vai zobu un/vai žokļa sāpes, mutes dobuma tūska vai iekaisums, žokļa nejutīgums vai smaguma sajūta, kā arī tad, ja Jums kustas zobi, nekavējoties pastāstiet par to savam ārstam un zobārstam;</w:t>
      </w:r>
      <w:r w:rsidRPr="00742449">
        <w:rPr>
          <w:i/>
          <w:iCs/>
          <w:szCs w:val="22"/>
          <w:lang w:val="lv-LV"/>
        </w:rPr>
        <w:t xml:space="preserve"> </w:t>
      </w:r>
    </w:p>
    <w:p w14:paraId="59F5CE23" w14:textId="1972569A" w:rsidR="00726651" w:rsidRPr="00474B99" w:rsidRDefault="00726651" w:rsidP="00E210BE">
      <w:pPr>
        <w:pStyle w:val="ListParagraph"/>
        <w:numPr>
          <w:ilvl w:val="0"/>
          <w:numId w:val="38"/>
        </w:numPr>
        <w:ind w:left="567" w:hanging="567"/>
        <w:rPr>
          <w:szCs w:val="22"/>
          <w:lang w:val="lv-LV"/>
        </w:rPr>
      </w:pPr>
      <w:r w:rsidRPr="005B54E8">
        <w:rPr>
          <w:szCs w:val="22"/>
          <w:lang w:val="lv-LV"/>
        </w:rPr>
        <w:t xml:space="preserve">ja Jums nepieciešama invazīva zobu ārstēšana vai stomatoloģiska operācija, </w:t>
      </w:r>
      <w:r w:rsidRPr="00402B1E">
        <w:rPr>
          <w:szCs w:val="22"/>
          <w:lang w:val="lv-LV"/>
        </w:rPr>
        <w:t>pastāstiet savam zobārstam, ka Jūs ārstē ar Avastin, īpaši tad, ja Jūs esat intravenozi saņēmis vai saņemat bifosfonātu injekcijas vēnā.</w:t>
      </w:r>
    </w:p>
    <w:p w14:paraId="45F20435" w14:textId="77777777" w:rsidR="00726651" w:rsidRDefault="00726651">
      <w:pPr>
        <w:rPr>
          <w:i/>
          <w:iCs/>
          <w:color w:val="000000"/>
          <w:szCs w:val="22"/>
          <w:lang w:val="lv-LV"/>
        </w:rPr>
      </w:pPr>
    </w:p>
    <w:p w14:paraId="709849E1" w14:textId="77777777" w:rsidR="00726651" w:rsidRDefault="00726651">
      <w:pPr>
        <w:rPr>
          <w:snapToGrid w:val="0"/>
          <w:color w:val="000000"/>
          <w:szCs w:val="22"/>
          <w:lang w:val="lv-LV"/>
        </w:rPr>
      </w:pPr>
      <w:r>
        <w:rPr>
          <w:color w:val="000000"/>
          <w:szCs w:val="22"/>
          <w:lang w:val="lv-LV"/>
        </w:rPr>
        <w:t>Jums var ieteikt pirms Avastin lietošanas sākuma pārbaudīt zobus.</w:t>
      </w:r>
    </w:p>
    <w:p w14:paraId="1D573AC5" w14:textId="77777777" w:rsidR="00726651" w:rsidRDefault="00726651">
      <w:pPr>
        <w:numPr>
          <w:ilvl w:val="12"/>
          <w:numId w:val="0"/>
        </w:numPr>
        <w:ind w:left="567" w:hanging="567"/>
        <w:rPr>
          <w:lang w:val="lv-LV"/>
        </w:rPr>
      </w:pPr>
    </w:p>
    <w:p w14:paraId="36765F20" w14:textId="77777777" w:rsidR="00726651" w:rsidRDefault="00726651">
      <w:pPr>
        <w:numPr>
          <w:ilvl w:val="12"/>
          <w:numId w:val="0"/>
        </w:numPr>
        <w:ind w:right="-2"/>
        <w:outlineLvl w:val="0"/>
        <w:rPr>
          <w:b/>
          <w:lang w:val="lv-LV"/>
        </w:rPr>
      </w:pPr>
      <w:r>
        <w:rPr>
          <w:b/>
          <w:lang w:val="lv-LV"/>
        </w:rPr>
        <w:t>Bērni un pusaudži</w:t>
      </w:r>
    </w:p>
    <w:p w14:paraId="762C1401" w14:textId="77777777" w:rsidR="0094143F" w:rsidRPr="00E16CC4" w:rsidRDefault="0094143F" w:rsidP="0094143F">
      <w:pPr>
        <w:outlineLvl w:val="0"/>
        <w:rPr>
          <w:lang w:val="lv-LV"/>
        </w:rPr>
      </w:pPr>
      <w:r w:rsidRPr="00E16CC4">
        <w:rPr>
          <w:lang w:val="lv-LV"/>
        </w:rPr>
        <w:t xml:space="preserve">Avastin nav </w:t>
      </w:r>
      <w:r w:rsidR="007176B9" w:rsidRPr="00142EF8">
        <w:rPr>
          <w:lang w:val="lv-LV"/>
        </w:rPr>
        <w:t>ieteicams lietošanai bērniem</w:t>
      </w:r>
      <w:r w:rsidRPr="00E16CC4">
        <w:rPr>
          <w:lang w:val="lv-LV"/>
        </w:rPr>
        <w:t xml:space="preserve"> un pusaudžiem līdz 18 gadu vecumam, </w:t>
      </w:r>
      <w:r>
        <w:rPr>
          <w:lang w:val="lv-LV"/>
        </w:rPr>
        <w:t>jo nav pierādīts drošums un ieguvums šajās pacientu populācijās</w:t>
      </w:r>
      <w:r w:rsidRPr="00E16CC4">
        <w:rPr>
          <w:lang w:val="lv-LV"/>
        </w:rPr>
        <w:t xml:space="preserve">. </w:t>
      </w:r>
    </w:p>
    <w:p w14:paraId="14087236" w14:textId="77777777" w:rsidR="0094143F" w:rsidRPr="00E16CC4" w:rsidRDefault="0094143F" w:rsidP="0094143F">
      <w:pPr>
        <w:outlineLvl w:val="0"/>
        <w:rPr>
          <w:lang w:val="lv-LV"/>
        </w:rPr>
      </w:pPr>
    </w:p>
    <w:p w14:paraId="2312413C" w14:textId="5270FEFA" w:rsidR="00206937" w:rsidRPr="00E16CC4" w:rsidRDefault="007F621B" w:rsidP="0094143F">
      <w:pPr>
        <w:outlineLvl w:val="0"/>
        <w:rPr>
          <w:lang w:val="lv-LV"/>
        </w:rPr>
      </w:pPr>
      <w:r>
        <w:rPr>
          <w:lang w:val="lv-LV"/>
        </w:rPr>
        <w:t>P</w:t>
      </w:r>
      <w:r w:rsidR="00206937">
        <w:rPr>
          <w:lang w:val="lv-LV"/>
        </w:rPr>
        <w:t>acientiem</w:t>
      </w:r>
      <w:r>
        <w:rPr>
          <w:lang w:val="lv-LV"/>
        </w:rPr>
        <w:t>, vecumā līdz 18</w:t>
      </w:r>
      <w:r w:rsidR="00742449">
        <w:rPr>
          <w:lang w:val="lv-LV"/>
        </w:rPr>
        <w:t> </w:t>
      </w:r>
      <w:r>
        <w:rPr>
          <w:lang w:val="lv-LV"/>
        </w:rPr>
        <w:t>gadiem</w:t>
      </w:r>
      <w:r w:rsidR="00206937">
        <w:rPr>
          <w:lang w:val="lv-LV"/>
        </w:rPr>
        <w:t>, kuri ārstēti ar Avastin, novērota kaulaudu bojāeja (osteonekroze) kaulos, kas nav žokļa kaul</w:t>
      </w:r>
      <w:r>
        <w:rPr>
          <w:lang w:val="lv-LV"/>
        </w:rPr>
        <w:t>i</w:t>
      </w:r>
      <w:r w:rsidR="00206937">
        <w:rPr>
          <w:lang w:val="lv-LV"/>
        </w:rPr>
        <w:t xml:space="preserve">. </w:t>
      </w:r>
    </w:p>
    <w:p w14:paraId="0E5D5671" w14:textId="77777777" w:rsidR="00726651" w:rsidRDefault="00726651">
      <w:pPr>
        <w:numPr>
          <w:ilvl w:val="12"/>
          <w:numId w:val="0"/>
        </w:numPr>
        <w:ind w:left="567" w:hanging="567"/>
        <w:rPr>
          <w:lang w:val="lv-LV"/>
        </w:rPr>
      </w:pPr>
    </w:p>
    <w:p w14:paraId="2DC9F702" w14:textId="77777777" w:rsidR="00726651" w:rsidRDefault="00726651">
      <w:pPr>
        <w:numPr>
          <w:ilvl w:val="12"/>
          <w:numId w:val="0"/>
        </w:numPr>
        <w:ind w:left="567" w:hanging="567"/>
        <w:rPr>
          <w:lang w:val="lv-LV"/>
        </w:rPr>
      </w:pPr>
      <w:r>
        <w:rPr>
          <w:b/>
          <w:bCs/>
          <w:lang w:val="lv-LV"/>
        </w:rPr>
        <w:t>Citas zāles un Avastin</w:t>
      </w:r>
    </w:p>
    <w:p w14:paraId="3815C5EB" w14:textId="77777777" w:rsidR="00726651" w:rsidRDefault="00726651">
      <w:pPr>
        <w:numPr>
          <w:ilvl w:val="12"/>
          <w:numId w:val="0"/>
        </w:numPr>
        <w:rPr>
          <w:lang w:val="lv-LV"/>
        </w:rPr>
      </w:pPr>
      <w:r>
        <w:rPr>
          <w:noProof/>
          <w:szCs w:val="22"/>
          <w:lang w:val="lv-LV"/>
        </w:rPr>
        <w:t>Pastāstiet ārstam, farmaceitam vai medmāsai par visām zālēm, kuras lietojat pēdējā laikā, esat lietojis vai varētu lietot.</w:t>
      </w:r>
    </w:p>
    <w:p w14:paraId="36569912" w14:textId="77777777" w:rsidR="00726651" w:rsidRDefault="00726651">
      <w:pPr>
        <w:numPr>
          <w:ilvl w:val="12"/>
          <w:numId w:val="0"/>
        </w:numPr>
        <w:ind w:left="567" w:hanging="567"/>
        <w:rPr>
          <w:lang w:val="lv-LV"/>
        </w:rPr>
      </w:pPr>
    </w:p>
    <w:p w14:paraId="333B1311" w14:textId="53F29D07" w:rsidR="00726651" w:rsidRDefault="00726651">
      <w:pPr>
        <w:outlineLvl w:val="0"/>
        <w:rPr>
          <w:lang w:val="lv-LV"/>
        </w:rPr>
      </w:pPr>
      <w:r>
        <w:rPr>
          <w:lang w:val="lv-LV"/>
        </w:rPr>
        <w:t xml:space="preserve">Avastin kombinēšana ar citām zālēm, </w:t>
      </w:r>
      <w:r w:rsidR="00D2080E">
        <w:rPr>
          <w:lang w:val="lv-LV"/>
        </w:rPr>
        <w:t xml:space="preserve">ko sauc par </w:t>
      </w:r>
      <w:r>
        <w:rPr>
          <w:lang w:val="lv-LV"/>
        </w:rPr>
        <w:t>sunitiniba malātu (ko nozīmē nieru un kuņģa</w:t>
      </w:r>
      <w:r w:rsidR="00EC1EE0">
        <w:rPr>
          <w:lang w:val="lv-LV"/>
        </w:rPr>
        <w:t xml:space="preserve"> un </w:t>
      </w:r>
      <w:r>
        <w:rPr>
          <w:lang w:val="lv-LV"/>
        </w:rPr>
        <w:t>zarnu trakta vēža ārstēšanai), var izraisīt smagas blakusparādības. Konsultējieties ar ārstu, lai pārliecinātos, ka nekombinējat šīs zāles.</w:t>
      </w:r>
    </w:p>
    <w:p w14:paraId="7C57509C" w14:textId="77777777" w:rsidR="00726651" w:rsidRDefault="00726651">
      <w:pPr>
        <w:outlineLvl w:val="0"/>
        <w:rPr>
          <w:lang w:val="lv-LV"/>
        </w:rPr>
      </w:pPr>
    </w:p>
    <w:p w14:paraId="3CBC5DEB" w14:textId="77777777" w:rsidR="00726651" w:rsidRDefault="00726651">
      <w:pPr>
        <w:outlineLvl w:val="0"/>
        <w:rPr>
          <w:lang w:val="lv-LV"/>
        </w:rPr>
      </w:pPr>
      <w:r>
        <w:rPr>
          <w:lang w:val="lv-LV"/>
        </w:rPr>
        <w:lastRenderedPageBreak/>
        <w:t>Pastāstiet ārstam, ja lietojat platīnu vai taksānus saturošu terapiju plaušu vai metastātiska krūts vēža ārstēšanai. Šāda terapija kombinācijā ar Avastin var paaugstināt smagu blakusparādību risku.</w:t>
      </w:r>
    </w:p>
    <w:p w14:paraId="216BD3EB" w14:textId="77777777" w:rsidR="00726651" w:rsidRDefault="00726651">
      <w:pPr>
        <w:numPr>
          <w:ilvl w:val="12"/>
          <w:numId w:val="0"/>
        </w:numPr>
        <w:ind w:left="567" w:hanging="567"/>
        <w:rPr>
          <w:lang w:val="lv-LV"/>
        </w:rPr>
      </w:pPr>
    </w:p>
    <w:p w14:paraId="40ADA627" w14:textId="77777777" w:rsidR="00726651" w:rsidRDefault="00726651">
      <w:pPr>
        <w:numPr>
          <w:ilvl w:val="12"/>
          <w:numId w:val="0"/>
        </w:numPr>
        <w:ind w:left="567" w:hanging="567"/>
        <w:rPr>
          <w:lang w:val="lv-LV"/>
        </w:rPr>
      </w:pPr>
      <w:r>
        <w:rPr>
          <w:lang w:val="lv-LV"/>
        </w:rPr>
        <w:t>Lūdzu, pastāstiet savam ārstam, ja nesen esat saņēmis vai pašlaik saņemat staru terapiju.</w:t>
      </w:r>
    </w:p>
    <w:p w14:paraId="60CC0074" w14:textId="77777777" w:rsidR="00726651" w:rsidRDefault="00726651">
      <w:pPr>
        <w:numPr>
          <w:ilvl w:val="12"/>
          <w:numId w:val="0"/>
        </w:numPr>
        <w:ind w:left="567" w:hanging="567"/>
        <w:rPr>
          <w:lang w:val="lv-LV"/>
        </w:rPr>
      </w:pPr>
    </w:p>
    <w:p w14:paraId="0D3A5DA0" w14:textId="77777777" w:rsidR="00726651" w:rsidRDefault="00726651" w:rsidP="00CB213D">
      <w:pPr>
        <w:keepNext/>
        <w:numPr>
          <w:ilvl w:val="12"/>
          <w:numId w:val="0"/>
        </w:numPr>
        <w:ind w:left="567" w:hanging="567"/>
        <w:rPr>
          <w:b/>
          <w:bCs/>
          <w:lang w:val="lv-LV"/>
        </w:rPr>
      </w:pPr>
      <w:r>
        <w:rPr>
          <w:b/>
          <w:bCs/>
          <w:lang w:val="lv-LV"/>
        </w:rPr>
        <w:t>Grūtniecība, barošana ar krūti un fertilitāte</w:t>
      </w:r>
    </w:p>
    <w:p w14:paraId="132683CB" w14:textId="77777777" w:rsidR="00726651" w:rsidRDefault="00726651">
      <w:pPr>
        <w:numPr>
          <w:ilvl w:val="12"/>
          <w:numId w:val="0"/>
        </w:numPr>
        <w:rPr>
          <w:lang w:val="lv-LV"/>
        </w:rPr>
      </w:pPr>
      <w:r>
        <w:rPr>
          <w:lang w:val="lv-LV"/>
        </w:rPr>
        <w:t xml:space="preserve">Jūs nedrīkstat lietot šīs zāles, ja esat grūtniece. Avastin var kaitēt Jūsu vēl nedzimušajam bērnam, jo tas var apturēt jaunu asinsvadu veidošanos. Jūsu ārstam jāinformē Jūs par nepieciešamību lietot kontracepcijas līdzekļus Avastin terapijas laikā un vēl vismaz sešus mēnešus pēc Avastin pēdējās devas lietošanas. </w:t>
      </w:r>
    </w:p>
    <w:p w14:paraId="479AACDB" w14:textId="77777777" w:rsidR="00726651" w:rsidRDefault="00726651">
      <w:pPr>
        <w:numPr>
          <w:ilvl w:val="12"/>
          <w:numId w:val="0"/>
        </w:numPr>
        <w:rPr>
          <w:lang w:val="lv-LV"/>
        </w:rPr>
      </w:pPr>
    </w:p>
    <w:p w14:paraId="13E62A8C" w14:textId="77777777" w:rsidR="00726651" w:rsidRDefault="00726651" w:rsidP="003C0069">
      <w:pPr>
        <w:numPr>
          <w:ilvl w:val="12"/>
          <w:numId w:val="0"/>
        </w:numPr>
        <w:rPr>
          <w:lang w:val="lv-LV"/>
        </w:rPr>
      </w:pPr>
      <w:r>
        <w:rPr>
          <w:lang w:val="lv-LV"/>
        </w:rPr>
        <w:t xml:space="preserve">Nekavējoties paziņojiet ārstam, ja esat grūtniece vai ja Jums iestājusies grūtniecība terapijas laikā, vai ja plānojat </w:t>
      </w:r>
      <w:r w:rsidR="00B10BED">
        <w:rPr>
          <w:lang w:val="lv-LV"/>
        </w:rPr>
        <w:t>grūtniecību</w:t>
      </w:r>
      <w:r>
        <w:rPr>
          <w:lang w:val="lv-LV"/>
        </w:rPr>
        <w:t xml:space="preserve"> tuvākajā laikā. </w:t>
      </w:r>
    </w:p>
    <w:p w14:paraId="7FFB004B" w14:textId="77777777" w:rsidR="00726651" w:rsidRDefault="00726651">
      <w:pPr>
        <w:numPr>
          <w:ilvl w:val="12"/>
          <w:numId w:val="0"/>
        </w:numPr>
        <w:rPr>
          <w:lang w:val="lv-LV"/>
        </w:rPr>
      </w:pPr>
    </w:p>
    <w:p w14:paraId="5B47295E" w14:textId="77777777" w:rsidR="00726651" w:rsidRDefault="00726651">
      <w:pPr>
        <w:numPr>
          <w:ilvl w:val="12"/>
          <w:numId w:val="0"/>
        </w:numPr>
        <w:rPr>
          <w:lang w:val="lv-LV"/>
        </w:rPr>
      </w:pPr>
      <w:r>
        <w:rPr>
          <w:lang w:val="lv-LV"/>
        </w:rPr>
        <w:t xml:space="preserve">Jūs nedrīkstat barot bērnu ar krūti Avastin terapijas laikā un vēl vismaz sešus mēnešus pēc Avastin pēdējās devas lietošanas, jo Avastin var kavēt Jūsu bērna augšanu un attīstību. </w:t>
      </w:r>
    </w:p>
    <w:p w14:paraId="540AD92F" w14:textId="77777777" w:rsidR="00726651" w:rsidRDefault="00726651">
      <w:pPr>
        <w:numPr>
          <w:ilvl w:val="12"/>
          <w:numId w:val="0"/>
        </w:numPr>
        <w:rPr>
          <w:lang w:val="lv-LV"/>
        </w:rPr>
      </w:pPr>
    </w:p>
    <w:p w14:paraId="3F3AB857" w14:textId="77777777" w:rsidR="007E22B4" w:rsidRPr="00E16CC4" w:rsidRDefault="007E22B4" w:rsidP="007E22B4">
      <w:pPr>
        <w:rPr>
          <w:lang w:val="lv-LV"/>
        </w:rPr>
      </w:pPr>
      <w:r w:rsidRPr="00E16CC4">
        <w:rPr>
          <w:color w:val="000000"/>
          <w:lang w:val="lv-LV"/>
        </w:rPr>
        <w:t xml:space="preserve">Avastin var negatīvi ietekmēt sievietes </w:t>
      </w:r>
      <w:r>
        <w:rPr>
          <w:color w:val="000000"/>
          <w:lang w:val="lv-LV"/>
        </w:rPr>
        <w:t>fertilitāti</w:t>
      </w:r>
      <w:r w:rsidRPr="00E16CC4">
        <w:rPr>
          <w:color w:val="000000"/>
          <w:lang w:val="lv-LV"/>
        </w:rPr>
        <w:t>.</w:t>
      </w:r>
      <w:r>
        <w:rPr>
          <w:color w:val="000000"/>
          <w:lang w:val="lv-LV"/>
        </w:rPr>
        <w:t xml:space="preserve"> Lai </w:t>
      </w:r>
      <w:r w:rsidR="00B10BED">
        <w:rPr>
          <w:color w:val="000000"/>
          <w:lang w:val="lv-LV"/>
        </w:rPr>
        <w:t>saņemtu</w:t>
      </w:r>
      <w:r>
        <w:rPr>
          <w:color w:val="000000"/>
          <w:lang w:val="lv-LV"/>
        </w:rPr>
        <w:t xml:space="preserve"> vairāk informācij</w:t>
      </w:r>
      <w:r w:rsidR="00B10BED">
        <w:rPr>
          <w:color w:val="000000"/>
          <w:lang w:val="lv-LV"/>
        </w:rPr>
        <w:t>u</w:t>
      </w:r>
      <w:r>
        <w:rPr>
          <w:color w:val="000000"/>
          <w:lang w:val="lv-LV"/>
        </w:rPr>
        <w:t>, konsultējieties ar ārstu</w:t>
      </w:r>
      <w:r w:rsidRPr="00E16CC4">
        <w:rPr>
          <w:color w:val="000000"/>
          <w:lang w:val="lv-LV"/>
        </w:rPr>
        <w:t>.</w:t>
      </w:r>
    </w:p>
    <w:p w14:paraId="4ABEBA65" w14:textId="77777777" w:rsidR="007E22B4" w:rsidRPr="007E22B4" w:rsidRDefault="007E22B4">
      <w:pPr>
        <w:numPr>
          <w:ilvl w:val="12"/>
          <w:numId w:val="0"/>
        </w:numPr>
        <w:rPr>
          <w:lang w:val="lv-LV"/>
        </w:rPr>
      </w:pPr>
    </w:p>
    <w:p w14:paraId="120197E6" w14:textId="77777777" w:rsidR="00726651" w:rsidRDefault="00726651">
      <w:pPr>
        <w:numPr>
          <w:ilvl w:val="12"/>
          <w:numId w:val="0"/>
        </w:numPr>
        <w:rPr>
          <w:lang w:val="lv-LV"/>
        </w:rPr>
      </w:pPr>
      <w:r>
        <w:rPr>
          <w:lang w:val="lv-LV"/>
        </w:rPr>
        <w:t>Pirms jebkuru zāļu lietošanas konsultējieties ar ārstu, farmaceitu vai medmāsu.</w:t>
      </w:r>
    </w:p>
    <w:p w14:paraId="622D18E9" w14:textId="77777777" w:rsidR="00726651" w:rsidRDefault="00726651">
      <w:pPr>
        <w:numPr>
          <w:ilvl w:val="12"/>
          <w:numId w:val="0"/>
        </w:numPr>
        <w:rPr>
          <w:lang w:val="lv-LV"/>
        </w:rPr>
      </w:pPr>
    </w:p>
    <w:p w14:paraId="772191FC" w14:textId="77777777" w:rsidR="00726651" w:rsidRDefault="00726651">
      <w:pPr>
        <w:keepNext/>
        <w:numPr>
          <w:ilvl w:val="12"/>
          <w:numId w:val="0"/>
        </w:numPr>
        <w:ind w:left="567" w:hanging="567"/>
        <w:rPr>
          <w:b/>
          <w:bCs/>
          <w:lang w:val="lv-LV"/>
        </w:rPr>
      </w:pPr>
      <w:r>
        <w:rPr>
          <w:b/>
          <w:bCs/>
          <w:lang w:val="lv-LV"/>
        </w:rPr>
        <w:t xml:space="preserve">Transportlīdzekļu vadīšana un mehānismu apkalpošana </w:t>
      </w:r>
    </w:p>
    <w:p w14:paraId="5DEA6D9A" w14:textId="77777777" w:rsidR="009D7E33" w:rsidRPr="00E16CC4" w:rsidRDefault="00726651" w:rsidP="009D7E33">
      <w:pPr>
        <w:numPr>
          <w:ilvl w:val="12"/>
          <w:numId w:val="0"/>
        </w:numPr>
        <w:ind w:right="-29"/>
        <w:outlineLvl w:val="0"/>
        <w:rPr>
          <w:lang w:val="lv-LV"/>
        </w:rPr>
      </w:pPr>
      <w:r>
        <w:rPr>
          <w:lang w:val="lv-LV"/>
        </w:rPr>
        <w:t xml:space="preserve">Nav pierādīts, ka Avastin </w:t>
      </w:r>
      <w:r w:rsidR="00733B19">
        <w:rPr>
          <w:lang w:val="lv-LV"/>
        </w:rPr>
        <w:t xml:space="preserve">mazinātu </w:t>
      </w:r>
      <w:r>
        <w:rPr>
          <w:lang w:val="lv-LV"/>
        </w:rPr>
        <w:t xml:space="preserve">spēju vadīt transportlīdzekli vai apkalpot ierīces vai mehānismus. </w:t>
      </w:r>
      <w:r w:rsidR="009D7E33">
        <w:rPr>
          <w:lang w:val="lv-LV"/>
        </w:rPr>
        <w:t xml:space="preserve">Tomēr saistībā ar </w:t>
      </w:r>
      <w:r w:rsidR="009D7E33" w:rsidRPr="00E16CC4">
        <w:rPr>
          <w:lang w:val="lv-LV"/>
        </w:rPr>
        <w:t>Avastin lietošanu ir ziņots par miegain</w:t>
      </w:r>
      <w:r w:rsidR="009D7E33">
        <w:rPr>
          <w:lang w:val="lv-LV"/>
        </w:rPr>
        <w:t>ību un reiboni</w:t>
      </w:r>
      <w:r w:rsidR="009D7E33" w:rsidRPr="00E16CC4">
        <w:rPr>
          <w:lang w:val="lv-LV"/>
        </w:rPr>
        <w:t xml:space="preserve">. </w:t>
      </w:r>
      <w:r w:rsidR="009D7E33">
        <w:rPr>
          <w:lang w:val="lv-LV"/>
        </w:rPr>
        <w:t>Ja Jums rodas simptomi, kuri ietekmē redzi vai koncentrēšanos, vai reakcijas spēju, nevadiet transportlīdzekļus un neapkalpojiet mehānismus, kamēr simptomi nav izzuduši</w:t>
      </w:r>
      <w:r w:rsidR="009D7E33" w:rsidRPr="00E16CC4">
        <w:rPr>
          <w:lang w:val="lv-LV"/>
        </w:rPr>
        <w:t>.</w:t>
      </w:r>
    </w:p>
    <w:p w14:paraId="057B8CEF" w14:textId="77777777" w:rsidR="00726651" w:rsidRDefault="00726651">
      <w:pPr>
        <w:numPr>
          <w:ilvl w:val="12"/>
          <w:numId w:val="0"/>
        </w:numPr>
        <w:ind w:left="567" w:hanging="567"/>
        <w:rPr>
          <w:lang w:val="lv-LV"/>
        </w:rPr>
      </w:pPr>
    </w:p>
    <w:p w14:paraId="6FDA5416" w14:textId="6DC05ACA" w:rsidR="00114E01" w:rsidRPr="00114E01" w:rsidRDefault="00114E01">
      <w:pPr>
        <w:numPr>
          <w:ilvl w:val="12"/>
          <w:numId w:val="0"/>
        </w:numPr>
        <w:ind w:left="567" w:hanging="567"/>
        <w:rPr>
          <w:b/>
          <w:lang w:val="lv-LV"/>
        </w:rPr>
      </w:pPr>
      <w:r w:rsidRPr="00114E01">
        <w:rPr>
          <w:b/>
          <w:lang w:val="lv-LV"/>
        </w:rPr>
        <w:t xml:space="preserve">Avastin </w:t>
      </w:r>
      <w:r w:rsidR="0030754C">
        <w:rPr>
          <w:b/>
          <w:lang w:val="lv-LV"/>
        </w:rPr>
        <w:t>satur nātriju un polisorbātu 20</w:t>
      </w:r>
    </w:p>
    <w:p w14:paraId="25D8B0BA" w14:textId="3CCBF8F3" w:rsidR="00726651" w:rsidRDefault="003037E9" w:rsidP="00187D51">
      <w:pPr>
        <w:numPr>
          <w:ilvl w:val="12"/>
          <w:numId w:val="0"/>
        </w:numPr>
        <w:rPr>
          <w:lang w:val="lv-LV"/>
        </w:rPr>
      </w:pPr>
      <w:r>
        <w:rPr>
          <w:lang w:val="lv-LV"/>
        </w:rPr>
        <w:t>Šīs z</w:t>
      </w:r>
      <w:r w:rsidR="008F0868" w:rsidRPr="00114E01">
        <w:rPr>
          <w:lang w:val="lv-LV"/>
        </w:rPr>
        <w:t>āles satur mazāk par 1</w:t>
      </w:r>
      <w:r w:rsidR="00742449">
        <w:rPr>
          <w:lang w:val="lv-LV"/>
        </w:rPr>
        <w:t> </w:t>
      </w:r>
      <w:r w:rsidR="008F0868" w:rsidRPr="00114E01">
        <w:rPr>
          <w:lang w:val="lv-LV"/>
        </w:rPr>
        <w:t>mmol nātrija (23</w:t>
      </w:r>
      <w:r w:rsidR="00742449">
        <w:rPr>
          <w:lang w:val="lv-LV"/>
        </w:rPr>
        <w:t> </w:t>
      </w:r>
      <w:r w:rsidR="008F0868" w:rsidRPr="00114E01">
        <w:rPr>
          <w:lang w:val="lv-LV"/>
        </w:rPr>
        <w:t xml:space="preserve">mg) katrā </w:t>
      </w:r>
      <w:r w:rsidR="00114E01">
        <w:rPr>
          <w:lang w:val="lv-LV"/>
        </w:rPr>
        <w:t>flakonā</w:t>
      </w:r>
      <w:r w:rsidR="008F0868" w:rsidRPr="00114E01">
        <w:rPr>
          <w:lang w:val="lv-LV"/>
        </w:rPr>
        <w:t xml:space="preserve">, </w:t>
      </w:r>
      <w:r w:rsidR="00187D51">
        <w:rPr>
          <w:lang w:val="lv-LV"/>
        </w:rPr>
        <w:t>–</w:t>
      </w:r>
      <w:r w:rsidR="008F0868" w:rsidRPr="00114E01">
        <w:rPr>
          <w:lang w:val="lv-LV"/>
        </w:rPr>
        <w:t xml:space="preserve"> būtībā tās ir </w:t>
      </w:r>
      <w:r w:rsidR="00474B99">
        <w:rPr>
          <w:lang w:val="lv-LV"/>
        </w:rPr>
        <w:t>“</w:t>
      </w:r>
      <w:r w:rsidR="008F0868" w:rsidRPr="00114E01">
        <w:rPr>
          <w:lang w:val="lv-LV"/>
        </w:rPr>
        <w:t>nātriju nesaturošas</w:t>
      </w:r>
      <w:r w:rsidR="00474B99">
        <w:rPr>
          <w:lang w:val="lv-LV"/>
        </w:rPr>
        <w:t>”</w:t>
      </w:r>
      <w:r w:rsidR="00114E01" w:rsidRPr="00114E01">
        <w:rPr>
          <w:lang w:val="lv-LV"/>
        </w:rPr>
        <w:t>.</w:t>
      </w:r>
    </w:p>
    <w:p w14:paraId="79D1A946" w14:textId="77777777" w:rsidR="0030754C" w:rsidRDefault="0030754C" w:rsidP="00187D51">
      <w:pPr>
        <w:numPr>
          <w:ilvl w:val="12"/>
          <w:numId w:val="0"/>
        </w:numPr>
        <w:rPr>
          <w:lang w:val="lv-LV"/>
        </w:rPr>
      </w:pPr>
    </w:p>
    <w:p w14:paraId="781A5D63" w14:textId="736329F5" w:rsidR="0030754C" w:rsidRPr="00114E01" w:rsidRDefault="0030754C" w:rsidP="00187D51">
      <w:pPr>
        <w:numPr>
          <w:ilvl w:val="12"/>
          <w:numId w:val="0"/>
        </w:numPr>
        <w:rPr>
          <w:lang w:val="lv-LV"/>
        </w:rPr>
      </w:pPr>
      <w:r w:rsidRPr="0030754C">
        <w:rPr>
          <w:lang w:val="lv-LV"/>
        </w:rPr>
        <w:t xml:space="preserve">Šīs zāles satur </w:t>
      </w:r>
      <w:r>
        <w:rPr>
          <w:lang w:val="lv-LV"/>
        </w:rPr>
        <w:t>1,6 </w:t>
      </w:r>
      <w:r w:rsidRPr="0030754C">
        <w:rPr>
          <w:lang w:val="lv-LV"/>
        </w:rPr>
        <w:t>mg polisorbāta</w:t>
      </w:r>
      <w:r>
        <w:rPr>
          <w:lang w:val="lv-LV"/>
        </w:rPr>
        <w:t> 20</w:t>
      </w:r>
      <w:r w:rsidRPr="0030754C">
        <w:rPr>
          <w:lang w:val="lv-LV"/>
        </w:rPr>
        <w:t xml:space="preserve"> katrā</w:t>
      </w:r>
      <w:r>
        <w:rPr>
          <w:lang w:val="lv-LV"/>
        </w:rPr>
        <w:t xml:space="preserve"> 100 mg/4 ml flakonā un 6,4 </w:t>
      </w:r>
      <w:r w:rsidRPr="0030754C">
        <w:rPr>
          <w:lang w:val="lv-LV"/>
        </w:rPr>
        <w:t>mg polisorbāta</w:t>
      </w:r>
      <w:r>
        <w:rPr>
          <w:lang w:val="lv-LV"/>
        </w:rPr>
        <w:t> 20</w:t>
      </w:r>
      <w:r w:rsidRPr="0030754C">
        <w:rPr>
          <w:lang w:val="lv-LV"/>
        </w:rPr>
        <w:t xml:space="preserve"> katrā</w:t>
      </w:r>
      <w:r>
        <w:rPr>
          <w:lang w:val="lv-LV"/>
        </w:rPr>
        <w:t xml:space="preserve"> 400 mg/16 ml flakonā</w:t>
      </w:r>
      <w:r w:rsidRPr="0030754C">
        <w:rPr>
          <w:lang w:val="lv-LV"/>
        </w:rPr>
        <w:t xml:space="preserve">, kas ir līdzvērtīgi </w:t>
      </w:r>
      <w:r>
        <w:rPr>
          <w:lang w:val="lv-LV"/>
        </w:rPr>
        <w:t xml:space="preserve">0,4 mg/ml. </w:t>
      </w:r>
      <w:r w:rsidRPr="0030754C">
        <w:rPr>
          <w:lang w:val="lv-LV"/>
        </w:rPr>
        <w:t>Polisorbāti var izraisīt alerģiskas reakcijas. Pastāstiet ārstam, ja Jums ir alerģija.</w:t>
      </w:r>
    </w:p>
    <w:p w14:paraId="0500963B" w14:textId="77777777" w:rsidR="00114E01" w:rsidRDefault="00114E01">
      <w:pPr>
        <w:numPr>
          <w:ilvl w:val="12"/>
          <w:numId w:val="0"/>
        </w:numPr>
        <w:ind w:left="567" w:hanging="567"/>
        <w:rPr>
          <w:lang w:val="lv-LV"/>
        </w:rPr>
      </w:pPr>
    </w:p>
    <w:p w14:paraId="029013EE" w14:textId="77777777" w:rsidR="00114E01" w:rsidRPr="00114E01" w:rsidRDefault="00114E01">
      <w:pPr>
        <w:numPr>
          <w:ilvl w:val="12"/>
          <w:numId w:val="0"/>
        </w:numPr>
        <w:ind w:left="567" w:hanging="567"/>
        <w:rPr>
          <w:lang w:val="lv-LV"/>
        </w:rPr>
      </w:pPr>
    </w:p>
    <w:p w14:paraId="6C59314E" w14:textId="77777777" w:rsidR="00726651" w:rsidRDefault="00726651">
      <w:pPr>
        <w:keepNext/>
        <w:keepLines/>
        <w:numPr>
          <w:ilvl w:val="12"/>
          <w:numId w:val="0"/>
        </w:numPr>
        <w:ind w:left="562" w:hanging="562"/>
        <w:rPr>
          <w:lang w:val="lv-LV"/>
        </w:rPr>
      </w:pPr>
      <w:r>
        <w:rPr>
          <w:b/>
          <w:bCs/>
          <w:lang w:val="lv-LV"/>
        </w:rPr>
        <w:t>3.</w:t>
      </w:r>
      <w:r>
        <w:rPr>
          <w:b/>
          <w:bCs/>
          <w:lang w:val="lv-LV"/>
        </w:rPr>
        <w:tab/>
        <w:t>Kā lietot Avastin</w:t>
      </w:r>
    </w:p>
    <w:p w14:paraId="34C55EBF" w14:textId="77777777" w:rsidR="00726651" w:rsidRDefault="00726651">
      <w:pPr>
        <w:numPr>
          <w:ilvl w:val="12"/>
          <w:numId w:val="0"/>
        </w:numPr>
        <w:ind w:left="567" w:hanging="567"/>
        <w:rPr>
          <w:lang w:val="lv-LV"/>
        </w:rPr>
      </w:pPr>
    </w:p>
    <w:p w14:paraId="12D0950A" w14:textId="77777777" w:rsidR="00726651" w:rsidRDefault="00726651">
      <w:pPr>
        <w:numPr>
          <w:ilvl w:val="12"/>
          <w:numId w:val="0"/>
        </w:numPr>
        <w:ind w:left="567" w:hanging="567"/>
        <w:rPr>
          <w:b/>
          <w:bCs/>
          <w:lang w:val="lv-LV"/>
        </w:rPr>
      </w:pPr>
      <w:r>
        <w:rPr>
          <w:b/>
          <w:bCs/>
          <w:lang w:val="lv-LV"/>
        </w:rPr>
        <w:t xml:space="preserve">Devas un lietošanas biežums </w:t>
      </w:r>
    </w:p>
    <w:p w14:paraId="66F25754" w14:textId="77777777" w:rsidR="00726651" w:rsidRDefault="00726651">
      <w:pPr>
        <w:numPr>
          <w:ilvl w:val="12"/>
          <w:numId w:val="0"/>
        </w:numPr>
        <w:rPr>
          <w:lang w:val="lv-LV"/>
        </w:rPr>
      </w:pPr>
      <w:r>
        <w:rPr>
          <w:lang w:val="lv-LV"/>
        </w:rPr>
        <w:t xml:space="preserve">Nepieciešamā Avastin deva ir atkarīga no Jūsu ķermeņa masas un ārstējamā vēža veida. Ieteicamā deva ir 5 mg, 7,5 mg, 10 mg vai 15 mg uz kilogramu Jūsu ķermeņa masas. Jūsu ārsts izrakstīs Jums atbilstošu Avastin devu. Jūs ārstēs ar Avastin reizi divās vai trīs nedēļās. Infūziju skaits, ko Jūs saņemsiet, būs atkarīgs no tā, kāda būs Jūsu atbildes reakcija uz terapiju, - Jums būs jālieto Avastin tik ilgi, kamēr tas spēs apturēt audzēja augšanu. Jūsu ārsts apspriedīs to ar Jums. </w:t>
      </w:r>
    </w:p>
    <w:p w14:paraId="7A0D2248" w14:textId="77777777" w:rsidR="00726651" w:rsidRDefault="00726651">
      <w:pPr>
        <w:numPr>
          <w:ilvl w:val="12"/>
          <w:numId w:val="0"/>
        </w:numPr>
        <w:rPr>
          <w:lang w:val="lv-LV"/>
        </w:rPr>
      </w:pPr>
    </w:p>
    <w:p w14:paraId="64E90C28" w14:textId="77777777" w:rsidR="00726651" w:rsidRDefault="00726651">
      <w:pPr>
        <w:numPr>
          <w:ilvl w:val="12"/>
          <w:numId w:val="0"/>
        </w:numPr>
        <w:rPr>
          <w:b/>
          <w:bCs/>
          <w:lang w:val="lv-LV"/>
        </w:rPr>
      </w:pPr>
      <w:r>
        <w:rPr>
          <w:b/>
          <w:bCs/>
          <w:lang w:val="lv-LV"/>
        </w:rPr>
        <w:t xml:space="preserve">Lietošanas metode un veids </w:t>
      </w:r>
    </w:p>
    <w:p w14:paraId="5B8438DD" w14:textId="6B0BFA9A" w:rsidR="00726651" w:rsidRDefault="00173410">
      <w:pPr>
        <w:numPr>
          <w:ilvl w:val="12"/>
          <w:numId w:val="0"/>
        </w:numPr>
        <w:rPr>
          <w:lang w:val="lv-LV"/>
        </w:rPr>
      </w:pPr>
      <w:r w:rsidRPr="00173410">
        <w:rPr>
          <w:lang w:val="lv-LV"/>
        </w:rPr>
        <w:t>Flakonu nedrīkst sakratīt.</w:t>
      </w:r>
      <w:r>
        <w:rPr>
          <w:lang w:val="lv-LV"/>
        </w:rPr>
        <w:t xml:space="preserve"> </w:t>
      </w:r>
      <w:r w:rsidR="00726651">
        <w:rPr>
          <w:lang w:val="lv-LV"/>
        </w:rPr>
        <w:t>Avastin ir koncentrāts infūziju šķīduma pagatavošanai. Atkarībā no Jums ordinētās devas viss Avastin flakona saturs vai daļa no tā pirms lietošanas tiks atšķaidīts ar nātrija hlorīda šķīdumu. Ārsts vai medmāsa ievadīs Jums šo atšķaidīto Avastin šķīdumu intravenozas infūzijas veidā (pilinot vēnā). Pirmā infūzija tiks veikta 90</w:t>
      </w:r>
      <w:r w:rsidR="00742449">
        <w:rPr>
          <w:lang w:val="lv-LV"/>
        </w:rPr>
        <w:t> </w:t>
      </w:r>
      <w:r w:rsidR="00726651">
        <w:rPr>
          <w:lang w:val="lv-LV"/>
        </w:rPr>
        <w:t>minūšu laikā. Ja pirmās infūzijas panesība ir laba, otro infūziju var veikt 60</w:t>
      </w:r>
      <w:r w:rsidR="00742449">
        <w:rPr>
          <w:lang w:val="lv-LV"/>
        </w:rPr>
        <w:t> </w:t>
      </w:r>
      <w:r w:rsidR="00726651">
        <w:rPr>
          <w:lang w:val="lv-LV"/>
        </w:rPr>
        <w:t>minūšu laikā. Nākamās infūzijas var veikt 30</w:t>
      </w:r>
      <w:r w:rsidR="00742449">
        <w:rPr>
          <w:lang w:val="lv-LV"/>
        </w:rPr>
        <w:t> </w:t>
      </w:r>
      <w:r w:rsidR="00726651">
        <w:rPr>
          <w:lang w:val="lv-LV"/>
        </w:rPr>
        <w:t xml:space="preserve">minūšu laikā. </w:t>
      </w:r>
    </w:p>
    <w:p w14:paraId="7A866A6C" w14:textId="77777777" w:rsidR="00726651" w:rsidRDefault="00726651">
      <w:pPr>
        <w:numPr>
          <w:ilvl w:val="12"/>
          <w:numId w:val="0"/>
        </w:numPr>
        <w:rPr>
          <w:lang w:val="lv-LV"/>
        </w:rPr>
      </w:pPr>
    </w:p>
    <w:p w14:paraId="11AD9FE8" w14:textId="77777777" w:rsidR="00726651" w:rsidRDefault="00726651">
      <w:pPr>
        <w:numPr>
          <w:ilvl w:val="12"/>
          <w:numId w:val="0"/>
        </w:numPr>
        <w:rPr>
          <w:b/>
          <w:bCs/>
          <w:lang w:val="lv-LV"/>
        </w:rPr>
      </w:pPr>
      <w:r>
        <w:rPr>
          <w:b/>
          <w:bCs/>
          <w:lang w:val="lv-LV"/>
        </w:rPr>
        <w:t xml:space="preserve">Avastin lietošana īslaicīgi jāpārtrauc: </w:t>
      </w:r>
    </w:p>
    <w:p w14:paraId="4CDC45B2" w14:textId="395071E2" w:rsidR="00726651" w:rsidRPr="00742449" w:rsidRDefault="00726651" w:rsidP="00E210BE">
      <w:pPr>
        <w:pStyle w:val="ListParagraph"/>
        <w:numPr>
          <w:ilvl w:val="0"/>
          <w:numId w:val="38"/>
        </w:numPr>
        <w:ind w:left="567" w:hanging="567"/>
        <w:rPr>
          <w:lang w:val="lv-LV"/>
        </w:rPr>
      </w:pPr>
      <w:r w:rsidRPr="00742449">
        <w:rPr>
          <w:lang w:val="lv-LV"/>
        </w:rPr>
        <w:t>ja Jums stipri paaugstinās asinsspiediens un ir nepieciešama ārstēšana ar zālēm pret augstu asinsspiedienu;</w:t>
      </w:r>
    </w:p>
    <w:p w14:paraId="396AA344" w14:textId="1D0E818B" w:rsidR="00726651" w:rsidRPr="00742449" w:rsidRDefault="00726651" w:rsidP="00E210BE">
      <w:pPr>
        <w:pStyle w:val="ListParagraph"/>
        <w:numPr>
          <w:ilvl w:val="0"/>
          <w:numId w:val="38"/>
        </w:numPr>
        <w:ind w:left="567" w:hanging="567"/>
        <w:rPr>
          <w:lang w:val="lv-LV"/>
        </w:rPr>
      </w:pPr>
      <w:r w:rsidRPr="00742449">
        <w:rPr>
          <w:lang w:val="lv-LV"/>
        </w:rPr>
        <w:t xml:space="preserve">ja Jums ir brūces dzīšanas sarežģījumi pēc ķirurģiskas operācijas; </w:t>
      </w:r>
    </w:p>
    <w:p w14:paraId="4B064D3B" w14:textId="38716EF2" w:rsidR="00726651" w:rsidRPr="00742449" w:rsidRDefault="00726651" w:rsidP="00E210BE">
      <w:pPr>
        <w:pStyle w:val="ListParagraph"/>
        <w:numPr>
          <w:ilvl w:val="0"/>
          <w:numId w:val="38"/>
        </w:numPr>
        <w:ind w:left="567" w:hanging="567"/>
        <w:rPr>
          <w:lang w:val="lv-LV"/>
        </w:rPr>
      </w:pPr>
      <w:r w:rsidRPr="00742449">
        <w:rPr>
          <w:lang w:val="lv-LV"/>
        </w:rPr>
        <w:t xml:space="preserve">ja Jums tiek veikta ķirurģiska operācija. </w:t>
      </w:r>
    </w:p>
    <w:p w14:paraId="4BCDAEFE" w14:textId="77777777" w:rsidR="00726651" w:rsidRDefault="00726651">
      <w:pPr>
        <w:rPr>
          <w:lang w:val="lv-LV"/>
        </w:rPr>
      </w:pPr>
    </w:p>
    <w:p w14:paraId="2CBF28F5" w14:textId="77777777" w:rsidR="00726651" w:rsidRDefault="00726651" w:rsidP="00B676C3">
      <w:pPr>
        <w:keepNext/>
        <w:keepLines/>
        <w:rPr>
          <w:b/>
          <w:bCs/>
          <w:lang w:val="lv-LV"/>
        </w:rPr>
      </w:pPr>
      <w:r>
        <w:rPr>
          <w:b/>
          <w:bCs/>
          <w:lang w:val="lv-LV"/>
        </w:rPr>
        <w:t xml:space="preserve">Avastin lietošana jāpārtrauc, ja Jums rodas: </w:t>
      </w:r>
    </w:p>
    <w:p w14:paraId="3C92FAF2" w14:textId="645BA9E6" w:rsidR="00726651" w:rsidRPr="00742449" w:rsidRDefault="00726651" w:rsidP="00E210BE">
      <w:pPr>
        <w:pStyle w:val="ListParagraph"/>
        <w:keepNext/>
        <w:keepLines/>
        <w:numPr>
          <w:ilvl w:val="0"/>
          <w:numId w:val="38"/>
        </w:numPr>
        <w:ind w:left="567" w:hanging="567"/>
        <w:rPr>
          <w:lang w:val="lv-LV"/>
        </w:rPr>
      </w:pPr>
      <w:r w:rsidRPr="00742449">
        <w:rPr>
          <w:lang w:val="lv-LV"/>
        </w:rPr>
        <w:t>ļoti augsts asinsspiediens, ko nevar kontrolēt, lietojot asinsspiedienu pazeminošas zāles, vai pēkšņi un ļoti izteikti paaugstinās asinsspiediens</w:t>
      </w:r>
      <w:r w:rsidR="00B10BED" w:rsidRPr="00742449">
        <w:rPr>
          <w:lang w:val="lv-LV"/>
        </w:rPr>
        <w:t>;</w:t>
      </w:r>
      <w:r w:rsidRPr="00742449">
        <w:rPr>
          <w:lang w:val="lv-LV"/>
        </w:rPr>
        <w:t xml:space="preserve"> </w:t>
      </w:r>
    </w:p>
    <w:p w14:paraId="6DB1FBBD" w14:textId="14C65C0D" w:rsidR="00726651" w:rsidRPr="00742449" w:rsidRDefault="00726651" w:rsidP="00E210BE">
      <w:pPr>
        <w:pStyle w:val="ListParagraph"/>
        <w:keepNext/>
        <w:keepLines/>
        <w:numPr>
          <w:ilvl w:val="0"/>
          <w:numId w:val="38"/>
        </w:numPr>
        <w:ind w:left="567" w:hanging="567"/>
        <w:rPr>
          <w:lang w:val="lv-LV"/>
        </w:rPr>
      </w:pPr>
      <w:r w:rsidRPr="00742449">
        <w:rPr>
          <w:lang w:val="lv-LV"/>
        </w:rPr>
        <w:t>parādās olbaltums urīnā un ķermeņa tūska</w:t>
      </w:r>
      <w:r w:rsidR="00B10BED" w:rsidRPr="00742449">
        <w:rPr>
          <w:lang w:val="lv-LV"/>
        </w:rPr>
        <w:t>;</w:t>
      </w:r>
      <w:r w:rsidRPr="00742449">
        <w:rPr>
          <w:lang w:val="lv-LV"/>
        </w:rPr>
        <w:t xml:space="preserve"> </w:t>
      </w:r>
    </w:p>
    <w:p w14:paraId="60137C17" w14:textId="00F748BD" w:rsidR="00726651" w:rsidRPr="00742449" w:rsidRDefault="00726651" w:rsidP="00E210BE">
      <w:pPr>
        <w:pStyle w:val="ListParagraph"/>
        <w:keepNext/>
        <w:keepLines/>
        <w:numPr>
          <w:ilvl w:val="0"/>
          <w:numId w:val="38"/>
        </w:numPr>
        <w:ind w:left="567" w:hanging="567"/>
        <w:rPr>
          <w:lang w:val="lv-LV"/>
        </w:rPr>
      </w:pPr>
      <w:r w:rsidRPr="00742449">
        <w:rPr>
          <w:lang w:val="lv-LV"/>
        </w:rPr>
        <w:t>zarnu sienas plīsums</w:t>
      </w:r>
      <w:r w:rsidR="00B10BED" w:rsidRPr="00742449">
        <w:rPr>
          <w:lang w:val="lv-LV"/>
        </w:rPr>
        <w:t>;</w:t>
      </w:r>
      <w:r w:rsidRPr="00742449">
        <w:rPr>
          <w:lang w:val="lv-LV"/>
        </w:rPr>
        <w:t xml:space="preserve"> </w:t>
      </w:r>
    </w:p>
    <w:p w14:paraId="668C7710" w14:textId="1A9FC138" w:rsidR="00726651" w:rsidRPr="00742449" w:rsidRDefault="00726651" w:rsidP="00E210BE">
      <w:pPr>
        <w:pStyle w:val="ListParagraph"/>
        <w:numPr>
          <w:ilvl w:val="0"/>
          <w:numId w:val="38"/>
        </w:numPr>
        <w:ind w:left="567" w:hanging="567"/>
        <w:rPr>
          <w:lang w:val="lv-LV"/>
        </w:rPr>
      </w:pPr>
      <w:r w:rsidRPr="00742449">
        <w:rPr>
          <w:lang w:val="lv-LV"/>
        </w:rPr>
        <w:t>patoloģisks elpceļu un barības vada</w:t>
      </w:r>
      <w:r w:rsidR="008717F9" w:rsidRPr="00742449">
        <w:rPr>
          <w:lang w:val="lv-LV"/>
        </w:rPr>
        <w:t>,</w:t>
      </w:r>
      <w:r w:rsidRPr="00742449">
        <w:rPr>
          <w:lang w:val="lv-LV"/>
        </w:rPr>
        <w:t xml:space="preserve"> iekšējo orgānu un ādas</w:t>
      </w:r>
      <w:r w:rsidR="008717F9" w:rsidRPr="00742449">
        <w:rPr>
          <w:lang w:val="lv-LV"/>
        </w:rPr>
        <w:t>, maksts un kādas zarnu daļas</w:t>
      </w:r>
      <w:r w:rsidRPr="00742449">
        <w:rPr>
          <w:lang w:val="lv-LV"/>
        </w:rPr>
        <w:t xml:space="preserve"> vai citu, normāli savstarpēji nesavienotu audu cauruļveida savienojums vai kanāls (fistula), kuru Jūsu ārsts atzinis par smagu komplikāciju</w:t>
      </w:r>
      <w:r w:rsidR="00B10BED" w:rsidRPr="00742449">
        <w:rPr>
          <w:lang w:val="lv-LV"/>
        </w:rPr>
        <w:t>;</w:t>
      </w:r>
    </w:p>
    <w:p w14:paraId="35C0928E" w14:textId="6B1E3E8A" w:rsidR="00726651" w:rsidRPr="00742449" w:rsidRDefault="00726651" w:rsidP="00E210BE">
      <w:pPr>
        <w:pStyle w:val="ListParagraph"/>
        <w:numPr>
          <w:ilvl w:val="0"/>
          <w:numId w:val="38"/>
        </w:numPr>
        <w:ind w:left="567" w:right="-2" w:hanging="567"/>
        <w:rPr>
          <w:lang w:val="lv-LV"/>
        </w:rPr>
      </w:pPr>
      <w:r w:rsidRPr="00742449">
        <w:rPr>
          <w:lang w:val="lv-LV"/>
        </w:rPr>
        <w:t>smagas ādas vai dziļāku zemādas slāņu infekcijas</w:t>
      </w:r>
      <w:r w:rsidR="00B10BED" w:rsidRPr="00742449">
        <w:rPr>
          <w:lang w:val="lv-LV"/>
        </w:rPr>
        <w:t>;</w:t>
      </w:r>
    </w:p>
    <w:p w14:paraId="37C32116" w14:textId="26865ACD" w:rsidR="00726651" w:rsidRPr="00742449" w:rsidRDefault="00726651" w:rsidP="00E210BE">
      <w:pPr>
        <w:pStyle w:val="ListParagraph"/>
        <w:numPr>
          <w:ilvl w:val="0"/>
          <w:numId w:val="38"/>
        </w:numPr>
        <w:ind w:left="567" w:hanging="567"/>
        <w:rPr>
          <w:lang w:val="lv-LV"/>
        </w:rPr>
      </w:pPr>
      <w:r w:rsidRPr="00742449">
        <w:rPr>
          <w:lang w:val="lv-LV"/>
        </w:rPr>
        <w:t>trombs (asins receklis) artērijās</w:t>
      </w:r>
      <w:r w:rsidR="00B10BED" w:rsidRPr="00742449">
        <w:rPr>
          <w:lang w:val="lv-LV"/>
        </w:rPr>
        <w:t>;</w:t>
      </w:r>
      <w:r w:rsidRPr="00742449">
        <w:rPr>
          <w:lang w:val="lv-LV"/>
        </w:rPr>
        <w:t xml:space="preserve"> </w:t>
      </w:r>
    </w:p>
    <w:p w14:paraId="53D9181E" w14:textId="05A78F57" w:rsidR="00726651" w:rsidRPr="00742449" w:rsidRDefault="00726651" w:rsidP="00E210BE">
      <w:pPr>
        <w:pStyle w:val="ListParagraph"/>
        <w:numPr>
          <w:ilvl w:val="0"/>
          <w:numId w:val="38"/>
        </w:numPr>
        <w:ind w:left="567" w:hanging="567"/>
        <w:rPr>
          <w:lang w:val="lv-LV"/>
        </w:rPr>
      </w:pPr>
      <w:r w:rsidRPr="00742449">
        <w:rPr>
          <w:lang w:val="lv-LV"/>
        </w:rPr>
        <w:t>trombs plaušu asinsvados</w:t>
      </w:r>
      <w:r w:rsidR="00B10BED" w:rsidRPr="00742449">
        <w:rPr>
          <w:lang w:val="lv-LV"/>
        </w:rPr>
        <w:t>;</w:t>
      </w:r>
    </w:p>
    <w:p w14:paraId="4A7F098B" w14:textId="19D3BBBD" w:rsidR="00726651" w:rsidRPr="00742449" w:rsidRDefault="00726651" w:rsidP="00E210BE">
      <w:pPr>
        <w:pStyle w:val="ListParagraph"/>
        <w:numPr>
          <w:ilvl w:val="0"/>
          <w:numId w:val="38"/>
        </w:numPr>
        <w:ind w:left="567" w:hanging="567"/>
        <w:rPr>
          <w:lang w:val="lv-LV"/>
        </w:rPr>
      </w:pPr>
      <w:r w:rsidRPr="00742449">
        <w:rPr>
          <w:lang w:val="lv-LV"/>
        </w:rPr>
        <w:t xml:space="preserve">jebkura smaga asiņošana. </w:t>
      </w:r>
    </w:p>
    <w:p w14:paraId="069E00C0" w14:textId="77777777" w:rsidR="00726651" w:rsidRDefault="00726651">
      <w:pPr>
        <w:numPr>
          <w:ilvl w:val="12"/>
          <w:numId w:val="0"/>
        </w:numPr>
        <w:ind w:left="567" w:hanging="567"/>
        <w:rPr>
          <w:lang w:val="lv-LV"/>
        </w:rPr>
      </w:pPr>
    </w:p>
    <w:p w14:paraId="768F84C3" w14:textId="77777777" w:rsidR="00726651" w:rsidRDefault="00726651">
      <w:pPr>
        <w:keepNext/>
        <w:keepLines/>
        <w:numPr>
          <w:ilvl w:val="12"/>
          <w:numId w:val="0"/>
        </w:numPr>
        <w:ind w:left="567" w:hanging="567"/>
        <w:rPr>
          <w:b/>
          <w:bCs/>
          <w:lang w:val="lv-LV"/>
        </w:rPr>
      </w:pPr>
      <w:r>
        <w:rPr>
          <w:b/>
          <w:bCs/>
          <w:lang w:val="lv-LV"/>
        </w:rPr>
        <w:t>Ja esat lietojis Avastin vairāk nekā noteikts</w:t>
      </w:r>
    </w:p>
    <w:p w14:paraId="7AE523D3" w14:textId="2CF093FA" w:rsidR="00726651" w:rsidRPr="00742449" w:rsidRDefault="00726651" w:rsidP="00E210BE">
      <w:pPr>
        <w:pStyle w:val="ListParagraph"/>
        <w:keepNext/>
        <w:keepLines/>
        <w:numPr>
          <w:ilvl w:val="0"/>
          <w:numId w:val="38"/>
        </w:numPr>
        <w:ind w:left="567" w:hanging="567"/>
        <w:rPr>
          <w:lang w:val="lv-LV"/>
        </w:rPr>
      </w:pPr>
      <w:r w:rsidRPr="00742449">
        <w:rPr>
          <w:lang w:val="lv-LV"/>
        </w:rPr>
        <w:t xml:space="preserve">Jums var rasties smaga migrēna. Ja tas notiek, tad Jums nekavējoties jārunā ar savu ārstu, farmaceitu vai medmāsu. </w:t>
      </w:r>
    </w:p>
    <w:p w14:paraId="439C4093" w14:textId="77777777" w:rsidR="00726651" w:rsidRDefault="00726651">
      <w:pPr>
        <w:numPr>
          <w:ilvl w:val="12"/>
          <w:numId w:val="0"/>
        </w:numPr>
        <w:ind w:left="567" w:hanging="567"/>
        <w:rPr>
          <w:lang w:val="lv-LV"/>
        </w:rPr>
      </w:pPr>
    </w:p>
    <w:p w14:paraId="5C662908" w14:textId="77777777" w:rsidR="00726651" w:rsidRDefault="00726651">
      <w:pPr>
        <w:keepNext/>
        <w:numPr>
          <w:ilvl w:val="12"/>
          <w:numId w:val="0"/>
        </w:numPr>
        <w:ind w:left="567" w:hanging="567"/>
        <w:rPr>
          <w:lang w:val="lv-LV"/>
        </w:rPr>
      </w:pPr>
      <w:r>
        <w:rPr>
          <w:b/>
          <w:bCs/>
          <w:lang w:val="lv-LV"/>
        </w:rPr>
        <w:t>Ja esat aizmirsis lietot Avastin</w:t>
      </w:r>
    </w:p>
    <w:p w14:paraId="56410BBF" w14:textId="01C6D8F9" w:rsidR="00726651" w:rsidRPr="00742449" w:rsidRDefault="00726651" w:rsidP="00E210BE">
      <w:pPr>
        <w:pStyle w:val="ListParagraph"/>
        <w:numPr>
          <w:ilvl w:val="0"/>
          <w:numId w:val="38"/>
        </w:numPr>
        <w:ind w:left="567" w:hanging="567"/>
        <w:rPr>
          <w:lang w:val="lv-LV"/>
        </w:rPr>
      </w:pPr>
      <w:r w:rsidRPr="00742449">
        <w:rPr>
          <w:lang w:val="lv-LV"/>
        </w:rPr>
        <w:t xml:space="preserve">Jūsu ārsts izlems, kad Jums tiks ievadīta nākamā Avastin deva. Jums tas jāapspriež ar savu ārstu. </w:t>
      </w:r>
    </w:p>
    <w:p w14:paraId="186C712F" w14:textId="77777777" w:rsidR="00726651" w:rsidRDefault="00726651">
      <w:pPr>
        <w:numPr>
          <w:ilvl w:val="12"/>
          <w:numId w:val="0"/>
        </w:numPr>
        <w:ind w:left="567" w:hanging="567"/>
        <w:rPr>
          <w:lang w:val="lv-LV"/>
        </w:rPr>
      </w:pPr>
    </w:p>
    <w:p w14:paraId="133EE6E7" w14:textId="77777777" w:rsidR="00726651" w:rsidRDefault="00726651">
      <w:pPr>
        <w:keepNext/>
        <w:numPr>
          <w:ilvl w:val="12"/>
          <w:numId w:val="0"/>
        </w:numPr>
        <w:ind w:left="567" w:hanging="567"/>
        <w:rPr>
          <w:b/>
          <w:bCs/>
          <w:lang w:val="lv-LV"/>
        </w:rPr>
      </w:pPr>
      <w:r>
        <w:rPr>
          <w:b/>
          <w:bCs/>
          <w:lang w:val="lv-LV"/>
        </w:rPr>
        <w:t>Ja pārtraucat lietot Avastin</w:t>
      </w:r>
    </w:p>
    <w:p w14:paraId="6F2CE2B0" w14:textId="77777777" w:rsidR="00726651" w:rsidRDefault="00726651">
      <w:pPr>
        <w:keepNext/>
        <w:numPr>
          <w:ilvl w:val="12"/>
          <w:numId w:val="0"/>
        </w:numPr>
        <w:rPr>
          <w:lang w:val="lv-LV"/>
        </w:rPr>
      </w:pPr>
      <w:r>
        <w:rPr>
          <w:lang w:val="lv-LV"/>
        </w:rPr>
        <w:t xml:space="preserve">Avastin terapijas pārtraukšana var apturēt iedarbību uz audzēja augšanu. Nepārtrauciet Avastin terapiju, ja vien neesat apspriedis to ar savu ārstu. </w:t>
      </w:r>
    </w:p>
    <w:p w14:paraId="280171AD" w14:textId="77777777" w:rsidR="00726651" w:rsidRDefault="00726651">
      <w:pPr>
        <w:numPr>
          <w:ilvl w:val="12"/>
          <w:numId w:val="0"/>
        </w:numPr>
        <w:ind w:left="567" w:hanging="567"/>
        <w:rPr>
          <w:lang w:val="lv-LV"/>
        </w:rPr>
      </w:pPr>
    </w:p>
    <w:p w14:paraId="5A72B783" w14:textId="77777777" w:rsidR="00726651" w:rsidRDefault="00726651">
      <w:pPr>
        <w:numPr>
          <w:ilvl w:val="12"/>
          <w:numId w:val="0"/>
        </w:numPr>
        <w:rPr>
          <w:lang w:val="lv-LV"/>
        </w:rPr>
      </w:pPr>
      <w:r>
        <w:rPr>
          <w:lang w:val="lv-LV"/>
        </w:rPr>
        <w:t>Ja Jums ir kādi jautājumi par šo zāļu lietošanu, jautājiet savam ārstam, farmaceitam vai medmāsai.</w:t>
      </w:r>
    </w:p>
    <w:p w14:paraId="7DF7093B" w14:textId="77777777" w:rsidR="00726651" w:rsidRDefault="00726651">
      <w:pPr>
        <w:numPr>
          <w:ilvl w:val="12"/>
          <w:numId w:val="0"/>
        </w:numPr>
        <w:ind w:left="567" w:hanging="567"/>
        <w:rPr>
          <w:lang w:val="lv-LV"/>
        </w:rPr>
      </w:pPr>
    </w:p>
    <w:p w14:paraId="092A2B2D" w14:textId="77777777" w:rsidR="00726651" w:rsidRDefault="00726651">
      <w:pPr>
        <w:numPr>
          <w:ilvl w:val="12"/>
          <w:numId w:val="0"/>
        </w:numPr>
        <w:ind w:left="567" w:hanging="567"/>
        <w:rPr>
          <w:lang w:val="lv-LV"/>
        </w:rPr>
      </w:pPr>
    </w:p>
    <w:p w14:paraId="31C711E0" w14:textId="77777777" w:rsidR="00726651" w:rsidRDefault="00726651">
      <w:pPr>
        <w:keepNext/>
        <w:keepLines/>
        <w:ind w:left="567" w:hanging="567"/>
        <w:rPr>
          <w:b/>
          <w:bCs/>
          <w:lang w:val="lv-LV"/>
        </w:rPr>
      </w:pPr>
      <w:r>
        <w:rPr>
          <w:b/>
          <w:bCs/>
          <w:lang w:val="lv-LV"/>
        </w:rPr>
        <w:t>4.</w:t>
      </w:r>
      <w:r>
        <w:rPr>
          <w:b/>
          <w:bCs/>
          <w:lang w:val="lv-LV"/>
        </w:rPr>
        <w:tab/>
        <w:t>Iespējamās blakusparādības</w:t>
      </w:r>
    </w:p>
    <w:p w14:paraId="3D057E84" w14:textId="77777777" w:rsidR="00726651" w:rsidRDefault="00726651">
      <w:pPr>
        <w:keepNext/>
        <w:keepLines/>
        <w:ind w:left="567" w:hanging="567"/>
        <w:rPr>
          <w:lang w:val="lv-LV"/>
        </w:rPr>
      </w:pPr>
    </w:p>
    <w:p w14:paraId="16D35404" w14:textId="77777777" w:rsidR="00726651" w:rsidRDefault="00726651">
      <w:pPr>
        <w:keepNext/>
        <w:keepLines/>
        <w:numPr>
          <w:ilvl w:val="12"/>
          <w:numId w:val="0"/>
        </w:numPr>
        <w:rPr>
          <w:lang w:val="lv-LV"/>
        </w:rPr>
      </w:pPr>
      <w:r>
        <w:rPr>
          <w:lang w:val="lv-LV"/>
        </w:rPr>
        <w:t xml:space="preserve">Tāpat kā visas zāles, šīs zāles var izraisīt blakusparādības, kaut arī ne visiem tās izpaužas. </w:t>
      </w:r>
    </w:p>
    <w:p w14:paraId="444ACA8F" w14:textId="77777777" w:rsidR="00726651" w:rsidRDefault="00726651">
      <w:pPr>
        <w:keepNext/>
        <w:keepLines/>
        <w:numPr>
          <w:ilvl w:val="12"/>
          <w:numId w:val="0"/>
        </w:numPr>
        <w:rPr>
          <w:lang w:val="lv-LV"/>
        </w:rPr>
      </w:pPr>
    </w:p>
    <w:p w14:paraId="0449B721" w14:textId="77777777" w:rsidR="00726651" w:rsidRDefault="00726651">
      <w:pPr>
        <w:keepNext/>
        <w:keepLines/>
        <w:numPr>
          <w:ilvl w:val="12"/>
          <w:numId w:val="0"/>
        </w:numPr>
        <w:rPr>
          <w:lang w:val="lv-LV"/>
        </w:rPr>
      </w:pPr>
      <w:r>
        <w:rPr>
          <w:lang w:val="lv-LV"/>
        </w:rPr>
        <w:t xml:space="preserve">Ja Jums </w:t>
      </w:r>
      <w:r w:rsidR="00B10BED">
        <w:rPr>
          <w:lang w:val="lv-LV"/>
        </w:rPr>
        <w:t xml:space="preserve">rodas </w:t>
      </w:r>
      <w:r>
        <w:rPr>
          <w:lang w:val="lv-LV"/>
        </w:rPr>
        <w:t xml:space="preserve">jebkādas blakusparādības, konsultējieties ar ārstu, farmaceitu vai medmāsu. Tas attiecas arī uz iespējamām blakusparādībām, kas nav minētas šajā instrukcijā. </w:t>
      </w:r>
    </w:p>
    <w:p w14:paraId="1B03250A" w14:textId="77777777" w:rsidR="00742449" w:rsidRDefault="00742449">
      <w:pPr>
        <w:keepNext/>
        <w:keepLines/>
        <w:numPr>
          <w:ilvl w:val="12"/>
          <w:numId w:val="0"/>
        </w:numPr>
        <w:rPr>
          <w:lang w:val="lv-LV"/>
        </w:rPr>
      </w:pPr>
    </w:p>
    <w:p w14:paraId="62B09F03" w14:textId="77777777" w:rsidR="00726651" w:rsidRDefault="00726651">
      <w:pPr>
        <w:numPr>
          <w:ilvl w:val="12"/>
          <w:numId w:val="0"/>
        </w:numPr>
        <w:rPr>
          <w:lang w:val="lv-LV"/>
        </w:rPr>
      </w:pPr>
      <w:r>
        <w:rPr>
          <w:lang w:val="lv-LV"/>
        </w:rPr>
        <w:t>Turpmāk minētās blakusparādības tika novērotas, ja Avastin lietoja vienlai</w:t>
      </w:r>
      <w:r w:rsidR="001B6A75">
        <w:rPr>
          <w:lang w:val="lv-LV"/>
        </w:rPr>
        <w:t>cīgi</w:t>
      </w:r>
      <w:r>
        <w:rPr>
          <w:lang w:val="lv-LV"/>
        </w:rPr>
        <w:t xml:space="preserve"> ar ķīmijterapiju. Tas noteikti nenozīmē, ka šīs blakusparādības ir izraisījis tieši Avastin. </w:t>
      </w:r>
    </w:p>
    <w:p w14:paraId="2CD120A4" w14:textId="77777777" w:rsidR="00726651" w:rsidRDefault="00726651">
      <w:pPr>
        <w:numPr>
          <w:ilvl w:val="12"/>
          <w:numId w:val="0"/>
        </w:numPr>
        <w:rPr>
          <w:lang w:val="lv-LV"/>
        </w:rPr>
      </w:pPr>
    </w:p>
    <w:p w14:paraId="6DDDF24A" w14:textId="77777777" w:rsidR="00726651" w:rsidRDefault="00726651">
      <w:pPr>
        <w:numPr>
          <w:ilvl w:val="12"/>
          <w:numId w:val="0"/>
        </w:numPr>
        <w:ind w:right="-29"/>
        <w:rPr>
          <w:lang w:val="lv-LV"/>
        </w:rPr>
      </w:pPr>
      <w:r>
        <w:rPr>
          <w:b/>
          <w:bCs/>
          <w:lang w:val="lv-LV"/>
        </w:rPr>
        <w:t>Alerģiskas reakcijas</w:t>
      </w:r>
    </w:p>
    <w:p w14:paraId="76A5025B" w14:textId="77777777" w:rsidR="00726651" w:rsidRDefault="00726651">
      <w:pPr>
        <w:numPr>
          <w:ilvl w:val="12"/>
          <w:numId w:val="0"/>
        </w:numPr>
        <w:ind w:right="-29"/>
        <w:rPr>
          <w:lang w:val="lv-LV"/>
        </w:rPr>
      </w:pPr>
      <w:r>
        <w:rPr>
          <w:lang w:val="lv-LV"/>
        </w:rPr>
        <w:t xml:space="preserve">Ja Jums ir alerģiska reakcija, nekavējoties pastāstiet par to savam ārstam vai medicīniskajam personālam. Pazīmes var būt apgrūtināta elpošana vai sāpes krūtīs. Jums iespējams arī ādas apsārtums, pietvīkums vai izsitumi, </w:t>
      </w:r>
      <w:r>
        <w:rPr>
          <w:szCs w:val="24"/>
          <w:lang w:val="lv-LV"/>
        </w:rPr>
        <w:t>drebuļi un trīce</w:t>
      </w:r>
      <w:r>
        <w:rPr>
          <w:lang w:val="lv-LV"/>
        </w:rPr>
        <w:t>, slikta dūša vai vemšana</w:t>
      </w:r>
      <w:r w:rsidR="00004DDD">
        <w:rPr>
          <w:lang w:val="lv-LV"/>
        </w:rPr>
        <w:t xml:space="preserve">, </w:t>
      </w:r>
      <w:r w:rsidR="00221121" w:rsidRPr="00221121">
        <w:rPr>
          <w:lang w:val="lv-LV"/>
        </w:rPr>
        <w:t>pietūkums, reibonis, paātrināta sirdsdarbība un samaņas zudums</w:t>
      </w:r>
      <w:r w:rsidR="00004DDD">
        <w:rPr>
          <w:lang w:val="lv-LV"/>
        </w:rPr>
        <w:t>.</w:t>
      </w:r>
    </w:p>
    <w:p w14:paraId="33585877" w14:textId="77777777" w:rsidR="00726651" w:rsidRDefault="00726651">
      <w:pPr>
        <w:numPr>
          <w:ilvl w:val="12"/>
          <w:numId w:val="0"/>
        </w:numPr>
        <w:rPr>
          <w:lang w:val="lv-LV"/>
        </w:rPr>
      </w:pPr>
    </w:p>
    <w:p w14:paraId="5F46AD5D" w14:textId="77777777" w:rsidR="00726651" w:rsidRDefault="00726651">
      <w:pPr>
        <w:rPr>
          <w:b/>
          <w:bCs/>
          <w:iCs/>
          <w:lang w:val="lv-LV"/>
        </w:rPr>
      </w:pPr>
      <w:r>
        <w:rPr>
          <w:b/>
          <w:bCs/>
          <w:iCs/>
          <w:lang w:val="lv-LV"/>
        </w:rPr>
        <w:t xml:space="preserve">Ja Jums rodas kāda no zemāk minētajām blakusparādībām, Jums pēc iespējas ātrāk jālūdz ārsta palīdzība. </w:t>
      </w:r>
    </w:p>
    <w:p w14:paraId="3575A459" w14:textId="77777777" w:rsidR="00726651" w:rsidRDefault="00726651">
      <w:pPr>
        <w:numPr>
          <w:ilvl w:val="12"/>
          <w:numId w:val="0"/>
        </w:numPr>
        <w:rPr>
          <w:lang w:val="lv-LV"/>
        </w:rPr>
      </w:pPr>
    </w:p>
    <w:p w14:paraId="7D2EC2D2" w14:textId="77777777" w:rsidR="00726651" w:rsidRDefault="00726651" w:rsidP="00E210BE">
      <w:pPr>
        <w:keepNext/>
        <w:ind w:left="567" w:hanging="567"/>
        <w:rPr>
          <w:lang w:val="lv-LV"/>
        </w:rPr>
      </w:pPr>
      <w:r>
        <w:rPr>
          <w:lang w:val="lv-LV"/>
        </w:rPr>
        <w:t xml:space="preserve">Smagas blakusparādības, kas var būt </w:t>
      </w:r>
      <w:r>
        <w:rPr>
          <w:b/>
          <w:bCs/>
          <w:lang w:val="lv-LV"/>
        </w:rPr>
        <w:t xml:space="preserve">ļoti biežas </w:t>
      </w:r>
      <w:r>
        <w:rPr>
          <w:szCs w:val="24"/>
          <w:lang w:val="lv-LV"/>
        </w:rPr>
        <w:t>(</w:t>
      </w:r>
      <w:r w:rsidR="00250A24" w:rsidRPr="00250A24">
        <w:rPr>
          <w:szCs w:val="24"/>
          <w:lang w:val="lv-LV"/>
        </w:rPr>
        <w:t>var rasties vairāk nekā 1 no 10</w:t>
      </w:r>
      <w:r w:rsidR="00250A24">
        <w:rPr>
          <w:szCs w:val="24"/>
          <w:lang w:val="lv-LV"/>
        </w:rPr>
        <w:t> </w:t>
      </w:r>
      <w:r w:rsidR="00250A24" w:rsidRPr="00250A24">
        <w:rPr>
          <w:szCs w:val="24"/>
          <w:lang w:val="lv-LV"/>
        </w:rPr>
        <w:t>cilvēkiem</w:t>
      </w:r>
      <w:r>
        <w:rPr>
          <w:szCs w:val="24"/>
          <w:lang w:val="lv-LV"/>
        </w:rPr>
        <w:t>)</w:t>
      </w:r>
      <w:r>
        <w:rPr>
          <w:lang w:val="lv-LV"/>
        </w:rPr>
        <w:t xml:space="preserve">, ir: </w:t>
      </w:r>
    </w:p>
    <w:p w14:paraId="05F4DFFD" w14:textId="44DB00B0" w:rsidR="00726651" w:rsidRPr="00742449" w:rsidRDefault="00726651" w:rsidP="00E210BE">
      <w:pPr>
        <w:pStyle w:val="ListParagraph"/>
        <w:numPr>
          <w:ilvl w:val="0"/>
          <w:numId w:val="48"/>
        </w:numPr>
        <w:ind w:left="567" w:hanging="567"/>
        <w:rPr>
          <w:lang w:val="lv-LV"/>
        </w:rPr>
      </w:pPr>
      <w:r w:rsidRPr="00742449">
        <w:rPr>
          <w:lang w:val="lv-LV"/>
        </w:rPr>
        <w:t xml:space="preserve">augsts asinsspiediens; </w:t>
      </w:r>
    </w:p>
    <w:p w14:paraId="1E419D64" w14:textId="07A891EE" w:rsidR="00726651" w:rsidRPr="00742449" w:rsidRDefault="00726651" w:rsidP="00E210BE">
      <w:pPr>
        <w:pStyle w:val="ListParagraph"/>
        <w:numPr>
          <w:ilvl w:val="0"/>
          <w:numId w:val="48"/>
        </w:numPr>
        <w:ind w:left="567" w:hanging="567"/>
        <w:rPr>
          <w:lang w:val="lv-LV"/>
        </w:rPr>
      </w:pPr>
      <w:r w:rsidRPr="00742449">
        <w:rPr>
          <w:lang w:val="lv-LV"/>
        </w:rPr>
        <w:t>plaukstu un pēdu tirpšana un nejutīgums;</w:t>
      </w:r>
    </w:p>
    <w:p w14:paraId="563FCCCF" w14:textId="4D5C5D5A" w:rsidR="00726651" w:rsidRPr="00742449" w:rsidRDefault="00726651" w:rsidP="00E210BE">
      <w:pPr>
        <w:pStyle w:val="ListParagraph"/>
        <w:numPr>
          <w:ilvl w:val="0"/>
          <w:numId w:val="48"/>
        </w:numPr>
        <w:ind w:left="567" w:hanging="567"/>
        <w:rPr>
          <w:lang w:val="lv-LV"/>
        </w:rPr>
      </w:pPr>
      <w:r w:rsidRPr="00742449">
        <w:rPr>
          <w:lang w:val="lv-LV"/>
        </w:rPr>
        <w:t>asins šūnu, arī balto asins šūnu, kas palīdz cīnīties pret infekcijām (tam var pievienoties drudzis), un šūnu, kas palīdz asinīm sarecēt, skaita samazināšanās;</w:t>
      </w:r>
    </w:p>
    <w:p w14:paraId="68A105FA" w14:textId="2FA7254B" w:rsidR="00726651" w:rsidRPr="00742449" w:rsidRDefault="00726651" w:rsidP="00E210BE">
      <w:pPr>
        <w:pStyle w:val="ListParagraph"/>
        <w:numPr>
          <w:ilvl w:val="0"/>
          <w:numId w:val="48"/>
        </w:numPr>
        <w:ind w:left="567" w:hanging="567"/>
        <w:rPr>
          <w:lang w:val="lv-LV"/>
        </w:rPr>
      </w:pPr>
      <w:r w:rsidRPr="00921C46">
        <w:rPr>
          <w:szCs w:val="22"/>
          <w:lang w:val="lv-LV"/>
        </w:rPr>
        <w:t>vājuma sajūta un enerģijas trūkums;</w:t>
      </w:r>
    </w:p>
    <w:p w14:paraId="046F2D6D" w14:textId="7068D570" w:rsidR="00726651" w:rsidRPr="00742449" w:rsidRDefault="00726651" w:rsidP="00E210BE">
      <w:pPr>
        <w:pStyle w:val="ListParagraph"/>
        <w:numPr>
          <w:ilvl w:val="0"/>
          <w:numId w:val="48"/>
        </w:numPr>
        <w:ind w:left="567" w:hanging="567"/>
        <w:rPr>
          <w:lang w:val="lv-LV"/>
        </w:rPr>
      </w:pPr>
      <w:r w:rsidRPr="00742449">
        <w:rPr>
          <w:lang w:val="lv-LV"/>
        </w:rPr>
        <w:t>nogurums;</w:t>
      </w:r>
    </w:p>
    <w:p w14:paraId="382E6DC3" w14:textId="73CADB5D" w:rsidR="00726651" w:rsidRPr="00742449" w:rsidRDefault="00726651" w:rsidP="00E210BE">
      <w:pPr>
        <w:pStyle w:val="ListParagraph"/>
        <w:numPr>
          <w:ilvl w:val="0"/>
          <w:numId w:val="48"/>
        </w:numPr>
        <w:ind w:left="567" w:hanging="567"/>
        <w:rPr>
          <w:lang w:val="lv-LV"/>
        </w:rPr>
      </w:pPr>
      <w:r w:rsidRPr="00742449">
        <w:rPr>
          <w:lang w:val="lv-LV"/>
        </w:rPr>
        <w:t>caureja, slikta dūša</w:t>
      </w:r>
      <w:r w:rsidR="00F678FE" w:rsidRPr="00742449">
        <w:rPr>
          <w:lang w:val="lv-LV"/>
        </w:rPr>
        <w:t>,</w:t>
      </w:r>
      <w:r w:rsidRPr="00742449">
        <w:rPr>
          <w:lang w:val="lv-LV"/>
        </w:rPr>
        <w:t xml:space="preserve"> vemšana</w:t>
      </w:r>
      <w:r w:rsidR="00F678FE" w:rsidRPr="00742449">
        <w:rPr>
          <w:lang w:val="lv-LV"/>
        </w:rPr>
        <w:t xml:space="preserve"> un sāpes vēderā</w:t>
      </w:r>
      <w:r w:rsidRPr="00742449">
        <w:rPr>
          <w:lang w:val="lv-LV"/>
        </w:rPr>
        <w:t>.</w:t>
      </w:r>
    </w:p>
    <w:p w14:paraId="6835B066" w14:textId="77777777" w:rsidR="00726651" w:rsidRDefault="00726651">
      <w:pPr>
        <w:ind w:left="567" w:hanging="567"/>
        <w:rPr>
          <w:lang w:val="lv-LV"/>
        </w:rPr>
      </w:pPr>
    </w:p>
    <w:p w14:paraId="6EBD1BBC" w14:textId="77777777" w:rsidR="00726651" w:rsidRDefault="00726651">
      <w:pPr>
        <w:keepNext/>
        <w:keepLines/>
        <w:ind w:left="562" w:hanging="562"/>
        <w:rPr>
          <w:lang w:val="lv-LV"/>
        </w:rPr>
      </w:pPr>
      <w:r>
        <w:rPr>
          <w:lang w:val="lv-LV"/>
        </w:rPr>
        <w:t xml:space="preserve">Smagas blakusparādības, kas var būt </w:t>
      </w:r>
      <w:r>
        <w:rPr>
          <w:b/>
          <w:lang w:val="lv-LV"/>
        </w:rPr>
        <w:t xml:space="preserve">biežas </w:t>
      </w:r>
      <w:r>
        <w:rPr>
          <w:szCs w:val="24"/>
          <w:lang w:val="lv-LV"/>
        </w:rPr>
        <w:t>(</w:t>
      </w:r>
      <w:r w:rsidR="00250A24" w:rsidRPr="00250A24">
        <w:rPr>
          <w:szCs w:val="24"/>
          <w:lang w:val="lv-LV"/>
        </w:rPr>
        <w:t>var rasties līdz 1 no 10</w:t>
      </w:r>
      <w:r w:rsidR="00250A24">
        <w:rPr>
          <w:szCs w:val="24"/>
          <w:lang w:val="lv-LV"/>
        </w:rPr>
        <w:t> </w:t>
      </w:r>
      <w:r w:rsidR="00250A24" w:rsidRPr="00250A24">
        <w:rPr>
          <w:szCs w:val="24"/>
          <w:lang w:val="lv-LV"/>
        </w:rPr>
        <w:t>cilvēkiem</w:t>
      </w:r>
      <w:r>
        <w:rPr>
          <w:szCs w:val="24"/>
          <w:lang w:val="lv-LV"/>
        </w:rPr>
        <w:t>)</w:t>
      </w:r>
      <w:r>
        <w:rPr>
          <w:lang w:val="lv-LV"/>
        </w:rPr>
        <w:t>, ir:</w:t>
      </w:r>
    </w:p>
    <w:p w14:paraId="67DDDD9A" w14:textId="067EAC38" w:rsidR="00726651" w:rsidRPr="00742449" w:rsidRDefault="00726651" w:rsidP="00E210BE">
      <w:pPr>
        <w:pStyle w:val="ListParagraph"/>
        <w:numPr>
          <w:ilvl w:val="0"/>
          <w:numId w:val="49"/>
        </w:numPr>
        <w:ind w:left="567" w:hanging="567"/>
        <w:rPr>
          <w:lang w:val="lv-LV"/>
        </w:rPr>
      </w:pPr>
      <w:r w:rsidRPr="00742449">
        <w:rPr>
          <w:lang w:val="lv-LV"/>
        </w:rPr>
        <w:t>zarnu perforācija;</w:t>
      </w:r>
    </w:p>
    <w:p w14:paraId="458B42C6" w14:textId="06E44320" w:rsidR="00726651" w:rsidRPr="00742449" w:rsidRDefault="00726651" w:rsidP="00E210BE">
      <w:pPr>
        <w:pStyle w:val="ListParagraph"/>
        <w:numPr>
          <w:ilvl w:val="0"/>
          <w:numId w:val="49"/>
        </w:numPr>
        <w:ind w:left="567" w:hanging="567"/>
        <w:rPr>
          <w:lang w:val="lv-LV"/>
        </w:rPr>
      </w:pPr>
      <w:r w:rsidRPr="00742449">
        <w:rPr>
          <w:lang w:val="lv-LV"/>
        </w:rPr>
        <w:t>asiņošana, ieskaitot asiņošanu plaušās pacientiem ar nesīkšūnu plaušu vēzi;</w:t>
      </w:r>
    </w:p>
    <w:p w14:paraId="0A8D7A01" w14:textId="77CCB465" w:rsidR="00726651" w:rsidRPr="00742449" w:rsidRDefault="00726651" w:rsidP="00E210BE">
      <w:pPr>
        <w:pStyle w:val="ListParagraph"/>
        <w:numPr>
          <w:ilvl w:val="0"/>
          <w:numId w:val="49"/>
        </w:numPr>
        <w:ind w:left="567" w:hanging="567"/>
        <w:rPr>
          <w:lang w:val="lv-LV"/>
        </w:rPr>
      </w:pPr>
      <w:r w:rsidRPr="00742449">
        <w:rPr>
          <w:lang w:val="lv-LV"/>
        </w:rPr>
        <w:t>artēriju nosprostošanās ar trombu;</w:t>
      </w:r>
    </w:p>
    <w:p w14:paraId="708E2432" w14:textId="1CFCDD5B" w:rsidR="00726651" w:rsidRPr="00742449" w:rsidRDefault="00726651" w:rsidP="00E210BE">
      <w:pPr>
        <w:pStyle w:val="ListParagraph"/>
        <w:numPr>
          <w:ilvl w:val="0"/>
          <w:numId w:val="49"/>
        </w:numPr>
        <w:ind w:left="567" w:hanging="567"/>
        <w:rPr>
          <w:lang w:val="lv-LV"/>
        </w:rPr>
      </w:pPr>
      <w:r w:rsidRPr="00742449">
        <w:rPr>
          <w:szCs w:val="22"/>
          <w:lang w:val="lv-LV"/>
        </w:rPr>
        <w:t xml:space="preserve">vēnu </w:t>
      </w:r>
      <w:r w:rsidRPr="00742449">
        <w:rPr>
          <w:lang w:val="lv-LV"/>
        </w:rPr>
        <w:t>nosprostošanās ar trombu;</w:t>
      </w:r>
    </w:p>
    <w:p w14:paraId="180F75F9" w14:textId="7A9797BA" w:rsidR="00726651" w:rsidRPr="00742449" w:rsidRDefault="00726651" w:rsidP="00E210BE">
      <w:pPr>
        <w:pStyle w:val="ListParagraph"/>
        <w:numPr>
          <w:ilvl w:val="0"/>
          <w:numId w:val="49"/>
        </w:numPr>
        <w:ind w:left="567" w:hanging="567"/>
        <w:rPr>
          <w:lang w:val="lv-LV"/>
        </w:rPr>
      </w:pPr>
      <w:r w:rsidRPr="00742449">
        <w:rPr>
          <w:lang w:val="lv-LV"/>
        </w:rPr>
        <w:t>plaušu asinsvadu nosprostošanās ar trombu;</w:t>
      </w:r>
    </w:p>
    <w:p w14:paraId="242D82D6" w14:textId="5F5EA716" w:rsidR="00726651" w:rsidRPr="00742449" w:rsidRDefault="00726651" w:rsidP="00E210BE">
      <w:pPr>
        <w:pStyle w:val="ListParagraph"/>
        <w:numPr>
          <w:ilvl w:val="0"/>
          <w:numId w:val="49"/>
        </w:numPr>
        <w:ind w:left="567" w:hanging="567"/>
        <w:rPr>
          <w:lang w:val="lv-LV"/>
        </w:rPr>
      </w:pPr>
      <w:r w:rsidRPr="00742449">
        <w:rPr>
          <w:szCs w:val="22"/>
          <w:lang w:val="lv-LV"/>
        </w:rPr>
        <w:t xml:space="preserve">kāju vēnu </w:t>
      </w:r>
      <w:r w:rsidRPr="00742449">
        <w:rPr>
          <w:lang w:val="lv-LV"/>
        </w:rPr>
        <w:t>nosprostošanās ar trombu;</w:t>
      </w:r>
    </w:p>
    <w:p w14:paraId="01011A1F" w14:textId="320762D6" w:rsidR="00726651" w:rsidRPr="00742449" w:rsidRDefault="00726651" w:rsidP="00E210BE">
      <w:pPr>
        <w:pStyle w:val="ListParagraph"/>
        <w:numPr>
          <w:ilvl w:val="0"/>
          <w:numId w:val="49"/>
        </w:numPr>
        <w:ind w:left="567" w:hanging="567"/>
        <w:rPr>
          <w:lang w:val="lv-LV"/>
        </w:rPr>
      </w:pPr>
      <w:r w:rsidRPr="00742449">
        <w:rPr>
          <w:lang w:val="lv-LV"/>
        </w:rPr>
        <w:t>sirds mazspēja;</w:t>
      </w:r>
    </w:p>
    <w:p w14:paraId="2253CA97" w14:textId="7B9F77C7" w:rsidR="00726651" w:rsidRPr="00921C46" w:rsidRDefault="00726651" w:rsidP="00E210BE">
      <w:pPr>
        <w:pStyle w:val="ListParagraph"/>
        <w:numPr>
          <w:ilvl w:val="0"/>
          <w:numId w:val="49"/>
        </w:numPr>
        <w:ind w:left="567" w:hanging="567"/>
        <w:rPr>
          <w:szCs w:val="22"/>
          <w:lang w:val="lv-LV"/>
        </w:rPr>
      </w:pPr>
      <w:r w:rsidRPr="00921C46">
        <w:rPr>
          <w:szCs w:val="22"/>
          <w:lang w:val="lv-LV"/>
        </w:rPr>
        <w:t>brūču dzīšanas komplikācijas pēc ķirurģijas;</w:t>
      </w:r>
    </w:p>
    <w:p w14:paraId="038FC699" w14:textId="655A5BF4" w:rsidR="00726651" w:rsidRPr="00742449" w:rsidRDefault="00726651" w:rsidP="00E210BE">
      <w:pPr>
        <w:pStyle w:val="ListParagraph"/>
        <w:numPr>
          <w:ilvl w:val="0"/>
          <w:numId w:val="49"/>
        </w:numPr>
        <w:ind w:left="567" w:hanging="567"/>
        <w:rPr>
          <w:lang w:val="lv-LV"/>
        </w:rPr>
      </w:pPr>
      <w:r w:rsidRPr="00742449">
        <w:rPr>
          <w:szCs w:val="24"/>
          <w:lang w:val="lv-LV"/>
        </w:rPr>
        <w:t>apsārtums, ādas lobīšanās,</w:t>
      </w:r>
      <w:r w:rsidRPr="00742449">
        <w:rPr>
          <w:lang w:val="lv-LV"/>
        </w:rPr>
        <w:t xml:space="preserve"> </w:t>
      </w:r>
      <w:r w:rsidRPr="005B54E8">
        <w:rPr>
          <w:szCs w:val="22"/>
          <w:lang w:val="lv-LV"/>
        </w:rPr>
        <w:t>pirkstu vai pēdu jutīgums, sāpes vai čūlošanās;</w:t>
      </w:r>
    </w:p>
    <w:p w14:paraId="3DC27BFD" w14:textId="02423A97" w:rsidR="00726651" w:rsidRPr="00742449" w:rsidRDefault="00726651" w:rsidP="00E210BE">
      <w:pPr>
        <w:pStyle w:val="ListParagraph"/>
        <w:numPr>
          <w:ilvl w:val="0"/>
          <w:numId w:val="49"/>
        </w:numPr>
        <w:ind w:left="567" w:hanging="567"/>
        <w:rPr>
          <w:lang w:val="lv-LV"/>
        </w:rPr>
      </w:pPr>
      <w:r w:rsidRPr="00742449">
        <w:rPr>
          <w:lang w:val="lv-LV"/>
        </w:rPr>
        <w:t>samazināts sarkano asins šūnu skaits;</w:t>
      </w:r>
    </w:p>
    <w:p w14:paraId="691B7508" w14:textId="24CB8CFB" w:rsidR="00726651" w:rsidRPr="00742449" w:rsidRDefault="00726651" w:rsidP="00E210BE">
      <w:pPr>
        <w:pStyle w:val="ListParagraph"/>
        <w:numPr>
          <w:ilvl w:val="0"/>
          <w:numId w:val="49"/>
        </w:numPr>
        <w:ind w:left="567" w:hanging="567"/>
        <w:rPr>
          <w:lang w:val="lv-LV"/>
        </w:rPr>
      </w:pPr>
      <w:r w:rsidRPr="00742449">
        <w:rPr>
          <w:lang w:val="lv-LV"/>
        </w:rPr>
        <w:t>enerģijas trūkums;</w:t>
      </w:r>
    </w:p>
    <w:p w14:paraId="5D65AD70" w14:textId="13CD51CF" w:rsidR="00726651" w:rsidRPr="00742449" w:rsidRDefault="00A54A41" w:rsidP="00E210BE">
      <w:pPr>
        <w:pStyle w:val="ListParagraph"/>
        <w:numPr>
          <w:ilvl w:val="0"/>
          <w:numId w:val="49"/>
        </w:numPr>
        <w:ind w:left="567" w:hanging="567"/>
        <w:rPr>
          <w:lang w:val="lv-LV"/>
        </w:rPr>
      </w:pPr>
      <w:r w:rsidRPr="00921C46">
        <w:rPr>
          <w:szCs w:val="22"/>
          <w:lang w:val="lv-LV"/>
        </w:rPr>
        <w:t xml:space="preserve">kuņģa </w:t>
      </w:r>
      <w:r w:rsidR="00726651" w:rsidRPr="00921C46">
        <w:rPr>
          <w:szCs w:val="22"/>
          <w:lang w:val="lv-LV"/>
        </w:rPr>
        <w:t>un zarnu</w:t>
      </w:r>
      <w:r w:rsidRPr="00921C46">
        <w:rPr>
          <w:szCs w:val="22"/>
          <w:lang w:val="lv-LV"/>
        </w:rPr>
        <w:t xml:space="preserve"> trakta</w:t>
      </w:r>
      <w:r w:rsidR="00726651" w:rsidRPr="00921C46">
        <w:rPr>
          <w:szCs w:val="22"/>
          <w:lang w:val="lv-LV"/>
        </w:rPr>
        <w:t xml:space="preserve"> traucējumi;</w:t>
      </w:r>
    </w:p>
    <w:p w14:paraId="20BB935B" w14:textId="09261AD5" w:rsidR="00726651" w:rsidRPr="00742449" w:rsidRDefault="00726651" w:rsidP="00E210BE">
      <w:pPr>
        <w:pStyle w:val="ListParagraph"/>
        <w:numPr>
          <w:ilvl w:val="0"/>
          <w:numId w:val="49"/>
        </w:numPr>
        <w:ind w:left="567" w:hanging="567"/>
        <w:rPr>
          <w:lang w:val="lv-LV"/>
        </w:rPr>
      </w:pPr>
      <w:r w:rsidRPr="00742449">
        <w:rPr>
          <w:lang w:val="lv-LV"/>
        </w:rPr>
        <w:t>muskuļu un locītavu sāpes, muskuļu vājums;</w:t>
      </w:r>
    </w:p>
    <w:p w14:paraId="5710D297" w14:textId="4ECE406C" w:rsidR="00726651" w:rsidRPr="00742449" w:rsidRDefault="00726651" w:rsidP="00E210BE">
      <w:pPr>
        <w:pStyle w:val="ListParagraph"/>
        <w:numPr>
          <w:ilvl w:val="0"/>
          <w:numId w:val="49"/>
        </w:numPr>
        <w:ind w:left="567" w:hanging="567"/>
        <w:rPr>
          <w:lang w:val="lv-LV"/>
        </w:rPr>
      </w:pPr>
      <w:r w:rsidRPr="00742449">
        <w:rPr>
          <w:lang w:val="lv-LV"/>
        </w:rPr>
        <w:t>sausa mute kopā ar slāpēm un/vai samazinātu urīna daudzumu vai tumšu urīnu;</w:t>
      </w:r>
    </w:p>
    <w:p w14:paraId="3B6BBE1A" w14:textId="28D1B332" w:rsidR="00726651" w:rsidRPr="00742449" w:rsidRDefault="00726651" w:rsidP="00E210BE">
      <w:pPr>
        <w:pStyle w:val="ListParagraph"/>
        <w:numPr>
          <w:ilvl w:val="0"/>
          <w:numId w:val="49"/>
        </w:numPr>
        <w:ind w:left="567" w:hanging="567"/>
        <w:rPr>
          <w:lang w:val="lv-LV"/>
        </w:rPr>
      </w:pPr>
      <w:r w:rsidRPr="00921C46">
        <w:rPr>
          <w:szCs w:val="22"/>
          <w:lang w:val="lv-LV"/>
        </w:rPr>
        <w:t xml:space="preserve">mutes dobuma un </w:t>
      </w:r>
      <w:r w:rsidR="00A54A41" w:rsidRPr="00921C46">
        <w:rPr>
          <w:szCs w:val="22"/>
          <w:lang w:val="lv-LV"/>
        </w:rPr>
        <w:t>zarnu</w:t>
      </w:r>
      <w:r w:rsidRPr="00921C46">
        <w:rPr>
          <w:szCs w:val="22"/>
          <w:lang w:val="lv-LV"/>
        </w:rPr>
        <w:t xml:space="preserve">, plaušu un elpceļu, reproduktīvo un urīnceļu </w:t>
      </w:r>
      <w:r w:rsidR="00A54A41" w:rsidRPr="00921C46">
        <w:rPr>
          <w:szCs w:val="22"/>
          <w:lang w:val="lv-LV"/>
        </w:rPr>
        <w:t>gļotādas</w:t>
      </w:r>
      <w:r w:rsidRPr="00921C46">
        <w:rPr>
          <w:szCs w:val="22"/>
          <w:lang w:val="lv-LV"/>
        </w:rPr>
        <w:t xml:space="preserve"> iekaisums;</w:t>
      </w:r>
    </w:p>
    <w:p w14:paraId="2F68BDB8" w14:textId="6147BB4B" w:rsidR="00726651" w:rsidRPr="00742449" w:rsidRDefault="00726651" w:rsidP="00E210BE">
      <w:pPr>
        <w:pStyle w:val="ListParagraph"/>
        <w:numPr>
          <w:ilvl w:val="0"/>
          <w:numId w:val="49"/>
        </w:numPr>
        <w:ind w:left="567" w:hanging="567"/>
        <w:rPr>
          <w:lang w:val="lv-LV"/>
        </w:rPr>
      </w:pPr>
      <w:r w:rsidRPr="005B54E8">
        <w:rPr>
          <w:szCs w:val="24"/>
          <w:lang w:val="lv-LV"/>
        </w:rPr>
        <w:t>mutes dobuma un barības vada čūlas, kas var būt sāpīgas un izraisīt rīšanas traucējumus</w:t>
      </w:r>
      <w:r w:rsidRPr="00742449">
        <w:rPr>
          <w:lang w:val="lv-LV"/>
        </w:rPr>
        <w:t>;</w:t>
      </w:r>
    </w:p>
    <w:p w14:paraId="60430040" w14:textId="62C63E36" w:rsidR="00726651" w:rsidRPr="00742449" w:rsidRDefault="00726651" w:rsidP="00E210BE">
      <w:pPr>
        <w:pStyle w:val="ListParagraph"/>
        <w:numPr>
          <w:ilvl w:val="0"/>
          <w:numId w:val="49"/>
        </w:numPr>
        <w:ind w:left="567" w:hanging="567"/>
        <w:rPr>
          <w:lang w:val="lv-LV"/>
        </w:rPr>
      </w:pPr>
      <w:r w:rsidRPr="00742449">
        <w:rPr>
          <w:lang w:val="lv-LV"/>
        </w:rPr>
        <w:t>sāpes, arī galvassāpes</w:t>
      </w:r>
      <w:r w:rsidR="00F678FE" w:rsidRPr="00742449">
        <w:rPr>
          <w:lang w:val="lv-LV"/>
        </w:rPr>
        <w:t>, muguras sāpes un sāpes iegurnī un anālajā apvidū</w:t>
      </w:r>
      <w:r w:rsidRPr="00742449">
        <w:rPr>
          <w:lang w:val="lv-LV"/>
        </w:rPr>
        <w:t>;</w:t>
      </w:r>
    </w:p>
    <w:p w14:paraId="056D913D" w14:textId="3D9E1F1E" w:rsidR="00726651" w:rsidRPr="00742449" w:rsidRDefault="00726651" w:rsidP="00E210BE">
      <w:pPr>
        <w:pStyle w:val="ListParagraph"/>
        <w:numPr>
          <w:ilvl w:val="0"/>
          <w:numId w:val="49"/>
        </w:numPr>
        <w:ind w:left="567" w:hanging="567"/>
        <w:rPr>
          <w:lang w:val="lv-LV"/>
        </w:rPr>
      </w:pPr>
      <w:r w:rsidRPr="00742449">
        <w:rPr>
          <w:lang w:val="lv-LV"/>
        </w:rPr>
        <w:t xml:space="preserve">lokalizēta strutu uzkrāšanās; </w:t>
      </w:r>
    </w:p>
    <w:p w14:paraId="5769798C" w14:textId="430DEDA4" w:rsidR="00726651" w:rsidRPr="00742449" w:rsidRDefault="00726651" w:rsidP="00E210BE">
      <w:pPr>
        <w:pStyle w:val="ListParagraph"/>
        <w:numPr>
          <w:ilvl w:val="0"/>
          <w:numId w:val="49"/>
        </w:numPr>
        <w:ind w:left="567" w:hanging="567"/>
        <w:rPr>
          <w:lang w:val="lv-LV"/>
        </w:rPr>
      </w:pPr>
      <w:r w:rsidRPr="00742449">
        <w:rPr>
          <w:lang w:val="lv-LV"/>
        </w:rPr>
        <w:t>infekcija, un īpaši infekcija asinīs vai urīnpūslī;</w:t>
      </w:r>
    </w:p>
    <w:p w14:paraId="0468C608" w14:textId="485276F4" w:rsidR="00726651" w:rsidRPr="00742449" w:rsidRDefault="00726651" w:rsidP="00E210BE">
      <w:pPr>
        <w:pStyle w:val="ListParagraph"/>
        <w:numPr>
          <w:ilvl w:val="0"/>
          <w:numId w:val="49"/>
        </w:numPr>
        <w:ind w:left="567" w:hanging="567"/>
        <w:rPr>
          <w:lang w:val="lv-LV"/>
        </w:rPr>
      </w:pPr>
      <w:r w:rsidRPr="00742449">
        <w:rPr>
          <w:lang w:val="lv-LV"/>
        </w:rPr>
        <w:t xml:space="preserve">galvas smadzeņu apasiņošanas pavājināšanās vai insults; </w:t>
      </w:r>
    </w:p>
    <w:p w14:paraId="4281D009" w14:textId="07D90F45" w:rsidR="00726651" w:rsidRPr="00742449" w:rsidRDefault="00726651" w:rsidP="00E210BE">
      <w:pPr>
        <w:pStyle w:val="ListParagraph"/>
        <w:numPr>
          <w:ilvl w:val="0"/>
          <w:numId w:val="49"/>
        </w:numPr>
        <w:ind w:left="567" w:hanging="567"/>
        <w:rPr>
          <w:lang w:val="lv-LV"/>
        </w:rPr>
      </w:pPr>
      <w:r w:rsidRPr="005B54E8">
        <w:rPr>
          <w:szCs w:val="24"/>
          <w:lang w:val="lv-LV"/>
        </w:rPr>
        <w:t>miegainība</w:t>
      </w:r>
      <w:r w:rsidRPr="00742449">
        <w:rPr>
          <w:lang w:val="lv-LV"/>
        </w:rPr>
        <w:t>;</w:t>
      </w:r>
    </w:p>
    <w:p w14:paraId="0916CCC7" w14:textId="79568556" w:rsidR="00726651" w:rsidRPr="00742449" w:rsidRDefault="00726651" w:rsidP="00E210BE">
      <w:pPr>
        <w:pStyle w:val="ListParagraph"/>
        <w:numPr>
          <w:ilvl w:val="0"/>
          <w:numId w:val="49"/>
        </w:numPr>
        <w:ind w:left="567" w:hanging="567"/>
        <w:rPr>
          <w:lang w:val="lv-LV"/>
        </w:rPr>
      </w:pPr>
      <w:r w:rsidRPr="00742449">
        <w:rPr>
          <w:lang w:val="lv-LV"/>
        </w:rPr>
        <w:t>deguna asiņošana;</w:t>
      </w:r>
    </w:p>
    <w:p w14:paraId="4ABAAA29" w14:textId="2A5416CD" w:rsidR="00726651" w:rsidRPr="00742449" w:rsidRDefault="00726651" w:rsidP="00E210BE">
      <w:pPr>
        <w:pStyle w:val="ListParagraph"/>
        <w:numPr>
          <w:ilvl w:val="0"/>
          <w:numId w:val="49"/>
        </w:numPr>
        <w:ind w:left="567" w:hanging="567"/>
        <w:rPr>
          <w:lang w:val="lv-LV"/>
        </w:rPr>
      </w:pPr>
      <w:r w:rsidRPr="00742449">
        <w:rPr>
          <w:lang w:val="lv-LV"/>
        </w:rPr>
        <w:t>paātrināta sirdsdarbība (pulss);</w:t>
      </w:r>
    </w:p>
    <w:p w14:paraId="761EC5C0" w14:textId="2AED8978" w:rsidR="00726651" w:rsidRPr="00742449" w:rsidRDefault="00726651" w:rsidP="00E210BE">
      <w:pPr>
        <w:pStyle w:val="ListParagraph"/>
        <w:numPr>
          <w:ilvl w:val="0"/>
          <w:numId w:val="49"/>
        </w:numPr>
        <w:ind w:left="567" w:hanging="567"/>
        <w:rPr>
          <w:lang w:val="lv-LV"/>
        </w:rPr>
      </w:pPr>
      <w:r w:rsidRPr="00742449">
        <w:rPr>
          <w:lang w:val="lv-LV"/>
        </w:rPr>
        <w:t>tievo vai resno zarnu nosprostojums;</w:t>
      </w:r>
    </w:p>
    <w:p w14:paraId="1595554F" w14:textId="520A6C34" w:rsidR="00726651" w:rsidRPr="00742449" w:rsidRDefault="00726651" w:rsidP="00E210BE">
      <w:pPr>
        <w:pStyle w:val="ListParagraph"/>
        <w:numPr>
          <w:ilvl w:val="0"/>
          <w:numId w:val="49"/>
        </w:numPr>
        <w:ind w:left="567" w:hanging="567"/>
        <w:rPr>
          <w:lang w:val="lv-LV"/>
        </w:rPr>
      </w:pPr>
      <w:r w:rsidRPr="00742449">
        <w:rPr>
          <w:lang w:val="lv-LV"/>
        </w:rPr>
        <w:t>novirzes urīna analīzēs (olbaltums urīnā);</w:t>
      </w:r>
    </w:p>
    <w:p w14:paraId="1CF6633C" w14:textId="32C5ADC7" w:rsidR="00F678FE" w:rsidRPr="00742449" w:rsidRDefault="00726651" w:rsidP="00E210BE">
      <w:pPr>
        <w:pStyle w:val="ListParagraph"/>
        <w:numPr>
          <w:ilvl w:val="0"/>
          <w:numId w:val="49"/>
        </w:numPr>
        <w:ind w:left="567" w:hanging="567"/>
        <w:rPr>
          <w:lang w:val="lv-LV"/>
        </w:rPr>
      </w:pPr>
      <w:r w:rsidRPr="00742449">
        <w:rPr>
          <w:lang w:val="lv-LV"/>
        </w:rPr>
        <w:t>aizdusa vai zems skābekļa līmenis asinīs</w:t>
      </w:r>
      <w:r w:rsidR="00F678FE" w:rsidRPr="00742449">
        <w:rPr>
          <w:lang w:val="lv-LV"/>
        </w:rPr>
        <w:t>;</w:t>
      </w:r>
    </w:p>
    <w:p w14:paraId="3349BCBB" w14:textId="2F0B4668" w:rsidR="00F678FE" w:rsidRPr="00742449" w:rsidRDefault="00F678FE" w:rsidP="00E210BE">
      <w:pPr>
        <w:pStyle w:val="ListParagraph"/>
        <w:numPr>
          <w:ilvl w:val="0"/>
          <w:numId w:val="49"/>
        </w:numPr>
        <w:ind w:left="567" w:hanging="567"/>
        <w:rPr>
          <w:lang w:val="lv-LV"/>
        </w:rPr>
      </w:pPr>
      <w:r w:rsidRPr="00742449">
        <w:rPr>
          <w:szCs w:val="22"/>
          <w:lang w:val="lv-LV"/>
        </w:rPr>
        <w:t>ā</w:t>
      </w:r>
      <w:r w:rsidRPr="00742449">
        <w:rPr>
          <w:lang w:val="lv-LV"/>
        </w:rPr>
        <w:t>das vai dziļāku zemādas slāņu infekcijas;</w:t>
      </w:r>
    </w:p>
    <w:p w14:paraId="2EDA13CC" w14:textId="2644D36C" w:rsidR="00726651" w:rsidRPr="00742449" w:rsidRDefault="006E167B" w:rsidP="00E210BE">
      <w:pPr>
        <w:pStyle w:val="ListParagraph"/>
        <w:numPr>
          <w:ilvl w:val="0"/>
          <w:numId w:val="49"/>
        </w:numPr>
        <w:ind w:left="567" w:hanging="567"/>
        <w:rPr>
          <w:lang w:val="lv-LV"/>
        </w:rPr>
      </w:pPr>
      <w:r w:rsidRPr="00742449">
        <w:rPr>
          <w:lang w:val="lv-LV"/>
        </w:rPr>
        <w:t xml:space="preserve">fistula: </w:t>
      </w:r>
      <w:r w:rsidR="00085E44" w:rsidRPr="005B54E8">
        <w:rPr>
          <w:szCs w:val="24"/>
          <w:lang w:val="lv-LV"/>
        </w:rPr>
        <w:t>patoloģisks cauruļveida savienojums starp iekšējie</w:t>
      </w:r>
      <w:r w:rsidR="00085E44" w:rsidRPr="00402B1E">
        <w:rPr>
          <w:szCs w:val="24"/>
          <w:lang w:val="lv-LV"/>
        </w:rPr>
        <w:t>m orgāniem un ādu vai citiem parasti nesavienotiem audiem</w:t>
      </w:r>
      <w:r w:rsidR="00F678FE" w:rsidRPr="00742449">
        <w:rPr>
          <w:lang w:val="lv-LV"/>
        </w:rPr>
        <w:t xml:space="preserve">, </w:t>
      </w:r>
      <w:r w:rsidR="00085E44" w:rsidRPr="00742449">
        <w:rPr>
          <w:lang w:val="lv-LV"/>
        </w:rPr>
        <w:t>ieskaitot</w:t>
      </w:r>
      <w:r w:rsidR="00F678FE" w:rsidRPr="00742449">
        <w:rPr>
          <w:lang w:val="lv-LV"/>
        </w:rPr>
        <w:t xml:space="preserve"> maksts un zarnu savienojums pacientiem ar dzemdes kakla vēzi</w:t>
      </w:r>
      <w:r w:rsidR="00000D75" w:rsidRPr="00742449">
        <w:rPr>
          <w:lang w:val="lv-LV"/>
        </w:rPr>
        <w:t>;</w:t>
      </w:r>
    </w:p>
    <w:p w14:paraId="7F3645FB" w14:textId="0B192DB8" w:rsidR="00000D75" w:rsidRPr="00742449" w:rsidRDefault="00000D75" w:rsidP="00E210BE">
      <w:pPr>
        <w:pStyle w:val="ListParagraph"/>
        <w:numPr>
          <w:ilvl w:val="0"/>
          <w:numId w:val="49"/>
        </w:numPr>
        <w:ind w:left="567" w:hanging="567"/>
        <w:rPr>
          <w:lang w:val="lv-LV"/>
        </w:rPr>
      </w:pPr>
      <w:r w:rsidRPr="00742449">
        <w:rPr>
          <w:lang w:val="lv-LV"/>
        </w:rPr>
        <w:t xml:space="preserve">alerģiskas reakcijas (pazīmes var būt apgrūtināta elpošana, sejas apsārtums, izsitumi, pazemināts asinsspiediens vai paaugstināts asinsspiediens, pazemināts skābekļa daudzums asinīs, sāpes krūtīs, vai </w:t>
      </w:r>
      <w:r w:rsidRPr="00742449">
        <w:rPr>
          <w:szCs w:val="22"/>
          <w:lang w:val="lv-LV"/>
        </w:rPr>
        <w:t>slikta dūša/vemšana)</w:t>
      </w:r>
      <w:r w:rsidRPr="00742449">
        <w:rPr>
          <w:lang w:val="lv-LV"/>
        </w:rPr>
        <w:t>.</w:t>
      </w:r>
    </w:p>
    <w:p w14:paraId="6027BC52" w14:textId="77777777" w:rsidR="000B074B" w:rsidRDefault="000B074B" w:rsidP="000B074B">
      <w:pPr>
        <w:keepNext/>
        <w:keepLines/>
        <w:ind w:left="562" w:hanging="562"/>
        <w:rPr>
          <w:lang w:val="lv-LV"/>
        </w:rPr>
      </w:pPr>
    </w:p>
    <w:p w14:paraId="6F7085A8" w14:textId="77777777" w:rsidR="000B074B" w:rsidRDefault="000B074B" w:rsidP="000B074B">
      <w:pPr>
        <w:keepNext/>
        <w:keepLines/>
        <w:ind w:left="562" w:hanging="562"/>
        <w:rPr>
          <w:lang w:val="lv-LV"/>
        </w:rPr>
      </w:pPr>
      <w:r>
        <w:rPr>
          <w:lang w:val="lv-LV"/>
        </w:rPr>
        <w:t xml:space="preserve">Smagas blakusparādības, kas var būt </w:t>
      </w:r>
      <w:r>
        <w:rPr>
          <w:b/>
          <w:lang w:val="lv-LV"/>
        </w:rPr>
        <w:t xml:space="preserve">retas </w:t>
      </w:r>
      <w:r>
        <w:rPr>
          <w:szCs w:val="24"/>
          <w:lang w:val="lv-LV"/>
        </w:rPr>
        <w:t>(</w:t>
      </w:r>
      <w:r w:rsidR="00250A24" w:rsidRPr="00250A24">
        <w:rPr>
          <w:szCs w:val="24"/>
          <w:lang w:val="lv-LV"/>
        </w:rPr>
        <w:t>var rasties līdz 1 no 1</w:t>
      </w:r>
      <w:r w:rsidR="00742449">
        <w:rPr>
          <w:szCs w:val="24"/>
          <w:lang w:val="lv-LV"/>
        </w:rPr>
        <w:t> </w:t>
      </w:r>
      <w:r w:rsidR="00250A24" w:rsidRPr="00250A24">
        <w:rPr>
          <w:szCs w:val="24"/>
          <w:lang w:val="lv-LV"/>
        </w:rPr>
        <w:t>0</w:t>
      </w:r>
      <w:r w:rsidR="00250A24">
        <w:rPr>
          <w:szCs w:val="24"/>
          <w:lang w:val="lv-LV"/>
        </w:rPr>
        <w:t>00 </w:t>
      </w:r>
      <w:r w:rsidR="00250A24" w:rsidRPr="00250A24">
        <w:rPr>
          <w:szCs w:val="24"/>
          <w:lang w:val="lv-LV"/>
        </w:rPr>
        <w:t>cilvēkiem</w:t>
      </w:r>
      <w:r>
        <w:rPr>
          <w:szCs w:val="24"/>
          <w:lang w:val="lv-LV"/>
        </w:rPr>
        <w:t>)</w:t>
      </w:r>
      <w:r>
        <w:rPr>
          <w:lang w:val="lv-LV"/>
        </w:rPr>
        <w:t>, ir:</w:t>
      </w:r>
    </w:p>
    <w:p w14:paraId="4AC45F23" w14:textId="527525F6" w:rsidR="00726651" w:rsidRPr="00742449" w:rsidRDefault="00221121" w:rsidP="00E210BE">
      <w:pPr>
        <w:pStyle w:val="ListParagraph"/>
        <w:numPr>
          <w:ilvl w:val="0"/>
          <w:numId w:val="50"/>
        </w:numPr>
        <w:ind w:left="567" w:hanging="567"/>
        <w:rPr>
          <w:lang w:val="lv-LV"/>
        </w:rPr>
      </w:pPr>
      <w:r w:rsidRPr="00742449">
        <w:rPr>
          <w:szCs w:val="22"/>
          <w:lang w:val="lv-LV"/>
        </w:rPr>
        <w:t>pēkšņa smaga alerģiska reakcija ar apgrūtinātu elpošanu, pietūkumu, reiboni, paātrinātu sirdsdarbību</w:t>
      </w:r>
      <w:r w:rsidR="0011761B" w:rsidRPr="00742449">
        <w:rPr>
          <w:szCs w:val="22"/>
          <w:lang w:val="lv-LV"/>
        </w:rPr>
        <w:t>, svīšanu</w:t>
      </w:r>
      <w:r w:rsidRPr="00742449">
        <w:rPr>
          <w:szCs w:val="22"/>
          <w:lang w:val="lv-LV"/>
        </w:rPr>
        <w:t xml:space="preserve"> un samaņas zudumu (anafilaktisk</w:t>
      </w:r>
      <w:r w:rsidR="00250A24" w:rsidRPr="00742449">
        <w:rPr>
          <w:szCs w:val="22"/>
          <w:lang w:val="lv-LV"/>
        </w:rPr>
        <w:t>ai</w:t>
      </w:r>
      <w:r w:rsidRPr="00742449">
        <w:rPr>
          <w:szCs w:val="22"/>
          <w:lang w:val="lv-LV"/>
        </w:rPr>
        <w:t>s šoks)</w:t>
      </w:r>
      <w:r w:rsidR="00EE0856" w:rsidRPr="00742449">
        <w:rPr>
          <w:lang w:val="lv-LV"/>
        </w:rPr>
        <w:t>.</w:t>
      </w:r>
    </w:p>
    <w:p w14:paraId="6A82AB23" w14:textId="77777777" w:rsidR="000B074B" w:rsidRDefault="000B074B">
      <w:pPr>
        <w:ind w:left="567" w:hanging="567"/>
        <w:rPr>
          <w:lang w:val="lv-LV"/>
        </w:rPr>
      </w:pPr>
    </w:p>
    <w:p w14:paraId="31EC4D5C" w14:textId="77777777" w:rsidR="00726651" w:rsidRDefault="00726651" w:rsidP="00E210BE">
      <w:pPr>
        <w:keepNext/>
        <w:rPr>
          <w:lang w:val="lv-LV"/>
        </w:rPr>
      </w:pPr>
      <w:r>
        <w:rPr>
          <w:lang w:val="lv-LV"/>
        </w:rPr>
        <w:t>Smagas blakusparādības, kur</w:t>
      </w:r>
      <w:r w:rsidR="001B6A75">
        <w:rPr>
          <w:lang w:val="lv-LV"/>
        </w:rPr>
        <w:t>u</w:t>
      </w:r>
      <w:r>
        <w:rPr>
          <w:lang w:val="lv-LV"/>
        </w:rPr>
        <w:t xml:space="preserve"> biežums </w:t>
      </w:r>
      <w:r>
        <w:rPr>
          <w:b/>
          <w:bCs/>
          <w:lang w:val="lv-LV"/>
        </w:rPr>
        <w:t>nav zināms</w:t>
      </w:r>
      <w:r>
        <w:rPr>
          <w:lang w:val="lv-LV"/>
        </w:rPr>
        <w:t xml:space="preserve"> </w:t>
      </w:r>
      <w:r>
        <w:rPr>
          <w:szCs w:val="24"/>
          <w:lang w:val="lv-LV"/>
        </w:rPr>
        <w:t>(biežumu nevar noteikt pēc pieejamiem datiem</w:t>
      </w:r>
      <w:r>
        <w:rPr>
          <w:rFonts w:ascii="TimesNewRoman" w:hAnsi="TimesNewRoman"/>
          <w:szCs w:val="24"/>
          <w:lang w:val="lv-LV"/>
        </w:rPr>
        <w:t>)</w:t>
      </w:r>
      <w:r>
        <w:rPr>
          <w:lang w:val="lv-LV"/>
        </w:rPr>
        <w:t>, ir:</w:t>
      </w:r>
    </w:p>
    <w:p w14:paraId="51608EA0" w14:textId="33DB3C71" w:rsidR="00726651" w:rsidRPr="00742449" w:rsidRDefault="00726651" w:rsidP="00E210BE">
      <w:pPr>
        <w:pStyle w:val="ListParagraph"/>
        <w:numPr>
          <w:ilvl w:val="0"/>
          <w:numId w:val="51"/>
        </w:numPr>
        <w:ind w:left="567" w:hanging="567"/>
        <w:rPr>
          <w:szCs w:val="22"/>
          <w:lang w:val="lv-LV"/>
        </w:rPr>
      </w:pPr>
      <w:r w:rsidRPr="00742449">
        <w:rPr>
          <w:szCs w:val="24"/>
          <w:lang w:val="lv-LV"/>
        </w:rPr>
        <w:t>nopietnas ādas vai dziļāko zemādas audu infekcijas, īpaši tad, ja Jums ir zarnu sienas plīsums vai traucēta brūču dzīšana</w:t>
      </w:r>
      <w:r w:rsidRPr="00742449">
        <w:rPr>
          <w:lang w:val="lv-LV"/>
        </w:rPr>
        <w:t>;</w:t>
      </w:r>
    </w:p>
    <w:p w14:paraId="004C5F8E" w14:textId="36E54316" w:rsidR="00726651" w:rsidRPr="00742449" w:rsidRDefault="00726651" w:rsidP="00E210BE">
      <w:pPr>
        <w:pStyle w:val="ListParagraph"/>
        <w:numPr>
          <w:ilvl w:val="0"/>
          <w:numId w:val="51"/>
        </w:numPr>
        <w:ind w:left="567" w:hanging="567"/>
        <w:rPr>
          <w:szCs w:val="22"/>
          <w:lang w:val="lv-LV"/>
        </w:rPr>
      </w:pPr>
      <w:r w:rsidRPr="005B54E8">
        <w:rPr>
          <w:szCs w:val="24"/>
          <w:lang w:val="lv-LV"/>
        </w:rPr>
        <w:t>negatīva ietekme uz sievietes reproduktīvām spējām (</w:t>
      </w:r>
      <w:r w:rsidR="001B6A75" w:rsidRPr="00402B1E">
        <w:rPr>
          <w:szCs w:val="24"/>
          <w:lang w:val="lv-LV"/>
        </w:rPr>
        <w:t xml:space="preserve">turpmākos </w:t>
      </w:r>
      <w:r w:rsidRPr="00402B1E">
        <w:rPr>
          <w:szCs w:val="24"/>
          <w:lang w:val="lv-LV"/>
        </w:rPr>
        <w:t>ieteikumus skatīt rindkopās pēc nevēlamo blakusparādību saraksta)</w:t>
      </w:r>
      <w:r w:rsidRPr="00742449">
        <w:rPr>
          <w:lang w:val="lv-LV"/>
        </w:rPr>
        <w:t>;</w:t>
      </w:r>
    </w:p>
    <w:p w14:paraId="0CFA6C62" w14:textId="4FFB993D" w:rsidR="00726651" w:rsidRPr="00742449" w:rsidRDefault="00726651" w:rsidP="00E210BE">
      <w:pPr>
        <w:pStyle w:val="ListParagraph"/>
        <w:numPr>
          <w:ilvl w:val="0"/>
          <w:numId w:val="51"/>
        </w:numPr>
        <w:ind w:left="567" w:hanging="567"/>
        <w:rPr>
          <w:lang w:val="lv-LV"/>
        </w:rPr>
      </w:pPr>
      <w:r w:rsidRPr="00742449">
        <w:rPr>
          <w:lang w:val="lv-LV"/>
        </w:rPr>
        <w:t>galvas smadzeņu patoloģija (atgriezeniskas mugurējas encefalopātijas sindroms PRES) ar tādiem simptomiem kā krampji (lēkmes), galvassāpes, apjukums un redzes izmaiņas;</w:t>
      </w:r>
    </w:p>
    <w:p w14:paraId="7E1C9C01" w14:textId="6B8B7E28" w:rsidR="00726651" w:rsidRPr="00742449" w:rsidRDefault="00726651" w:rsidP="00E210BE">
      <w:pPr>
        <w:pStyle w:val="ListParagraph"/>
        <w:numPr>
          <w:ilvl w:val="0"/>
          <w:numId w:val="51"/>
        </w:numPr>
        <w:ind w:left="567" w:hanging="567"/>
        <w:rPr>
          <w:lang w:val="lv-LV"/>
        </w:rPr>
      </w:pPr>
      <w:r w:rsidRPr="00742449">
        <w:rPr>
          <w:lang w:val="lv-LV"/>
        </w:rPr>
        <w:t>simptomi, kas liecina par izmaiņām smadzeņu darbībā (galvassāpes, redzes izmaiņas, apjukums, vai lēkmes), un paaugstināts asinsspiediens;</w:t>
      </w:r>
    </w:p>
    <w:p w14:paraId="2A99C79E" w14:textId="311E6B3F" w:rsidR="007F6994" w:rsidRPr="00742449" w:rsidRDefault="007F6994" w:rsidP="00E210BE">
      <w:pPr>
        <w:pStyle w:val="ListParagraph"/>
        <w:numPr>
          <w:ilvl w:val="0"/>
          <w:numId w:val="51"/>
        </w:numPr>
        <w:ind w:left="567" w:hanging="567"/>
        <w:rPr>
          <w:lang w:val="lv-LV"/>
        </w:rPr>
      </w:pPr>
      <w:r w:rsidRPr="00742449">
        <w:rPr>
          <w:lang w:val="lv-LV"/>
        </w:rPr>
        <w:t>asinsvadu sieniņas paplašināšanās un pavājināšanās vai plīsums asinsvada sieniņā (aneirismas un artēriju disekcijas);</w:t>
      </w:r>
    </w:p>
    <w:p w14:paraId="688BCD4A" w14:textId="1ABD0627" w:rsidR="00726651" w:rsidRPr="00921C46" w:rsidRDefault="00726651" w:rsidP="00E210BE">
      <w:pPr>
        <w:pStyle w:val="ListParagraph"/>
        <w:numPr>
          <w:ilvl w:val="0"/>
          <w:numId w:val="51"/>
        </w:numPr>
        <w:ind w:left="567" w:hanging="567"/>
        <w:rPr>
          <w:szCs w:val="22"/>
          <w:lang w:val="lv-LV"/>
        </w:rPr>
      </w:pPr>
      <w:r w:rsidRPr="00921C46">
        <w:rPr>
          <w:szCs w:val="22"/>
          <w:lang w:val="lv-LV"/>
        </w:rPr>
        <w:t>ļoti sīk</w:t>
      </w:r>
      <w:r w:rsidR="001B6A75" w:rsidRPr="00921C46">
        <w:rPr>
          <w:szCs w:val="22"/>
          <w:lang w:val="lv-LV"/>
        </w:rPr>
        <w:t>a</w:t>
      </w:r>
      <w:r w:rsidRPr="00921C46">
        <w:rPr>
          <w:szCs w:val="22"/>
          <w:lang w:val="lv-LV"/>
        </w:rPr>
        <w:t xml:space="preserve"> asinsvada(</w:t>
      </w:r>
      <w:r w:rsidR="001B6A75" w:rsidRPr="00921C46">
        <w:rPr>
          <w:szCs w:val="22"/>
          <w:lang w:val="lv-LV"/>
        </w:rPr>
        <w:t>-</w:t>
      </w:r>
      <w:r w:rsidRPr="00921C46">
        <w:rPr>
          <w:szCs w:val="22"/>
          <w:lang w:val="lv-LV"/>
        </w:rPr>
        <w:t xml:space="preserve">u) nosprostošanās </w:t>
      </w:r>
      <w:r w:rsidR="00A54A41" w:rsidRPr="00921C46">
        <w:rPr>
          <w:szCs w:val="22"/>
          <w:lang w:val="lv-LV"/>
        </w:rPr>
        <w:t>nierēs</w:t>
      </w:r>
      <w:r w:rsidRPr="00921C46">
        <w:rPr>
          <w:szCs w:val="22"/>
          <w:lang w:val="lv-LV"/>
        </w:rPr>
        <w:t>;</w:t>
      </w:r>
    </w:p>
    <w:p w14:paraId="564F885E" w14:textId="3886B32A" w:rsidR="00726651" w:rsidRPr="00921C46" w:rsidRDefault="001B6A75" w:rsidP="00E210BE">
      <w:pPr>
        <w:pStyle w:val="ListParagraph"/>
        <w:numPr>
          <w:ilvl w:val="0"/>
          <w:numId w:val="51"/>
        </w:numPr>
        <w:ind w:left="567" w:hanging="567"/>
        <w:rPr>
          <w:szCs w:val="22"/>
          <w:lang w:val="lv-LV"/>
        </w:rPr>
      </w:pPr>
      <w:r w:rsidRPr="00921C46">
        <w:rPr>
          <w:szCs w:val="22"/>
          <w:lang w:val="lv-LV"/>
        </w:rPr>
        <w:t xml:space="preserve">pataloģiski </w:t>
      </w:r>
      <w:r w:rsidR="00726651" w:rsidRPr="00921C46">
        <w:rPr>
          <w:szCs w:val="22"/>
          <w:lang w:val="lv-LV"/>
        </w:rPr>
        <w:t>paaugstināts asinsspiediens plaušu asinsvados, kas liek sirds labajai pusei pastiprināti darboties;</w:t>
      </w:r>
    </w:p>
    <w:p w14:paraId="442F5AFC" w14:textId="285E58EA" w:rsidR="00726651" w:rsidRPr="00742449" w:rsidRDefault="00726651" w:rsidP="00E210BE">
      <w:pPr>
        <w:pStyle w:val="ListParagraph"/>
        <w:numPr>
          <w:ilvl w:val="0"/>
          <w:numId w:val="51"/>
        </w:numPr>
        <w:ind w:left="567" w:hanging="567"/>
        <w:rPr>
          <w:szCs w:val="22"/>
          <w:lang w:val="lv-LV"/>
        </w:rPr>
      </w:pPr>
      <w:r w:rsidRPr="00742449">
        <w:rPr>
          <w:szCs w:val="22"/>
          <w:lang w:val="lv-LV"/>
        </w:rPr>
        <w:t xml:space="preserve">atvere </w:t>
      </w:r>
      <w:r w:rsidRPr="005B54E8">
        <w:rPr>
          <w:szCs w:val="24"/>
          <w:lang w:val="lv-LV"/>
        </w:rPr>
        <w:t>deguna skrimšļa starpsienā</w:t>
      </w:r>
      <w:r w:rsidRPr="00742449">
        <w:rPr>
          <w:lang w:val="lv-LV"/>
        </w:rPr>
        <w:t>;</w:t>
      </w:r>
    </w:p>
    <w:p w14:paraId="67C25168" w14:textId="141B2D08" w:rsidR="00726651" w:rsidRPr="00742449" w:rsidRDefault="00726651" w:rsidP="00E210BE">
      <w:pPr>
        <w:pStyle w:val="ListParagraph"/>
        <w:numPr>
          <w:ilvl w:val="0"/>
          <w:numId w:val="51"/>
        </w:numPr>
        <w:ind w:left="567" w:hanging="567"/>
        <w:rPr>
          <w:szCs w:val="22"/>
          <w:lang w:val="lv-LV"/>
        </w:rPr>
      </w:pPr>
      <w:r w:rsidRPr="005B54E8">
        <w:rPr>
          <w:szCs w:val="24"/>
          <w:lang w:val="lv-LV"/>
        </w:rPr>
        <w:t>kuņģa vai zarnu plīsums</w:t>
      </w:r>
      <w:r w:rsidRPr="00742449">
        <w:rPr>
          <w:lang w:val="lv-LV"/>
        </w:rPr>
        <w:t>;</w:t>
      </w:r>
    </w:p>
    <w:p w14:paraId="24B9F726" w14:textId="6D5C92F1" w:rsidR="00726651" w:rsidRPr="00742449" w:rsidRDefault="00726651" w:rsidP="00E210BE">
      <w:pPr>
        <w:pStyle w:val="ListParagraph"/>
        <w:numPr>
          <w:ilvl w:val="0"/>
          <w:numId w:val="51"/>
        </w:numPr>
        <w:ind w:left="567" w:hanging="567"/>
        <w:rPr>
          <w:szCs w:val="22"/>
          <w:lang w:val="lv-LV"/>
        </w:rPr>
      </w:pPr>
      <w:r w:rsidRPr="005B54E8">
        <w:rPr>
          <w:szCs w:val="24"/>
          <w:lang w:val="lv-LV"/>
        </w:rPr>
        <w:lastRenderedPageBreak/>
        <w:t>kuņģa vai tievo zarnu gļotādas čūla vai</w:t>
      </w:r>
      <w:r w:rsidRPr="00402B1E">
        <w:rPr>
          <w:szCs w:val="24"/>
          <w:lang w:val="lv-LV"/>
        </w:rPr>
        <w:t xml:space="preserve"> plīsums (iespējamās pazīmes ir sāpes vēderā, vēdera pūšanās sajūta, melni, darvai līdzīgi izkārnījumi vai asinis izkārnījumos (fēcēs) vai atvemtajās masās);</w:t>
      </w:r>
    </w:p>
    <w:p w14:paraId="0D4B23A8" w14:textId="677203C2" w:rsidR="00726651" w:rsidRPr="00742449" w:rsidRDefault="00726651" w:rsidP="00E210BE">
      <w:pPr>
        <w:pStyle w:val="ListParagraph"/>
        <w:numPr>
          <w:ilvl w:val="0"/>
          <w:numId w:val="51"/>
        </w:numPr>
        <w:ind w:left="567" w:hanging="567"/>
        <w:rPr>
          <w:szCs w:val="22"/>
          <w:lang w:val="lv-LV"/>
        </w:rPr>
      </w:pPr>
      <w:r w:rsidRPr="005B54E8">
        <w:rPr>
          <w:szCs w:val="24"/>
          <w:lang w:val="lv-LV"/>
        </w:rPr>
        <w:t>asiņošana resnās zarnas lejasdaļā</w:t>
      </w:r>
      <w:r w:rsidRPr="00742449">
        <w:rPr>
          <w:lang w:val="lv-LV"/>
        </w:rPr>
        <w:t>;</w:t>
      </w:r>
    </w:p>
    <w:p w14:paraId="16A39603" w14:textId="570B0A15" w:rsidR="00726651" w:rsidRPr="00921C46" w:rsidRDefault="00726651" w:rsidP="00E210BE">
      <w:pPr>
        <w:pStyle w:val="ListParagraph"/>
        <w:numPr>
          <w:ilvl w:val="0"/>
          <w:numId w:val="51"/>
        </w:numPr>
        <w:ind w:left="567" w:hanging="567"/>
        <w:rPr>
          <w:szCs w:val="22"/>
          <w:lang w:val="lv-LV"/>
        </w:rPr>
      </w:pPr>
      <w:r w:rsidRPr="00921C46">
        <w:rPr>
          <w:szCs w:val="22"/>
          <w:lang w:val="lv-LV"/>
        </w:rPr>
        <w:t>smaganu bojājums ar atvērtu žokļa kaulu, kas nedzīst un var būt saistīts ar blakus esošo audu sāpēm un iekaisumu (</w:t>
      </w:r>
      <w:r w:rsidR="001B6A75" w:rsidRPr="00921C46">
        <w:rPr>
          <w:szCs w:val="22"/>
          <w:lang w:val="lv-LV"/>
        </w:rPr>
        <w:t>turpmākos ieteikumus</w:t>
      </w:r>
      <w:r w:rsidRPr="00921C46">
        <w:rPr>
          <w:szCs w:val="22"/>
          <w:lang w:val="lv-LV"/>
        </w:rPr>
        <w:t xml:space="preserve"> skatīt rindkopās pēc nevēlamo blakusparādību saraksta);</w:t>
      </w:r>
    </w:p>
    <w:p w14:paraId="1CBEAA7D" w14:textId="4810F982" w:rsidR="00726651" w:rsidRPr="00742449" w:rsidRDefault="00726651" w:rsidP="00E210BE">
      <w:pPr>
        <w:pStyle w:val="ListParagraph"/>
        <w:numPr>
          <w:ilvl w:val="0"/>
          <w:numId w:val="51"/>
        </w:numPr>
        <w:ind w:left="567" w:hanging="567"/>
        <w:rPr>
          <w:szCs w:val="22"/>
          <w:lang w:val="lv-LV"/>
        </w:rPr>
      </w:pPr>
      <w:r w:rsidRPr="005B54E8">
        <w:rPr>
          <w:szCs w:val="24"/>
          <w:lang w:val="lv-LV"/>
        </w:rPr>
        <w:t>žultspūšļa plīsums (iespējamie simptomi un pazīmes ir sāpes vēderā, drudzis un slikta dūša/vemšana)</w:t>
      </w:r>
      <w:r w:rsidRPr="00742449">
        <w:rPr>
          <w:szCs w:val="22"/>
          <w:lang w:val="lv-LV"/>
        </w:rPr>
        <w:t>.</w:t>
      </w:r>
    </w:p>
    <w:p w14:paraId="599F3621" w14:textId="77777777" w:rsidR="00726651" w:rsidRDefault="00726651">
      <w:pPr>
        <w:rPr>
          <w:lang w:val="lv-LV"/>
        </w:rPr>
      </w:pPr>
    </w:p>
    <w:p w14:paraId="4BEC7D15" w14:textId="77777777" w:rsidR="00726651" w:rsidRDefault="00726651" w:rsidP="007F6994">
      <w:pPr>
        <w:keepNext/>
        <w:keepLines/>
        <w:rPr>
          <w:b/>
          <w:bCs/>
          <w:iCs/>
          <w:lang w:val="lv-LV"/>
        </w:rPr>
      </w:pPr>
      <w:r>
        <w:rPr>
          <w:b/>
          <w:bCs/>
          <w:iCs/>
          <w:lang w:val="lv-LV"/>
        </w:rPr>
        <w:t xml:space="preserve">Ja Jums rodas kāda no zemāk minētajām blakusparādībām, Jums pēc iespējas ātrāk jālūdz ārsta palīdzība. </w:t>
      </w:r>
    </w:p>
    <w:p w14:paraId="4A877A73" w14:textId="77777777" w:rsidR="00726651" w:rsidRDefault="00726651" w:rsidP="007F6994">
      <w:pPr>
        <w:keepNext/>
        <w:keepLines/>
        <w:ind w:left="567" w:hanging="567"/>
        <w:rPr>
          <w:i/>
          <w:iCs/>
          <w:lang w:val="lv-LV"/>
        </w:rPr>
      </w:pPr>
    </w:p>
    <w:p w14:paraId="4A71763A" w14:textId="77777777" w:rsidR="00726651" w:rsidRDefault="00726651" w:rsidP="00284E5C">
      <w:pPr>
        <w:keepNext/>
        <w:keepLines/>
        <w:ind w:left="567" w:hanging="567"/>
        <w:rPr>
          <w:lang w:val="lv-LV"/>
        </w:rPr>
      </w:pPr>
      <w:r>
        <w:rPr>
          <w:b/>
          <w:lang w:val="lv-LV"/>
        </w:rPr>
        <w:t>Ļoti</w:t>
      </w:r>
      <w:r>
        <w:rPr>
          <w:lang w:val="lv-LV"/>
        </w:rPr>
        <w:t xml:space="preserve"> </w:t>
      </w:r>
      <w:r>
        <w:rPr>
          <w:b/>
          <w:bCs/>
          <w:lang w:val="lv-LV"/>
        </w:rPr>
        <w:t xml:space="preserve">biežas </w:t>
      </w:r>
      <w:r>
        <w:rPr>
          <w:szCs w:val="24"/>
          <w:lang w:val="lv-LV"/>
        </w:rPr>
        <w:t>(</w:t>
      </w:r>
      <w:r w:rsidR="00250A24" w:rsidRPr="00250A24">
        <w:rPr>
          <w:szCs w:val="24"/>
          <w:lang w:val="lv-LV"/>
        </w:rPr>
        <w:t>var rasties vairāk nekā 1 no 10</w:t>
      </w:r>
      <w:r w:rsidR="00250A24">
        <w:rPr>
          <w:szCs w:val="24"/>
          <w:lang w:val="lv-LV"/>
        </w:rPr>
        <w:t> </w:t>
      </w:r>
      <w:r w:rsidR="00250A24" w:rsidRPr="00250A24">
        <w:rPr>
          <w:szCs w:val="24"/>
          <w:lang w:val="lv-LV"/>
        </w:rPr>
        <w:t>cilvēkiem</w:t>
      </w:r>
      <w:r>
        <w:rPr>
          <w:szCs w:val="24"/>
          <w:lang w:val="lv-LV"/>
        </w:rPr>
        <w:t>)</w:t>
      </w:r>
      <w:r>
        <w:rPr>
          <w:b/>
          <w:bCs/>
          <w:lang w:val="lv-LV"/>
        </w:rPr>
        <w:t>,</w:t>
      </w:r>
      <w:r>
        <w:rPr>
          <w:lang w:val="lv-LV"/>
        </w:rPr>
        <w:t xml:space="preserve"> bet ne nopietnas blakusparādības ir:</w:t>
      </w:r>
    </w:p>
    <w:p w14:paraId="7DD170D9" w14:textId="29663F63" w:rsidR="00726651" w:rsidRPr="00742449" w:rsidRDefault="00726651" w:rsidP="00E210BE">
      <w:pPr>
        <w:pStyle w:val="ListParagraph"/>
        <w:numPr>
          <w:ilvl w:val="0"/>
          <w:numId w:val="52"/>
        </w:numPr>
        <w:ind w:left="567" w:hanging="567"/>
        <w:rPr>
          <w:lang w:val="lv-LV"/>
        </w:rPr>
      </w:pPr>
      <w:r w:rsidRPr="00742449">
        <w:rPr>
          <w:lang w:val="lv-LV"/>
        </w:rPr>
        <w:t>aizcietējums;</w:t>
      </w:r>
    </w:p>
    <w:p w14:paraId="66E3369B" w14:textId="0F2418D4" w:rsidR="00726651" w:rsidRPr="00742449" w:rsidRDefault="00726651" w:rsidP="00E210BE">
      <w:pPr>
        <w:pStyle w:val="ListParagraph"/>
        <w:numPr>
          <w:ilvl w:val="0"/>
          <w:numId w:val="52"/>
        </w:numPr>
        <w:ind w:left="567" w:hanging="567"/>
        <w:rPr>
          <w:lang w:val="lv-LV"/>
        </w:rPr>
      </w:pPr>
      <w:r w:rsidRPr="00742449">
        <w:rPr>
          <w:lang w:val="lv-LV"/>
        </w:rPr>
        <w:t>ēstgribas zudums;</w:t>
      </w:r>
    </w:p>
    <w:p w14:paraId="35B2C93A" w14:textId="088D1C43" w:rsidR="00726651" w:rsidRPr="00742449" w:rsidRDefault="00726651" w:rsidP="00E210BE">
      <w:pPr>
        <w:pStyle w:val="ListParagraph"/>
        <w:numPr>
          <w:ilvl w:val="0"/>
          <w:numId w:val="52"/>
        </w:numPr>
        <w:ind w:left="567" w:hanging="567"/>
        <w:rPr>
          <w:lang w:val="lv-LV"/>
        </w:rPr>
      </w:pPr>
      <w:r w:rsidRPr="00742449">
        <w:rPr>
          <w:lang w:val="lv-LV"/>
        </w:rPr>
        <w:t>drudzis;</w:t>
      </w:r>
    </w:p>
    <w:p w14:paraId="26DE85A5" w14:textId="1D7D6B5F" w:rsidR="00726651" w:rsidRPr="00742449" w:rsidRDefault="00726651" w:rsidP="00E210BE">
      <w:pPr>
        <w:pStyle w:val="ListParagraph"/>
        <w:numPr>
          <w:ilvl w:val="0"/>
          <w:numId w:val="52"/>
        </w:numPr>
        <w:ind w:left="567" w:hanging="567"/>
        <w:rPr>
          <w:lang w:val="lv-LV"/>
        </w:rPr>
      </w:pPr>
      <w:r w:rsidRPr="00742449">
        <w:rPr>
          <w:lang w:val="lv-LV"/>
        </w:rPr>
        <w:t>acu bojājumi (arī pastiprināta asarošana);</w:t>
      </w:r>
    </w:p>
    <w:p w14:paraId="41B9E109" w14:textId="0C156AE0" w:rsidR="00187D51" w:rsidRPr="00187D51" w:rsidRDefault="00726651" w:rsidP="00E210BE">
      <w:pPr>
        <w:pStyle w:val="ListParagraph"/>
        <w:numPr>
          <w:ilvl w:val="0"/>
          <w:numId w:val="52"/>
        </w:numPr>
        <w:ind w:left="567" w:hanging="567"/>
        <w:rPr>
          <w:szCs w:val="22"/>
          <w:lang w:val="lv-LV"/>
        </w:rPr>
      </w:pPr>
      <w:r w:rsidRPr="00742449">
        <w:rPr>
          <w:lang w:val="lv-LV"/>
        </w:rPr>
        <w:t>runas traucējumi,</w:t>
      </w:r>
    </w:p>
    <w:p w14:paraId="12FAE4CC" w14:textId="77777777" w:rsidR="00726651" w:rsidRPr="00402B1E" w:rsidRDefault="00726651" w:rsidP="00E210BE">
      <w:pPr>
        <w:pStyle w:val="ListParagraph"/>
        <w:numPr>
          <w:ilvl w:val="0"/>
          <w:numId w:val="52"/>
        </w:numPr>
        <w:ind w:left="567" w:hanging="567"/>
        <w:rPr>
          <w:szCs w:val="22"/>
          <w:lang w:val="lv-LV"/>
        </w:rPr>
      </w:pPr>
      <w:r w:rsidRPr="005B54E8">
        <w:rPr>
          <w:szCs w:val="22"/>
          <w:lang w:val="lv-LV"/>
        </w:rPr>
        <w:t>garšas sajūtas pārmaiņas;</w:t>
      </w:r>
    </w:p>
    <w:p w14:paraId="3E28275F" w14:textId="6FAF2393" w:rsidR="00726651" w:rsidRPr="00474B99" w:rsidRDefault="00726651" w:rsidP="00E210BE">
      <w:pPr>
        <w:pStyle w:val="ListParagraph"/>
        <w:numPr>
          <w:ilvl w:val="0"/>
          <w:numId w:val="52"/>
        </w:numPr>
        <w:ind w:left="567" w:hanging="567"/>
        <w:rPr>
          <w:szCs w:val="22"/>
          <w:lang w:val="lv-LV"/>
        </w:rPr>
      </w:pPr>
      <w:r w:rsidRPr="00402B1E">
        <w:rPr>
          <w:szCs w:val="22"/>
          <w:lang w:val="lv-LV"/>
        </w:rPr>
        <w:t>iesnas;</w:t>
      </w:r>
    </w:p>
    <w:p w14:paraId="257B495F" w14:textId="42F3A10F" w:rsidR="00F678FE" w:rsidRPr="00742449" w:rsidRDefault="00726651" w:rsidP="00E210BE">
      <w:pPr>
        <w:pStyle w:val="ListParagraph"/>
        <w:numPr>
          <w:ilvl w:val="0"/>
          <w:numId w:val="52"/>
        </w:numPr>
        <w:ind w:left="567" w:hanging="567"/>
        <w:rPr>
          <w:lang w:val="lv-LV"/>
        </w:rPr>
      </w:pPr>
      <w:r w:rsidRPr="00742449">
        <w:rPr>
          <w:lang w:val="lv-LV"/>
        </w:rPr>
        <w:t>sausa āda, ādas zvīņošanās un iekaisums, ādas krāsas pārmaiņas</w:t>
      </w:r>
      <w:r w:rsidR="00F678FE" w:rsidRPr="00742449">
        <w:rPr>
          <w:lang w:val="lv-LV"/>
        </w:rPr>
        <w:t>;</w:t>
      </w:r>
    </w:p>
    <w:p w14:paraId="05BA7D88" w14:textId="39511EFF" w:rsidR="00B25586" w:rsidRPr="00742449" w:rsidRDefault="00F678FE" w:rsidP="00E210BE">
      <w:pPr>
        <w:pStyle w:val="ListParagraph"/>
        <w:numPr>
          <w:ilvl w:val="0"/>
          <w:numId w:val="52"/>
        </w:numPr>
        <w:ind w:left="567" w:hanging="567"/>
        <w:rPr>
          <w:lang w:val="lv-LV"/>
        </w:rPr>
      </w:pPr>
      <w:r w:rsidRPr="00742449">
        <w:rPr>
          <w:szCs w:val="22"/>
          <w:lang w:val="lv-LV"/>
        </w:rPr>
        <w:t>ķ</w:t>
      </w:r>
      <w:r w:rsidRPr="00742449">
        <w:rPr>
          <w:lang w:val="lv-LV"/>
        </w:rPr>
        <w:t>ermeņa masas samazināšanās</w:t>
      </w:r>
      <w:r w:rsidR="00B25586" w:rsidRPr="00742449">
        <w:rPr>
          <w:lang w:val="lv-LV"/>
        </w:rPr>
        <w:t>;</w:t>
      </w:r>
    </w:p>
    <w:p w14:paraId="5E6E90D6" w14:textId="588EC4B9" w:rsidR="00726651" w:rsidRPr="00742449" w:rsidRDefault="00B25586" w:rsidP="00E210BE">
      <w:pPr>
        <w:pStyle w:val="ListParagraph"/>
        <w:numPr>
          <w:ilvl w:val="0"/>
          <w:numId w:val="52"/>
        </w:numPr>
        <w:ind w:left="567" w:hanging="567"/>
        <w:rPr>
          <w:lang w:val="lv-LV"/>
        </w:rPr>
      </w:pPr>
      <w:r w:rsidRPr="00921C46">
        <w:rPr>
          <w:szCs w:val="22"/>
          <w:lang w:val="lv-LV"/>
        </w:rPr>
        <w:t>deguna asiņošana</w:t>
      </w:r>
      <w:r w:rsidR="00726651" w:rsidRPr="00742449">
        <w:rPr>
          <w:lang w:val="lv-LV"/>
        </w:rPr>
        <w:t>.</w:t>
      </w:r>
    </w:p>
    <w:p w14:paraId="52B7580E" w14:textId="77777777" w:rsidR="00726651" w:rsidRDefault="00726651">
      <w:pPr>
        <w:rPr>
          <w:lang w:val="lv-LV"/>
        </w:rPr>
      </w:pPr>
    </w:p>
    <w:p w14:paraId="5EB9E3A8" w14:textId="77777777" w:rsidR="00726651" w:rsidRDefault="00726651" w:rsidP="00E210BE">
      <w:pPr>
        <w:keepNext/>
        <w:rPr>
          <w:lang w:val="lv-LV"/>
        </w:rPr>
      </w:pPr>
      <w:r>
        <w:rPr>
          <w:b/>
          <w:bCs/>
          <w:lang w:val="lv-LV"/>
        </w:rPr>
        <w:t xml:space="preserve">Biežas </w:t>
      </w:r>
      <w:r>
        <w:rPr>
          <w:szCs w:val="24"/>
          <w:lang w:val="lv-LV"/>
        </w:rPr>
        <w:t>(</w:t>
      </w:r>
      <w:r w:rsidR="00250A24" w:rsidRPr="00250A24">
        <w:rPr>
          <w:szCs w:val="24"/>
          <w:lang w:val="lv-LV"/>
        </w:rPr>
        <w:t>var rasties līdz 1 no 10</w:t>
      </w:r>
      <w:r w:rsidR="00250A24">
        <w:rPr>
          <w:szCs w:val="24"/>
          <w:lang w:val="lv-LV"/>
        </w:rPr>
        <w:t> </w:t>
      </w:r>
      <w:r w:rsidR="00250A24" w:rsidRPr="00250A24">
        <w:rPr>
          <w:szCs w:val="24"/>
          <w:lang w:val="lv-LV"/>
        </w:rPr>
        <w:t>cilvēkiem</w:t>
      </w:r>
      <w:r>
        <w:rPr>
          <w:szCs w:val="24"/>
          <w:lang w:val="lv-LV"/>
        </w:rPr>
        <w:t>)</w:t>
      </w:r>
      <w:r>
        <w:rPr>
          <w:lang w:val="lv-LV"/>
        </w:rPr>
        <w:t>, bet ne nopietnas blakusparādības ir:</w:t>
      </w:r>
    </w:p>
    <w:p w14:paraId="1C5F8451" w14:textId="2952EA11" w:rsidR="00726651" w:rsidRPr="00742449" w:rsidRDefault="00726651" w:rsidP="00E210BE">
      <w:pPr>
        <w:pStyle w:val="ListParagraph"/>
        <w:numPr>
          <w:ilvl w:val="0"/>
          <w:numId w:val="53"/>
        </w:numPr>
        <w:ind w:left="567" w:hanging="567"/>
        <w:rPr>
          <w:lang w:val="lv-LV"/>
        </w:rPr>
      </w:pPr>
      <w:r w:rsidRPr="00742449">
        <w:rPr>
          <w:lang w:val="lv-LV"/>
        </w:rPr>
        <w:t>balss pārmaiņas un aizsmakums.</w:t>
      </w:r>
    </w:p>
    <w:p w14:paraId="1763DA90" w14:textId="77777777" w:rsidR="00726651" w:rsidRDefault="00726651">
      <w:pPr>
        <w:ind w:left="567" w:hanging="567"/>
        <w:rPr>
          <w:lang w:val="lv-LV"/>
        </w:rPr>
      </w:pPr>
    </w:p>
    <w:p w14:paraId="6CC4968F" w14:textId="6CEA6251" w:rsidR="00726651" w:rsidRDefault="00726651" w:rsidP="00E210BE">
      <w:pPr>
        <w:keepNext/>
        <w:rPr>
          <w:lang w:val="lv-LV"/>
        </w:rPr>
      </w:pPr>
      <w:r>
        <w:rPr>
          <w:szCs w:val="24"/>
          <w:lang w:val="lv-LV"/>
        </w:rPr>
        <w:t>Par 65</w:t>
      </w:r>
      <w:r w:rsidR="00742449">
        <w:rPr>
          <w:szCs w:val="24"/>
          <w:lang w:val="lv-LV"/>
        </w:rPr>
        <w:t> </w:t>
      </w:r>
      <w:r>
        <w:rPr>
          <w:szCs w:val="24"/>
          <w:lang w:val="lv-LV"/>
        </w:rPr>
        <w:t xml:space="preserve">gadiem vecākiem pacientiem ir </w:t>
      </w:r>
      <w:r w:rsidR="001B6A75">
        <w:rPr>
          <w:szCs w:val="24"/>
          <w:lang w:val="lv-LV"/>
        </w:rPr>
        <w:t xml:space="preserve">paaugstināts </w:t>
      </w:r>
      <w:r>
        <w:rPr>
          <w:szCs w:val="24"/>
          <w:lang w:val="lv-LV"/>
        </w:rPr>
        <w:t>šādu blakusparādību risks:</w:t>
      </w:r>
    </w:p>
    <w:p w14:paraId="4CD0DA65" w14:textId="5ABFBC79" w:rsidR="00726651" w:rsidRPr="00742449" w:rsidRDefault="00726651" w:rsidP="00E210BE">
      <w:pPr>
        <w:pStyle w:val="ListParagraph"/>
        <w:numPr>
          <w:ilvl w:val="0"/>
          <w:numId w:val="54"/>
        </w:numPr>
        <w:ind w:left="567" w:hanging="567"/>
        <w:rPr>
          <w:lang w:val="lv-LV"/>
        </w:rPr>
      </w:pPr>
      <w:r w:rsidRPr="00742449">
        <w:rPr>
          <w:lang w:val="lv-LV"/>
        </w:rPr>
        <w:t xml:space="preserve">asins recekļu veidošanās artērijās, kas var </w:t>
      </w:r>
      <w:r w:rsidR="001B6A75" w:rsidRPr="00742449">
        <w:rPr>
          <w:lang w:val="lv-LV"/>
        </w:rPr>
        <w:t xml:space="preserve">izraisīt </w:t>
      </w:r>
      <w:r w:rsidRPr="00742449">
        <w:rPr>
          <w:lang w:val="lv-LV"/>
        </w:rPr>
        <w:t>insultu vai sirdslēkmi;</w:t>
      </w:r>
    </w:p>
    <w:p w14:paraId="035724A5" w14:textId="22DC9993" w:rsidR="00726651" w:rsidRPr="00742449" w:rsidRDefault="00726651" w:rsidP="00E210BE">
      <w:pPr>
        <w:pStyle w:val="ListParagraph"/>
        <w:numPr>
          <w:ilvl w:val="0"/>
          <w:numId w:val="54"/>
        </w:numPr>
        <w:ind w:left="567" w:hanging="567"/>
        <w:rPr>
          <w:lang w:val="lv-LV"/>
        </w:rPr>
      </w:pPr>
      <w:r w:rsidRPr="00742449">
        <w:rPr>
          <w:lang w:val="lv-LV"/>
        </w:rPr>
        <w:t>balto asins šūnu un šūnu, kas palīdz asinīm sarecēt, skaita samazināšanās;</w:t>
      </w:r>
    </w:p>
    <w:p w14:paraId="41257A26" w14:textId="03B363D8" w:rsidR="00726651" w:rsidRPr="00742449" w:rsidRDefault="00726651" w:rsidP="00E210BE">
      <w:pPr>
        <w:pStyle w:val="ListParagraph"/>
        <w:numPr>
          <w:ilvl w:val="0"/>
          <w:numId w:val="54"/>
        </w:numPr>
        <w:ind w:left="567" w:hanging="567"/>
        <w:rPr>
          <w:lang w:val="lv-LV"/>
        </w:rPr>
      </w:pPr>
      <w:r w:rsidRPr="00742449">
        <w:rPr>
          <w:lang w:val="lv-LV"/>
        </w:rPr>
        <w:t>caureja;</w:t>
      </w:r>
    </w:p>
    <w:p w14:paraId="55CBE416" w14:textId="5D991985" w:rsidR="00726651" w:rsidRPr="00742449" w:rsidRDefault="00726651" w:rsidP="00E210BE">
      <w:pPr>
        <w:pStyle w:val="ListParagraph"/>
        <w:numPr>
          <w:ilvl w:val="0"/>
          <w:numId w:val="54"/>
        </w:numPr>
        <w:ind w:left="567" w:hanging="567"/>
        <w:rPr>
          <w:lang w:val="lv-LV"/>
        </w:rPr>
      </w:pPr>
      <w:r w:rsidRPr="00742449">
        <w:rPr>
          <w:lang w:val="lv-LV"/>
        </w:rPr>
        <w:t>slikta dūša;</w:t>
      </w:r>
    </w:p>
    <w:p w14:paraId="09FA097F" w14:textId="006ECC89" w:rsidR="00726651" w:rsidRPr="00742449" w:rsidRDefault="00726651" w:rsidP="00E210BE">
      <w:pPr>
        <w:pStyle w:val="ListParagraph"/>
        <w:numPr>
          <w:ilvl w:val="0"/>
          <w:numId w:val="54"/>
        </w:numPr>
        <w:ind w:left="567" w:hanging="567"/>
        <w:rPr>
          <w:lang w:val="lv-LV"/>
        </w:rPr>
      </w:pPr>
      <w:r w:rsidRPr="00742449">
        <w:rPr>
          <w:lang w:val="lv-LV"/>
        </w:rPr>
        <w:t>galvassāpes;</w:t>
      </w:r>
    </w:p>
    <w:p w14:paraId="584AF705" w14:textId="396B8141" w:rsidR="00726651" w:rsidRPr="00742449" w:rsidRDefault="00726651" w:rsidP="00E210BE">
      <w:pPr>
        <w:pStyle w:val="ListParagraph"/>
        <w:numPr>
          <w:ilvl w:val="0"/>
          <w:numId w:val="54"/>
        </w:numPr>
        <w:ind w:left="567" w:hanging="567"/>
        <w:rPr>
          <w:lang w:val="lv-LV"/>
        </w:rPr>
      </w:pPr>
      <w:r w:rsidRPr="00742449">
        <w:rPr>
          <w:lang w:val="lv-LV"/>
        </w:rPr>
        <w:t>nogurums;</w:t>
      </w:r>
    </w:p>
    <w:p w14:paraId="4EF36943" w14:textId="7F037C14" w:rsidR="00726651" w:rsidRPr="00742449" w:rsidRDefault="00726651" w:rsidP="00E210BE">
      <w:pPr>
        <w:pStyle w:val="ListParagraph"/>
        <w:numPr>
          <w:ilvl w:val="0"/>
          <w:numId w:val="54"/>
        </w:numPr>
        <w:ind w:left="567" w:hanging="567"/>
        <w:rPr>
          <w:lang w:val="lv-LV"/>
        </w:rPr>
      </w:pPr>
      <w:r w:rsidRPr="005B54E8">
        <w:rPr>
          <w:szCs w:val="24"/>
          <w:lang w:val="lv-LV"/>
        </w:rPr>
        <w:t>paaugstināts asinsspiediens</w:t>
      </w:r>
      <w:r w:rsidRPr="00742449">
        <w:rPr>
          <w:lang w:val="lv-LV"/>
        </w:rPr>
        <w:t>.</w:t>
      </w:r>
    </w:p>
    <w:p w14:paraId="6B19FF23" w14:textId="77777777" w:rsidR="00726651" w:rsidRDefault="00726651">
      <w:pPr>
        <w:rPr>
          <w:i/>
          <w:iCs/>
          <w:lang w:val="lv-LV"/>
        </w:rPr>
      </w:pPr>
    </w:p>
    <w:p w14:paraId="5F5DCCB6" w14:textId="77777777" w:rsidR="00726651" w:rsidRDefault="00726651">
      <w:pPr>
        <w:rPr>
          <w:lang w:val="lv-LV"/>
        </w:rPr>
      </w:pPr>
      <w:r>
        <w:rPr>
          <w:lang w:val="lv-LV"/>
        </w:rPr>
        <w:t xml:space="preserve">Avastin var </w:t>
      </w:r>
      <w:r w:rsidR="001B6A75">
        <w:rPr>
          <w:lang w:val="lv-LV"/>
        </w:rPr>
        <w:t xml:space="preserve">izraisīt </w:t>
      </w:r>
      <w:r>
        <w:rPr>
          <w:lang w:val="lv-LV"/>
        </w:rPr>
        <w:t xml:space="preserve">arī šādas laboratorisko </w:t>
      </w:r>
      <w:r w:rsidR="001B6A75">
        <w:rPr>
          <w:lang w:val="lv-LV"/>
        </w:rPr>
        <w:t>analīžu</w:t>
      </w:r>
      <w:r>
        <w:rPr>
          <w:lang w:val="lv-LV"/>
        </w:rPr>
        <w:t xml:space="preserve">, ko veic Jūsu ārsts, pārmaiņas. Tās ietver samazinātu balto asins šūnu, it īpaši neitrofilo leikocītu (viens no balto asins šūnu veidiem, kas palīdz aizsargāties no infekcijas) skaitu, olbaltumu urīnā, pazeminātu kālija, nātrija vai fosfora (minerāls) līmeni asinīs; paaugstinātu cukura līmeni asinīs, paaugstinātu sārmainās fosfatāzes (enzīms) līmeni asinīs; </w:t>
      </w:r>
      <w:r w:rsidR="00F832B8">
        <w:rPr>
          <w:lang w:val="lv-LV"/>
        </w:rPr>
        <w:t xml:space="preserve">palielinātu kreatinīna (olbaltumviela, ko nosaka asinsanalīzēs, lai redzētu, cik laba ir nieru darbība) koncentrāciju serumā; </w:t>
      </w:r>
      <w:r>
        <w:rPr>
          <w:lang w:val="lv-LV"/>
        </w:rPr>
        <w:t>pazeminātu hemoglobīna (atrodams sarkanajās asins šūnās, tas pārnes skābekli) līmeni, kas var būt smagā pakāpē.</w:t>
      </w:r>
    </w:p>
    <w:p w14:paraId="2C834AA5" w14:textId="77777777" w:rsidR="00726651" w:rsidRDefault="00726651">
      <w:pPr>
        <w:numPr>
          <w:ilvl w:val="12"/>
          <w:numId w:val="0"/>
        </w:numPr>
        <w:ind w:right="-29"/>
        <w:rPr>
          <w:lang w:val="lv-LV"/>
        </w:rPr>
      </w:pPr>
    </w:p>
    <w:p w14:paraId="43D35E54" w14:textId="77777777" w:rsidR="00726651" w:rsidRDefault="00726651">
      <w:pPr>
        <w:numPr>
          <w:ilvl w:val="12"/>
          <w:numId w:val="0"/>
        </w:numPr>
        <w:ind w:right="-29"/>
        <w:rPr>
          <w:lang w:val="lv-LV"/>
        </w:rPr>
      </w:pPr>
      <w:r>
        <w:rPr>
          <w:szCs w:val="22"/>
          <w:lang w:val="lv-LV"/>
        </w:rPr>
        <w:t>Sāpes mutē, zobu un/vai žokļa sāpes, mutes dobuma tūska vai iekaisums, žokļa nejutīgums vai smaguma sajūta vai zobu kustēšanās. Tās var būt žokļa kaula bojājuma (osteonekrozes) pazīmes un simptomi. Ja Jums ir kāds no šiem simptomiem, nekavējoties pastāstiet par tiem savam ārstam un zobārstam.</w:t>
      </w:r>
    </w:p>
    <w:p w14:paraId="1ED693CF" w14:textId="77777777" w:rsidR="00726651" w:rsidRDefault="00726651">
      <w:pPr>
        <w:rPr>
          <w:lang w:val="lv-LV"/>
        </w:rPr>
      </w:pPr>
    </w:p>
    <w:p w14:paraId="28F13721" w14:textId="77777777" w:rsidR="00726651" w:rsidRDefault="00726651">
      <w:pPr>
        <w:rPr>
          <w:lang w:val="lv-LV"/>
        </w:rPr>
      </w:pPr>
      <w:r>
        <w:rPr>
          <w:lang w:val="lv-LV"/>
        </w:rPr>
        <w:t>Sievietes pirms menopauzes (sievietes, kurām ir menstruālais cikls) var ievērot, ka viņu mēnešreizes kļūst neregulāras vai izpaliek, turklāt viņām ir iespējami fertilitātes traucējumi. Ja plānojat bērnu, pirms ārstēšanas sākuma Jums par to jākonsultējas ar ārstu.</w:t>
      </w:r>
    </w:p>
    <w:p w14:paraId="48DCB90A" w14:textId="77777777" w:rsidR="00726651" w:rsidRDefault="00726651">
      <w:pPr>
        <w:rPr>
          <w:lang w:val="lv-LV"/>
        </w:rPr>
      </w:pPr>
    </w:p>
    <w:p w14:paraId="56B39C7B" w14:textId="43BBF9A3" w:rsidR="00726651" w:rsidRDefault="00726651" w:rsidP="00326ED7">
      <w:pPr>
        <w:keepNext/>
        <w:keepLines/>
        <w:rPr>
          <w:color w:val="000000"/>
          <w:lang w:val="lv-LV"/>
        </w:rPr>
      </w:pPr>
      <w:r>
        <w:rPr>
          <w:color w:val="000000"/>
          <w:lang w:val="lv-LV"/>
        </w:rPr>
        <w:lastRenderedPageBreak/>
        <w:t>Avastin ir pētīts un izstrādāts, lai, injicējot to asinsplūsmā, ārstētu vēzi. Tas nav pētīts vai izstrādāts injicēšanai acī. Tādēļ tas nav reģistrēts šāda veida lietošanai. Kad Avastin injicē tieši acī (neapstiprināta lietošana), iespējamas šādas nevēlamās blakusparādības:</w:t>
      </w:r>
    </w:p>
    <w:p w14:paraId="43871172" w14:textId="77777777" w:rsidR="00726651" w:rsidRDefault="00726651" w:rsidP="00E210BE">
      <w:pPr>
        <w:keepNext/>
        <w:rPr>
          <w:color w:val="000000"/>
          <w:lang w:val="lv-LV"/>
        </w:rPr>
      </w:pPr>
    </w:p>
    <w:p w14:paraId="2FB5186F" w14:textId="3A0593FC" w:rsidR="00726651" w:rsidRPr="00742449" w:rsidRDefault="00726651" w:rsidP="00E210BE">
      <w:pPr>
        <w:pStyle w:val="ListParagraph"/>
        <w:numPr>
          <w:ilvl w:val="0"/>
          <w:numId w:val="55"/>
        </w:numPr>
        <w:ind w:left="567" w:hanging="567"/>
        <w:rPr>
          <w:lang w:val="lv-LV"/>
        </w:rPr>
      </w:pPr>
      <w:r w:rsidRPr="00742449">
        <w:rPr>
          <w:lang w:val="lv-LV"/>
        </w:rPr>
        <w:t>acs ābola infekcija vai iekaisums;</w:t>
      </w:r>
    </w:p>
    <w:p w14:paraId="517721E1" w14:textId="5A3B0A0C" w:rsidR="00726651" w:rsidRPr="00742449" w:rsidRDefault="00726651" w:rsidP="00E210BE">
      <w:pPr>
        <w:pStyle w:val="ListParagraph"/>
        <w:numPr>
          <w:ilvl w:val="0"/>
          <w:numId w:val="55"/>
        </w:numPr>
        <w:ind w:left="567" w:hanging="567"/>
        <w:rPr>
          <w:lang w:val="lv-LV"/>
        </w:rPr>
      </w:pPr>
      <w:r w:rsidRPr="00742449">
        <w:rPr>
          <w:lang w:val="lv-LV"/>
        </w:rPr>
        <w:t>acs apsārtums, nelielas daļiņas vai plankumi redzes laukā (“ peldošās mušiņas”), acu sāpes;</w:t>
      </w:r>
    </w:p>
    <w:p w14:paraId="625BA07C" w14:textId="02F55C1E" w:rsidR="00726651" w:rsidRPr="00742449" w:rsidRDefault="00726651" w:rsidP="00E210BE">
      <w:pPr>
        <w:pStyle w:val="ListParagraph"/>
        <w:numPr>
          <w:ilvl w:val="0"/>
          <w:numId w:val="55"/>
        </w:numPr>
        <w:ind w:left="567" w:hanging="567"/>
        <w:rPr>
          <w:lang w:val="lv-LV"/>
        </w:rPr>
      </w:pPr>
      <w:r w:rsidRPr="00742449">
        <w:rPr>
          <w:lang w:val="lv-LV"/>
        </w:rPr>
        <w:t>gaismas uzplaiksnījumi ar “peldošajām mušiņām” redzes laukā, kas var progresēt līdz daļējam redzes zudumam;</w:t>
      </w:r>
    </w:p>
    <w:p w14:paraId="70289687" w14:textId="18D6405F" w:rsidR="00726651" w:rsidRPr="00742449" w:rsidRDefault="00726651" w:rsidP="00E210BE">
      <w:pPr>
        <w:pStyle w:val="ListParagraph"/>
        <w:numPr>
          <w:ilvl w:val="0"/>
          <w:numId w:val="55"/>
        </w:numPr>
        <w:ind w:left="567" w:hanging="567"/>
        <w:rPr>
          <w:lang w:val="lv-LV"/>
        </w:rPr>
      </w:pPr>
      <w:r w:rsidRPr="00742449">
        <w:rPr>
          <w:lang w:val="lv-LV"/>
        </w:rPr>
        <w:t>paaugstināts spiediens acīs;</w:t>
      </w:r>
    </w:p>
    <w:p w14:paraId="60239EF2" w14:textId="635AB2A5" w:rsidR="00726651" w:rsidRPr="00742449" w:rsidRDefault="00726651" w:rsidP="00E210BE">
      <w:pPr>
        <w:pStyle w:val="ListParagraph"/>
        <w:numPr>
          <w:ilvl w:val="0"/>
          <w:numId w:val="55"/>
        </w:numPr>
        <w:ind w:left="567" w:hanging="567"/>
        <w:rPr>
          <w:lang w:val="lv-LV"/>
        </w:rPr>
      </w:pPr>
      <w:r w:rsidRPr="00742449">
        <w:rPr>
          <w:lang w:val="lv-LV"/>
        </w:rPr>
        <w:t>asiņošana acī.</w:t>
      </w:r>
    </w:p>
    <w:p w14:paraId="519584F4" w14:textId="77777777" w:rsidR="00726651" w:rsidRDefault="00726651">
      <w:pPr>
        <w:numPr>
          <w:ilvl w:val="12"/>
          <w:numId w:val="0"/>
        </w:numPr>
        <w:tabs>
          <w:tab w:val="left" w:pos="567"/>
        </w:tabs>
        <w:outlineLvl w:val="0"/>
        <w:rPr>
          <w:b/>
          <w:snapToGrid w:val="0"/>
          <w:szCs w:val="22"/>
          <w:lang w:val="lv-LV" w:eastAsia="zh-CN"/>
        </w:rPr>
      </w:pPr>
    </w:p>
    <w:p w14:paraId="701A52B7" w14:textId="77777777" w:rsidR="00726651" w:rsidRDefault="00726651">
      <w:pPr>
        <w:numPr>
          <w:ilvl w:val="12"/>
          <w:numId w:val="0"/>
        </w:numPr>
        <w:tabs>
          <w:tab w:val="left" w:pos="567"/>
        </w:tabs>
        <w:outlineLvl w:val="0"/>
        <w:rPr>
          <w:b/>
          <w:snapToGrid w:val="0"/>
          <w:szCs w:val="22"/>
          <w:lang w:val="lv-LV" w:eastAsia="zh-CN"/>
        </w:rPr>
      </w:pPr>
      <w:r>
        <w:rPr>
          <w:b/>
          <w:snapToGrid w:val="0"/>
          <w:szCs w:val="22"/>
          <w:lang w:val="lv-LV" w:eastAsia="zh-CN"/>
        </w:rPr>
        <w:t>Ziņošana par blakusparādībām</w:t>
      </w:r>
    </w:p>
    <w:p w14:paraId="3CE41AA9" w14:textId="38D47B36" w:rsidR="00726651" w:rsidRDefault="00726651">
      <w:pPr>
        <w:numPr>
          <w:ilvl w:val="12"/>
          <w:numId w:val="0"/>
        </w:numPr>
        <w:rPr>
          <w:snapToGrid w:val="0"/>
          <w:lang w:val="lv-LV" w:eastAsia="zh-CN"/>
        </w:rPr>
      </w:pPr>
      <w:r>
        <w:rPr>
          <w:snapToGrid w:val="0"/>
          <w:lang w:val="lv-LV" w:eastAsia="zh-CN"/>
        </w:rPr>
        <w:t xml:space="preserve">Ja Jums rodas jebkādas blakusparādības, konsultējieties ar ārstu, farmaceitu vai medmāsu. Tas attiecas arī uz iespējamajām blakusparādībām, kas </w:t>
      </w:r>
      <w:r>
        <w:rPr>
          <w:snapToGrid w:val="0"/>
          <w:szCs w:val="22"/>
          <w:lang w:val="lv-LV" w:eastAsia="zh-CN"/>
        </w:rPr>
        <w:t xml:space="preserve">nav minētas šajā instrukcijā. Jūs varat ziņot par blakusparādībām arī tieši, </w:t>
      </w:r>
      <w:r w:rsidRPr="007E3929">
        <w:rPr>
          <w:snapToGrid w:val="0"/>
          <w:szCs w:val="22"/>
          <w:highlight w:val="lightGray"/>
          <w:lang w:val="lv-LV" w:eastAsia="zh-CN"/>
        </w:rPr>
        <w:t xml:space="preserve">izmantojot </w:t>
      </w:r>
      <w:hyperlink r:id="rId12" w:history="1">
        <w:r w:rsidRPr="007E3929">
          <w:rPr>
            <w:snapToGrid w:val="0"/>
            <w:color w:val="0000FF"/>
            <w:highlight w:val="lightGray"/>
            <w:u w:val="single"/>
            <w:lang w:val="lv-LV" w:eastAsia="zh-CN"/>
          </w:rPr>
          <w:t>V pielikumā</w:t>
        </w:r>
      </w:hyperlink>
      <w:r w:rsidRPr="007E3929">
        <w:rPr>
          <w:snapToGrid w:val="0"/>
          <w:szCs w:val="22"/>
          <w:highlight w:val="lightGray"/>
          <w:lang w:val="lv-LV" w:eastAsia="zh-CN"/>
        </w:rPr>
        <w:t xml:space="preserve"> minēto nacionālās ziņošanas sistēmas kontaktinformāciju</w:t>
      </w:r>
      <w:r>
        <w:rPr>
          <w:snapToGrid w:val="0"/>
          <w:szCs w:val="22"/>
          <w:lang w:val="lv-LV" w:eastAsia="zh-CN"/>
        </w:rPr>
        <w:t>. Ziņojot par blakusparādībām, Jūs varat palīdzēt nodrošināt daudz plašāku informāciju par šo zāļu drošumu</w:t>
      </w:r>
      <w:r>
        <w:rPr>
          <w:snapToGrid w:val="0"/>
          <w:lang w:val="lv-LV" w:eastAsia="zh-CN"/>
        </w:rPr>
        <w:t>.</w:t>
      </w:r>
    </w:p>
    <w:p w14:paraId="15DF99B1" w14:textId="77777777" w:rsidR="00726651" w:rsidRDefault="00726651">
      <w:pPr>
        <w:rPr>
          <w:lang w:val="lv-LV"/>
        </w:rPr>
      </w:pPr>
    </w:p>
    <w:p w14:paraId="3E17DC0A" w14:textId="77777777" w:rsidR="00726651" w:rsidRDefault="00726651">
      <w:pPr>
        <w:numPr>
          <w:ilvl w:val="12"/>
          <w:numId w:val="0"/>
        </w:numPr>
        <w:ind w:left="567" w:hanging="567"/>
        <w:rPr>
          <w:lang w:val="lv-LV"/>
        </w:rPr>
      </w:pPr>
    </w:p>
    <w:p w14:paraId="34614313" w14:textId="77777777" w:rsidR="00726651" w:rsidRDefault="00726651">
      <w:pPr>
        <w:keepNext/>
        <w:numPr>
          <w:ilvl w:val="12"/>
          <w:numId w:val="0"/>
        </w:numPr>
        <w:ind w:left="567" w:hanging="567"/>
        <w:rPr>
          <w:lang w:val="lv-LV"/>
        </w:rPr>
      </w:pPr>
      <w:r>
        <w:rPr>
          <w:b/>
          <w:bCs/>
          <w:lang w:val="lv-LV"/>
        </w:rPr>
        <w:t>5.</w:t>
      </w:r>
      <w:r>
        <w:rPr>
          <w:b/>
          <w:bCs/>
          <w:lang w:val="lv-LV"/>
        </w:rPr>
        <w:tab/>
        <w:t xml:space="preserve">Kā uzglabāt Avastin </w:t>
      </w:r>
    </w:p>
    <w:p w14:paraId="125708C5" w14:textId="77777777" w:rsidR="00726651" w:rsidRDefault="00726651">
      <w:pPr>
        <w:keepNext/>
        <w:numPr>
          <w:ilvl w:val="12"/>
          <w:numId w:val="0"/>
        </w:numPr>
        <w:ind w:left="567" w:hanging="567"/>
        <w:rPr>
          <w:i/>
          <w:iCs/>
          <w:lang w:val="lv-LV"/>
        </w:rPr>
      </w:pPr>
    </w:p>
    <w:p w14:paraId="2FF83161" w14:textId="77777777" w:rsidR="00726651" w:rsidRDefault="00726651">
      <w:pPr>
        <w:keepNext/>
        <w:numPr>
          <w:ilvl w:val="12"/>
          <w:numId w:val="0"/>
        </w:numPr>
        <w:ind w:left="567" w:hanging="567"/>
        <w:rPr>
          <w:lang w:val="lv-LV"/>
        </w:rPr>
      </w:pPr>
      <w:r>
        <w:rPr>
          <w:lang w:val="lv-LV"/>
        </w:rPr>
        <w:t>Uzglabāt šīs zāles bērniem neredzamā un nepieejamā vietā.</w:t>
      </w:r>
    </w:p>
    <w:p w14:paraId="5F8B1879" w14:textId="77777777" w:rsidR="00726651" w:rsidRDefault="00726651">
      <w:pPr>
        <w:keepNext/>
        <w:numPr>
          <w:ilvl w:val="12"/>
          <w:numId w:val="0"/>
        </w:numPr>
        <w:ind w:left="567" w:hanging="567"/>
        <w:rPr>
          <w:lang w:val="lv-LV"/>
        </w:rPr>
      </w:pPr>
    </w:p>
    <w:p w14:paraId="7636C9AC" w14:textId="179CD2BC" w:rsidR="00726651" w:rsidRDefault="00726651">
      <w:pPr>
        <w:numPr>
          <w:ilvl w:val="12"/>
          <w:numId w:val="0"/>
        </w:numPr>
        <w:rPr>
          <w:lang w:val="lv-LV"/>
        </w:rPr>
      </w:pPr>
      <w:r>
        <w:rPr>
          <w:lang w:val="lv-LV"/>
        </w:rPr>
        <w:t xml:space="preserve">Nelietot šīs zāles pēc derīguma termiņa beigām, kas norādīts uz kartona kastītes un flakona etiķetes pēc </w:t>
      </w:r>
      <w:r w:rsidR="00474B99">
        <w:rPr>
          <w:lang w:val="lv-LV"/>
        </w:rPr>
        <w:t>“</w:t>
      </w:r>
      <w:r>
        <w:rPr>
          <w:lang w:val="lv-LV"/>
        </w:rPr>
        <w:t>EXP”. Derīguma termiņš attiecas uz norādītā mēneša pēdējo dienu.</w:t>
      </w:r>
    </w:p>
    <w:p w14:paraId="2EE3C505" w14:textId="77777777" w:rsidR="00726651" w:rsidRDefault="00726651">
      <w:pPr>
        <w:numPr>
          <w:ilvl w:val="12"/>
          <w:numId w:val="0"/>
        </w:numPr>
        <w:ind w:left="567" w:hanging="567"/>
        <w:rPr>
          <w:lang w:val="lv-LV"/>
        </w:rPr>
      </w:pPr>
    </w:p>
    <w:p w14:paraId="730A1C44" w14:textId="77777777" w:rsidR="00726651" w:rsidRDefault="00726651">
      <w:pPr>
        <w:numPr>
          <w:ilvl w:val="12"/>
          <w:numId w:val="0"/>
        </w:numPr>
        <w:ind w:left="567" w:hanging="567"/>
        <w:rPr>
          <w:lang w:val="lv-LV"/>
        </w:rPr>
      </w:pPr>
      <w:r>
        <w:rPr>
          <w:lang w:val="lv-LV"/>
        </w:rPr>
        <w:t>Uzglabāt ledusskapī (2</w:t>
      </w:r>
      <w:r w:rsidR="00742449" w:rsidRPr="005E536C">
        <w:rPr>
          <w:lang w:val="lv-LV"/>
        </w:rPr>
        <w:t> </w:t>
      </w:r>
      <w:r>
        <w:rPr>
          <w:lang w:val="en-GB"/>
        </w:rPr>
        <w:sym w:font="Symbol" w:char="F0B0"/>
      </w:r>
      <w:r>
        <w:rPr>
          <w:lang w:val="lv-LV"/>
        </w:rPr>
        <w:t>C–8</w:t>
      </w:r>
      <w:r w:rsidR="00742449" w:rsidRPr="005E536C">
        <w:rPr>
          <w:lang w:val="lv-LV"/>
        </w:rPr>
        <w:t> </w:t>
      </w:r>
      <w:r>
        <w:rPr>
          <w:lang w:val="en-GB"/>
        </w:rPr>
        <w:sym w:font="Symbol" w:char="F0B0"/>
      </w:r>
      <w:r>
        <w:rPr>
          <w:lang w:val="lv-LV"/>
        </w:rPr>
        <w:t xml:space="preserve">C). </w:t>
      </w:r>
    </w:p>
    <w:p w14:paraId="65EB5988" w14:textId="77777777" w:rsidR="00726651" w:rsidRDefault="00726651">
      <w:pPr>
        <w:numPr>
          <w:ilvl w:val="12"/>
          <w:numId w:val="0"/>
        </w:numPr>
        <w:ind w:left="567" w:hanging="567"/>
        <w:rPr>
          <w:lang w:val="lv-LV"/>
        </w:rPr>
      </w:pPr>
      <w:r>
        <w:rPr>
          <w:lang w:val="lv-LV"/>
        </w:rPr>
        <w:t xml:space="preserve">Nesasaldēt. </w:t>
      </w:r>
    </w:p>
    <w:p w14:paraId="10D6A7ED" w14:textId="0CFA180F" w:rsidR="00726651" w:rsidRDefault="00726651">
      <w:pPr>
        <w:numPr>
          <w:ilvl w:val="12"/>
          <w:numId w:val="0"/>
        </w:numPr>
        <w:ind w:left="567" w:hanging="567"/>
        <w:rPr>
          <w:lang w:val="lv-LV"/>
        </w:rPr>
      </w:pPr>
      <w:r>
        <w:rPr>
          <w:lang w:val="lv-LV"/>
        </w:rPr>
        <w:t>Uzglabāt flakonu ārējā iepakojumā</w:t>
      </w:r>
      <w:r w:rsidR="00742449">
        <w:rPr>
          <w:lang w:val="lv-LV"/>
        </w:rPr>
        <w:t>, lai pas</w:t>
      </w:r>
      <w:r>
        <w:rPr>
          <w:lang w:val="lv-LV"/>
        </w:rPr>
        <w:t>argāt</w:t>
      </w:r>
      <w:r w:rsidR="00742449">
        <w:rPr>
          <w:lang w:val="lv-LV"/>
        </w:rPr>
        <w:t>u</w:t>
      </w:r>
      <w:r>
        <w:rPr>
          <w:lang w:val="lv-LV"/>
        </w:rPr>
        <w:t xml:space="preserve"> no gaismas.</w:t>
      </w:r>
    </w:p>
    <w:p w14:paraId="15F4E9B2" w14:textId="77777777" w:rsidR="00726651" w:rsidRDefault="00726651">
      <w:pPr>
        <w:numPr>
          <w:ilvl w:val="12"/>
          <w:numId w:val="0"/>
        </w:numPr>
        <w:ind w:left="567" w:hanging="567"/>
        <w:rPr>
          <w:lang w:val="lv-LV"/>
        </w:rPr>
      </w:pPr>
    </w:p>
    <w:p w14:paraId="6FB606C9" w14:textId="6804282C" w:rsidR="00D733BF" w:rsidRDefault="00726651">
      <w:pPr>
        <w:numPr>
          <w:ilvl w:val="12"/>
          <w:numId w:val="0"/>
        </w:numPr>
        <w:rPr>
          <w:lang w:val="lv-LV"/>
        </w:rPr>
      </w:pPr>
      <w:r>
        <w:rPr>
          <w:lang w:val="lv-LV"/>
        </w:rPr>
        <w:t xml:space="preserve">Šķīdums infūzijai jālieto tūlīt pēc atšķaidīšanas. </w:t>
      </w:r>
      <w:r w:rsidR="00D733BF" w:rsidRPr="003F3FC6">
        <w:rPr>
          <w:lang w:val="lv-LV"/>
        </w:rPr>
        <w:t xml:space="preserve">Ja </w:t>
      </w:r>
      <w:r w:rsidR="00D733BF">
        <w:rPr>
          <w:lang w:val="lv-LV"/>
        </w:rPr>
        <w:t xml:space="preserve">pēc atšķaidīšanas </w:t>
      </w:r>
      <w:r w:rsidR="00D733BF" w:rsidRPr="003F3FC6">
        <w:rPr>
          <w:lang w:val="lv-LV"/>
        </w:rPr>
        <w:t>tas netiek lietots nekavējoties, par uzglabāšanas laiku un apstā</w:t>
      </w:r>
      <w:r w:rsidR="00D733BF">
        <w:rPr>
          <w:lang w:val="lv-LV"/>
        </w:rPr>
        <w:t>kļiem ir atbildīgs lietotājs,</w:t>
      </w:r>
      <w:r w:rsidR="00D733BF" w:rsidRPr="003F3FC6">
        <w:rPr>
          <w:lang w:val="lv-LV"/>
        </w:rPr>
        <w:t xml:space="preserve"> parasti </w:t>
      </w:r>
      <w:r w:rsidR="00D733BF">
        <w:rPr>
          <w:lang w:val="lv-LV"/>
        </w:rPr>
        <w:t>uzglabāšanas laiks</w:t>
      </w:r>
      <w:r w:rsidR="00D733BF" w:rsidRPr="003F3FC6">
        <w:rPr>
          <w:lang w:val="lv-LV"/>
        </w:rPr>
        <w:t xml:space="preserve"> nedrīkst būt ilgāks par 24</w:t>
      </w:r>
      <w:r w:rsidR="00742449">
        <w:rPr>
          <w:lang w:val="lv-LV"/>
        </w:rPr>
        <w:t> </w:t>
      </w:r>
      <w:r w:rsidR="00D733BF" w:rsidRPr="003F3FC6">
        <w:rPr>
          <w:lang w:val="lv-LV"/>
        </w:rPr>
        <w:t>stundām 2</w:t>
      </w:r>
      <w:r w:rsidR="00742449" w:rsidRPr="005E536C">
        <w:rPr>
          <w:lang w:val="lv-LV"/>
        </w:rPr>
        <w:t> </w:t>
      </w:r>
      <w:r w:rsidR="00D733BF" w:rsidRPr="003F3FC6">
        <w:rPr>
          <w:lang w:val="lv-LV"/>
        </w:rPr>
        <w:t>°C līdz 8</w:t>
      </w:r>
      <w:r w:rsidR="00742449" w:rsidRPr="005E536C">
        <w:rPr>
          <w:lang w:val="lv-LV"/>
        </w:rPr>
        <w:t> </w:t>
      </w:r>
      <w:r w:rsidR="00D733BF" w:rsidRPr="003F3FC6">
        <w:rPr>
          <w:lang w:val="lv-LV"/>
        </w:rPr>
        <w:t>°C temperatūrā, ja vien infūzijas šķīdums nav sagatavots sterilā vidē. Ja atšķaidīšana notikusi sterilā vidē, Avastin 30</w:t>
      </w:r>
      <w:r w:rsidR="00742449">
        <w:rPr>
          <w:lang w:val="lv-LV"/>
        </w:rPr>
        <w:t> </w:t>
      </w:r>
      <w:r w:rsidR="00D733BF" w:rsidRPr="003F3FC6">
        <w:rPr>
          <w:lang w:val="lv-LV"/>
        </w:rPr>
        <w:t>dienas ir stabils 2</w:t>
      </w:r>
      <w:r w:rsidR="00742449" w:rsidRPr="005E536C">
        <w:rPr>
          <w:lang w:val="lv-LV"/>
        </w:rPr>
        <w:t> </w:t>
      </w:r>
      <w:r w:rsidR="00D733BF" w:rsidRPr="003F3FC6">
        <w:rPr>
          <w:lang w:val="lv-LV"/>
        </w:rPr>
        <w:t>°C līdz 8</w:t>
      </w:r>
      <w:r w:rsidR="00742449" w:rsidRPr="005E536C">
        <w:rPr>
          <w:lang w:val="lv-LV"/>
        </w:rPr>
        <w:t> </w:t>
      </w:r>
      <w:r w:rsidR="00D733BF" w:rsidRPr="003F3FC6">
        <w:rPr>
          <w:lang w:val="lv-LV"/>
        </w:rPr>
        <w:t>°C temperatūrā un papildu 48</w:t>
      </w:r>
      <w:r w:rsidR="00742449">
        <w:rPr>
          <w:lang w:val="lv-LV"/>
        </w:rPr>
        <w:t> </w:t>
      </w:r>
      <w:r w:rsidR="00D733BF" w:rsidRPr="003F3FC6">
        <w:rPr>
          <w:lang w:val="lv-LV"/>
        </w:rPr>
        <w:t>stundas 2</w:t>
      </w:r>
      <w:r w:rsidR="00742449" w:rsidRPr="005E536C">
        <w:rPr>
          <w:lang w:val="lv-LV"/>
        </w:rPr>
        <w:t> </w:t>
      </w:r>
      <w:r w:rsidR="00D733BF" w:rsidRPr="003F3FC6">
        <w:rPr>
          <w:lang w:val="lv-LV"/>
        </w:rPr>
        <w:t>°C līdz 30</w:t>
      </w:r>
      <w:r w:rsidR="00742449" w:rsidRPr="005E536C">
        <w:rPr>
          <w:lang w:val="lv-LV"/>
        </w:rPr>
        <w:t> </w:t>
      </w:r>
      <w:r w:rsidR="00D733BF" w:rsidRPr="003F3FC6">
        <w:rPr>
          <w:lang w:val="lv-LV"/>
        </w:rPr>
        <w:t>°C temperatūrā.</w:t>
      </w:r>
    </w:p>
    <w:p w14:paraId="352F44E8" w14:textId="77777777" w:rsidR="00D733BF" w:rsidRDefault="00D733BF">
      <w:pPr>
        <w:numPr>
          <w:ilvl w:val="12"/>
          <w:numId w:val="0"/>
        </w:numPr>
        <w:rPr>
          <w:lang w:val="lv-LV"/>
        </w:rPr>
      </w:pPr>
    </w:p>
    <w:p w14:paraId="717343BB" w14:textId="77777777" w:rsidR="00726651" w:rsidRDefault="00726651">
      <w:pPr>
        <w:numPr>
          <w:ilvl w:val="12"/>
          <w:numId w:val="0"/>
        </w:numPr>
        <w:rPr>
          <w:lang w:val="lv-LV"/>
        </w:rPr>
      </w:pPr>
      <w:r>
        <w:rPr>
          <w:lang w:val="lv-LV"/>
        </w:rPr>
        <w:t>Nelietojiet Avastin, ja pirms ievadīšanas pamanāt kādas daļiņas vai krāsas pārmaiņas.</w:t>
      </w:r>
    </w:p>
    <w:p w14:paraId="6DFA59C3" w14:textId="77777777" w:rsidR="00726651" w:rsidRDefault="00726651">
      <w:pPr>
        <w:numPr>
          <w:ilvl w:val="12"/>
          <w:numId w:val="0"/>
        </w:numPr>
        <w:rPr>
          <w:lang w:val="lv-LV"/>
        </w:rPr>
      </w:pPr>
    </w:p>
    <w:p w14:paraId="38527F5B" w14:textId="77777777" w:rsidR="00726651" w:rsidRDefault="00726651">
      <w:pPr>
        <w:numPr>
          <w:ilvl w:val="12"/>
          <w:numId w:val="0"/>
        </w:numPr>
        <w:rPr>
          <w:lang w:val="lv-LV"/>
        </w:rPr>
      </w:pPr>
      <w:r>
        <w:rPr>
          <w:lang w:val="lv-LV"/>
        </w:rPr>
        <w:t>Neizmetiet zāles kanalizācijā vai sadzīves atkritumos. Vaicājiet farmaceitam, kā izmest zāles, kuras vairs nelietojat. Šie pasākumi palīdzēs aizsargāt apkārtējo vidi.</w:t>
      </w:r>
    </w:p>
    <w:p w14:paraId="4FECA717" w14:textId="77777777" w:rsidR="00726651" w:rsidRDefault="00726651">
      <w:pPr>
        <w:numPr>
          <w:ilvl w:val="12"/>
          <w:numId w:val="0"/>
        </w:numPr>
        <w:ind w:left="567" w:hanging="567"/>
        <w:rPr>
          <w:lang w:val="lv-LV"/>
        </w:rPr>
      </w:pPr>
    </w:p>
    <w:p w14:paraId="44D2FFD0" w14:textId="77777777" w:rsidR="00726651" w:rsidRDefault="00726651">
      <w:pPr>
        <w:numPr>
          <w:ilvl w:val="12"/>
          <w:numId w:val="0"/>
        </w:numPr>
        <w:ind w:left="567" w:hanging="567"/>
        <w:rPr>
          <w:lang w:val="lv-LV"/>
        </w:rPr>
      </w:pPr>
    </w:p>
    <w:p w14:paraId="6DAC9BF6" w14:textId="77777777" w:rsidR="00726651" w:rsidRDefault="00726651">
      <w:pPr>
        <w:keepNext/>
        <w:keepLines/>
        <w:numPr>
          <w:ilvl w:val="12"/>
          <w:numId w:val="0"/>
        </w:numPr>
        <w:ind w:left="567" w:hanging="567"/>
        <w:rPr>
          <w:b/>
          <w:bCs/>
          <w:lang w:val="lv-LV"/>
        </w:rPr>
      </w:pPr>
      <w:r>
        <w:rPr>
          <w:b/>
          <w:bCs/>
          <w:lang w:val="lv-LV"/>
        </w:rPr>
        <w:t>6.</w:t>
      </w:r>
      <w:r>
        <w:rPr>
          <w:b/>
          <w:bCs/>
          <w:lang w:val="lv-LV"/>
        </w:rPr>
        <w:tab/>
        <w:t>Iepakojuma saturs un cita informācija</w:t>
      </w:r>
    </w:p>
    <w:p w14:paraId="11E81E90" w14:textId="77777777" w:rsidR="00726651" w:rsidRDefault="00726651">
      <w:pPr>
        <w:keepNext/>
        <w:keepLines/>
        <w:numPr>
          <w:ilvl w:val="12"/>
          <w:numId w:val="0"/>
        </w:numPr>
        <w:ind w:left="567" w:hanging="567"/>
        <w:rPr>
          <w:lang w:val="lv-LV"/>
        </w:rPr>
      </w:pPr>
    </w:p>
    <w:p w14:paraId="10E926E6" w14:textId="77777777" w:rsidR="00726651" w:rsidRDefault="00726651">
      <w:pPr>
        <w:keepNext/>
        <w:keepLines/>
        <w:numPr>
          <w:ilvl w:val="12"/>
          <w:numId w:val="0"/>
        </w:numPr>
        <w:ind w:left="567" w:hanging="567"/>
        <w:rPr>
          <w:b/>
          <w:bCs/>
          <w:lang w:val="lv-LV"/>
        </w:rPr>
      </w:pPr>
      <w:r>
        <w:rPr>
          <w:b/>
          <w:bCs/>
          <w:lang w:val="lv-LV"/>
        </w:rPr>
        <w:t>Ko Avastin satur</w:t>
      </w:r>
    </w:p>
    <w:p w14:paraId="5B85FBF4" w14:textId="77777777" w:rsidR="00726651" w:rsidRDefault="00726651">
      <w:pPr>
        <w:keepNext/>
        <w:keepLines/>
        <w:numPr>
          <w:ilvl w:val="12"/>
          <w:numId w:val="0"/>
        </w:numPr>
        <w:ind w:left="567" w:hanging="567"/>
        <w:rPr>
          <w:b/>
          <w:bCs/>
          <w:lang w:val="lv-LV"/>
        </w:rPr>
      </w:pPr>
    </w:p>
    <w:p w14:paraId="3E1F9489" w14:textId="77777777" w:rsidR="00726651" w:rsidRDefault="00726651">
      <w:pPr>
        <w:keepNext/>
        <w:keepLines/>
        <w:ind w:left="567" w:right="-2" w:hanging="567"/>
        <w:rPr>
          <w:lang w:val="lv-LV"/>
        </w:rPr>
      </w:pPr>
      <w:r>
        <w:rPr>
          <w:szCs w:val="22"/>
          <w:lang w:val="lv-LV"/>
        </w:rPr>
        <w:sym w:font="Symbol" w:char="F0B7"/>
      </w:r>
      <w:r>
        <w:rPr>
          <w:szCs w:val="22"/>
          <w:lang w:val="lv-LV"/>
        </w:rPr>
        <w:tab/>
      </w:r>
      <w:r>
        <w:rPr>
          <w:lang w:val="lv-LV"/>
        </w:rPr>
        <w:t>Aktīvā viela ir bevacizumabs. Katrs ml koncentrāta satur 25 mg bevacizumaba, kas pēc ieteiktās atšķaidīšanas atbilst 1,4–16,5 mg/ml.</w:t>
      </w:r>
    </w:p>
    <w:p w14:paraId="5C921DE4" w14:textId="77777777" w:rsidR="00726651" w:rsidRDefault="00726651">
      <w:pPr>
        <w:ind w:left="567" w:firstLine="3"/>
        <w:rPr>
          <w:lang w:val="lv-LV"/>
        </w:rPr>
      </w:pPr>
      <w:r>
        <w:rPr>
          <w:lang w:val="lv-LV"/>
        </w:rPr>
        <w:t xml:space="preserve">Katrs 4 ml flakons satur 100 mg bevacizumaba, kas pēc ieteiktās atšķaidīšanas atbilst 1,4 mg/ml. </w:t>
      </w:r>
    </w:p>
    <w:p w14:paraId="6C9190A9" w14:textId="77777777" w:rsidR="00726651" w:rsidRDefault="00726651">
      <w:pPr>
        <w:numPr>
          <w:ilvl w:val="12"/>
          <w:numId w:val="0"/>
        </w:numPr>
        <w:ind w:left="600"/>
        <w:rPr>
          <w:b/>
          <w:lang w:val="lv-LV"/>
        </w:rPr>
      </w:pPr>
      <w:r>
        <w:rPr>
          <w:lang w:val="lv-LV"/>
        </w:rPr>
        <w:t>Katrs 16 ml flakons satur 400 mg bevacizumaba, kas pēc ieteiktās atšķaidīšanas atbilst 16,5 mg/ml.</w:t>
      </w:r>
    </w:p>
    <w:p w14:paraId="2767A59F" w14:textId="0AC086B2" w:rsidR="00726651" w:rsidRDefault="00726651">
      <w:pPr>
        <w:numPr>
          <w:ilvl w:val="12"/>
          <w:numId w:val="0"/>
        </w:numPr>
        <w:ind w:left="567" w:hanging="567"/>
        <w:rPr>
          <w:lang w:val="lv-LV"/>
        </w:rPr>
      </w:pPr>
      <w:r>
        <w:rPr>
          <w:szCs w:val="22"/>
          <w:lang w:val="lv-LV"/>
        </w:rPr>
        <w:sym w:font="Symbol" w:char="F0B7"/>
      </w:r>
      <w:r>
        <w:rPr>
          <w:szCs w:val="22"/>
          <w:lang w:val="lv-LV"/>
        </w:rPr>
        <w:tab/>
      </w:r>
      <w:r>
        <w:rPr>
          <w:lang w:val="lv-LV"/>
        </w:rPr>
        <w:t>Citas sastāvdaļas ir trehalozes dihidrāts, nātrija fosfāts, polisorbāts</w:t>
      </w:r>
      <w:r w:rsidR="00742449">
        <w:rPr>
          <w:lang w:val="lv-LV"/>
        </w:rPr>
        <w:t> </w:t>
      </w:r>
      <w:r>
        <w:rPr>
          <w:lang w:val="lv-LV"/>
        </w:rPr>
        <w:t>20</w:t>
      </w:r>
      <w:r w:rsidR="00FB6255">
        <w:rPr>
          <w:lang w:val="lv-LV"/>
        </w:rPr>
        <w:t xml:space="preserve"> (E432)</w:t>
      </w:r>
      <w:r>
        <w:rPr>
          <w:lang w:val="lv-LV"/>
        </w:rPr>
        <w:t xml:space="preserve"> </w:t>
      </w:r>
      <w:r w:rsidR="00FB6255" w:rsidRPr="00FB6255">
        <w:rPr>
          <w:lang w:val="lv-LV"/>
        </w:rPr>
        <w:t>(skatīt 2. </w:t>
      </w:r>
      <w:r w:rsidR="002139DC">
        <w:rPr>
          <w:lang w:val="lv-LV"/>
        </w:rPr>
        <w:t>punktu</w:t>
      </w:r>
      <w:r w:rsidR="00FB6255" w:rsidRPr="00FB6255">
        <w:rPr>
          <w:lang w:val="lv-LV"/>
        </w:rPr>
        <w:t xml:space="preserve"> “Avastin sa</w:t>
      </w:r>
      <w:r w:rsidR="00FB6255">
        <w:rPr>
          <w:lang w:val="lv-LV"/>
        </w:rPr>
        <w:t>tur nātriju un polisorbātu 20</w:t>
      </w:r>
      <w:r w:rsidR="00FB6255" w:rsidRPr="00FB6255">
        <w:rPr>
          <w:lang w:val="lv-LV"/>
        </w:rPr>
        <w:t>”</w:t>
      </w:r>
      <w:r w:rsidR="00FB6255">
        <w:rPr>
          <w:lang w:val="lv-LV"/>
        </w:rPr>
        <w:t xml:space="preserve"> </w:t>
      </w:r>
      <w:r>
        <w:rPr>
          <w:lang w:val="lv-LV"/>
        </w:rPr>
        <w:t>un ūdens injekcijām.</w:t>
      </w:r>
    </w:p>
    <w:p w14:paraId="4E4992E9" w14:textId="77777777" w:rsidR="00726651" w:rsidRDefault="00726651">
      <w:pPr>
        <w:numPr>
          <w:ilvl w:val="12"/>
          <w:numId w:val="0"/>
        </w:numPr>
        <w:ind w:left="567" w:hanging="567"/>
        <w:rPr>
          <w:lang w:val="lv-LV"/>
        </w:rPr>
      </w:pPr>
    </w:p>
    <w:p w14:paraId="7795DFCA" w14:textId="77777777" w:rsidR="00726651" w:rsidRDefault="00726651" w:rsidP="00326ED7">
      <w:pPr>
        <w:keepNext/>
        <w:keepLines/>
        <w:numPr>
          <w:ilvl w:val="12"/>
          <w:numId w:val="0"/>
        </w:numPr>
        <w:ind w:left="567" w:hanging="567"/>
        <w:rPr>
          <w:b/>
          <w:bCs/>
          <w:lang w:val="lv-LV"/>
        </w:rPr>
      </w:pPr>
      <w:r>
        <w:rPr>
          <w:b/>
          <w:bCs/>
          <w:lang w:val="lv-LV"/>
        </w:rPr>
        <w:lastRenderedPageBreak/>
        <w:t>Avastin ārējais izskats un iepakojums</w:t>
      </w:r>
    </w:p>
    <w:p w14:paraId="4BB73ED8" w14:textId="77777777" w:rsidR="00726651" w:rsidRDefault="00726651">
      <w:pPr>
        <w:numPr>
          <w:ilvl w:val="12"/>
          <w:numId w:val="0"/>
        </w:numPr>
        <w:rPr>
          <w:lang w:val="lv-LV"/>
        </w:rPr>
      </w:pPr>
      <w:r>
        <w:rPr>
          <w:lang w:val="lv-LV"/>
        </w:rPr>
        <w:t>Avastin ir koncentrāts infūziju šķīduma pagatavošanai. Koncentrāts ir dzidrs, bezkrāsains vai gaiši brūns šķidrums stikla flakonā ar gumijas aizbāzni. Katrā flakonā ir 100 mg bevacizumaba 4 ml šķīduma vai 400 mg bevacizumaba 16 ml šķīduma. Katrā Avastin iepakojumā ir viens flakons.</w:t>
      </w:r>
    </w:p>
    <w:p w14:paraId="4FF2C50D" w14:textId="77777777" w:rsidR="00726651" w:rsidRDefault="00726651">
      <w:pPr>
        <w:numPr>
          <w:ilvl w:val="12"/>
          <w:numId w:val="0"/>
        </w:numPr>
        <w:rPr>
          <w:lang w:val="lv-LV"/>
        </w:rPr>
      </w:pPr>
    </w:p>
    <w:p w14:paraId="2F7E62BC" w14:textId="77777777" w:rsidR="00726651" w:rsidRDefault="00726651">
      <w:pPr>
        <w:keepNext/>
        <w:keepLines/>
        <w:numPr>
          <w:ilvl w:val="12"/>
          <w:numId w:val="0"/>
        </w:numPr>
        <w:rPr>
          <w:b/>
          <w:bCs/>
          <w:lang w:val="lv-LV"/>
        </w:rPr>
      </w:pPr>
      <w:r>
        <w:rPr>
          <w:b/>
          <w:bCs/>
          <w:lang w:val="lv-LV"/>
        </w:rPr>
        <w:t>Reģistrācijas apliecības īpašnieks</w:t>
      </w:r>
    </w:p>
    <w:p w14:paraId="1E9E8610" w14:textId="77777777" w:rsidR="0050425A" w:rsidRPr="005E536C" w:rsidRDefault="0050425A" w:rsidP="0050425A">
      <w:pPr>
        <w:rPr>
          <w:lang w:val="lv-LV"/>
        </w:rPr>
      </w:pPr>
      <w:r w:rsidRPr="005E536C">
        <w:rPr>
          <w:lang w:val="lv-LV"/>
        </w:rPr>
        <w:t xml:space="preserve">Roche Registration GmbH </w:t>
      </w:r>
    </w:p>
    <w:p w14:paraId="4289DD64" w14:textId="77777777" w:rsidR="0050425A" w:rsidRPr="006229E1" w:rsidRDefault="0050425A" w:rsidP="0050425A">
      <w:pPr>
        <w:rPr>
          <w:lang w:val="de-CH"/>
        </w:rPr>
      </w:pPr>
      <w:r w:rsidRPr="006229E1">
        <w:rPr>
          <w:lang w:val="de-CH"/>
        </w:rPr>
        <w:t>Emil-Barell-Strasse 1</w:t>
      </w:r>
    </w:p>
    <w:p w14:paraId="3DFF2D67" w14:textId="77777777" w:rsidR="0050425A" w:rsidRPr="006229E1" w:rsidRDefault="0050425A" w:rsidP="0050425A">
      <w:pPr>
        <w:rPr>
          <w:lang w:val="de-CH"/>
        </w:rPr>
      </w:pPr>
      <w:r w:rsidRPr="006229E1">
        <w:rPr>
          <w:lang w:val="de-CH"/>
        </w:rPr>
        <w:t>79639 Grenzach-Wyhlen</w:t>
      </w:r>
    </w:p>
    <w:p w14:paraId="017DADBA" w14:textId="77777777" w:rsidR="0050425A" w:rsidRPr="006229E1" w:rsidRDefault="0050425A" w:rsidP="00501229">
      <w:pPr>
        <w:tabs>
          <w:tab w:val="left" w:pos="-720"/>
        </w:tabs>
        <w:ind w:left="-108" w:firstLine="108"/>
        <w:rPr>
          <w:lang w:val="de-CH"/>
        </w:rPr>
      </w:pPr>
      <w:r w:rsidRPr="006229E1">
        <w:rPr>
          <w:lang w:val="de-CH"/>
        </w:rPr>
        <w:t>Vācija</w:t>
      </w:r>
    </w:p>
    <w:p w14:paraId="4D7E5BDC" w14:textId="77777777" w:rsidR="0050425A" w:rsidRDefault="0050425A" w:rsidP="00501229">
      <w:pPr>
        <w:keepNext/>
        <w:keepLines/>
        <w:numPr>
          <w:ilvl w:val="12"/>
          <w:numId w:val="0"/>
        </w:numPr>
        <w:rPr>
          <w:lang w:val="lv-LV"/>
        </w:rPr>
      </w:pPr>
    </w:p>
    <w:p w14:paraId="0396F5F9" w14:textId="77777777" w:rsidR="00726651" w:rsidRDefault="00726651" w:rsidP="00501229">
      <w:pPr>
        <w:keepNext/>
        <w:keepLines/>
        <w:numPr>
          <w:ilvl w:val="12"/>
          <w:numId w:val="0"/>
        </w:numPr>
        <w:rPr>
          <w:b/>
          <w:bCs/>
          <w:lang w:val="lv-LV"/>
        </w:rPr>
      </w:pPr>
      <w:r>
        <w:rPr>
          <w:b/>
          <w:bCs/>
          <w:lang w:val="lv-LV"/>
        </w:rPr>
        <w:t>Ražotājs</w:t>
      </w:r>
    </w:p>
    <w:p w14:paraId="5166F160" w14:textId="77777777" w:rsidR="0050425A" w:rsidRDefault="0050425A" w:rsidP="00501229">
      <w:pPr>
        <w:keepNext/>
        <w:keepLines/>
        <w:numPr>
          <w:ilvl w:val="12"/>
          <w:numId w:val="0"/>
        </w:numPr>
        <w:rPr>
          <w:lang w:val="lv-LV"/>
        </w:rPr>
      </w:pPr>
      <w:r>
        <w:rPr>
          <w:lang w:val="lv-LV"/>
        </w:rPr>
        <w:t>Roche Pharma AG</w:t>
      </w:r>
    </w:p>
    <w:p w14:paraId="7546D83F" w14:textId="77777777" w:rsidR="0050425A" w:rsidRDefault="00726651" w:rsidP="00501229">
      <w:pPr>
        <w:keepNext/>
        <w:keepLines/>
        <w:numPr>
          <w:ilvl w:val="12"/>
          <w:numId w:val="0"/>
        </w:numPr>
        <w:rPr>
          <w:lang w:val="lv-LV"/>
        </w:rPr>
      </w:pPr>
      <w:r>
        <w:rPr>
          <w:lang w:val="lv-LV"/>
        </w:rPr>
        <w:t>Emil-Bare</w:t>
      </w:r>
      <w:r w:rsidR="0050425A">
        <w:rPr>
          <w:lang w:val="lv-LV"/>
        </w:rPr>
        <w:t>ll-Str. 1</w:t>
      </w:r>
    </w:p>
    <w:p w14:paraId="39E2EA10" w14:textId="77777777" w:rsidR="0050425A" w:rsidRDefault="0050425A" w:rsidP="00501229">
      <w:pPr>
        <w:keepNext/>
        <w:keepLines/>
        <w:numPr>
          <w:ilvl w:val="12"/>
          <w:numId w:val="0"/>
        </w:numPr>
        <w:rPr>
          <w:lang w:val="lv-LV"/>
        </w:rPr>
      </w:pPr>
      <w:r>
        <w:rPr>
          <w:lang w:val="lv-LV"/>
        </w:rPr>
        <w:t>79639 Grenzach-Wyhlen</w:t>
      </w:r>
    </w:p>
    <w:p w14:paraId="513A4758" w14:textId="77777777" w:rsidR="00726651" w:rsidRDefault="00726651" w:rsidP="00501229">
      <w:pPr>
        <w:keepNext/>
        <w:keepLines/>
        <w:numPr>
          <w:ilvl w:val="12"/>
          <w:numId w:val="0"/>
        </w:numPr>
        <w:rPr>
          <w:lang w:val="lv-LV"/>
        </w:rPr>
      </w:pPr>
      <w:r>
        <w:rPr>
          <w:lang w:val="lv-LV"/>
        </w:rPr>
        <w:t>Vācija</w:t>
      </w:r>
    </w:p>
    <w:p w14:paraId="43CFEB83" w14:textId="77777777" w:rsidR="00726651" w:rsidRDefault="00726651" w:rsidP="00501229">
      <w:pPr>
        <w:keepNext/>
        <w:keepLines/>
        <w:numPr>
          <w:ilvl w:val="12"/>
          <w:numId w:val="0"/>
        </w:numPr>
        <w:ind w:left="567" w:hanging="567"/>
        <w:rPr>
          <w:lang w:val="lv-LV"/>
        </w:rPr>
      </w:pPr>
    </w:p>
    <w:p w14:paraId="1A8AD3B0" w14:textId="77777777" w:rsidR="00726651" w:rsidRDefault="00726651" w:rsidP="00284E5C">
      <w:pPr>
        <w:keepNext/>
        <w:keepLines/>
        <w:numPr>
          <w:ilvl w:val="12"/>
          <w:numId w:val="0"/>
        </w:numPr>
        <w:rPr>
          <w:rStyle w:val="PageNumber"/>
          <w:lang w:val="lv-LV"/>
        </w:rPr>
      </w:pPr>
      <w:r>
        <w:rPr>
          <w:lang w:val="lv-LV"/>
        </w:rPr>
        <w:t>Lai saņemtu papildu informāciju par šīm zālēm, lūdzam sazināties ar reģistrācijas apliecības īpašnieka vietējo pārstāvniecību.</w:t>
      </w:r>
    </w:p>
    <w:p w14:paraId="5AE7CB45" w14:textId="77777777" w:rsidR="00726651" w:rsidRDefault="00726651" w:rsidP="00284E5C">
      <w:pPr>
        <w:keepNext/>
        <w:keepLines/>
        <w:numPr>
          <w:ilvl w:val="12"/>
          <w:numId w:val="0"/>
        </w:numPr>
        <w:ind w:right="-2"/>
        <w:rPr>
          <w:lang w:val="lv-LV"/>
        </w:rPr>
      </w:pPr>
    </w:p>
    <w:tbl>
      <w:tblPr>
        <w:tblW w:w="9180" w:type="dxa"/>
        <w:tblLayout w:type="fixed"/>
        <w:tblLook w:val="0000" w:firstRow="0" w:lastRow="0" w:firstColumn="0" w:lastColumn="0" w:noHBand="0" w:noVBand="0"/>
      </w:tblPr>
      <w:tblGrid>
        <w:gridCol w:w="4590"/>
        <w:gridCol w:w="4590"/>
      </w:tblGrid>
      <w:tr w:rsidR="00726651" w:rsidRPr="005C7784" w14:paraId="2D962958" w14:textId="77777777" w:rsidTr="00E210BE">
        <w:trPr>
          <w:cantSplit/>
        </w:trPr>
        <w:tc>
          <w:tcPr>
            <w:tcW w:w="4590" w:type="dxa"/>
          </w:tcPr>
          <w:p w14:paraId="0D383C30" w14:textId="77777777" w:rsidR="00683925" w:rsidRPr="005E536C" w:rsidRDefault="00726651" w:rsidP="00683925">
            <w:pPr>
              <w:keepNext/>
              <w:keepLines/>
              <w:rPr>
                <w:b/>
                <w:lang w:val="de-DE"/>
              </w:rPr>
            </w:pPr>
            <w:r>
              <w:rPr>
                <w:b/>
                <w:bCs/>
                <w:lang w:val="lv-LV"/>
              </w:rPr>
              <w:t>België/Belgique/Belgien</w:t>
            </w:r>
            <w:r w:rsidR="00683925" w:rsidRPr="005E536C">
              <w:rPr>
                <w:b/>
                <w:lang w:val="de-DE"/>
              </w:rPr>
              <w:t>,</w:t>
            </w:r>
          </w:p>
          <w:p w14:paraId="096E0916" w14:textId="4169AD18" w:rsidR="00726651" w:rsidRDefault="00683925" w:rsidP="00683925">
            <w:pPr>
              <w:keepNext/>
              <w:keepLines/>
              <w:rPr>
                <w:b/>
                <w:bCs/>
                <w:lang w:val="lv-LV"/>
              </w:rPr>
            </w:pPr>
            <w:r w:rsidRPr="005E536C">
              <w:rPr>
                <w:b/>
                <w:lang w:val="de-DE"/>
              </w:rPr>
              <w:t>Luxembourg/Luxemburg</w:t>
            </w:r>
          </w:p>
          <w:p w14:paraId="05156CC8" w14:textId="1ED932FD" w:rsidR="00683925" w:rsidRPr="005E536C" w:rsidRDefault="00726651" w:rsidP="00683925">
            <w:pPr>
              <w:keepNext/>
              <w:keepLines/>
              <w:rPr>
                <w:lang w:val="de-DE"/>
              </w:rPr>
            </w:pPr>
            <w:r>
              <w:rPr>
                <w:lang w:val="lv-LV"/>
              </w:rPr>
              <w:t>N.V. Roche S.A.</w:t>
            </w:r>
          </w:p>
          <w:p w14:paraId="5D5F3D80" w14:textId="21FAD7F3" w:rsidR="00726651" w:rsidRDefault="00683925" w:rsidP="00683925">
            <w:pPr>
              <w:keepNext/>
              <w:keepLines/>
              <w:rPr>
                <w:lang w:val="lv-LV"/>
              </w:rPr>
            </w:pPr>
            <w:r w:rsidRPr="00683925">
              <w:rPr>
                <w:bCs/>
                <w:noProof/>
                <w:szCs w:val="22"/>
                <w:lang w:val="fr-FR"/>
              </w:rPr>
              <w:t>België/Belgique/Belgien</w:t>
            </w:r>
          </w:p>
          <w:p w14:paraId="29C72D4B" w14:textId="77777777" w:rsidR="00726651" w:rsidRDefault="00726651" w:rsidP="00284E5C">
            <w:pPr>
              <w:keepNext/>
              <w:keepLines/>
              <w:rPr>
                <w:lang w:val="lv-LV"/>
              </w:rPr>
            </w:pPr>
            <w:r>
              <w:rPr>
                <w:lang w:val="lv-LV"/>
              </w:rPr>
              <w:t>Tél/Tel: +32 (0) 2 525 82 11</w:t>
            </w:r>
          </w:p>
          <w:p w14:paraId="59216F42" w14:textId="77777777" w:rsidR="00726651" w:rsidRDefault="00726651" w:rsidP="00284E5C">
            <w:pPr>
              <w:keepNext/>
              <w:keepLines/>
              <w:rPr>
                <w:lang w:val="lv-LV"/>
              </w:rPr>
            </w:pPr>
          </w:p>
        </w:tc>
        <w:tc>
          <w:tcPr>
            <w:tcW w:w="4590" w:type="dxa"/>
          </w:tcPr>
          <w:p w14:paraId="36A7AF3E" w14:textId="77777777" w:rsidR="00683925" w:rsidRPr="005E536C" w:rsidRDefault="00683925" w:rsidP="00683925">
            <w:pPr>
              <w:tabs>
                <w:tab w:val="left" w:pos="567"/>
              </w:tabs>
              <w:rPr>
                <w:b/>
                <w:lang w:val="pt-BR"/>
              </w:rPr>
            </w:pPr>
            <w:r w:rsidRPr="005E536C">
              <w:rPr>
                <w:b/>
                <w:lang w:val="pt-BR"/>
              </w:rPr>
              <w:t>Latvija</w:t>
            </w:r>
          </w:p>
          <w:p w14:paraId="59FAAB13" w14:textId="77777777" w:rsidR="00683925" w:rsidRPr="005E536C" w:rsidRDefault="00683925" w:rsidP="00683925">
            <w:pPr>
              <w:tabs>
                <w:tab w:val="left" w:pos="567"/>
              </w:tabs>
              <w:rPr>
                <w:lang w:val="pt-BR"/>
              </w:rPr>
            </w:pPr>
            <w:r w:rsidRPr="005E536C">
              <w:rPr>
                <w:lang w:val="pt-BR"/>
              </w:rPr>
              <w:t xml:space="preserve">Roche Latvija SIA </w:t>
            </w:r>
          </w:p>
          <w:p w14:paraId="0081D1AC" w14:textId="77777777" w:rsidR="00683925" w:rsidRPr="005E536C" w:rsidRDefault="00683925" w:rsidP="00683925">
            <w:pPr>
              <w:tabs>
                <w:tab w:val="left" w:pos="567"/>
              </w:tabs>
              <w:rPr>
                <w:lang w:val="pt-BR"/>
              </w:rPr>
            </w:pPr>
            <w:r w:rsidRPr="005E536C">
              <w:rPr>
                <w:lang w:val="pt-BR"/>
              </w:rPr>
              <w:t>Tel: +371 - 6 7039831</w:t>
            </w:r>
          </w:p>
          <w:p w14:paraId="794029F2" w14:textId="65531705" w:rsidR="00726651" w:rsidRDefault="00726651" w:rsidP="00284E5C">
            <w:pPr>
              <w:keepNext/>
              <w:keepLines/>
              <w:rPr>
                <w:lang w:val="lv-LV"/>
              </w:rPr>
            </w:pPr>
          </w:p>
        </w:tc>
      </w:tr>
      <w:tr w:rsidR="00726651" w:rsidRPr="005C7784" w14:paraId="299C816C" w14:textId="77777777" w:rsidTr="00E210BE">
        <w:trPr>
          <w:cantSplit/>
        </w:trPr>
        <w:tc>
          <w:tcPr>
            <w:tcW w:w="4590" w:type="dxa"/>
          </w:tcPr>
          <w:p w14:paraId="74BCD554" w14:textId="77777777" w:rsidR="00726651" w:rsidRDefault="00726651" w:rsidP="00284E5C">
            <w:pPr>
              <w:keepNext/>
              <w:keepLines/>
              <w:rPr>
                <w:b/>
                <w:bCs/>
                <w:lang w:val="lv-LV"/>
              </w:rPr>
            </w:pPr>
            <w:r>
              <w:rPr>
                <w:b/>
                <w:bCs/>
                <w:lang w:val="lv-LV"/>
              </w:rPr>
              <w:t>България</w:t>
            </w:r>
          </w:p>
          <w:p w14:paraId="0B50F8D8" w14:textId="77777777" w:rsidR="00726651" w:rsidRDefault="00726651" w:rsidP="00284E5C">
            <w:pPr>
              <w:keepNext/>
              <w:keepLines/>
              <w:rPr>
                <w:noProof/>
                <w:lang w:val="lv-LV"/>
              </w:rPr>
            </w:pPr>
            <w:r>
              <w:rPr>
                <w:noProof/>
                <w:lang w:val="lv-LV"/>
              </w:rPr>
              <w:t>Рош България ЕООД</w:t>
            </w:r>
          </w:p>
          <w:p w14:paraId="3C673DBA" w14:textId="15C8BA74" w:rsidR="00726651" w:rsidRDefault="00726651" w:rsidP="00284E5C">
            <w:pPr>
              <w:keepNext/>
              <w:keepLines/>
              <w:rPr>
                <w:noProof/>
                <w:lang w:val="lv-LV"/>
              </w:rPr>
            </w:pPr>
            <w:r>
              <w:rPr>
                <w:noProof/>
                <w:lang w:val="lv-LV"/>
              </w:rPr>
              <w:t>Тел</w:t>
            </w:r>
            <w:r w:rsidR="00742449">
              <w:rPr>
                <w:noProof/>
                <w:lang w:val="lv-LV"/>
              </w:rPr>
              <w:t>.</w:t>
            </w:r>
            <w:r>
              <w:rPr>
                <w:noProof/>
                <w:lang w:val="lv-LV"/>
              </w:rPr>
              <w:t>: +</w:t>
            </w:r>
            <w:r w:rsidR="00742449" w:rsidRPr="005E536C">
              <w:rPr>
                <w:lang w:val="pt-BR"/>
              </w:rPr>
              <w:t>359 2 474 5444</w:t>
            </w:r>
          </w:p>
          <w:p w14:paraId="5FB7D871" w14:textId="77777777" w:rsidR="00726651" w:rsidRDefault="00726651" w:rsidP="00284E5C">
            <w:pPr>
              <w:keepNext/>
              <w:keepLines/>
              <w:rPr>
                <w:lang w:val="lv-LV"/>
              </w:rPr>
            </w:pPr>
          </w:p>
        </w:tc>
        <w:tc>
          <w:tcPr>
            <w:tcW w:w="4590" w:type="dxa"/>
          </w:tcPr>
          <w:p w14:paraId="45E9858D" w14:textId="77777777" w:rsidR="00E32427" w:rsidRPr="005E536C" w:rsidRDefault="00E32427" w:rsidP="00E32427">
            <w:pPr>
              <w:keepNext/>
              <w:keepLines/>
              <w:tabs>
                <w:tab w:val="left" w:pos="567"/>
              </w:tabs>
              <w:suppressAutoHyphens/>
              <w:rPr>
                <w:b/>
                <w:lang w:val="de-DE"/>
              </w:rPr>
            </w:pPr>
            <w:r w:rsidRPr="005E536C">
              <w:rPr>
                <w:b/>
                <w:lang w:val="de-DE"/>
              </w:rPr>
              <w:t>Lietuva</w:t>
            </w:r>
          </w:p>
          <w:p w14:paraId="2AB53D14" w14:textId="77777777" w:rsidR="00E32427" w:rsidRPr="005E536C" w:rsidRDefault="00E32427" w:rsidP="00E32427">
            <w:pPr>
              <w:keepNext/>
              <w:keepLines/>
              <w:tabs>
                <w:tab w:val="left" w:pos="567"/>
              </w:tabs>
              <w:suppressAutoHyphens/>
              <w:rPr>
                <w:lang w:val="de-DE"/>
              </w:rPr>
            </w:pPr>
            <w:r w:rsidRPr="005E536C">
              <w:rPr>
                <w:lang w:val="de-DE"/>
              </w:rPr>
              <w:t>UAB “Roche Lietuva”</w:t>
            </w:r>
          </w:p>
          <w:p w14:paraId="2F8C04AF" w14:textId="355E47DD" w:rsidR="00726651" w:rsidRDefault="00E32427" w:rsidP="00284E5C">
            <w:pPr>
              <w:keepNext/>
              <w:keepLines/>
              <w:rPr>
                <w:lang w:val="lv-LV"/>
              </w:rPr>
            </w:pPr>
            <w:r w:rsidRPr="005E536C">
              <w:rPr>
                <w:lang w:val="de-DE"/>
              </w:rPr>
              <w:t>Tel: +370 5 2546799</w:t>
            </w:r>
          </w:p>
        </w:tc>
      </w:tr>
      <w:tr w:rsidR="00726651" w14:paraId="31663D8E" w14:textId="77777777" w:rsidTr="00E210BE">
        <w:trPr>
          <w:cantSplit/>
        </w:trPr>
        <w:tc>
          <w:tcPr>
            <w:tcW w:w="4590" w:type="dxa"/>
          </w:tcPr>
          <w:p w14:paraId="741DC986" w14:textId="77777777" w:rsidR="00726651" w:rsidRDefault="00726651">
            <w:pPr>
              <w:rPr>
                <w:b/>
                <w:bCs/>
                <w:lang w:val="lv-LV"/>
              </w:rPr>
            </w:pPr>
            <w:r>
              <w:rPr>
                <w:b/>
                <w:bCs/>
                <w:lang w:val="lv-LV"/>
              </w:rPr>
              <w:t>Česká republika</w:t>
            </w:r>
          </w:p>
          <w:p w14:paraId="35C909D9" w14:textId="77777777" w:rsidR="00726651" w:rsidRDefault="00726651">
            <w:pPr>
              <w:rPr>
                <w:lang w:val="lv-LV"/>
              </w:rPr>
            </w:pPr>
            <w:r>
              <w:rPr>
                <w:lang w:val="lv-LV"/>
              </w:rPr>
              <w:t>Roche s. r. o.</w:t>
            </w:r>
          </w:p>
          <w:p w14:paraId="7C8BA085" w14:textId="77777777" w:rsidR="00726651" w:rsidRDefault="00726651">
            <w:pPr>
              <w:rPr>
                <w:lang w:val="lv-LV"/>
              </w:rPr>
            </w:pPr>
            <w:r>
              <w:rPr>
                <w:lang w:val="lv-LV"/>
              </w:rPr>
              <w:t>Tel: +420 - 2 20382111</w:t>
            </w:r>
          </w:p>
          <w:p w14:paraId="139A1497" w14:textId="77777777" w:rsidR="00726651" w:rsidRDefault="00726651">
            <w:pPr>
              <w:rPr>
                <w:lang w:val="lv-LV"/>
              </w:rPr>
            </w:pPr>
          </w:p>
        </w:tc>
        <w:tc>
          <w:tcPr>
            <w:tcW w:w="4590" w:type="dxa"/>
          </w:tcPr>
          <w:p w14:paraId="1914AB84" w14:textId="77777777" w:rsidR="00726651" w:rsidRDefault="00726651">
            <w:pPr>
              <w:rPr>
                <w:b/>
                <w:lang w:val="lv-LV" w:eastAsia="en-US"/>
              </w:rPr>
            </w:pPr>
            <w:r>
              <w:rPr>
                <w:b/>
                <w:noProof/>
                <w:lang w:val="lv-LV" w:eastAsia="en-US"/>
              </w:rPr>
              <w:t>Magyarorsz</w:t>
            </w:r>
            <w:r>
              <w:rPr>
                <w:b/>
                <w:lang w:val="lv-LV" w:eastAsia="en-US"/>
              </w:rPr>
              <w:t>ág</w:t>
            </w:r>
          </w:p>
          <w:p w14:paraId="4904A571" w14:textId="77777777" w:rsidR="00726651" w:rsidRDefault="00726651">
            <w:pPr>
              <w:rPr>
                <w:lang w:val="lv-LV" w:eastAsia="en-US"/>
              </w:rPr>
            </w:pPr>
            <w:r>
              <w:rPr>
                <w:lang w:val="lv-LV" w:eastAsia="en-US"/>
              </w:rPr>
              <w:t>Roche (Magyarország) Kft.</w:t>
            </w:r>
          </w:p>
          <w:p w14:paraId="524BCC9F" w14:textId="77777777" w:rsidR="00726651" w:rsidRDefault="00726651">
            <w:pPr>
              <w:rPr>
                <w:lang w:val="lv-LV" w:eastAsia="en-US"/>
              </w:rPr>
            </w:pPr>
            <w:r>
              <w:rPr>
                <w:lang w:val="lv-LV" w:eastAsia="en-US"/>
              </w:rPr>
              <w:t>Tel</w:t>
            </w:r>
            <w:r w:rsidR="009A2382">
              <w:rPr>
                <w:lang w:val="lv-LV" w:eastAsia="en-US"/>
              </w:rPr>
              <w:t>.</w:t>
            </w:r>
            <w:r>
              <w:rPr>
                <w:lang w:val="lv-LV" w:eastAsia="en-US"/>
              </w:rPr>
              <w:t xml:space="preserve">: </w:t>
            </w:r>
            <w:r w:rsidR="00173410" w:rsidRPr="00173410">
              <w:rPr>
                <w:lang w:eastAsia="en-US"/>
              </w:rPr>
              <w:t>+36 1 279 4500</w:t>
            </w:r>
          </w:p>
          <w:p w14:paraId="40F5D12B" w14:textId="77777777" w:rsidR="00726651" w:rsidRDefault="00726651">
            <w:pPr>
              <w:rPr>
                <w:lang w:val="lv-LV"/>
              </w:rPr>
            </w:pPr>
          </w:p>
        </w:tc>
      </w:tr>
      <w:tr w:rsidR="00726651" w14:paraId="03E927DC" w14:textId="77777777" w:rsidTr="00E210BE">
        <w:trPr>
          <w:cantSplit/>
        </w:trPr>
        <w:tc>
          <w:tcPr>
            <w:tcW w:w="4590" w:type="dxa"/>
          </w:tcPr>
          <w:p w14:paraId="3A544FBF" w14:textId="77777777" w:rsidR="00726651" w:rsidRDefault="00726651">
            <w:pPr>
              <w:rPr>
                <w:b/>
                <w:bCs/>
                <w:lang w:val="lv-LV"/>
              </w:rPr>
            </w:pPr>
            <w:r>
              <w:rPr>
                <w:b/>
                <w:bCs/>
                <w:lang w:val="lv-LV"/>
              </w:rPr>
              <w:t>Danmark</w:t>
            </w:r>
          </w:p>
          <w:p w14:paraId="4F842016" w14:textId="77777777" w:rsidR="00726651" w:rsidRDefault="00726651">
            <w:pPr>
              <w:rPr>
                <w:lang w:val="lv-LV"/>
              </w:rPr>
            </w:pPr>
            <w:r>
              <w:rPr>
                <w:lang w:val="lv-LV"/>
              </w:rPr>
              <w:t xml:space="preserve">Roche </w:t>
            </w:r>
            <w:r w:rsidR="00D463CF">
              <w:rPr>
                <w:noProof/>
                <w:lang w:val="en-GB" w:eastAsia="en-US"/>
              </w:rPr>
              <w:t>Pharmaceuticals A/S</w:t>
            </w:r>
          </w:p>
          <w:p w14:paraId="1ACFD3B2" w14:textId="77777777" w:rsidR="00726651" w:rsidRDefault="00726651">
            <w:pPr>
              <w:rPr>
                <w:lang w:val="lv-LV"/>
              </w:rPr>
            </w:pPr>
            <w:r>
              <w:rPr>
                <w:lang w:val="lv-LV"/>
              </w:rPr>
              <w:t>Tlf</w:t>
            </w:r>
            <w:r w:rsidR="00742449">
              <w:rPr>
                <w:lang w:val="lv-LV"/>
              </w:rPr>
              <w:t>.</w:t>
            </w:r>
            <w:r>
              <w:rPr>
                <w:lang w:val="lv-LV"/>
              </w:rPr>
              <w:t>: +45 - 36 39 99 99</w:t>
            </w:r>
          </w:p>
          <w:p w14:paraId="31F91620" w14:textId="77777777" w:rsidR="00726651" w:rsidRDefault="00726651">
            <w:pPr>
              <w:rPr>
                <w:lang w:val="lv-LV"/>
              </w:rPr>
            </w:pPr>
          </w:p>
        </w:tc>
        <w:tc>
          <w:tcPr>
            <w:tcW w:w="4590" w:type="dxa"/>
          </w:tcPr>
          <w:p w14:paraId="4FD2EC1D" w14:textId="77777777" w:rsidR="00E32427" w:rsidRPr="005E536C" w:rsidRDefault="00E32427" w:rsidP="00E32427">
            <w:pPr>
              <w:tabs>
                <w:tab w:val="left" w:pos="567"/>
              </w:tabs>
              <w:rPr>
                <w:lang w:val="de-DE"/>
              </w:rPr>
            </w:pPr>
            <w:r w:rsidRPr="005E536C">
              <w:rPr>
                <w:b/>
                <w:lang w:val="de-DE"/>
              </w:rPr>
              <w:t>Nederland</w:t>
            </w:r>
          </w:p>
          <w:p w14:paraId="69B8F3FE" w14:textId="77777777" w:rsidR="00E32427" w:rsidRPr="005E536C" w:rsidRDefault="00E32427" w:rsidP="00E32427">
            <w:pPr>
              <w:tabs>
                <w:tab w:val="left" w:pos="567"/>
              </w:tabs>
              <w:rPr>
                <w:lang w:val="de-DE"/>
              </w:rPr>
            </w:pPr>
            <w:r w:rsidRPr="005E536C">
              <w:rPr>
                <w:lang w:val="de-DE"/>
              </w:rPr>
              <w:t>Roche Nederland B.V.</w:t>
            </w:r>
          </w:p>
          <w:p w14:paraId="777540D8" w14:textId="77777777" w:rsidR="00E32427" w:rsidRPr="00E32427" w:rsidRDefault="00E32427" w:rsidP="00E32427">
            <w:pPr>
              <w:tabs>
                <w:tab w:val="left" w:pos="567"/>
              </w:tabs>
              <w:rPr>
                <w:noProof/>
                <w:lang w:val="en-GB"/>
              </w:rPr>
            </w:pPr>
            <w:r w:rsidRPr="00E32427">
              <w:rPr>
                <w:noProof/>
                <w:lang w:val="en-GB"/>
              </w:rPr>
              <w:t>Tel: +31 (</w:t>
            </w:r>
            <w:r w:rsidRPr="00E32427">
              <w:rPr>
                <w:noProof/>
                <w:snapToGrid w:val="0"/>
                <w:lang w:val="en-GB"/>
              </w:rPr>
              <w:t>0) 348 438050</w:t>
            </w:r>
          </w:p>
          <w:p w14:paraId="1B7F7646" w14:textId="35B0A512" w:rsidR="00726651" w:rsidRDefault="00726651" w:rsidP="00562A7E">
            <w:pPr>
              <w:rPr>
                <w:lang w:val="lv-LV"/>
              </w:rPr>
            </w:pPr>
          </w:p>
        </w:tc>
      </w:tr>
      <w:tr w:rsidR="00726651" w14:paraId="16A55646" w14:textId="77777777" w:rsidTr="00E210BE">
        <w:trPr>
          <w:cantSplit/>
        </w:trPr>
        <w:tc>
          <w:tcPr>
            <w:tcW w:w="4590" w:type="dxa"/>
          </w:tcPr>
          <w:p w14:paraId="22AAE0E4" w14:textId="77777777" w:rsidR="00726651" w:rsidRDefault="00726651">
            <w:pPr>
              <w:rPr>
                <w:b/>
                <w:bCs/>
                <w:lang w:val="lv-LV"/>
              </w:rPr>
            </w:pPr>
            <w:r>
              <w:rPr>
                <w:b/>
                <w:bCs/>
                <w:lang w:val="lv-LV"/>
              </w:rPr>
              <w:t>Deutschland</w:t>
            </w:r>
          </w:p>
          <w:p w14:paraId="108246A0" w14:textId="77777777" w:rsidR="00726651" w:rsidRDefault="00726651">
            <w:pPr>
              <w:rPr>
                <w:lang w:val="lv-LV"/>
              </w:rPr>
            </w:pPr>
            <w:r>
              <w:rPr>
                <w:lang w:val="lv-LV"/>
              </w:rPr>
              <w:t>Roche Pharma AG</w:t>
            </w:r>
          </w:p>
          <w:p w14:paraId="70DC19A6" w14:textId="77777777" w:rsidR="00726651" w:rsidRDefault="00726651">
            <w:pPr>
              <w:rPr>
                <w:lang w:val="lv-LV"/>
              </w:rPr>
            </w:pPr>
            <w:r>
              <w:rPr>
                <w:lang w:val="lv-LV"/>
              </w:rPr>
              <w:t>Tel: +49 (0) 7624 140</w:t>
            </w:r>
          </w:p>
          <w:p w14:paraId="46D0F7FB" w14:textId="77777777" w:rsidR="00726651" w:rsidRDefault="00726651">
            <w:pPr>
              <w:rPr>
                <w:lang w:val="lv-LV"/>
              </w:rPr>
            </w:pPr>
          </w:p>
        </w:tc>
        <w:tc>
          <w:tcPr>
            <w:tcW w:w="4590" w:type="dxa"/>
          </w:tcPr>
          <w:p w14:paraId="1DA490F2" w14:textId="77777777" w:rsidR="00E32427" w:rsidRPr="00E32427" w:rsidRDefault="00E32427" w:rsidP="00E32427">
            <w:pPr>
              <w:tabs>
                <w:tab w:val="left" w:pos="567"/>
              </w:tabs>
              <w:rPr>
                <w:b/>
                <w:noProof/>
                <w:snapToGrid w:val="0"/>
                <w:lang w:val="en-GB"/>
              </w:rPr>
            </w:pPr>
            <w:r w:rsidRPr="00E32427">
              <w:rPr>
                <w:b/>
                <w:noProof/>
                <w:snapToGrid w:val="0"/>
                <w:lang w:val="en-GB"/>
              </w:rPr>
              <w:t>Norge</w:t>
            </w:r>
          </w:p>
          <w:p w14:paraId="4D59625D" w14:textId="77777777" w:rsidR="00E32427" w:rsidRPr="00E32427" w:rsidRDefault="00E32427" w:rsidP="00E32427">
            <w:pPr>
              <w:tabs>
                <w:tab w:val="left" w:pos="567"/>
              </w:tabs>
              <w:rPr>
                <w:noProof/>
                <w:snapToGrid w:val="0"/>
                <w:lang w:val="en-GB"/>
              </w:rPr>
            </w:pPr>
            <w:r w:rsidRPr="00E32427">
              <w:rPr>
                <w:noProof/>
                <w:snapToGrid w:val="0"/>
                <w:lang w:val="en-GB"/>
              </w:rPr>
              <w:t>Roche Norge AS</w:t>
            </w:r>
          </w:p>
          <w:p w14:paraId="7FAFCF01" w14:textId="0C1366D7" w:rsidR="00726651" w:rsidRDefault="00E32427" w:rsidP="004B4A0F">
            <w:pPr>
              <w:rPr>
                <w:lang w:val="lv-LV"/>
              </w:rPr>
            </w:pPr>
            <w:r w:rsidRPr="00E32427">
              <w:rPr>
                <w:noProof/>
                <w:snapToGrid w:val="0"/>
                <w:lang w:val="en-GB"/>
              </w:rPr>
              <w:t>Tlf: +47 - 22 78 90 00</w:t>
            </w:r>
          </w:p>
        </w:tc>
      </w:tr>
      <w:tr w:rsidR="00726651" w:rsidRPr="005C7784" w14:paraId="7D1B9E82" w14:textId="77777777" w:rsidTr="00E210BE">
        <w:trPr>
          <w:cantSplit/>
        </w:trPr>
        <w:tc>
          <w:tcPr>
            <w:tcW w:w="4590" w:type="dxa"/>
          </w:tcPr>
          <w:p w14:paraId="5FEB671C" w14:textId="77777777" w:rsidR="00726651" w:rsidRDefault="00726651">
            <w:pPr>
              <w:rPr>
                <w:b/>
                <w:bCs/>
                <w:lang w:val="lv-LV"/>
              </w:rPr>
            </w:pPr>
            <w:r>
              <w:rPr>
                <w:b/>
                <w:bCs/>
                <w:lang w:val="lv-LV"/>
              </w:rPr>
              <w:t>Eesti</w:t>
            </w:r>
          </w:p>
          <w:p w14:paraId="64DF9967" w14:textId="77777777" w:rsidR="00726651" w:rsidRDefault="00726651">
            <w:pPr>
              <w:rPr>
                <w:lang w:val="lv-LV"/>
              </w:rPr>
            </w:pPr>
            <w:r>
              <w:rPr>
                <w:lang w:val="lv-LV"/>
              </w:rPr>
              <w:t xml:space="preserve">Roche Eesti OÜ </w:t>
            </w:r>
          </w:p>
          <w:p w14:paraId="710CE466" w14:textId="77777777" w:rsidR="00726651" w:rsidRDefault="00726651">
            <w:pPr>
              <w:rPr>
                <w:lang w:val="lv-LV"/>
              </w:rPr>
            </w:pPr>
            <w:r>
              <w:rPr>
                <w:lang w:val="lv-LV"/>
              </w:rPr>
              <w:t>Tel: + 372 - 6 177 380</w:t>
            </w:r>
          </w:p>
          <w:p w14:paraId="16A3110C" w14:textId="77777777" w:rsidR="00726651" w:rsidRDefault="00726651">
            <w:pPr>
              <w:rPr>
                <w:lang w:val="lv-LV"/>
              </w:rPr>
            </w:pPr>
          </w:p>
        </w:tc>
        <w:tc>
          <w:tcPr>
            <w:tcW w:w="4590" w:type="dxa"/>
          </w:tcPr>
          <w:p w14:paraId="6B5DF8C5" w14:textId="77777777" w:rsidR="00E32427" w:rsidRPr="005E536C" w:rsidRDefault="00E32427" w:rsidP="00E32427">
            <w:pPr>
              <w:tabs>
                <w:tab w:val="left" w:pos="567"/>
              </w:tabs>
              <w:rPr>
                <w:lang w:val="de-DE"/>
              </w:rPr>
            </w:pPr>
            <w:r w:rsidRPr="005E536C">
              <w:rPr>
                <w:b/>
                <w:lang w:val="de-DE"/>
              </w:rPr>
              <w:t>Österreich</w:t>
            </w:r>
          </w:p>
          <w:p w14:paraId="0F1D9FCC" w14:textId="77777777" w:rsidR="00E32427" w:rsidRPr="005E536C" w:rsidRDefault="00E32427" w:rsidP="00E32427">
            <w:pPr>
              <w:tabs>
                <w:tab w:val="left" w:pos="567"/>
              </w:tabs>
              <w:rPr>
                <w:lang w:val="de-DE"/>
              </w:rPr>
            </w:pPr>
            <w:r w:rsidRPr="005E536C">
              <w:rPr>
                <w:lang w:val="de-DE"/>
              </w:rPr>
              <w:t>Roche Austria GmbH</w:t>
            </w:r>
          </w:p>
          <w:p w14:paraId="52074CD6" w14:textId="5F3A1EA4" w:rsidR="00726651" w:rsidRDefault="00E32427">
            <w:pPr>
              <w:rPr>
                <w:lang w:val="lv-LV"/>
              </w:rPr>
            </w:pPr>
            <w:r w:rsidRPr="005E536C">
              <w:rPr>
                <w:lang w:val="de-DE"/>
              </w:rPr>
              <w:t>Tel: +43 (0) 1 27739</w:t>
            </w:r>
          </w:p>
        </w:tc>
      </w:tr>
      <w:tr w:rsidR="00726651" w:rsidRPr="00C814C9" w14:paraId="2224FB5F" w14:textId="77777777" w:rsidTr="00E210BE">
        <w:trPr>
          <w:cantSplit/>
        </w:trPr>
        <w:tc>
          <w:tcPr>
            <w:tcW w:w="4590" w:type="dxa"/>
          </w:tcPr>
          <w:p w14:paraId="279CC93B" w14:textId="77777777" w:rsidR="00726651" w:rsidRDefault="00726651">
            <w:pPr>
              <w:rPr>
                <w:b/>
                <w:bCs/>
                <w:lang w:val="lv-LV"/>
              </w:rPr>
            </w:pPr>
            <w:r>
              <w:rPr>
                <w:b/>
                <w:bCs/>
                <w:lang w:val="lv-LV"/>
              </w:rPr>
              <w:t>Ελλάδα</w:t>
            </w:r>
            <w:r w:rsidR="00926ABA" w:rsidRPr="00926ABA">
              <w:rPr>
                <w:b/>
                <w:noProof/>
                <w:lang w:val="en-GB"/>
              </w:rPr>
              <w:t xml:space="preserve">, </w:t>
            </w:r>
            <w:proofErr w:type="spellStart"/>
            <w:r w:rsidR="00926ABA" w:rsidRPr="00926ABA">
              <w:rPr>
                <w:b/>
                <w:lang w:val="en-GB"/>
              </w:rPr>
              <w:t>K</w:t>
            </w:r>
            <w:r w:rsidR="00926ABA" w:rsidRPr="00926ABA">
              <w:rPr>
                <w:b/>
                <w:noProof/>
                <w:lang w:val="en-GB"/>
              </w:rPr>
              <w:t>ύ</w:t>
            </w:r>
            <w:proofErr w:type="spellEnd"/>
            <w:r w:rsidR="00926ABA" w:rsidRPr="00926ABA">
              <w:rPr>
                <w:b/>
                <w:noProof/>
                <w:lang w:val="en-GB"/>
              </w:rPr>
              <w:t>προς</w:t>
            </w:r>
          </w:p>
          <w:p w14:paraId="44E09468" w14:textId="77777777" w:rsidR="00726651" w:rsidRDefault="00726651">
            <w:pPr>
              <w:rPr>
                <w:lang w:val="lv-LV"/>
              </w:rPr>
            </w:pPr>
            <w:r>
              <w:rPr>
                <w:lang w:val="lv-LV"/>
              </w:rPr>
              <w:t xml:space="preserve">Roche (Hellas) A.E. </w:t>
            </w:r>
          </w:p>
          <w:p w14:paraId="76AA278E" w14:textId="77777777" w:rsidR="00926ABA" w:rsidRDefault="00926ABA">
            <w:pPr>
              <w:rPr>
                <w:lang w:val="lv-LV"/>
              </w:rPr>
            </w:pPr>
            <w:r w:rsidRPr="00926ABA">
              <w:rPr>
                <w:bCs/>
                <w:noProof/>
                <w:lang w:val="en-GB"/>
              </w:rPr>
              <w:t>Ελλάδα</w:t>
            </w:r>
          </w:p>
          <w:p w14:paraId="78BC6140" w14:textId="77777777" w:rsidR="00726651" w:rsidRDefault="00726651">
            <w:pPr>
              <w:rPr>
                <w:lang w:val="lv-LV"/>
              </w:rPr>
            </w:pPr>
            <w:r>
              <w:rPr>
                <w:lang w:val="lv-LV"/>
              </w:rPr>
              <w:t>Τηλ: +30 210 61 66 100</w:t>
            </w:r>
          </w:p>
          <w:p w14:paraId="6DEBDF64" w14:textId="77777777" w:rsidR="00726651" w:rsidRDefault="00726651">
            <w:pPr>
              <w:rPr>
                <w:lang w:val="lv-LV"/>
              </w:rPr>
            </w:pPr>
          </w:p>
        </w:tc>
        <w:tc>
          <w:tcPr>
            <w:tcW w:w="4590" w:type="dxa"/>
          </w:tcPr>
          <w:p w14:paraId="21640FEB" w14:textId="77777777" w:rsidR="00E32427" w:rsidRPr="005E536C" w:rsidRDefault="00E32427" w:rsidP="00E32427">
            <w:pPr>
              <w:tabs>
                <w:tab w:val="left" w:pos="567"/>
              </w:tabs>
              <w:rPr>
                <w:b/>
                <w:noProof/>
                <w:lang w:val="de-DE"/>
              </w:rPr>
            </w:pPr>
            <w:r w:rsidRPr="005E536C">
              <w:rPr>
                <w:b/>
                <w:noProof/>
                <w:lang w:val="de-DE"/>
              </w:rPr>
              <w:t>Polska</w:t>
            </w:r>
          </w:p>
          <w:p w14:paraId="16C3796C" w14:textId="77777777" w:rsidR="00E32427" w:rsidRPr="005E536C" w:rsidRDefault="00E32427" w:rsidP="00E32427">
            <w:pPr>
              <w:tabs>
                <w:tab w:val="left" w:pos="567"/>
              </w:tabs>
              <w:rPr>
                <w:noProof/>
                <w:lang w:val="de-DE"/>
              </w:rPr>
            </w:pPr>
            <w:r w:rsidRPr="005E536C">
              <w:rPr>
                <w:noProof/>
                <w:lang w:val="de-DE"/>
              </w:rPr>
              <w:t>Roche Polska Sp.z o.o.</w:t>
            </w:r>
          </w:p>
          <w:p w14:paraId="6415EFE9" w14:textId="77777777" w:rsidR="00E32427" w:rsidRPr="00E32427" w:rsidRDefault="00E32427" w:rsidP="00E32427">
            <w:pPr>
              <w:tabs>
                <w:tab w:val="left" w:pos="567"/>
              </w:tabs>
              <w:rPr>
                <w:noProof/>
                <w:lang w:val="en-GB"/>
              </w:rPr>
            </w:pPr>
            <w:r w:rsidRPr="00E32427">
              <w:rPr>
                <w:noProof/>
                <w:lang w:val="en-GB"/>
              </w:rPr>
              <w:t>Tel.: +48 - 22 345 18 88</w:t>
            </w:r>
          </w:p>
          <w:p w14:paraId="152E093C" w14:textId="69441B1D" w:rsidR="00726651" w:rsidRDefault="00726651">
            <w:pPr>
              <w:rPr>
                <w:lang w:val="lv-LV"/>
              </w:rPr>
            </w:pPr>
          </w:p>
        </w:tc>
      </w:tr>
      <w:tr w:rsidR="00726651" w:rsidRPr="005C7784" w14:paraId="09ECE8FE" w14:textId="77777777" w:rsidTr="00E210BE">
        <w:trPr>
          <w:cantSplit/>
        </w:trPr>
        <w:tc>
          <w:tcPr>
            <w:tcW w:w="4590" w:type="dxa"/>
          </w:tcPr>
          <w:p w14:paraId="7FCC244E" w14:textId="77777777" w:rsidR="00726651" w:rsidRDefault="00726651">
            <w:pPr>
              <w:rPr>
                <w:b/>
                <w:bCs/>
                <w:lang w:val="lv-LV"/>
              </w:rPr>
            </w:pPr>
            <w:r>
              <w:rPr>
                <w:b/>
                <w:bCs/>
                <w:lang w:val="lv-LV"/>
              </w:rPr>
              <w:t>España</w:t>
            </w:r>
          </w:p>
          <w:p w14:paraId="5599B866" w14:textId="77777777" w:rsidR="00726651" w:rsidRDefault="00726651">
            <w:pPr>
              <w:rPr>
                <w:lang w:val="lv-LV"/>
              </w:rPr>
            </w:pPr>
            <w:r>
              <w:rPr>
                <w:lang w:val="lv-LV"/>
              </w:rPr>
              <w:t>Roche Farma S.A.</w:t>
            </w:r>
          </w:p>
          <w:p w14:paraId="054408D6" w14:textId="77777777" w:rsidR="00726651" w:rsidRDefault="00726651">
            <w:pPr>
              <w:rPr>
                <w:lang w:val="lv-LV"/>
              </w:rPr>
            </w:pPr>
            <w:r>
              <w:rPr>
                <w:lang w:val="lv-LV"/>
              </w:rPr>
              <w:t>Tel: +34 - 91 324 81 00</w:t>
            </w:r>
          </w:p>
          <w:p w14:paraId="1E139CD0" w14:textId="77777777" w:rsidR="00726651" w:rsidRDefault="00726651">
            <w:pPr>
              <w:rPr>
                <w:lang w:val="lv-LV"/>
              </w:rPr>
            </w:pPr>
          </w:p>
        </w:tc>
        <w:tc>
          <w:tcPr>
            <w:tcW w:w="4590" w:type="dxa"/>
          </w:tcPr>
          <w:p w14:paraId="2295B5ED" w14:textId="77777777" w:rsidR="00E32427" w:rsidRPr="005E536C" w:rsidRDefault="00E32427" w:rsidP="00E32427">
            <w:pPr>
              <w:tabs>
                <w:tab w:val="left" w:pos="567"/>
              </w:tabs>
              <w:rPr>
                <w:lang w:val="pt-BR"/>
              </w:rPr>
            </w:pPr>
            <w:r w:rsidRPr="005E536C">
              <w:rPr>
                <w:b/>
                <w:lang w:val="pt-BR"/>
              </w:rPr>
              <w:t>Portugal</w:t>
            </w:r>
          </w:p>
          <w:p w14:paraId="6470F978" w14:textId="77777777" w:rsidR="00E32427" w:rsidRPr="005E536C" w:rsidRDefault="00E32427" w:rsidP="00E32427">
            <w:pPr>
              <w:tabs>
                <w:tab w:val="left" w:pos="567"/>
              </w:tabs>
              <w:rPr>
                <w:lang w:val="pt-BR"/>
              </w:rPr>
            </w:pPr>
            <w:r w:rsidRPr="005E536C">
              <w:rPr>
                <w:lang w:val="pt-BR"/>
              </w:rPr>
              <w:t>Roche Farmacêutica Química, Lda</w:t>
            </w:r>
          </w:p>
          <w:p w14:paraId="5D1F6F85" w14:textId="77777777" w:rsidR="00E32427" w:rsidRPr="005E536C" w:rsidRDefault="00E32427" w:rsidP="00E32427">
            <w:pPr>
              <w:tabs>
                <w:tab w:val="left" w:pos="567"/>
              </w:tabs>
              <w:rPr>
                <w:lang w:val="pt-BR"/>
              </w:rPr>
            </w:pPr>
            <w:r w:rsidRPr="005E536C">
              <w:rPr>
                <w:lang w:val="pt-BR"/>
              </w:rPr>
              <w:t>Tel: +351 - 21 425 70 00</w:t>
            </w:r>
          </w:p>
          <w:p w14:paraId="7083C36C" w14:textId="77777777" w:rsidR="00726651" w:rsidRDefault="00726651" w:rsidP="004B4A0F">
            <w:pPr>
              <w:rPr>
                <w:lang w:val="lv-LV"/>
              </w:rPr>
            </w:pPr>
          </w:p>
        </w:tc>
      </w:tr>
      <w:tr w:rsidR="00726651" w14:paraId="751BEE10" w14:textId="77777777" w:rsidTr="00E210BE">
        <w:trPr>
          <w:cantSplit/>
        </w:trPr>
        <w:tc>
          <w:tcPr>
            <w:tcW w:w="4590" w:type="dxa"/>
          </w:tcPr>
          <w:p w14:paraId="60B31B55" w14:textId="77777777" w:rsidR="00726651" w:rsidRDefault="00726651">
            <w:pPr>
              <w:rPr>
                <w:b/>
                <w:bCs/>
                <w:lang w:val="lv-LV"/>
              </w:rPr>
            </w:pPr>
            <w:r>
              <w:rPr>
                <w:b/>
                <w:bCs/>
                <w:lang w:val="lv-LV"/>
              </w:rPr>
              <w:lastRenderedPageBreak/>
              <w:t>France</w:t>
            </w:r>
          </w:p>
          <w:p w14:paraId="522C7B85" w14:textId="77777777" w:rsidR="00726651" w:rsidRDefault="00726651">
            <w:pPr>
              <w:rPr>
                <w:lang w:val="lv-LV"/>
              </w:rPr>
            </w:pPr>
            <w:r>
              <w:rPr>
                <w:lang w:val="lv-LV"/>
              </w:rPr>
              <w:t>Roche</w:t>
            </w:r>
          </w:p>
          <w:p w14:paraId="0F8B8FE3" w14:textId="77777777" w:rsidR="00726651" w:rsidRDefault="00726651">
            <w:pPr>
              <w:rPr>
                <w:lang w:val="lv-LV"/>
              </w:rPr>
            </w:pPr>
            <w:r>
              <w:rPr>
                <w:lang w:val="lv-LV"/>
              </w:rPr>
              <w:t>Tél: +33 (0) 1 47 61 40 00</w:t>
            </w:r>
          </w:p>
          <w:p w14:paraId="781BA086" w14:textId="77777777" w:rsidR="00726651" w:rsidRDefault="00726651">
            <w:pPr>
              <w:rPr>
                <w:lang w:val="lv-LV"/>
              </w:rPr>
            </w:pPr>
          </w:p>
        </w:tc>
        <w:tc>
          <w:tcPr>
            <w:tcW w:w="4590" w:type="dxa"/>
          </w:tcPr>
          <w:p w14:paraId="42644933" w14:textId="77777777" w:rsidR="00E32427" w:rsidRPr="005E536C" w:rsidRDefault="00E32427" w:rsidP="00E32427">
            <w:pPr>
              <w:tabs>
                <w:tab w:val="left" w:pos="-720"/>
                <w:tab w:val="left" w:pos="567"/>
                <w:tab w:val="left" w:pos="4536"/>
              </w:tabs>
              <w:suppressAutoHyphens/>
              <w:rPr>
                <w:b/>
                <w:lang w:val="pt-BR"/>
              </w:rPr>
            </w:pPr>
            <w:r w:rsidRPr="005E536C">
              <w:rPr>
                <w:b/>
                <w:lang w:val="pt-BR"/>
              </w:rPr>
              <w:t>România</w:t>
            </w:r>
          </w:p>
          <w:p w14:paraId="1C5911C1" w14:textId="77777777" w:rsidR="00E32427" w:rsidRPr="005E536C" w:rsidRDefault="00E32427" w:rsidP="00E32427">
            <w:pPr>
              <w:tabs>
                <w:tab w:val="left" w:pos="-720"/>
                <w:tab w:val="left" w:pos="567"/>
                <w:tab w:val="left" w:pos="4536"/>
              </w:tabs>
              <w:suppressAutoHyphens/>
              <w:rPr>
                <w:lang w:val="pt-BR"/>
              </w:rPr>
            </w:pPr>
            <w:r w:rsidRPr="005E536C">
              <w:rPr>
                <w:lang w:val="pt-BR"/>
              </w:rPr>
              <w:t>Roche România S.R.L.</w:t>
            </w:r>
          </w:p>
          <w:p w14:paraId="14434E34" w14:textId="234B6484" w:rsidR="00726651" w:rsidRDefault="00E32427" w:rsidP="004B4A0F">
            <w:pPr>
              <w:rPr>
                <w:lang w:val="lv-LV"/>
              </w:rPr>
            </w:pPr>
            <w:r w:rsidRPr="00E32427">
              <w:rPr>
                <w:noProof/>
                <w:szCs w:val="22"/>
                <w:lang w:val="en-GB"/>
              </w:rPr>
              <w:t>Tel: +40 21 206 47 01</w:t>
            </w:r>
          </w:p>
        </w:tc>
      </w:tr>
      <w:tr w:rsidR="00726651" w14:paraId="65F82838" w14:textId="77777777" w:rsidTr="00E210BE">
        <w:trPr>
          <w:cantSplit/>
        </w:trPr>
        <w:tc>
          <w:tcPr>
            <w:tcW w:w="4590" w:type="dxa"/>
          </w:tcPr>
          <w:p w14:paraId="4B88DF76" w14:textId="77777777" w:rsidR="00726651" w:rsidRDefault="00726651">
            <w:pPr>
              <w:rPr>
                <w:b/>
                <w:noProof/>
                <w:lang w:val="de-CH" w:eastAsia="en-US"/>
              </w:rPr>
            </w:pPr>
            <w:r>
              <w:rPr>
                <w:b/>
                <w:noProof/>
                <w:lang w:val="de-CH" w:eastAsia="en-US"/>
              </w:rPr>
              <w:t>Hrvatska</w:t>
            </w:r>
          </w:p>
          <w:p w14:paraId="5CF19140" w14:textId="77777777" w:rsidR="00726651" w:rsidRDefault="00726651">
            <w:pPr>
              <w:rPr>
                <w:noProof/>
                <w:lang w:val="de-CH" w:eastAsia="en-US"/>
              </w:rPr>
            </w:pPr>
            <w:r>
              <w:rPr>
                <w:noProof/>
                <w:lang w:val="de-CH" w:eastAsia="en-US"/>
              </w:rPr>
              <w:t>Roche d.o.o.</w:t>
            </w:r>
          </w:p>
          <w:p w14:paraId="3A5E26DB" w14:textId="77777777" w:rsidR="00726651" w:rsidRDefault="00726651">
            <w:pPr>
              <w:rPr>
                <w:noProof/>
                <w:lang w:val="en-GB" w:eastAsia="en-US"/>
              </w:rPr>
            </w:pPr>
            <w:r>
              <w:rPr>
                <w:noProof/>
                <w:lang w:val="en-GB" w:eastAsia="en-US"/>
              </w:rPr>
              <w:t>Tel: + 385 1 47 22 333</w:t>
            </w:r>
          </w:p>
          <w:p w14:paraId="49057AE5" w14:textId="77777777" w:rsidR="00726651" w:rsidRDefault="00726651">
            <w:pPr>
              <w:rPr>
                <w:b/>
                <w:noProof/>
                <w:lang w:val="en-GB" w:eastAsia="en-US"/>
              </w:rPr>
            </w:pPr>
          </w:p>
        </w:tc>
        <w:tc>
          <w:tcPr>
            <w:tcW w:w="4590" w:type="dxa"/>
          </w:tcPr>
          <w:p w14:paraId="5F44D892" w14:textId="77777777" w:rsidR="00A43BBD" w:rsidRPr="00A43BBD" w:rsidRDefault="00A43BBD" w:rsidP="00A43BBD">
            <w:pPr>
              <w:tabs>
                <w:tab w:val="left" w:pos="567"/>
              </w:tabs>
              <w:rPr>
                <w:b/>
                <w:noProof/>
                <w:lang w:val="en-GB"/>
              </w:rPr>
            </w:pPr>
            <w:r w:rsidRPr="00A43BBD">
              <w:rPr>
                <w:b/>
                <w:noProof/>
                <w:lang w:val="en-GB"/>
              </w:rPr>
              <w:t>Slovenija</w:t>
            </w:r>
          </w:p>
          <w:p w14:paraId="6F354A07" w14:textId="77777777" w:rsidR="00A43BBD" w:rsidRPr="00A43BBD" w:rsidRDefault="00A43BBD" w:rsidP="00A43BBD">
            <w:pPr>
              <w:tabs>
                <w:tab w:val="left" w:pos="567"/>
              </w:tabs>
              <w:rPr>
                <w:noProof/>
                <w:lang w:val="en-GB"/>
              </w:rPr>
            </w:pPr>
            <w:r w:rsidRPr="00A43BBD">
              <w:rPr>
                <w:noProof/>
                <w:lang w:val="en-GB"/>
              </w:rPr>
              <w:t>Roche farmacevtska družba d.o.o.</w:t>
            </w:r>
          </w:p>
          <w:p w14:paraId="6A65EB72" w14:textId="77777777" w:rsidR="00A43BBD" w:rsidRPr="00A43BBD" w:rsidRDefault="00A43BBD" w:rsidP="00A43BBD">
            <w:pPr>
              <w:tabs>
                <w:tab w:val="left" w:pos="567"/>
              </w:tabs>
              <w:rPr>
                <w:noProof/>
                <w:lang w:val="en-GB"/>
              </w:rPr>
            </w:pPr>
            <w:r w:rsidRPr="00A43BBD">
              <w:rPr>
                <w:noProof/>
                <w:lang w:val="en-GB"/>
              </w:rPr>
              <w:t>Tel: +386 - 1 360 26 00</w:t>
            </w:r>
          </w:p>
          <w:p w14:paraId="23288EBA" w14:textId="0BDE07BD" w:rsidR="00726651" w:rsidRDefault="00726651">
            <w:pPr>
              <w:rPr>
                <w:b/>
                <w:noProof/>
                <w:lang w:val="en-GB" w:eastAsia="en-US"/>
              </w:rPr>
            </w:pPr>
          </w:p>
        </w:tc>
      </w:tr>
      <w:tr w:rsidR="00726651" w14:paraId="0226E55B" w14:textId="77777777" w:rsidTr="00E210BE">
        <w:trPr>
          <w:cantSplit/>
        </w:trPr>
        <w:tc>
          <w:tcPr>
            <w:tcW w:w="4590" w:type="dxa"/>
          </w:tcPr>
          <w:p w14:paraId="7C2BE473" w14:textId="0DC6997F" w:rsidR="00726651" w:rsidRDefault="00726651">
            <w:pPr>
              <w:rPr>
                <w:b/>
                <w:bCs/>
                <w:lang w:val="lv-LV"/>
              </w:rPr>
            </w:pPr>
            <w:r>
              <w:rPr>
                <w:b/>
                <w:bCs/>
                <w:lang w:val="lv-LV"/>
              </w:rPr>
              <w:t>Ireland</w:t>
            </w:r>
            <w:r w:rsidR="00A43BBD" w:rsidRPr="00A43BBD">
              <w:rPr>
                <w:b/>
                <w:noProof/>
                <w:lang w:val="en-GB"/>
              </w:rPr>
              <w:t>, Malta</w:t>
            </w:r>
          </w:p>
          <w:p w14:paraId="0D264ED7" w14:textId="70C670E5" w:rsidR="00A43BBD" w:rsidRPr="00A43BBD" w:rsidRDefault="00726651" w:rsidP="00A43BBD">
            <w:pPr>
              <w:rPr>
                <w:noProof/>
                <w:lang w:val="en-GB"/>
              </w:rPr>
            </w:pPr>
            <w:r>
              <w:rPr>
                <w:lang w:val="lv-LV"/>
              </w:rPr>
              <w:t>Roche Products (Ireland) Ltd.</w:t>
            </w:r>
            <w:r w:rsidR="00A43BBD" w:rsidRPr="00A43BBD">
              <w:rPr>
                <w:noProof/>
                <w:lang w:val="en-GB"/>
              </w:rPr>
              <w:t xml:space="preserve"> </w:t>
            </w:r>
          </w:p>
          <w:p w14:paraId="3AE81680" w14:textId="11AB396B" w:rsidR="00726651" w:rsidRDefault="00A43BBD" w:rsidP="00A43BBD">
            <w:pPr>
              <w:rPr>
                <w:lang w:val="lv-LV"/>
              </w:rPr>
            </w:pPr>
            <w:r w:rsidRPr="00A43BBD">
              <w:rPr>
                <w:noProof/>
                <w:szCs w:val="22"/>
                <w:lang w:val="en-GB"/>
              </w:rPr>
              <w:t>Ireland/L-Irlanda</w:t>
            </w:r>
          </w:p>
          <w:p w14:paraId="74B3F6C0" w14:textId="77777777" w:rsidR="00726651" w:rsidRDefault="00726651">
            <w:pPr>
              <w:rPr>
                <w:lang w:val="lv-LV"/>
              </w:rPr>
            </w:pPr>
            <w:r>
              <w:rPr>
                <w:lang w:val="lv-LV"/>
              </w:rPr>
              <w:t>Tel: +353 (0) 1 469 0700</w:t>
            </w:r>
          </w:p>
          <w:p w14:paraId="370E242E" w14:textId="77777777" w:rsidR="00726651" w:rsidRDefault="00726651">
            <w:pPr>
              <w:rPr>
                <w:lang w:val="lv-LV"/>
              </w:rPr>
            </w:pPr>
          </w:p>
        </w:tc>
        <w:tc>
          <w:tcPr>
            <w:tcW w:w="4590" w:type="dxa"/>
          </w:tcPr>
          <w:p w14:paraId="6560513D" w14:textId="77777777" w:rsidR="00A43BBD" w:rsidRPr="00A43BBD" w:rsidRDefault="00A43BBD" w:rsidP="00A43BBD">
            <w:pPr>
              <w:tabs>
                <w:tab w:val="left" w:pos="567"/>
              </w:tabs>
              <w:rPr>
                <w:b/>
                <w:noProof/>
                <w:lang w:val="en-GB"/>
              </w:rPr>
            </w:pPr>
            <w:r w:rsidRPr="00A43BBD">
              <w:rPr>
                <w:b/>
                <w:noProof/>
                <w:lang w:val="en-GB"/>
              </w:rPr>
              <w:t xml:space="preserve">Slovenská republika </w:t>
            </w:r>
          </w:p>
          <w:p w14:paraId="3B1988F9" w14:textId="77777777" w:rsidR="00A43BBD" w:rsidRPr="00A43BBD" w:rsidRDefault="00A43BBD" w:rsidP="00A43BBD">
            <w:pPr>
              <w:tabs>
                <w:tab w:val="left" w:pos="567"/>
              </w:tabs>
              <w:rPr>
                <w:noProof/>
                <w:lang w:val="en-GB"/>
              </w:rPr>
            </w:pPr>
            <w:r w:rsidRPr="00A43BBD">
              <w:rPr>
                <w:noProof/>
                <w:lang w:val="en-GB"/>
              </w:rPr>
              <w:t>Roche Slovensko, s.r.o.</w:t>
            </w:r>
          </w:p>
          <w:p w14:paraId="5DA87CF1" w14:textId="77777777" w:rsidR="00A43BBD" w:rsidRPr="00A43BBD" w:rsidRDefault="00A43BBD" w:rsidP="00A43BBD">
            <w:pPr>
              <w:tabs>
                <w:tab w:val="left" w:pos="567"/>
              </w:tabs>
              <w:rPr>
                <w:noProof/>
                <w:lang w:val="en-GB"/>
              </w:rPr>
            </w:pPr>
            <w:r w:rsidRPr="00A43BBD">
              <w:rPr>
                <w:noProof/>
                <w:lang w:val="en-GB"/>
              </w:rPr>
              <w:t>Tel: +421 - 2 52638201</w:t>
            </w:r>
          </w:p>
          <w:p w14:paraId="3651FB6A" w14:textId="77777777" w:rsidR="00726651" w:rsidRDefault="00726651" w:rsidP="004B4A0F">
            <w:pPr>
              <w:rPr>
                <w:lang w:val="lv-LV"/>
              </w:rPr>
            </w:pPr>
          </w:p>
        </w:tc>
      </w:tr>
      <w:tr w:rsidR="00726651" w:rsidRPr="005C7784" w14:paraId="563B937B" w14:textId="77777777" w:rsidTr="00E210BE">
        <w:trPr>
          <w:cantSplit/>
        </w:trPr>
        <w:tc>
          <w:tcPr>
            <w:tcW w:w="4590" w:type="dxa"/>
          </w:tcPr>
          <w:p w14:paraId="2939915A" w14:textId="77777777" w:rsidR="00726651" w:rsidRDefault="00726651">
            <w:pPr>
              <w:rPr>
                <w:b/>
                <w:bCs/>
                <w:lang w:val="lv-LV"/>
              </w:rPr>
            </w:pPr>
            <w:r>
              <w:rPr>
                <w:b/>
                <w:bCs/>
                <w:lang w:val="lv-LV"/>
              </w:rPr>
              <w:t xml:space="preserve">Ísland </w:t>
            </w:r>
          </w:p>
          <w:p w14:paraId="2089F381" w14:textId="77777777" w:rsidR="00726651" w:rsidRDefault="00726651">
            <w:pPr>
              <w:rPr>
                <w:lang w:val="lv-LV"/>
              </w:rPr>
            </w:pPr>
            <w:r>
              <w:rPr>
                <w:lang w:val="lv-LV"/>
              </w:rPr>
              <w:t xml:space="preserve">Roche </w:t>
            </w:r>
            <w:r w:rsidR="00D463CF">
              <w:rPr>
                <w:noProof/>
                <w:lang w:val="en-GB" w:eastAsia="en-US"/>
              </w:rPr>
              <w:t>Pharmaceuticals A/S</w:t>
            </w:r>
          </w:p>
          <w:p w14:paraId="674F631E" w14:textId="77777777" w:rsidR="00726651" w:rsidRDefault="00726651">
            <w:pPr>
              <w:rPr>
                <w:lang w:val="lv-LV"/>
              </w:rPr>
            </w:pPr>
            <w:r>
              <w:rPr>
                <w:lang w:val="lv-LV"/>
              </w:rPr>
              <w:t>c/o Icepharma hf</w:t>
            </w:r>
          </w:p>
          <w:p w14:paraId="6B9A6C22" w14:textId="77777777" w:rsidR="00726651" w:rsidRDefault="00726651">
            <w:pPr>
              <w:rPr>
                <w:lang w:val="lv-LV"/>
              </w:rPr>
            </w:pPr>
            <w:r>
              <w:rPr>
                <w:lang w:val="lv-LV"/>
              </w:rPr>
              <w:t>Sími:+354 540 8000</w:t>
            </w:r>
          </w:p>
          <w:p w14:paraId="1E334652" w14:textId="77777777" w:rsidR="00726651" w:rsidRDefault="00726651">
            <w:pPr>
              <w:rPr>
                <w:lang w:val="lv-LV"/>
              </w:rPr>
            </w:pPr>
          </w:p>
        </w:tc>
        <w:tc>
          <w:tcPr>
            <w:tcW w:w="4590" w:type="dxa"/>
          </w:tcPr>
          <w:p w14:paraId="2F3B41A3" w14:textId="77777777" w:rsidR="00A43BBD" w:rsidRPr="005E536C" w:rsidRDefault="00A43BBD" w:rsidP="00A43BBD">
            <w:pPr>
              <w:tabs>
                <w:tab w:val="left" w:pos="567"/>
              </w:tabs>
              <w:rPr>
                <w:b/>
                <w:lang w:val="de-DE"/>
              </w:rPr>
            </w:pPr>
            <w:r w:rsidRPr="005E536C">
              <w:rPr>
                <w:b/>
                <w:lang w:val="de-DE"/>
              </w:rPr>
              <w:t>Suomi/Finland</w:t>
            </w:r>
          </w:p>
          <w:p w14:paraId="0F51E076" w14:textId="77777777" w:rsidR="00A43BBD" w:rsidRPr="005E536C" w:rsidRDefault="00A43BBD" w:rsidP="00A43BBD">
            <w:pPr>
              <w:tabs>
                <w:tab w:val="left" w:pos="567"/>
              </w:tabs>
              <w:rPr>
                <w:snapToGrid w:val="0"/>
                <w:lang w:val="de-DE"/>
              </w:rPr>
            </w:pPr>
            <w:r w:rsidRPr="005E536C">
              <w:rPr>
                <w:lang w:val="de-DE"/>
              </w:rPr>
              <w:t>Roche Oy</w:t>
            </w:r>
            <w:r w:rsidRPr="005E536C">
              <w:rPr>
                <w:snapToGrid w:val="0"/>
                <w:lang w:val="de-DE"/>
              </w:rPr>
              <w:t xml:space="preserve"> </w:t>
            </w:r>
          </w:p>
          <w:p w14:paraId="531CC4F7" w14:textId="77777777" w:rsidR="00A43BBD" w:rsidRPr="005E536C" w:rsidRDefault="00A43BBD" w:rsidP="00A43BBD">
            <w:pPr>
              <w:tabs>
                <w:tab w:val="left" w:pos="567"/>
              </w:tabs>
              <w:rPr>
                <w:lang w:val="de-DE"/>
              </w:rPr>
            </w:pPr>
            <w:r w:rsidRPr="005E536C">
              <w:rPr>
                <w:lang w:val="de-DE"/>
              </w:rPr>
              <w:t>Puh/Tel: +358 (0) 10 554 500</w:t>
            </w:r>
          </w:p>
          <w:p w14:paraId="2FEDF0CC" w14:textId="77777777" w:rsidR="00726651" w:rsidRDefault="00726651" w:rsidP="004B4A0F">
            <w:pPr>
              <w:rPr>
                <w:lang w:val="lv-LV"/>
              </w:rPr>
            </w:pPr>
          </w:p>
        </w:tc>
      </w:tr>
      <w:tr w:rsidR="00726651" w:rsidRPr="00C814C9" w14:paraId="5F374876" w14:textId="77777777" w:rsidTr="00E210BE">
        <w:trPr>
          <w:cantSplit/>
        </w:trPr>
        <w:tc>
          <w:tcPr>
            <w:tcW w:w="4590" w:type="dxa"/>
          </w:tcPr>
          <w:p w14:paraId="4695B990" w14:textId="77777777" w:rsidR="00726651" w:rsidRDefault="00726651">
            <w:pPr>
              <w:rPr>
                <w:b/>
                <w:bCs/>
                <w:lang w:val="lv-LV"/>
              </w:rPr>
            </w:pPr>
            <w:r>
              <w:rPr>
                <w:b/>
                <w:bCs/>
                <w:lang w:val="lv-LV"/>
              </w:rPr>
              <w:t>Italia</w:t>
            </w:r>
          </w:p>
          <w:p w14:paraId="78FCA805" w14:textId="77777777" w:rsidR="00726651" w:rsidRDefault="00726651">
            <w:pPr>
              <w:rPr>
                <w:lang w:val="lv-LV"/>
              </w:rPr>
            </w:pPr>
            <w:r>
              <w:rPr>
                <w:lang w:val="lv-LV"/>
              </w:rPr>
              <w:t>Roche S.p.A.</w:t>
            </w:r>
          </w:p>
          <w:p w14:paraId="0FC6B870" w14:textId="77777777" w:rsidR="00726651" w:rsidRDefault="00726651">
            <w:pPr>
              <w:rPr>
                <w:lang w:val="lv-LV"/>
              </w:rPr>
            </w:pPr>
            <w:r>
              <w:rPr>
                <w:lang w:val="lv-LV"/>
              </w:rPr>
              <w:t>Tel: +39 - 039 2471</w:t>
            </w:r>
          </w:p>
        </w:tc>
        <w:tc>
          <w:tcPr>
            <w:tcW w:w="4590" w:type="dxa"/>
          </w:tcPr>
          <w:p w14:paraId="08725BCD" w14:textId="77777777" w:rsidR="00A43BBD" w:rsidRPr="00A43BBD" w:rsidRDefault="00A43BBD" w:rsidP="00A43BBD">
            <w:pPr>
              <w:tabs>
                <w:tab w:val="left" w:pos="567"/>
              </w:tabs>
              <w:rPr>
                <w:noProof/>
                <w:lang w:val="en-GB"/>
              </w:rPr>
            </w:pPr>
            <w:r w:rsidRPr="00A43BBD">
              <w:rPr>
                <w:b/>
                <w:noProof/>
                <w:lang w:val="en-GB"/>
              </w:rPr>
              <w:t>Sverige</w:t>
            </w:r>
          </w:p>
          <w:p w14:paraId="26387D7F" w14:textId="77777777" w:rsidR="00A43BBD" w:rsidRPr="00A43BBD" w:rsidRDefault="00A43BBD" w:rsidP="00A43BBD">
            <w:pPr>
              <w:tabs>
                <w:tab w:val="left" w:pos="567"/>
              </w:tabs>
              <w:rPr>
                <w:noProof/>
                <w:lang w:val="en-GB"/>
              </w:rPr>
            </w:pPr>
            <w:r w:rsidRPr="00A43BBD">
              <w:rPr>
                <w:noProof/>
                <w:lang w:val="en-GB"/>
              </w:rPr>
              <w:t>Roche AB</w:t>
            </w:r>
          </w:p>
          <w:p w14:paraId="6033498D" w14:textId="77777777" w:rsidR="00A43BBD" w:rsidRPr="00A43BBD" w:rsidRDefault="00A43BBD" w:rsidP="00A43BBD">
            <w:pPr>
              <w:tabs>
                <w:tab w:val="left" w:pos="567"/>
              </w:tabs>
              <w:suppressAutoHyphens/>
              <w:rPr>
                <w:noProof/>
                <w:lang w:val="en-GB"/>
              </w:rPr>
            </w:pPr>
            <w:r w:rsidRPr="00A43BBD">
              <w:rPr>
                <w:noProof/>
                <w:lang w:val="en-GB"/>
              </w:rPr>
              <w:t>Tel: +46 (0) 8 726 1200</w:t>
            </w:r>
          </w:p>
          <w:p w14:paraId="17D4F13C" w14:textId="77777777" w:rsidR="00726651" w:rsidRDefault="00726651" w:rsidP="004B4A0F">
            <w:pPr>
              <w:rPr>
                <w:lang w:val="lv-LV"/>
              </w:rPr>
            </w:pPr>
          </w:p>
        </w:tc>
      </w:tr>
    </w:tbl>
    <w:p w14:paraId="25484858" w14:textId="77777777" w:rsidR="00726651" w:rsidRDefault="00726651">
      <w:pPr>
        <w:keepNext/>
        <w:keepLines/>
        <w:numPr>
          <w:ilvl w:val="12"/>
          <w:numId w:val="0"/>
        </w:numPr>
        <w:ind w:right="-2"/>
        <w:rPr>
          <w:lang w:val="lv-LV"/>
        </w:rPr>
      </w:pPr>
    </w:p>
    <w:p w14:paraId="610C1A6E" w14:textId="77777777" w:rsidR="00726651" w:rsidRDefault="00726651">
      <w:pPr>
        <w:keepNext/>
        <w:keepLines/>
        <w:rPr>
          <w:b/>
          <w:bCs/>
          <w:lang w:val="lv-LV"/>
        </w:rPr>
      </w:pPr>
      <w:r>
        <w:rPr>
          <w:b/>
          <w:bCs/>
          <w:lang w:val="lv-LV"/>
        </w:rPr>
        <w:t xml:space="preserve">Šī lietošanas instrukcija </w:t>
      </w:r>
      <w:r>
        <w:rPr>
          <w:b/>
          <w:noProof/>
          <w:lang w:val="lv-LV"/>
        </w:rPr>
        <w:t xml:space="preserve">pēdējo reizi </w:t>
      </w:r>
      <w:r>
        <w:rPr>
          <w:b/>
          <w:bCs/>
          <w:lang w:val="lv-LV"/>
        </w:rPr>
        <w:t xml:space="preserve">pārskatīta </w:t>
      </w:r>
    </w:p>
    <w:p w14:paraId="285ECC39" w14:textId="77777777" w:rsidR="00726651" w:rsidRDefault="00726651">
      <w:pPr>
        <w:keepNext/>
        <w:keepLines/>
        <w:rPr>
          <w:b/>
          <w:bCs/>
          <w:lang w:val="lv-LV"/>
        </w:rPr>
      </w:pPr>
    </w:p>
    <w:p w14:paraId="57CD6D83" w14:textId="77777777" w:rsidR="00726651" w:rsidRDefault="00726651">
      <w:pPr>
        <w:numPr>
          <w:ilvl w:val="12"/>
          <w:numId w:val="0"/>
        </w:numPr>
        <w:ind w:right="-2"/>
        <w:outlineLvl w:val="0"/>
        <w:rPr>
          <w:b/>
          <w:lang w:val="lv-LV"/>
        </w:rPr>
      </w:pPr>
      <w:r>
        <w:rPr>
          <w:b/>
          <w:lang w:val="lv-LV"/>
        </w:rPr>
        <w:t>Citi informācijas avoti</w:t>
      </w:r>
    </w:p>
    <w:p w14:paraId="7EEF2D60" w14:textId="77777777" w:rsidR="00726651" w:rsidRDefault="00726651">
      <w:pPr>
        <w:keepNext/>
        <w:keepLines/>
        <w:rPr>
          <w:b/>
          <w:bCs/>
          <w:lang w:val="lv-LV"/>
        </w:rPr>
      </w:pPr>
    </w:p>
    <w:p w14:paraId="38ACC691" w14:textId="77777777" w:rsidR="00250A24" w:rsidRPr="005F3471" w:rsidRDefault="00726651" w:rsidP="00A07728">
      <w:pPr>
        <w:keepNext/>
        <w:keepLines/>
        <w:rPr>
          <w:rFonts w:eastAsia="Verdana"/>
          <w:b/>
          <w:szCs w:val="22"/>
          <w:lang w:val="lv-LV" w:eastAsia="x-none"/>
        </w:rPr>
      </w:pPr>
      <w:r>
        <w:rPr>
          <w:lang w:val="lv-LV"/>
        </w:rPr>
        <w:t xml:space="preserve">Sīkāka informācija par šīm zālēm ir pieejama Eiropas Zāļu aģentūras tīmekļa vietnē </w:t>
      </w:r>
      <w:hyperlink r:id="rId13" w:history="1">
        <w:r w:rsidR="00A834C9" w:rsidRPr="00A834C9">
          <w:rPr>
            <w:rStyle w:val="Hyperlink"/>
            <w:noProof/>
            <w:lang w:val="lv-LV"/>
          </w:rPr>
          <w:t>http</w:t>
        </w:r>
        <w:r w:rsidR="00A834C9" w:rsidRPr="00B76193">
          <w:rPr>
            <w:rStyle w:val="Hyperlink"/>
            <w:noProof/>
            <w:lang w:val="lv-LV"/>
          </w:rPr>
          <w:t>s://www.ema.europa.eu</w:t>
        </w:r>
      </w:hyperlink>
      <w:r>
        <w:rPr>
          <w:rStyle w:val="Emphasis"/>
          <w:i w:val="0"/>
          <w:noProof/>
          <w:lang w:val="lv-LV"/>
        </w:rPr>
        <w:t>.</w:t>
      </w:r>
      <w:r>
        <w:rPr>
          <w:b/>
          <w:bCs/>
          <w:lang w:val="lv-LV"/>
        </w:rPr>
        <w:t xml:space="preserve"> </w:t>
      </w:r>
    </w:p>
    <w:p w14:paraId="6BB18501" w14:textId="77777777" w:rsidR="004226E1" w:rsidRPr="004226E1" w:rsidRDefault="004226E1" w:rsidP="004226E1">
      <w:pPr>
        <w:rPr>
          <w:ins w:id="76" w:author="Author"/>
          <w:lang w:val="lv-LV"/>
        </w:rPr>
      </w:pPr>
      <w:ins w:id="77" w:author="Author">
        <w:r w:rsidRPr="004226E1">
          <w:rPr>
            <w:lang w:val="lv-LV"/>
          </w:rPr>
          <w:br w:type="page"/>
        </w:r>
      </w:ins>
    </w:p>
    <w:p w14:paraId="14486E34" w14:textId="77777777" w:rsidR="004226E1" w:rsidRPr="004226E1" w:rsidRDefault="004226E1" w:rsidP="004226E1">
      <w:pPr>
        <w:keepNext/>
        <w:jc w:val="center"/>
        <w:outlineLvl w:val="2"/>
        <w:rPr>
          <w:ins w:id="78" w:author="Author"/>
          <w:rFonts w:eastAsia="Verdana"/>
          <w:b/>
          <w:bCs/>
          <w:kern w:val="32"/>
          <w:szCs w:val="22"/>
          <w:lang w:val="lv-LV" w:eastAsia="x-none"/>
        </w:rPr>
      </w:pPr>
    </w:p>
    <w:p w14:paraId="39B877AA" w14:textId="77777777" w:rsidR="004226E1" w:rsidRPr="004226E1" w:rsidRDefault="004226E1" w:rsidP="004226E1">
      <w:pPr>
        <w:keepNext/>
        <w:jc w:val="center"/>
        <w:outlineLvl w:val="2"/>
        <w:rPr>
          <w:ins w:id="79" w:author="Author"/>
          <w:rFonts w:eastAsia="Verdana"/>
          <w:b/>
          <w:bCs/>
          <w:kern w:val="32"/>
          <w:szCs w:val="22"/>
          <w:lang w:val="lv-LV" w:eastAsia="x-none"/>
        </w:rPr>
      </w:pPr>
    </w:p>
    <w:p w14:paraId="74D38621" w14:textId="77777777" w:rsidR="004226E1" w:rsidRPr="004226E1" w:rsidRDefault="004226E1" w:rsidP="004226E1">
      <w:pPr>
        <w:keepNext/>
        <w:jc w:val="center"/>
        <w:outlineLvl w:val="2"/>
        <w:rPr>
          <w:ins w:id="80" w:author="Author"/>
          <w:rFonts w:eastAsia="Verdana"/>
          <w:b/>
          <w:bCs/>
          <w:kern w:val="32"/>
          <w:szCs w:val="22"/>
          <w:lang w:val="lv-LV" w:eastAsia="x-none"/>
        </w:rPr>
      </w:pPr>
    </w:p>
    <w:p w14:paraId="71CD83DD" w14:textId="77777777" w:rsidR="004226E1" w:rsidRPr="004226E1" w:rsidRDefault="004226E1" w:rsidP="004226E1">
      <w:pPr>
        <w:keepNext/>
        <w:jc w:val="center"/>
        <w:outlineLvl w:val="2"/>
        <w:rPr>
          <w:ins w:id="81" w:author="Author"/>
          <w:rFonts w:eastAsia="Verdana"/>
          <w:b/>
          <w:bCs/>
          <w:kern w:val="32"/>
          <w:szCs w:val="22"/>
          <w:lang w:val="lv-LV" w:eastAsia="x-none"/>
        </w:rPr>
      </w:pPr>
    </w:p>
    <w:p w14:paraId="7448BA6E" w14:textId="77777777" w:rsidR="004226E1" w:rsidRPr="004226E1" w:rsidRDefault="004226E1" w:rsidP="004226E1">
      <w:pPr>
        <w:keepNext/>
        <w:jc w:val="center"/>
        <w:outlineLvl w:val="2"/>
        <w:rPr>
          <w:ins w:id="82" w:author="Author"/>
          <w:rFonts w:eastAsia="Verdana"/>
          <w:b/>
          <w:bCs/>
          <w:kern w:val="32"/>
          <w:szCs w:val="22"/>
          <w:lang w:val="lv-LV" w:eastAsia="x-none"/>
        </w:rPr>
      </w:pPr>
    </w:p>
    <w:p w14:paraId="252505A0" w14:textId="77777777" w:rsidR="004226E1" w:rsidRPr="004226E1" w:rsidRDefault="004226E1" w:rsidP="004226E1">
      <w:pPr>
        <w:keepNext/>
        <w:jc w:val="center"/>
        <w:outlineLvl w:val="2"/>
        <w:rPr>
          <w:ins w:id="83" w:author="Author"/>
          <w:rFonts w:eastAsia="Verdana"/>
          <w:b/>
          <w:bCs/>
          <w:kern w:val="32"/>
          <w:szCs w:val="22"/>
          <w:lang w:val="lv-LV" w:eastAsia="x-none"/>
        </w:rPr>
      </w:pPr>
    </w:p>
    <w:p w14:paraId="185581C0" w14:textId="77777777" w:rsidR="004226E1" w:rsidRPr="004226E1" w:rsidRDefault="004226E1" w:rsidP="004226E1">
      <w:pPr>
        <w:keepNext/>
        <w:jc w:val="center"/>
        <w:outlineLvl w:val="2"/>
        <w:rPr>
          <w:ins w:id="84" w:author="Author"/>
          <w:rFonts w:eastAsia="Verdana"/>
          <w:b/>
          <w:bCs/>
          <w:kern w:val="32"/>
          <w:szCs w:val="22"/>
          <w:lang w:val="lv-LV" w:eastAsia="x-none"/>
        </w:rPr>
      </w:pPr>
    </w:p>
    <w:p w14:paraId="235F6630" w14:textId="77777777" w:rsidR="004226E1" w:rsidRPr="004226E1" w:rsidRDefault="004226E1" w:rsidP="004226E1">
      <w:pPr>
        <w:keepNext/>
        <w:jc w:val="center"/>
        <w:outlineLvl w:val="2"/>
        <w:rPr>
          <w:ins w:id="85" w:author="Author"/>
          <w:rFonts w:eastAsia="Verdana"/>
          <w:b/>
          <w:bCs/>
          <w:kern w:val="32"/>
          <w:szCs w:val="22"/>
          <w:lang w:val="lv-LV" w:eastAsia="x-none"/>
        </w:rPr>
      </w:pPr>
    </w:p>
    <w:p w14:paraId="1DE00533" w14:textId="77777777" w:rsidR="004226E1" w:rsidRPr="004226E1" w:rsidRDefault="004226E1" w:rsidP="004226E1">
      <w:pPr>
        <w:keepNext/>
        <w:jc w:val="center"/>
        <w:outlineLvl w:val="2"/>
        <w:rPr>
          <w:ins w:id="86" w:author="Author"/>
          <w:rFonts w:eastAsia="Verdana"/>
          <w:b/>
          <w:bCs/>
          <w:kern w:val="32"/>
          <w:szCs w:val="22"/>
          <w:lang w:val="lv-LV" w:eastAsia="x-none"/>
        </w:rPr>
      </w:pPr>
    </w:p>
    <w:p w14:paraId="36342D20" w14:textId="77777777" w:rsidR="004226E1" w:rsidRPr="004226E1" w:rsidRDefault="004226E1" w:rsidP="004226E1">
      <w:pPr>
        <w:keepNext/>
        <w:jc w:val="center"/>
        <w:outlineLvl w:val="2"/>
        <w:rPr>
          <w:ins w:id="87" w:author="Author"/>
          <w:rFonts w:eastAsia="Verdana"/>
          <w:b/>
          <w:bCs/>
          <w:kern w:val="32"/>
          <w:szCs w:val="22"/>
          <w:lang w:val="lv-LV" w:eastAsia="x-none"/>
        </w:rPr>
      </w:pPr>
    </w:p>
    <w:p w14:paraId="0AB3F5ED" w14:textId="77777777" w:rsidR="004226E1" w:rsidRPr="004226E1" w:rsidRDefault="004226E1" w:rsidP="004226E1">
      <w:pPr>
        <w:keepNext/>
        <w:jc w:val="center"/>
        <w:outlineLvl w:val="2"/>
        <w:rPr>
          <w:ins w:id="88" w:author="Author"/>
          <w:rFonts w:eastAsia="Verdana"/>
          <w:b/>
          <w:bCs/>
          <w:kern w:val="32"/>
          <w:szCs w:val="22"/>
          <w:lang w:val="lv-LV" w:eastAsia="x-none"/>
        </w:rPr>
      </w:pPr>
    </w:p>
    <w:p w14:paraId="34EE3BA5" w14:textId="77777777" w:rsidR="004226E1" w:rsidRPr="004226E1" w:rsidRDefault="004226E1" w:rsidP="004226E1">
      <w:pPr>
        <w:keepNext/>
        <w:jc w:val="center"/>
        <w:outlineLvl w:val="2"/>
        <w:rPr>
          <w:ins w:id="89" w:author="Author"/>
          <w:rFonts w:eastAsia="Verdana"/>
          <w:b/>
          <w:bCs/>
          <w:kern w:val="32"/>
          <w:szCs w:val="22"/>
          <w:lang w:val="lv-LV" w:eastAsia="x-none"/>
        </w:rPr>
      </w:pPr>
    </w:p>
    <w:p w14:paraId="32730BC6" w14:textId="77777777" w:rsidR="004226E1" w:rsidRPr="004226E1" w:rsidRDefault="004226E1" w:rsidP="004226E1">
      <w:pPr>
        <w:keepNext/>
        <w:jc w:val="center"/>
        <w:outlineLvl w:val="2"/>
        <w:rPr>
          <w:ins w:id="90" w:author="Author"/>
          <w:rFonts w:eastAsia="Verdana"/>
          <w:b/>
          <w:bCs/>
          <w:kern w:val="32"/>
          <w:szCs w:val="22"/>
          <w:lang w:val="lv-LV" w:eastAsia="x-none"/>
        </w:rPr>
      </w:pPr>
    </w:p>
    <w:p w14:paraId="029774D0" w14:textId="77777777" w:rsidR="004226E1" w:rsidRPr="004226E1" w:rsidRDefault="004226E1" w:rsidP="004226E1">
      <w:pPr>
        <w:keepNext/>
        <w:jc w:val="center"/>
        <w:outlineLvl w:val="2"/>
        <w:rPr>
          <w:ins w:id="91" w:author="Author"/>
          <w:rFonts w:eastAsia="Verdana"/>
          <w:b/>
          <w:bCs/>
          <w:kern w:val="32"/>
          <w:szCs w:val="22"/>
          <w:lang w:val="lv-LV" w:eastAsia="x-none"/>
        </w:rPr>
      </w:pPr>
    </w:p>
    <w:p w14:paraId="076906CA" w14:textId="77777777" w:rsidR="004226E1" w:rsidRPr="004226E1" w:rsidRDefault="004226E1" w:rsidP="004226E1">
      <w:pPr>
        <w:keepNext/>
        <w:jc w:val="center"/>
        <w:outlineLvl w:val="2"/>
        <w:rPr>
          <w:ins w:id="92" w:author="Author"/>
          <w:rFonts w:eastAsia="Verdana"/>
          <w:b/>
          <w:bCs/>
          <w:kern w:val="32"/>
          <w:szCs w:val="22"/>
          <w:lang w:val="lv-LV" w:eastAsia="x-none"/>
        </w:rPr>
      </w:pPr>
    </w:p>
    <w:p w14:paraId="633621D7" w14:textId="77777777" w:rsidR="004226E1" w:rsidRPr="004226E1" w:rsidRDefault="004226E1" w:rsidP="004226E1">
      <w:pPr>
        <w:keepNext/>
        <w:jc w:val="center"/>
        <w:outlineLvl w:val="2"/>
        <w:rPr>
          <w:ins w:id="93" w:author="Author"/>
          <w:rFonts w:eastAsia="Verdana"/>
          <w:b/>
          <w:bCs/>
          <w:kern w:val="32"/>
          <w:szCs w:val="22"/>
          <w:lang w:val="lv-LV" w:eastAsia="x-none"/>
        </w:rPr>
      </w:pPr>
    </w:p>
    <w:p w14:paraId="2EBD1741" w14:textId="77777777" w:rsidR="004226E1" w:rsidRPr="004226E1" w:rsidRDefault="004226E1" w:rsidP="004226E1">
      <w:pPr>
        <w:keepNext/>
        <w:jc w:val="center"/>
        <w:outlineLvl w:val="2"/>
        <w:rPr>
          <w:ins w:id="94" w:author="Author"/>
          <w:rFonts w:eastAsia="Verdana"/>
          <w:b/>
          <w:bCs/>
          <w:kern w:val="32"/>
          <w:szCs w:val="22"/>
          <w:lang w:val="lv-LV" w:eastAsia="x-none"/>
        </w:rPr>
      </w:pPr>
    </w:p>
    <w:p w14:paraId="2731E138" w14:textId="77777777" w:rsidR="004226E1" w:rsidRPr="004226E1" w:rsidRDefault="004226E1" w:rsidP="004226E1">
      <w:pPr>
        <w:keepNext/>
        <w:jc w:val="center"/>
        <w:outlineLvl w:val="2"/>
        <w:rPr>
          <w:ins w:id="95" w:author="Author"/>
          <w:rFonts w:eastAsia="Verdana"/>
          <w:b/>
          <w:bCs/>
          <w:kern w:val="32"/>
          <w:szCs w:val="22"/>
          <w:lang w:val="lv-LV" w:eastAsia="x-none"/>
        </w:rPr>
      </w:pPr>
    </w:p>
    <w:p w14:paraId="3F99FB8F" w14:textId="77777777" w:rsidR="004226E1" w:rsidRPr="004226E1" w:rsidRDefault="004226E1" w:rsidP="004226E1">
      <w:pPr>
        <w:keepNext/>
        <w:jc w:val="center"/>
        <w:outlineLvl w:val="2"/>
        <w:rPr>
          <w:ins w:id="96" w:author="Author"/>
          <w:rFonts w:eastAsia="Verdana"/>
          <w:b/>
          <w:bCs/>
          <w:kern w:val="32"/>
          <w:szCs w:val="22"/>
          <w:lang w:val="lv-LV" w:eastAsia="x-none"/>
        </w:rPr>
      </w:pPr>
    </w:p>
    <w:p w14:paraId="11546B1A" w14:textId="77777777" w:rsidR="004226E1" w:rsidRPr="004226E1" w:rsidRDefault="004226E1" w:rsidP="004226E1">
      <w:pPr>
        <w:keepNext/>
        <w:jc w:val="center"/>
        <w:outlineLvl w:val="2"/>
        <w:rPr>
          <w:ins w:id="97" w:author="Author"/>
          <w:rFonts w:eastAsia="Verdana"/>
          <w:b/>
          <w:bCs/>
          <w:kern w:val="32"/>
          <w:szCs w:val="22"/>
          <w:lang w:val="lv-LV" w:eastAsia="x-none"/>
        </w:rPr>
      </w:pPr>
    </w:p>
    <w:p w14:paraId="6E9D893A" w14:textId="77777777" w:rsidR="004226E1" w:rsidRPr="004226E1" w:rsidRDefault="004226E1" w:rsidP="004226E1">
      <w:pPr>
        <w:keepNext/>
        <w:jc w:val="center"/>
        <w:outlineLvl w:val="2"/>
        <w:rPr>
          <w:ins w:id="98" w:author="Author"/>
          <w:rFonts w:eastAsia="Verdana"/>
          <w:b/>
          <w:bCs/>
          <w:kern w:val="32"/>
          <w:szCs w:val="22"/>
          <w:lang w:val="lv-LV" w:eastAsia="x-none"/>
        </w:rPr>
      </w:pPr>
    </w:p>
    <w:p w14:paraId="2CA66C89" w14:textId="77777777" w:rsidR="004226E1" w:rsidRPr="004226E1" w:rsidRDefault="004226E1" w:rsidP="004226E1">
      <w:pPr>
        <w:keepNext/>
        <w:jc w:val="center"/>
        <w:outlineLvl w:val="2"/>
        <w:rPr>
          <w:ins w:id="99" w:author="Author"/>
          <w:rFonts w:eastAsia="Verdana"/>
          <w:b/>
          <w:bCs/>
          <w:kern w:val="32"/>
          <w:szCs w:val="22"/>
          <w:lang w:val="lv-LV" w:eastAsia="x-none"/>
        </w:rPr>
      </w:pPr>
    </w:p>
    <w:p w14:paraId="079E7DFE" w14:textId="77777777" w:rsidR="004226E1" w:rsidRPr="004226E1" w:rsidRDefault="004226E1" w:rsidP="004226E1">
      <w:pPr>
        <w:keepNext/>
        <w:jc w:val="center"/>
        <w:outlineLvl w:val="2"/>
        <w:rPr>
          <w:ins w:id="100" w:author="Author"/>
          <w:rFonts w:eastAsia="Verdana"/>
          <w:b/>
          <w:bCs/>
          <w:kern w:val="32"/>
          <w:szCs w:val="22"/>
          <w:lang w:val="lv-LV" w:eastAsia="x-none"/>
        </w:rPr>
      </w:pPr>
    </w:p>
    <w:p w14:paraId="665431EB" w14:textId="77777777" w:rsidR="004226E1" w:rsidRPr="004226E1" w:rsidRDefault="004226E1" w:rsidP="004226E1">
      <w:pPr>
        <w:keepNext/>
        <w:jc w:val="center"/>
        <w:outlineLvl w:val="2"/>
        <w:rPr>
          <w:ins w:id="101" w:author="Author"/>
          <w:rFonts w:eastAsia="Verdana"/>
          <w:b/>
          <w:bCs/>
          <w:kern w:val="32"/>
          <w:szCs w:val="22"/>
          <w:lang w:val="lv-LV" w:eastAsia="x-none"/>
        </w:rPr>
      </w:pPr>
      <w:ins w:id="102" w:author="Author">
        <w:r w:rsidRPr="004226E1">
          <w:rPr>
            <w:rFonts w:eastAsia="Verdana"/>
            <w:b/>
            <w:bCs/>
            <w:kern w:val="32"/>
            <w:szCs w:val="22"/>
            <w:lang w:val="lv-LV" w:eastAsia="x-none"/>
          </w:rPr>
          <w:t>IV PIELIKUMS</w:t>
        </w:r>
      </w:ins>
    </w:p>
    <w:p w14:paraId="470BEA80" w14:textId="77777777" w:rsidR="004226E1" w:rsidRPr="004226E1" w:rsidRDefault="004226E1" w:rsidP="004226E1">
      <w:pPr>
        <w:rPr>
          <w:ins w:id="103" w:author="Author"/>
          <w:rFonts w:eastAsia="Verdana"/>
          <w:szCs w:val="22"/>
          <w:lang w:val="lv-LV" w:eastAsia="x-none"/>
        </w:rPr>
      </w:pPr>
    </w:p>
    <w:p w14:paraId="2F2FFA15" w14:textId="77777777" w:rsidR="004226E1" w:rsidRPr="004226E1" w:rsidRDefault="004226E1">
      <w:pPr>
        <w:pStyle w:val="Annex"/>
        <w:rPr>
          <w:ins w:id="104" w:author="Author"/>
          <w:rFonts w:eastAsia="Verdana"/>
          <w:lang w:val="lv-LV"/>
        </w:rPr>
        <w:pPrChange w:id="105" w:author="TCS" w:date="2025-10-16T11:32:00Z" w16du:dateUtc="2025-10-16T06:02:00Z">
          <w:pPr>
            <w:keepNext/>
            <w:jc w:val="center"/>
            <w:outlineLvl w:val="2"/>
          </w:pPr>
        </w:pPrChange>
      </w:pPr>
      <w:ins w:id="106" w:author="Author">
        <w:r w:rsidRPr="004226E1">
          <w:rPr>
            <w:rFonts w:eastAsia="Verdana"/>
            <w:lang w:val="lv-LV"/>
          </w:rPr>
          <w:t xml:space="preserve">ZINĀTNISKIE SECINĀJUMI UN REĢISTRĀCIJAS </w:t>
        </w:r>
      </w:ins>
    </w:p>
    <w:p w14:paraId="5E99B957" w14:textId="77777777" w:rsidR="004226E1" w:rsidRPr="004226E1" w:rsidRDefault="004226E1">
      <w:pPr>
        <w:pStyle w:val="Annex"/>
        <w:rPr>
          <w:ins w:id="107" w:author="Author"/>
          <w:rFonts w:eastAsia="Verdana"/>
          <w:lang w:val="lv-LV"/>
        </w:rPr>
        <w:pPrChange w:id="108" w:author="TCS" w:date="2025-10-16T11:32:00Z" w16du:dateUtc="2025-10-16T06:02:00Z">
          <w:pPr>
            <w:keepNext/>
            <w:jc w:val="center"/>
            <w:outlineLvl w:val="2"/>
          </w:pPr>
        </w:pPrChange>
      </w:pPr>
      <w:ins w:id="109" w:author="Author">
        <w:r w:rsidRPr="004226E1">
          <w:rPr>
            <w:rFonts w:eastAsia="Verdana"/>
            <w:lang w:val="lv-LV"/>
          </w:rPr>
          <w:t>NOSACĪJUMU IZMAIŅU PAMATOJUMS</w:t>
        </w:r>
      </w:ins>
    </w:p>
    <w:p w14:paraId="4A6823E9" w14:textId="77777777" w:rsidR="004226E1" w:rsidRPr="004B2C79" w:rsidRDefault="004226E1" w:rsidP="004226E1">
      <w:pPr>
        <w:rPr>
          <w:ins w:id="110" w:author="Author"/>
          <w:rFonts w:eastAsia="Verdana"/>
          <w:iCs/>
          <w:szCs w:val="22"/>
          <w:lang w:val="lv-LV" w:eastAsia="x-none"/>
        </w:rPr>
      </w:pPr>
    </w:p>
    <w:p w14:paraId="18366B4D" w14:textId="77777777" w:rsidR="004226E1" w:rsidRPr="004B2C79" w:rsidRDefault="004226E1" w:rsidP="004226E1">
      <w:pPr>
        <w:rPr>
          <w:ins w:id="111" w:author="Author"/>
          <w:rFonts w:eastAsia="Verdana"/>
          <w:iCs/>
          <w:kern w:val="32"/>
          <w:szCs w:val="22"/>
          <w:lang w:val="lv-LV" w:eastAsia="x-none"/>
        </w:rPr>
      </w:pPr>
    </w:p>
    <w:p w14:paraId="7ABF31A6" w14:textId="77777777" w:rsidR="004226E1" w:rsidRPr="004226E1" w:rsidRDefault="004226E1" w:rsidP="004226E1">
      <w:pPr>
        <w:rPr>
          <w:ins w:id="112" w:author="Author"/>
          <w:rFonts w:eastAsia="SimSun"/>
          <w:szCs w:val="22"/>
          <w:lang w:val="lv-LV" w:eastAsia="x-none"/>
        </w:rPr>
      </w:pPr>
    </w:p>
    <w:p w14:paraId="13E0B4DA" w14:textId="77777777" w:rsidR="004226E1" w:rsidRPr="004226E1" w:rsidRDefault="004226E1" w:rsidP="004226E1">
      <w:pPr>
        <w:rPr>
          <w:ins w:id="113" w:author="Author"/>
          <w:rFonts w:eastAsia="SimSun"/>
          <w:szCs w:val="22"/>
          <w:lang w:val="lv-LV" w:eastAsia="x-none"/>
        </w:rPr>
      </w:pPr>
    </w:p>
    <w:p w14:paraId="2E86D94D" w14:textId="77777777" w:rsidR="004226E1" w:rsidRPr="004226E1" w:rsidRDefault="004226E1" w:rsidP="004226E1">
      <w:pPr>
        <w:rPr>
          <w:ins w:id="114" w:author="Author"/>
          <w:rFonts w:eastAsia="SimSun"/>
          <w:szCs w:val="22"/>
          <w:lang w:val="lv-LV" w:eastAsia="x-none"/>
        </w:rPr>
      </w:pPr>
    </w:p>
    <w:p w14:paraId="064B2B1B" w14:textId="77777777" w:rsidR="004226E1" w:rsidRPr="004226E1" w:rsidRDefault="004226E1" w:rsidP="004226E1">
      <w:pPr>
        <w:rPr>
          <w:ins w:id="115" w:author="Author"/>
          <w:rFonts w:eastAsia="SimSun"/>
          <w:szCs w:val="22"/>
          <w:lang w:val="lv-LV" w:eastAsia="x-none"/>
        </w:rPr>
      </w:pPr>
    </w:p>
    <w:p w14:paraId="0CC14CE8" w14:textId="77777777" w:rsidR="004226E1" w:rsidRPr="004226E1" w:rsidRDefault="004226E1" w:rsidP="004226E1">
      <w:pPr>
        <w:rPr>
          <w:ins w:id="116" w:author="Author"/>
          <w:rFonts w:eastAsia="SimSun"/>
          <w:szCs w:val="22"/>
          <w:lang w:val="lv-LV" w:eastAsia="x-none"/>
        </w:rPr>
      </w:pPr>
    </w:p>
    <w:p w14:paraId="6EB00631" w14:textId="77777777" w:rsidR="004226E1" w:rsidRPr="004226E1" w:rsidRDefault="004226E1" w:rsidP="004226E1">
      <w:pPr>
        <w:rPr>
          <w:ins w:id="117" w:author="Author"/>
          <w:rFonts w:eastAsia="SimSun"/>
          <w:szCs w:val="22"/>
          <w:lang w:val="lv-LV" w:eastAsia="x-none"/>
        </w:rPr>
      </w:pPr>
    </w:p>
    <w:p w14:paraId="71EA828E" w14:textId="77777777" w:rsidR="004226E1" w:rsidRPr="004226E1" w:rsidRDefault="004226E1" w:rsidP="004226E1">
      <w:pPr>
        <w:rPr>
          <w:ins w:id="118" w:author="Author"/>
          <w:rFonts w:eastAsia="SimSun"/>
          <w:szCs w:val="22"/>
          <w:lang w:val="lv-LV" w:eastAsia="x-none"/>
        </w:rPr>
      </w:pPr>
    </w:p>
    <w:p w14:paraId="4C9F6C0F" w14:textId="77777777" w:rsidR="004226E1" w:rsidRPr="004226E1" w:rsidRDefault="004226E1" w:rsidP="004226E1">
      <w:pPr>
        <w:rPr>
          <w:ins w:id="119" w:author="Author"/>
          <w:rFonts w:eastAsia="SimSun"/>
          <w:szCs w:val="22"/>
          <w:lang w:val="lv-LV" w:eastAsia="x-none"/>
        </w:rPr>
      </w:pPr>
    </w:p>
    <w:p w14:paraId="1B0159A3" w14:textId="77777777" w:rsidR="004226E1" w:rsidRPr="009B4F14" w:rsidRDefault="004226E1" w:rsidP="004226E1">
      <w:pPr>
        <w:rPr>
          <w:ins w:id="120" w:author="Author"/>
          <w:rFonts w:eastAsia="Verdana"/>
          <w:b/>
          <w:bCs/>
          <w:kern w:val="32"/>
          <w:szCs w:val="22"/>
          <w:lang w:val="lv-LV" w:eastAsia="x-none"/>
        </w:rPr>
      </w:pPr>
      <w:ins w:id="121" w:author="Author">
        <w:r w:rsidRPr="004226E1">
          <w:rPr>
            <w:rFonts w:ascii="Courier New" w:eastAsia="Verdana" w:hAnsi="Courier New"/>
            <w:i/>
            <w:color w:val="339966"/>
            <w:szCs w:val="18"/>
            <w:lang w:val="lv-LV" w:eastAsia="x-none"/>
          </w:rPr>
          <w:br w:type="page"/>
        </w:r>
        <w:r w:rsidRPr="009B4F14">
          <w:rPr>
            <w:rFonts w:eastAsia="Verdana"/>
            <w:b/>
            <w:szCs w:val="18"/>
            <w:lang w:val="lv-LV" w:eastAsia="x-none"/>
          </w:rPr>
          <w:t>Zinātniskie secinājumi</w:t>
        </w:r>
      </w:ins>
    </w:p>
    <w:p w14:paraId="1DD8820E" w14:textId="77777777" w:rsidR="004226E1" w:rsidRPr="009B4F14" w:rsidRDefault="004226E1" w:rsidP="004226E1">
      <w:pPr>
        <w:rPr>
          <w:ins w:id="122" w:author="Author"/>
          <w:rFonts w:eastAsia="Verdana"/>
          <w:szCs w:val="22"/>
          <w:lang w:val="lv-LV" w:eastAsia="x-none"/>
        </w:rPr>
      </w:pPr>
    </w:p>
    <w:p w14:paraId="160223A3" w14:textId="386C46C1" w:rsidR="004226E1" w:rsidRPr="009B4F14" w:rsidRDefault="004226E1" w:rsidP="004226E1">
      <w:pPr>
        <w:rPr>
          <w:ins w:id="123" w:author="Author"/>
          <w:rFonts w:eastAsia="Verdana"/>
          <w:bCs/>
          <w:kern w:val="32"/>
          <w:szCs w:val="22"/>
          <w:lang w:val="lv-LV" w:eastAsia="x-none"/>
        </w:rPr>
      </w:pPr>
      <w:ins w:id="124" w:author="Author">
        <w:r w:rsidRPr="009B4F14">
          <w:rPr>
            <w:rFonts w:eastAsia="Verdana"/>
            <w:szCs w:val="18"/>
            <w:lang w:val="lv-LV" w:eastAsia="x-none"/>
          </w:rPr>
          <w:t>Ņemot vērā Farmakovigilances riska vērtēšanas komitejas (</w:t>
        </w:r>
        <w:r w:rsidRPr="009B4F14">
          <w:rPr>
            <w:rFonts w:eastAsia="Verdana"/>
            <w:i/>
            <w:iCs/>
            <w:szCs w:val="18"/>
            <w:lang w:val="lv-LV" w:eastAsia="x-none"/>
          </w:rPr>
          <w:t>Pharmacovigilance Risk Assessment Committee</w:t>
        </w:r>
        <w:r w:rsidRPr="009B4F14">
          <w:rPr>
            <w:rFonts w:eastAsia="Verdana"/>
            <w:szCs w:val="18"/>
            <w:lang w:val="lv-LV" w:eastAsia="x-none"/>
          </w:rPr>
          <w:t xml:space="preserve"> — </w:t>
        </w:r>
        <w:r w:rsidRPr="009B4F14">
          <w:rPr>
            <w:rFonts w:eastAsia="Verdana"/>
            <w:i/>
            <w:iCs/>
            <w:szCs w:val="18"/>
            <w:lang w:val="lv-LV" w:eastAsia="x-none"/>
          </w:rPr>
          <w:t>PRAC</w:t>
        </w:r>
        <w:r w:rsidRPr="009B4F14">
          <w:rPr>
            <w:rFonts w:eastAsia="Verdana"/>
            <w:szCs w:val="18"/>
            <w:lang w:val="lv-LV" w:eastAsia="x-none"/>
          </w:rPr>
          <w:t xml:space="preserve">) novērtējuma ziņojumu par bevacizumaba periodiski atjaunojamo(-ajiem) drošuma ziņojumu(-iem) (PADZ), </w:t>
        </w:r>
        <w:r w:rsidRPr="009B4F14">
          <w:rPr>
            <w:rFonts w:eastAsia="Verdana"/>
            <w:i/>
            <w:iCs/>
            <w:szCs w:val="18"/>
            <w:lang w:val="lv-LV" w:eastAsia="x-none"/>
          </w:rPr>
          <w:t>PRAC</w:t>
        </w:r>
        <w:r w:rsidRPr="009B4F14">
          <w:rPr>
            <w:rFonts w:eastAsia="Verdana"/>
            <w:szCs w:val="18"/>
            <w:lang w:val="lv-LV" w:eastAsia="x-none"/>
          </w:rPr>
          <w:t xml:space="preserve"> zinātniskie secinājumi ir šādi:</w:t>
        </w:r>
      </w:ins>
    </w:p>
    <w:p w14:paraId="6B1DE1CE" w14:textId="77777777" w:rsidR="004226E1" w:rsidRPr="009B4F14" w:rsidRDefault="004226E1" w:rsidP="004226E1">
      <w:pPr>
        <w:rPr>
          <w:ins w:id="125" w:author="Author"/>
          <w:rFonts w:eastAsia="Verdana"/>
          <w:bCs/>
          <w:kern w:val="32"/>
          <w:szCs w:val="22"/>
          <w:lang w:val="lv-LV" w:eastAsia="x-none"/>
        </w:rPr>
      </w:pPr>
    </w:p>
    <w:p w14:paraId="6C816CCB" w14:textId="596E6474" w:rsidR="009B4F14" w:rsidRPr="009B4F14" w:rsidRDefault="009B4F14" w:rsidP="009B4F14">
      <w:pPr>
        <w:rPr>
          <w:ins w:id="126" w:author="Author"/>
          <w:rFonts w:eastAsia="Verdana"/>
          <w:bCs/>
          <w:szCs w:val="22"/>
          <w:lang w:val="lv-LV" w:eastAsia="x-none"/>
        </w:rPr>
      </w:pPr>
      <w:ins w:id="127" w:author="Author">
        <w:r w:rsidRPr="009B4F14">
          <w:rPr>
            <w:rFonts w:eastAsia="Verdana"/>
            <w:bCs/>
            <w:szCs w:val="22"/>
            <w:lang w:val="lv-LV" w:eastAsia="x-none"/>
          </w:rPr>
          <w:t xml:space="preserve">Ņemot vērā literatūrā pieejamos datus par hialīna okluzīvu glomerulāru mikroangiopātiju, tostarp dažos gadījumos pozitīvu reakciju uz zāļu lietošanas pārtraukšanu, </w:t>
        </w:r>
        <w:r w:rsidR="00404280" w:rsidRPr="00404280">
          <w:rPr>
            <w:rFonts w:eastAsia="Verdana"/>
            <w:bCs/>
            <w:szCs w:val="22"/>
            <w:lang w:val="lv-LV" w:eastAsia="x-none"/>
          </w:rPr>
          <w:t>kā arī pamatojoties uz ticamo darbības mehānismu</w:t>
        </w:r>
        <w:r w:rsidRPr="009B4F14">
          <w:rPr>
            <w:rFonts w:eastAsia="Verdana"/>
            <w:bCs/>
            <w:szCs w:val="22"/>
            <w:lang w:val="lv-LV" w:eastAsia="x-none"/>
          </w:rPr>
          <w:t>, PRAC uzskata, ka cēloņsakarība starp bevacizumab</w:t>
        </w:r>
        <w:r w:rsidR="00404280">
          <w:rPr>
            <w:rFonts w:eastAsia="Verdana"/>
            <w:bCs/>
            <w:szCs w:val="22"/>
            <w:lang w:val="lv-LV" w:eastAsia="x-none"/>
          </w:rPr>
          <w:t>u</w:t>
        </w:r>
        <w:r w:rsidRPr="009B4F14">
          <w:rPr>
            <w:rFonts w:eastAsia="Verdana"/>
            <w:bCs/>
            <w:szCs w:val="22"/>
            <w:lang w:val="lv-LV" w:eastAsia="x-none"/>
          </w:rPr>
          <w:t xml:space="preserve"> un hialīna okluzīvu glomerulāru mikroangiopātiju ir vismaz pamatoti iespējama.</w:t>
        </w:r>
        <w:r w:rsidR="00404280">
          <w:rPr>
            <w:rFonts w:eastAsia="Verdana"/>
            <w:bCs/>
            <w:szCs w:val="22"/>
            <w:lang w:val="lv-LV" w:eastAsia="x-none"/>
          </w:rPr>
          <w:t xml:space="preserve"> </w:t>
        </w:r>
        <w:r w:rsidRPr="009B4F14">
          <w:rPr>
            <w:rFonts w:eastAsia="Verdana"/>
            <w:bCs/>
            <w:i/>
            <w:szCs w:val="22"/>
            <w:lang w:val="lv-LV" w:eastAsia="x-none"/>
          </w:rPr>
          <w:t>PRAC</w:t>
        </w:r>
        <w:r w:rsidRPr="009B4F14">
          <w:rPr>
            <w:rFonts w:eastAsia="Verdana"/>
            <w:bCs/>
            <w:szCs w:val="22"/>
            <w:lang w:val="lv-LV" w:eastAsia="x-none"/>
          </w:rPr>
          <w:t xml:space="preserve"> secināja, ka ir attiecīgi jāgroza bevacizumabu saturošu zāļu informācija.</w:t>
        </w:r>
      </w:ins>
    </w:p>
    <w:p w14:paraId="5682F7CA" w14:textId="77777777" w:rsidR="009B4F14" w:rsidRPr="009B4F14" w:rsidRDefault="009B4F14" w:rsidP="004226E1">
      <w:pPr>
        <w:rPr>
          <w:ins w:id="128" w:author="Author"/>
          <w:rFonts w:eastAsia="Verdana"/>
          <w:bCs/>
          <w:szCs w:val="22"/>
          <w:lang w:val="lv-LV" w:eastAsia="x-none"/>
        </w:rPr>
      </w:pPr>
    </w:p>
    <w:p w14:paraId="0E68E561" w14:textId="77777777" w:rsidR="004226E1" w:rsidRPr="009B4F14" w:rsidRDefault="004226E1" w:rsidP="004226E1">
      <w:pPr>
        <w:rPr>
          <w:ins w:id="129" w:author="Author"/>
          <w:rFonts w:eastAsia="Verdana"/>
          <w:szCs w:val="22"/>
          <w:lang w:val="lv-LV" w:eastAsia="x-none"/>
        </w:rPr>
      </w:pPr>
      <w:ins w:id="130" w:author="Author">
        <w:r w:rsidRPr="009B4F14">
          <w:rPr>
            <w:rFonts w:eastAsia="Verdana"/>
            <w:szCs w:val="18"/>
            <w:lang w:val="lv-LV" w:eastAsia="x-none"/>
          </w:rPr>
          <w:t>Cilvēkiem paredzēto zāļu komiteja (</w:t>
        </w:r>
        <w:r w:rsidRPr="009B4F14">
          <w:rPr>
            <w:rFonts w:eastAsia="Verdana"/>
            <w:i/>
            <w:iCs/>
            <w:szCs w:val="18"/>
            <w:lang w:val="lv-LV" w:eastAsia="x-none"/>
          </w:rPr>
          <w:t>CHMP</w:t>
        </w:r>
        <w:r w:rsidRPr="009B4F14">
          <w:rPr>
            <w:rFonts w:eastAsia="Verdana"/>
            <w:szCs w:val="18"/>
            <w:lang w:val="lv-LV" w:eastAsia="x-none"/>
          </w:rPr>
          <w:t>)</w:t>
        </w:r>
        <w:r w:rsidRPr="009B4F14">
          <w:rPr>
            <w:rFonts w:eastAsia="Verdana"/>
            <w:i/>
            <w:iCs/>
            <w:szCs w:val="18"/>
            <w:lang w:val="lv-LV" w:eastAsia="x-none"/>
          </w:rPr>
          <w:t xml:space="preserve"> </w:t>
        </w:r>
        <w:r w:rsidRPr="009B4F14">
          <w:rPr>
            <w:rFonts w:eastAsia="Verdana"/>
            <w:szCs w:val="18"/>
            <w:lang w:val="lv-LV" w:eastAsia="x-none"/>
          </w:rPr>
          <w:t xml:space="preserve">ir izskatījusi </w:t>
        </w:r>
        <w:r w:rsidRPr="009B4F14">
          <w:rPr>
            <w:rFonts w:eastAsia="Verdana"/>
            <w:i/>
            <w:iCs/>
            <w:szCs w:val="18"/>
            <w:lang w:val="lv-LV" w:eastAsia="x-none"/>
          </w:rPr>
          <w:t>PRAC</w:t>
        </w:r>
        <w:r w:rsidRPr="009B4F14">
          <w:rPr>
            <w:rFonts w:eastAsia="Verdana"/>
            <w:szCs w:val="18"/>
            <w:lang w:val="lv-LV" w:eastAsia="x-none"/>
          </w:rPr>
          <w:t xml:space="preserve"> ieteikumu un piekrīt </w:t>
        </w:r>
        <w:r w:rsidRPr="009B4F14">
          <w:rPr>
            <w:rFonts w:eastAsia="Verdana"/>
            <w:i/>
            <w:iCs/>
            <w:szCs w:val="18"/>
            <w:lang w:val="lv-LV" w:eastAsia="x-none"/>
          </w:rPr>
          <w:t>PRAC</w:t>
        </w:r>
        <w:r w:rsidRPr="009B4F14">
          <w:rPr>
            <w:rFonts w:eastAsia="Verdana"/>
            <w:szCs w:val="18"/>
            <w:lang w:val="lv-LV" w:eastAsia="x-none"/>
          </w:rPr>
          <w:t xml:space="preserve"> vispārējiem secinājumiem un ieteikuma pamatojumam.</w:t>
        </w:r>
      </w:ins>
    </w:p>
    <w:p w14:paraId="693479C7" w14:textId="77777777" w:rsidR="004226E1" w:rsidRPr="009B4F14" w:rsidRDefault="004226E1" w:rsidP="004226E1">
      <w:pPr>
        <w:keepNext/>
        <w:widowControl w:val="0"/>
        <w:autoSpaceDE w:val="0"/>
        <w:autoSpaceDN w:val="0"/>
        <w:adjustRightInd w:val="0"/>
        <w:ind w:right="120"/>
        <w:rPr>
          <w:ins w:id="131" w:author="Author"/>
          <w:rFonts w:eastAsia="Verdana"/>
          <w:bCs/>
          <w:kern w:val="32"/>
          <w:szCs w:val="22"/>
          <w:lang w:val="lv-LV" w:eastAsia="x-none"/>
        </w:rPr>
      </w:pPr>
    </w:p>
    <w:p w14:paraId="1D30B956" w14:textId="77777777" w:rsidR="004226E1" w:rsidRPr="009B4F14" w:rsidRDefault="004226E1" w:rsidP="004226E1">
      <w:pPr>
        <w:keepNext/>
        <w:outlineLvl w:val="2"/>
        <w:rPr>
          <w:ins w:id="132" w:author="Author"/>
          <w:rFonts w:eastAsia="Verdana"/>
          <w:b/>
          <w:bCs/>
          <w:kern w:val="32"/>
          <w:szCs w:val="22"/>
          <w:lang w:val="lv-LV" w:eastAsia="x-none"/>
        </w:rPr>
      </w:pPr>
      <w:ins w:id="133" w:author="Author">
        <w:r w:rsidRPr="009B4F14">
          <w:rPr>
            <w:rFonts w:eastAsia="Verdana"/>
            <w:b/>
            <w:bCs/>
            <w:kern w:val="32"/>
            <w:szCs w:val="22"/>
            <w:lang w:val="lv-LV" w:eastAsia="x-none"/>
          </w:rPr>
          <w:t>Reģistrācijas nosacījumu izmaiņu pamatojums</w:t>
        </w:r>
      </w:ins>
    </w:p>
    <w:p w14:paraId="7142DD40" w14:textId="77777777" w:rsidR="004226E1" w:rsidRPr="009B4F14" w:rsidRDefault="004226E1" w:rsidP="004226E1">
      <w:pPr>
        <w:rPr>
          <w:ins w:id="134" w:author="Author"/>
          <w:rFonts w:eastAsia="Verdana"/>
          <w:szCs w:val="22"/>
          <w:lang w:val="lv-LV" w:eastAsia="x-none"/>
        </w:rPr>
      </w:pPr>
    </w:p>
    <w:p w14:paraId="2D2EC541" w14:textId="6069144E" w:rsidR="004226E1" w:rsidRPr="009B4F14" w:rsidRDefault="004226E1" w:rsidP="004226E1">
      <w:pPr>
        <w:rPr>
          <w:ins w:id="135" w:author="Author"/>
          <w:rFonts w:eastAsia="Verdana"/>
          <w:szCs w:val="22"/>
          <w:lang w:val="lv-LV" w:eastAsia="x-none"/>
        </w:rPr>
      </w:pPr>
      <w:ins w:id="136" w:author="Author">
        <w:r w:rsidRPr="009B4F14">
          <w:rPr>
            <w:rFonts w:eastAsia="Verdana"/>
            <w:szCs w:val="18"/>
            <w:lang w:val="lv-LV" w:eastAsia="x-none"/>
          </w:rPr>
          <w:t xml:space="preserve">Pamatojoties uz zinātniskajiem secinājumiem par </w:t>
        </w:r>
        <w:r w:rsidR="00EA09D7">
          <w:rPr>
            <w:rFonts w:eastAsia="Verdana"/>
            <w:szCs w:val="18"/>
            <w:lang w:val="lv-LV" w:eastAsia="x-none"/>
          </w:rPr>
          <w:t>bevacizumabu</w:t>
        </w:r>
        <w:r w:rsidRPr="009B4F14">
          <w:rPr>
            <w:rFonts w:eastAsia="Verdana"/>
            <w:szCs w:val="18"/>
            <w:lang w:val="lv-LV" w:eastAsia="x-none"/>
          </w:rPr>
          <w:t xml:space="preserve">, </w:t>
        </w:r>
        <w:r w:rsidRPr="009B4F14">
          <w:rPr>
            <w:rFonts w:eastAsia="Verdana"/>
            <w:i/>
            <w:iCs/>
            <w:szCs w:val="18"/>
            <w:lang w:val="lv-LV" w:eastAsia="x-none"/>
          </w:rPr>
          <w:t>CHMP</w:t>
        </w:r>
        <w:r w:rsidRPr="009B4F14">
          <w:rPr>
            <w:rFonts w:eastAsia="Verdana"/>
            <w:szCs w:val="18"/>
            <w:lang w:val="lv-LV" w:eastAsia="x-none"/>
          </w:rPr>
          <w:t xml:space="preserve"> uzskata, ka ieguvuma un riska attiecība zālēm, kuras satur </w:t>
        </w:r>
        <w:r w:rsidR="00EA09D7">
          <w:rPr>
            <w:rFonts w:eastAsia="Verdana"/>
            <w:szCs w:val="18"/>
            <w:lang w:val="lv-LV" w:eastAsia="x-none"/>
          </w:rPr>
          <w:t>bevacizumabu</w:t>
        </w:r>
        <w:r w:rsidRPr="009B4F14">
          <w:rPr>
            <w:rFonts w:eastAsia="Verdana"/>
            <w:szCs w:val="18"/>
            <w:lang w:val="lv-LV" w:eastAsia="x-none"/>
          </w:rPr>
          <w:t>, ir nemainīgs, ja tiek veiktas ieteiktās izmaiņas zāļu informācijā.</w:t>
        </w:r>
      </w:ins>
    </w:p>
    <w:p w14:paraId="765222C1" w14:textId="77777777" w:rsidR="004226E1" w:rsidRPr="009B4F14" w:rsidRDefault="004226E1" w:rsidP="004226E1">
      <w:pPr>
        <w:rPr>
          <w:ins w:id="137" w:author="Author"/>
          <w:rFonts w:eastAsia="Verdana"/>
          <w:snapToGrid w:val="0"/>
          <w:szCs w:val="22"/>
          <w:lang w:val="lv-LV" w:eastAsia="x-none"/>
        </w:rPr>
      </w:pPr>
    </w:p>
    <w:p w14:paraId="480C45A4" w14:textId="77777777" w:rsidR="004226E1" w:rsidRPr="009B4F14" w:rsidRDefault="004226E1" w:rsidP="004226E1">
      <w:pPr>
        <w:rPr>
          <w:ins w:id="138" w:author="Author"/>
          <w:rFonts w:eastAsia="Verdana"/>
          <w:snapToGrid w:val="0"/>
          <w:szCs w:val="22"/>
          <w:lang w:val="lv-LV" w:eastAsia="x-none"/>
        </w:rPr>
      </w:pPr>
      <w:ins w:id="139" w:author="Author">
        <w:r w:rsidRPr="009B4F14">
          <w:rPr>
            <w:rFonts w:eastAsia="Verdana"/>
            <w:i/>
            <w:iCs/>
            <w:snapToGrid w:val="0"/>
            <w:szCs w:val="18"/>
            <w:lang w:val="lv-LV" w:eastAsia="x-none"/>
          </w:rPr>
          <w:t>CHMP</w:t>
        </w:r>
        <w:r w:rsidRPr="009B4F14">
          <w:rPr>
            <w:rFonts w:eastAsia="Verdana"/>
            <w:snapToGrid w:val="0"/>
            <w:szCs w:val="18"/>
            <w:lang w:val="lv-LV" w:eastAsia="x-none"/>
          </w:rPr>
          <w:t xml:space="preserve"> iesaka mainīt reģistrācijas nosacījumus.</w:t>
        </w:r>
      </w:ins>
    </w:p>
    <w:p w14:paraId="225C9633" w14:textId="77777777" w:rsidR="004226E1" w:rsidRPr="009B4F14" w:rsidRDefault="004226E1" w:rsidP="004226E1">
      <w:pPr>
        <w:rPr>
          <w:ins w:id="140" w:author="Author"/>
          <w:lang w:val="lv-LV"/>
        </w:rPr>
      </w:pPr>
    </w:p>
    <w:p w14:paraId="574A8AE8" w14:textId="77777777" w:rsidR="00726651" w:rsidRPr="005F3471" w:rsidRDefault="00726651">
      <w:pPr>
        <w:rPr>
          <w:lang w:val="lv-LV"/>
        </w:rPr>
      </w:pPr>
    </w:p>
    <w:sectPr w:rsidR="00726651" w:rsidRPr="005F3471" w:rsidSect="006A1BA9">
      <w:footerReference w:type="default" r:id="rId14"/>
      <w:footerReference w:type="first" r:id="rId15"/>
      <w:endnotePr>
        <w:numFmt w:val="decimal"/>
      </w:endnotePr>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7B728" w14:textId="77777777" w:rsidR="006A7748" w:rsidRDefault="006A7748">
      <w:r>
        <w:separator/>
      </w:r>
    </w:p>
  </w:endnote>
  <w:endnote w:type="continuationSeparator" w:id="0">
    <w:p w14:paraId="7A3324AF" w14:textId="77777777" w:rsidR="006A7748" w:rsidRDefault="006A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Gothic"/>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25AC" w14:textId="148699AE" w:rsidR="0071195F" w:rsidRDefault="0071195F">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E365EC">
      <w:rPr>
        <w:rStyle w:val="PageNumber"/>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2995" w14:textId="77777777" w:rsidR="0071195F" w:rsidRDefault="0071195F">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96863" w14:textId="77777777" w:rsidR="006A7748" w:rsidRDefault="006A7748">
      <w:r>
        <w:separator/>
      </w:r>
    </w:p>
  </w:footnote>
  <w:footnote w:type="continuationSeparator" w:id="0">
    <w:p w14:paraId="7A3A49E1" w14:textId="77777777" w:rsidR="006A7748" w:rsidRDefault="006A7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50CF2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5E8EF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EE1F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A5881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C406F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06C47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0C65A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C87B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76CC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E454D"/>
    <w:multiLevelType w:val="hybridMultilevel"/>
    <w:tmpl w:val="AA6EAED8"/>
    <w:lvl w:ilvl="0" w:tplc="9702C1A0">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47F2164"/>
    <w:multiLevelType w:val="hybridMultilevel"/>
    <w:tmpl w:val="4C688C64"/>
    <w:lvl w:ilvl="0" w:tplc="FB0A6E12">
      <w:numFmt w:val="bullet"/>
      <w:lvlText w:val=""/>
      <w:lvlJc w:val="left"/>
      <w:pPr>
        <w:ind w:left="930" w:hanging="57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53738A6"/>
    <w:multiLevelType w:val="hybridMultilevel"/>
    <w:tmpl w:val="E842B59A"/>
    <w:lvl w:ilvl="0" w:tplc="9702C1A0">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09F94DFC"/>
    <w:multiLevelType w:val="hybridMultilevel"/>
    <w:tmpl w:val="84426720"/>
    <w:lvl w:ilvl="0" w:tplc="B2527FB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0B9F15A2"/>
    <w:multiLevelType w:val="hybridMultilevel"/>
    <w:tmpl w:val="30323686"/>
    <w:lvl w:ilvl="0" w:tplc="9702C1A0">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0FA5563D"/>
    <w:multiLevelType w:val="hybridMultilevel"/>
    <w:tmpl w:val="41B8B6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0681756"/>
    <w:multiLevelType w:val="hybridMultilevel"/>
    <w:tmpl w:val="D4488C1A"/>
    <w:lvl w:ilvl="0" w:tplc="9702C1A0">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5C4414F"/>
    <w:multiLevelType w:val="hybridMultilevel"/>
    <w:tmpl w:val="80B05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033003"/>
    <w:multiLevelType w:val="hybridMultilevel"/>
    <w:tmpl w:val="5290F5A0"/>
    <w:lvl w:ilvl="0" w:tplc="9702C1A0">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B011D52"/>
    <w:multiLevelType w:val="hybridMultilevel"/>
    <w:tmpl w:val="25C41A14"/>
    <w:lvl w:ilvl="0" w:tplc="FB0A6E12">
      <w:numFmt w:val="bullet"/>
      <w:lvlText w:val=""/>
      <w:lvlJc w:val="left"/>
      <w:pPr>
        <w:ind w:left="930" w:hanging="57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C6161CB"/>
    <w:multiLevelType w:val="hybridMultilevel"/>
    <w:tmpl w:val="EF08A3A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6B0628B"/>
    <w:multiLevelType w:val="hybridMultilevel"/>
    <w:tmpl w:val="6480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1458F1"/>
    <w:multiLevelType w:val="hybridMultilevel"/>
    <w:tmpl w:val="A7B2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4" w15:restartNumberingAfterBreak="0">
    <w:nsid w:val="2EEE180D"/>
    <w:multiLevelType w:val="hybridMultilevel"/>
    <w:tmpl w:val="C6A8AA3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FB20329"/>
    <w:multiLevelType w:val="hybridMultilevel"/>
    <w:tmpl w:val="BA90B280"/>
    <w:lvl w:ilvl="0" w:tplc="FB0A6E12">
      <w:numFmt w:val="bullet"/>
      <w:lvlText w:val=""/>
      <w:lvlJc w:val="left"/>
      <w:pPr>
        <w:ind w:left="930" w:hanging="57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FB44E8D"/>
    <w:multiLevelType w:val="hybridMultilevel"/>
    <w:tmpl w:val="6FAEE99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31497F9E"/>
    <w:multiLevelType w:val="hybridMultilevel"/>
    <w:tmpl w:val="5338E44E"/>
    <w:lvl w:ilvl="0" w:tplc="04260001">
      <w:start w:val="1"/>
      <w:numFmt w:val="bullet"/>
      <w:lvlText w:val=""/>
      <w:lvlJc w:val="left"/>
      <w:pPr>
        <w:ind w:left="729" w:hanging="360"/>
      </w:pPr>
      <w:rPr>
        <w:rFonts w:ascii="Symbol" w:hAnsi="Symbol" w:hint="default"/>
      </w:rPr>
    </w:lvl>
    <w:lvl w:ilvl="1" w:tplc="04260003" w:tentative="1">
      <w:start w:val="1"/>
      <w:numFmt w:val="bullet"/>
      <w:lvlText w:val="o"/>
      <w:lvlJc w:val="left"/>
      <w:pPr>
        <w:ind w:left="1449" w:hanging="360"/>
      </w:pPr>
      <w:rPr>
        <w:rFonts w:ascii="Courier New" w:hAnsi="Courier New" w:cs="Courier New" w:hint="default"/>
      </w:rPr>
    </w:lvl>
    <w:lvl w:ilvl="2" w:tplc="04260005" w:tentative="1">
      <w:start w:val="1"/>
      <w:numFmt w:val="bullet"/>
      <w:lvlText w:val=""/>
      <w:lvlJc w:val="left"/>
      <w:pPr>
        <w:ind w:left="2169" w:hanging="360"/>
      </w:pPr>
      <w:rPr>
        <w:rFonts w:ascii="Wingdings" w:hAnsi="Wingdings" w:hint="default"/>
      </w:rPr>
    </w:lvl>
    <w:lvl w:ilvl="3" w:tplc="04260001" w:tentative="1">
      <w:start w:val="1"/>
      <w:numFmt w:val="bullet"/>
      <w:lvlText w:val=""/>
      <w:lvlJc w:val="left"/>
      <w:pPr>
        <w:ind w:left="2889" w:hanging="360"/>
      </w:pPr>
      <w:rPr>
        <w:rFonts w:ascii="Symbol" w:hAnsi="Symbol" w:hint="default"/>
      </w:rPr>
    </w:lvl>
    <w:lvl w:ilvl="4" w:tplc="04260003" w:tentative="1">
      <w:start w:val="1"/>
      <w:numFmt w:val="bullet"/>
      <w:lvlText w:val="o"/>
      <w:lvlJc w:val="left"/>
      <w:pPr>
        <w:ind w:left="3609" w:hanging="360"/>
      </w:pPr>
      <w:rPr>
        <w:rFonts w:ascii="Courier New" w:hAnsi="Courier New" w:cs="Courier New" w:hint="default"/>
      </w:rPr>
    </w:lvl>
    <w:lvl w:ilvl="5" w:tplc="04260005" w:tentative="1">
      <w:start w:val="1"/>
      <w:numFmt w:val="bullet"/>
      <w:lvlText w:val=""/>
      <w:lvlJc w:val="left"/>
      <w:pPr>
        <w:ind w:left="4329" w:hanging="360"/>
      </w:pPr>
      <w:rPr>
        <w:rFonts w:ascii="Wingdings" w:hAnsi="Wingdings" w:hint="default"/>
      </w:rPr>
    </w:lvl>
    <w:lvl w:ilvl="6" w:tplc="04260001" w:tentative="1">
      <w:start w:val="1"/>
      <w:numFmt w:val="bullet"/>
      <w:lvlText w:val=""/>
      <w:lvlJc w:val="left"/>
      <w:pPr>
        <w:ind w:left="5049" w:hanging="360"/>
      </w:pPr>
      <w:rPr>
        <w:rFonts w:ascii="Symbol" w:hAnsi="Symbol" w:hint="default"/>
      </w:rPr>
    </w:lvl>
    <w:lvl w:ilvl="7" w:tplc="04260003" w:tentative="1">
      <w:start w:val="1"/>
      <w:numFmt w:val="bullet"/>
      <w:lvlText w:val="o"/>
      <w:lvlJc w:val="left"/>
      <w:pPr>
        <w:ind w:left="5769" w:hanging="360"/>
      </w:pPr>
      <w:rPr>
        <w:rFonts w:ascii="Courier New" w:hAnsi="Courier New" w:cs="Courier New" w:hint="default"/>
      </w:rPr>
    </w:lvl>
    <w:lvl w:ilvl="8" w:tplc="04260005" w:tentative="1">
      <w:start w:val="1"/>
      <w:numFmt w:val="bullet"/>
      <w:lvlText w:val=""/>
      <w:lvlJc w:val="left"/>
      <w:pPr>
        <w:ind w:left="6489" w:hanging="360"/>
      </w:pPr>
      <w:rPr>
        <w:rFonts w:ascii="Wingdings" w:hAnsi="Wingdings" w:hint="default"/>
      </w:rPr>
    </w:lvl>
  </w:abstractNum>
  <w:abstractNum w:abstractNumId="28" w15:restartNumberingAfterBreak="0">
    <w:nsid w:val="32065102"/>
    <w:multiLevelType w:val="hybridMultilevel"/>
    <w:tmpl w:val="1C8C7D96"/>
    <w:lvl w:ilvl="0" w:tplc="04260001">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29" w15:restartNumberingAfterBreak="0">
    <w:nsid w:val="327B5D71"/>
    <w:multiLevelType w:val="hybridMultilevel"/>
    <w:tmpl w:val="E1307B76"/>
    <w:lvl w:ilvl="0" w:tplc="04090001">
      <w:start w:val="1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3F07F1"/>
    <w:multiLevelType w:val="hybridMultilevel"/>
    <w:tmpl w:val="7A20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A411FA"/>
    <w:multiLevelType w:val="hybridMultilevel"/>
    <w:tmpl w:val="8F10CB6C"/>
    <w:lvl w:ilvl="0" w:tplc="9702C1A0">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A807B41"/>
    <w:multiLevelType w:val="hybridMultilevel"/>
    <w:tmpl w:val="98FC984E"/>
    <w:lvl w:ilvl="0" w:tplc="9702C1A0">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AAF15FC"/>
    <w:multiLevelType w:val="hybridMultilevel"/>
    <w:tmpl w:val="323CA0D4"/>
    <w:lvl w:ilvl="0" w:tplc="9702C1A0">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BDB7891"/>
    <w:multiLevelType w:val="hybridMultilevel"/>
    <w:tmpl w:val="45AC6758"/>
    <w:lvl w:ilvl="0" w:tplc="B2527FB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3C8B582D"/>
    <w:multiLevelType w:val="hybridMultilevel"/>
    <w:tmpl w:val="0840BFC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19D6658"/>
    <w:multiLevelType w:val="hybridMultilevel"/>
    <w:tmpl w:val="17F8F9DC"/>
    <w:lvl w:ilvl="0" w:tplc="FFFFFFFF">
      <w:start w:val="1"/>
      <w:numFmt w:val="bullet"/>
      <w:pStyle w:val="Bullet"/>
      <w:lvlText w:val=""/>
      <w:lvlJc w:val="left"/>
      <w:pPr>
        <w:tabs>
          <w:tab w:val="num" w:pos="567"/>
        </w:tabs>
        <w:ind w:left="567"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6C66FE3"/>
    <w:multiLevelType w:val="hybridMultilevel"/>
    <w:tmpl w:val="4D08AFC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71C374C"/>
    <w:multiLevelType w:val="hybridMultilevel"/>
    <w:tmpl w:val="58BA53C8"/>
    <w:lvl w:ilvl="0" w:tplc="FB0A6E12">
      <w:numFmt w:val="bullet"/>
      <w:lvlText w:val=""/>
      <w:lvlJc w:val="left"/>
      <w:pPr>
        <w:ind w:left="930" w:hanging="57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F4608D2"/>
    <w:multiLevelType w:val="hybridMultilevel"/>
    <w:tmpl w:val="3132B562"/>
    <w:lvl w:ilvl="0" w:tplc="04260001">
      <w:start w:val="1"/>
      <w:numFmt w:val="bullet"/>
      <w:lvlText w:val=""/>
      <w:lvlJc w:val="left"/>
      <w:pPr>
        <w:ind w:left="930" w:hanging="57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0AB734F"/>
    <w:multiLevelType w:val="hybridMultilevel"/>
    <w:tmpl w:val="275077A0"/>
    <w:lvl w:ilvl="0" w:tplc="FB0A6E12">
      <w:numFmt w:val="bullet"/>
      <w:lvlText w:val=""/>
      <w:lvlJc w:val="left"/>
      <w:pPr>
        <w:ind w:left="930" w:hanging="57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241509E"/>
    <w:multiLevelType w:val="hybridMultilevel"/>
    <w:tmpl w:val="E3FCBBCE"/>
    <w:lvl w:ilvl="0" w:tplc="FB0A6E12">
      <w:numFmt w:val="bullet"/>
      <w:lvlText w:val=""/>
      <w:lvlJc w:val="left"/>
      <w:pPr>
        <w:ind w:left="930" w:hanging="57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2B66593"/>
    <w:multiLevelType w:val="hybridMultilevel"/>
    <w:tmpl w:val="CAF0D73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3" w15:restartNumberingAfterBreak="0">
    <w:nsid w:val="558C2404"/>
    <w:multiLevelType w:val="hybridMultilevel"/>
    <w:tmpl w:val="ABDEF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01267E"/>
    <w:multiLevelType w:val="hybridMultilevel"/>
    <w:tmpl w:val="B666FE7E"/>
    <w:lvl w:ilvl="0" w:tplc="9702C1A0">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6E718B1"/>
    <w:multiLevelType w:val="hybridMultilevel"/>
    <w:tmpl w:val="E39444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74234A9"/>
    <w:multiLevelType w:val="hybridMultilevel"/>
    <w:tmpl w:val="053E575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7" w15:restartNumberingAfterBreak="0">
    <w:nsid w:val="57687447"/>
    <w:multiLevelType w:val="hybridMultilevel"/>
    <w:tmpl w:val="2C26FEF0"/>
    <w:lvl w:ilvl="0" w:tplc="FB0A6E12">
      <w:numFmt w:val="bullet"/>
      <w:lvlText w:val=""/>
      <w:lvlJc w:val="left"/>
      <w:pPr>
        <w:ind w:left="930" w:hanging="57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B9A5D36"/>
    <w:multiLevelType w:val="hybridMultilevel"/>
    <w:tmpl w:val="42A2C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2837C1C"/>
    <w:multiLevelType w:val="hybridMultilevel"/>
    <w:tmpl w:val="32A0A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7BD02B9"/>
    <w:multiLevelType w:val="hybridMultilevel"/>
    <w:tmpl w:val="E3A4CCC4"/>
    <w:lvl w:ilvl="0" w:tplc="DB82C7B4">
      <w:numFmt w:val="bullet"/>
      <w:lvlText w:val="•"/>
      <w:lvlJc w:val="left"/>
      <w:pPr>
        <w:ind w:left="930" w:hanging="57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1DA756B"/>
    <w:multiLevelType w:val="hybridMultilevel"/>
    <w:tmpl w:val="A03E168E"/>
    <w:lvl w:ilvl="0" w:tplc="FB0A6E12">
      <w:numFmt w:val="bullet"/>
      <w:lvlText w:val=""/>
      <w:lvlJc w:val="left"/>
      <w:pPr>
        <w:ind w:left="1412" w:hanging="570"/>
      </w:pPr>
      <w:rPr>
        <w:rFonts w:ascii="Symbol" w:eastAsia="Times New Roman" w:hAnsi="Symbol" w:cs="Times New Roman" w:hint="default"/>
      </w:rPr>
    </w:lvl>
    <w:lvl w:ilvl="1" w:tplc="04260003" w:tentative="1">
      <w:start w:val="1"/>
      <w:numFmt w:val="bullet"/>
      <w:lvlText w:val="o"/>
      <w:lvlJc w:val="left"/>
      <w:pPr>
        <w:ind w:left="1922" w:hanging="360"/>
      </w:pPr>
      <w:rPr>
        <w:rFonts w:ascii="Courier New" w:hAnsi="Courier New" w:cs="Courier New" w:hint="default"/>
      </w:rPr>
    </w:lvl>
    <w:lvl w:ilvl="2" w:tplc="04260005" w:tentative="1">
      <w:start w:val="1"/>
      <w:numFmt w:val="bullet"/>
      <w:lvlText w:val=""/>
      <w:lvlJc w:val="left"/>
      <w:pPr>
        <w:ind w:left="2642" w:hanging="360"/>
      </w:pPr>
      <w:rPr>
        <w:rFonts w:ascii="Wingdings" w:hAnsi="Wingdings" w:hint="default"/>
      </w:rPr>
    </w:lvl>
    <w:lvl w:ilvl="3" w:tplc="04260001" w:tentative="1">
      <w:start w:val="1"/>
      <w:numFmt w:val="bullet"/>
      <w:lvlText w:val=""/>
      <w:lvlJc w:val="left"/>
      <w:pPr>
        <w:ind w:left="3362" w:hanging="360"/>
      </w:pPr>
      <w:rPr>
        <w:rFonts w:ascii="Symbol" w:hAnsi="Symbol" w:hint="default"/>
      </w:rPr>
    </w:lvl>
    <w:lvl w:ilvl="4" w:tplc="04260003" w:tentative="1">
      <w:start w:val="1"/>
      <w:numFmt w:val="bullet"/>
      <w:lvlText w:val="o"/>
      <w:lvlJc w:val="left"/>
      <w:pPr>
        <w:ind w:left="4082" w:hanging="360"/>
      </w:pPr>
      <w:rPr>
        <w:rFonts w:ascii="Courier New" w:hAnsi="Courier New" w:cs="Courier New" w:hint="default"/>
      </w:rPr>
    </w:lvl>
    <w:lvl w:ilvl="5" w:tplc="04260005" w:tentative="1">
      <w:start w:val="1"/>
      <w:numFmt w:val="bullet"/>
      <w:lvlText w:val=""/>
      <w:lvlJc w:val="left"/>
      <w:pPr>
        <w:ind w:left="4802" w:hanging="360"/>
      </w:pPr>
      <w:rPr>
        <w:rFonts w:ascii="Wingdings" w:hAnsi="Wingdings" w:hint="default"/>
      </w:rPr>
    </w:lvl>
    <w:lvl w:ilvl="6" w:tplc="04260001" w:tentative="1">
      <w:start w:val="1"/>
      <w:numFmt w:val="bullet"/>
      <w:lvlText w:val=""/>
      <w:lvlJc w:val="left"/>
      <w:pPr>
        <w:ind w:left="5522" w:hanging="360"/>
      </w:pPr>
      <w:rPr>
        <w:rFonts w:ascii="Symbol" w:hAnsi="Symbol" w:hint="default"/>
      </w:rPr>
    </w:lvl>
    <w:lvl w:ilvl="7" w:tplc="04260003" w:tentative="1">
      <w:start w:val="1"/>
      <w:numFmt w:val="bullet"/>
      <w:lvlText w:val="o"/>
      <w:lvlJc w:val="left"/>
      <w:pPr>
        <w:ind w:left="6242" w:hanging="360"/>
      </w:pPr>
      <w:rPr>
        <w:rFonts w:ascii="Courier New" w:hAnsi="Courier New" w:cs="Courier New" w:hint="default"/>
      </w:rPr>
    </w:lvl>
    <w:lvl w:ilvl="8" w:tplc="04260005" w:tentative="1">
      <w:start w:val="1"/>
      <w:numFmt w:val="bullet"/>
      <w:lvlText w:val=""/>
      <w:lvlJc w:val="left"/>
      <w:pPr>
        <w:ind w:left="6962" w:hanging="360"/>
      </w:pPr>
      <w:rPr>
        <w:rFonts w:ascii="Wingdings" w:hAnsi="Wingdings" w:hint="default"/>
      </w:rPr>
    </w:lvl>
  </w:abstractNum>
  <w:abstractNum w:abstractNumId="53" w15:restartNumberingAfterBreak="0">
    <w:nsid w:val="74792493"/>
    <w:multiLevelType w:val="hybridMultilevel"/>
    <w:tmpl w:val="BC0C9E62"/>
    <w:lvl w:ilvl="0" w:tplc="FB0A6E12">
      <w:numFmt w:val="bullet"/>
      <w:lvlText w:val=""/>
      <w:lvlJc w:val="left"/>
      <w:pPr>
        <w:ind w:left="930" w:hanging="57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D8A7E29"/>
    <w:multiLevelType w:val="hybridMultilevel"/>
    <w:tmpl w:val="8F0E76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00359449">
    <w:abstractNumId w:val="36"/>
  </w:num>
  <w:num w:numId="2" w16cid:durableId="1162505517">
    <w:abstractNumId w:val="1"/>
  </w:num>
  <w:num w:numId="3" w16cid:durableId="1260260438">
    <w:abstractNumId w:val="9"/>
  </w:num>
  <w:num w:numId="4" w16cid:durableId="1652712148">
    <w:abstractNumId w:val="7"/>
  </w:num>
  <w:num w:numId="5" w16cid:durableId="1651713455">
    <w:abstractNumId w:val="6"/>
  </w:num>
  <w:num w:numId="6" w16cid:durableId="265885726">
    <w:abstractNumId w:val="5"/>
  </w:num>
  <w:num w:numId="7" w16cid:durableId="1813868750">
    <w:abstractNumId w:val="4"/>
  </w:num>
  <w:num w:numId="8" w16cid:durableId="1662663283">
    <w:abstractNumId w:val="8"/>
  </w:num>
  <w:num w:numId="9" w16cid:durableId="717048232">
    <w:abstractNumId w:val="3"/>
  </w:num>
  <w:num w:numId="10" w16cid:durableId="167717521">
    <w:abstractNumId w:val="2"/>
  </w:num>
  <w:num w:numId="11" w16cid:durableId="182019926">
    <w:abstractNumId w:val="0"/>
  </w:num>
  <w:num w:numId="12" w16cid:durableId="1742830091">
    <w:abstractNumId w:val="30"/>
  </w:num>
  <w:num w:numId="13" w16cid:durableId="156312585">
    <w:abstractNumId w:val="48"/>
  </w:num>
  <w:num w:numId="14" w16cid:durableId="32005650">
    <w:abstractNumId w:val="49"/>
  </w:num>
  <w:num w:numId="15" w16cid:durableId="1319387280">
    <w:abstractNumId w:val="21"/>
  </w:num>
  <w:num w:numId="16" w16cid:durableId="200172620">
    <w:abstractNumId w:val="29"/>
  </w:num>
  <w:num w:numId="17" w16cid:durableId="1642148777">
    <w:abstractNumId w:val="22"/>
  </w:num>
  <w:num w:numId="18" w16cid:durableId="1748647857">
    <w:abstractNumId w:val="17"/>
  </w:num>
  <w:num w:numId="19" w16cid:durableId="1410662461">
    <w:abstractNumId w:val="43"/>
  </w:num>
  <w:num w:numId="20" w16cid:durableId="1009983978">
    <w:abstractNumId w:val="23"/>
  </w:num>
  <w:num w:numId="21" w16cid:durableId="633871487">
    <w:abstractNumId w:val="51"/>
  </w:num>
  <w:num w:numId="22" w16cid:durableId="2068995621">
    <w:abstractNumId w:val="54"/>
  </w:num>
  <w:num w:numId="23" w16cid:durableId="414208101">
    <w:abstractNumId w:val="40"/>
  </w:num>
  <w:num w:numId="24" w16cid:durableId="1747532166">
    <w:abstractNumId w:val="11"/>
  </w:num>
  <w:num w:numId="25" w16cid:durableId="673922443">
    <w:abstractNumId w:val="38"/>
  </w:num>
  <w:num w:numId="26" w16cid:durableId="760296028">
    <w:abstractNumId w:val="53"/>
  </w:num>
  <w:num w:numId="27" w16cid:durableId="1602765307">
    <w:abstractNumId w:val="19"/>
  </w:num>
  <w:num w:numId="28" w16cid:durableId="1551308441">
    <w:abstractNumId w:val="45"/>
  </w:num>
  <w:num w:numId="29" w16cid:durableId="638800723">
    <w:abstractNumId w:val="41"/>
  </w:num>
  <w:num w:numId="30" w16cid:durableId="327909249">
    <w:abstractNumId w:val="25"/>
  </w:num>
  <w:num w:numId="31" w16cid:durableId="1488474550">
    <w:abstractNumId w:val="52"/>
  </w:num>
  <w:num w:numId="32" w16cid:durableId="976837550">
    <w:abstractNumId w:val="47"/>
  </w:num>
  <w:num w:numId="33" w16cid:durableId="404380348">
    <w:abstractNumId w:val="50"/>
  </w:num>
  <w:num w:numId="34" w16cid:durableId="472718879">
    <w:abstractNumId w:val="39"/>
  </w:num>
  <w:num w:numId="35" w16cid:durableId="1219705815">
    <w:abstractNumId w:val="46"/>
  </w:num>
  <w:num w:numId="36" w16cid:durableId="170725962">
    <w:abstractNumId w:val="13"/>
  </w:num>
  <w:num w:numId="37" w16cid:durableId="60104272">
    <w:abstractNumId w:val="34"/>
  </w:num>
  <w:num w:numId="38" w16cid:durableId="594360559">
    <w:abstractNumId w:val="42"/>
  </w:num>
  <w:num w:numId="39" w16cid:durableId="1704088773">
    <w:abstractNumId w:val="15"/>
  </w:num>
  <w:num w:numId="40" w16cid:durableId="513887351">
    <w:abstractNumId w:val="26"/>
  </w:num>
  <w:num w:numId="41" w16cid:durableId="172112314">
    <w:abstractNumId w:val="28"/>
  </w:num>
  <w:num w:numId="42" w16cid:durableId="2121758851">
    <w:abstractNumId w:val="27"/>
  </w:num>
  <w:num w:numId="43" w16cid:durableId="930086976">
    <w:abstractNumId w:val="31"/>
  </w:num>
  <w:num w:numId="44" w16cid:durableId="796798498">
    <w:abstractNumId w:val="24"/>
  </w:num>
  <w:num w:numId="45" w16cid:durableId="43527396">
    <w:abstractNumId w:val="35"/>
  </w:num>
  <w:num w:numId="46" w16cid:durableId="2096435838">
    <w:abstractNumId w:val="20"/>
  </w:num>
  <w:num w:numId="47" w16cid:durableId="918174712">
    <w:abstractNumId w:val="37"/>
  </w:num>
  <w:num w:numId="48" w16cid:durableId="302590333">
    <w:abstractNumId w:val="14"/>
  </w:num>
  <w:num w:numId="49" w16cid:durableId="2078899514">
    <w:abstractNumId w:val="32"/>
  </w:num>
  <w:num w:numId="50" w16cid:durableId="1536698067">
    <w:abstractNumId w:val="10"/>
  </w:num>
  <w:num w:numId="51" w16cid:durableId="2101021484">
    <w:abstractNumId w:val="18"/>
  </w:num>
  <w:num w:numId="52" w16cid:durableId="1665428212">
    <w:abstractNumId w:val="16"/>
  </w:num>
  <w:num w:numId="53" w16cid:durableId="1153370233">
    <w:abstractNumId w:val="33"/>
  </w:num>
  <w:num w:numId="54" w16cid:durableId="2091732220">
    <w:abstractNumId w:val="12"/>
  </w:num>
  <w:num w:numId="55" w16cid:durableId="1832409699">
    <w:abstractNumId w:val="44"/>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ulatory LV">
    <w15:presenceInfo w15:providerId="None" w15:userId="Regulatory LV"/>
  </w15:person>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pt-BR" w:vendorID="64" w:dllVersion="6" w:nlCheck="1" w:checkStyle="0"/>
  <w:activeWritingStyle w:appName="MSWord" w:lang="de-CH" w:vendorID="64" w:dllVersion="6" w:nlCheck="1" w:checkStyle="0"/>
  <w:activeWritingStyle w:appName="MSWord" w:lang="de-DE" w:vendorID="64" w:dllVersion="6" w:nlCheck="1" w:checkStyle="0"/>
  <w:activeWritingStyle w:appName="MSWord" w:lang="it-IT"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lv-LV" w:vendorID="71" w:dllVersion="512" w:checkStyle="1"/>
  <w:activeWritingStyle w:appName="MSWord" w:lang="it-IT" w:vendorID="3" w:dllVersion="517" w:checkStyle="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567"/>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3"/>
    <w:docVar w:name="Version" w:val="???ž???"/>
  </w:docVars>
  <w:rsids>
    <w:rsidRoot w:val="00C1142E"/>
    <w:rsid w:val="00000D75"/>
    <w:rsid w:val="00004DDD"/>
    <w:rsid w:val="000052AA"/>
    <w:rsid w:val="0001012B"/>
    <w:rsid w:val="0001089D"/>
    <w:rsid w:val="00012064"/>
    <w:rsid w:val="000156D7"/>
    <w:rsid w:val="000233F0"/>
    <w:rsid w:val="0002475A"/>
    <w:rsid w:val="000250FC"/>
    <w:rsid w:val="000279C7"/>
    <w:rsid w:val="00027B92"/>
    <w:rsid w:val="00030F0C"/>
    <w:rsid w:val="00034B02"/>
    <w:rsid w:val="000354EB"/>
    <w:rsid w:val="000370BA"/>
    <w:rsid w:val="00046BF9"/>
    <w:rsid w:val="00046C41"/>
    <w:rsid w:val="00050DA0"/>
    <w:rsid w:val="0005137F"/>
    <w:rsid w:val="0005552F"/>
    <w:rsid w:val="00056869"/>
    <w:rsid w:val="000574C9"/>
    <w:rsid w:val="00057B8F"/>
    <w:rsid w:val="0006023E"/>
    <w:rsid w:val="00060286"/>
    <w:rsid w:val="00067072"/>
    <w:rsid w:val="00067844"/>
    <w:rsid w:val="00070B80"/>
    <w:rsid w:val="00074339"/>
    <w:rsid w:val="00074479"/>
    <w:rsid w:val="00074EC6"/>
    <w:rsid w:val="000754E6"/>
    <w:rsid w:val="00075F30"/>
    <w:rsid w:val="00077523"/>
    <w:rsid w:val="00082D96"/>
    <w:rsid w:val="00083B97"/>
    <w:rsid w:val="00085E44"/>
    <w:rsid w:val="00085FB3"/>
    <w:rsid w:val="00086131"/>
    <w:rsid w:val="000953E9"/>
    <w:rsid w:val="000977AA"/>
    <w:rsid w:val="00097B4D"/>
    <w:rsid w:val="000A0DB0"/>
    <w:rsid w:val="000A4C1B"/>
    <w:rsid w:val="000A7255"/>
    <w:rsid w:val="000B03A0"/>
    <w:rsid w:val="000B074B"/>
    <w:rsid w:val="000B089A"/>
    <w:rsid w:val="000B4B9A"/>
    <w:rsid w:val="000C11C3"/>
    <w:rsid w:val="000C145B"/>
    <w:rsid w:val="000C2959"/>
    <w:rsid w:val="000C2DF6"/>
    <w:rsid w:val="000C4287"/>
    <w:rsid w:val="000C596D"/>
    <w:rsid w:val="000D6441"/>
    <w:rsid w:val="000D7E58"/>
    <w:rsid w:val="000E07A2"/>
    <w:rsid w:val="000E3C74"/>
    <w:rsid w:val="000E404D"/>
    <w:rsid w:val="000E5888"/>
    <w:rsid w:val="000F0B55"/>
    <w:rsid w:val="000F0FF5"/>
    <w:rsid w:val="000F3704"/>
    <w:rsid w:val="000F6E8E"/>
    <w:rsid w:val="001004A6"/>
    <w:rsid w:val="001022FA"/>
    <w:rsid w:val="00104FFF"/>
    <w:rsid w:val="00106100"/>
    <w:rsid w:val="001121A7"/>
    <w:rsid w:val="00114A66"/>
    <w:rsid w:val="00114E01"/>
    <w:rsid w:val="0011761B"/>
    <w:rsid w:val="001246B1"/>
    <w:rsid w:val="001357D4"/>
    <w:rsid w:val="00136507"/>
    <w:rsid w:val="001429A6"/>
    <w:rsid w:val="00142EF8"/>
    <w:rsid w:val="00147CBC"/>
    <w:rsid w:val="00150EC3"/>
    <w:rsid w:val="00151654"/>
    <w:rsid w:val="0015357E"/>
    <w:rsid w:val="00160A6D"/>
    <w:rsid w:val="0016581E"/>
    <w:rsid w:val="00165F58"/>
    <w:rsid w:val="00171300"/>
    <w:rsid w:val="00173410"/>
    <w:rsid w:val="00175AD0"/>
    <w:rsid w:val="0017620A"/>
    <w:rsid w:val="0017728A"/>
    <w:rsid w:val="00180294"/>
    <w:rsid w:val="0018080E"/>
    <w:rsid w:val="00184512"/>
    <w:rsid w:val="00185F1C"/>
    <w:rsid w:val="00187D51"/>
    <w:rsid w:val="00191965"/>
    <w:rsid w:val="001926DA"/>
    <w:rsid w:val="0019283E"/>
    <w:rsid w:val="00194EAA"/>
    <w:rsid w:val="001968B2"/>
    <w:rsid w:val="001A23FD"/>
    <w:rsid w:val="001A2743"/>
    <w:rsid w:val="001A3E27"/>
    <w:rsid w:val="001A5E3C"/>
    <w:rsid w:val="001B08F5"/>
    <w:rsid w:val="001B6A75"/>
    <w:rsid w:val="001C09AF"/>
    <w:rsid w:val="001C2C15"/>
    <w:rsid w:val="001C2CD8"/>
    <w:rsid w:val="001C3B5A"/>
    <w:rsid w:val="001C3F41"/>
    <w:rsid w:val="001D11FF"/>
    <w:rsid w:val="001D24EB"/>
    <w:rsid w:val="001D3872"/>
    <w:rsid w:val="001D3F63"/>
    <w:rsid w:val="001D7926"/>
    <w:rsid w:val="001D7E2D"/>
    <w:rsid w:val="001E082B"/>
    <w:rsid w:val="001E1589"/>
    <w:rsid w:val="001E18D2"/>
    <w:rsid w:val="001E2ABC"/>
    <w:rsid w:val="001E63E2"/>
    <w:rsid w:val="001E71B1"/>
    <w:rsid w:val="001E7884"/>
    <w:rsid w:val="001F3038"/>
    <w:rsid w:val="001F32A6"/>
    <w:rsid w:val="001F54D5"/>
    <w:rsid w:val="002020B3"/>
    <w:rsid w:val="002033F6"/>
    <w:rsid w:val="00205DEA"/>
    <w:rsid w:val="00206937"/>
    <w:rsid w:val="002139DC"/>
    <w:rsid w:val="00213FC5"/>
    <w:rsid w:val="00216BED"/>
    <w:rsid w:val="00221121"/>
    <w:rsid w:val="00225021"/>
    <w:rsid w:val="00225CF0"/>
    <w:rsid w:val="00231228"/>
    <w:rsid w:val="00236783"/>
    <w:rsid w:val="002420B6"/>
    <w:rsid w:val="00243E0F"/>
    <w:rsid w:val="002456D7"/>
    <w:rsid w:val="00246418"/>
    <w:rsid w:val="00246C5F"/>
    <w:rsid w:val="002474E4"/>
    <w:rsid w:val="00250A24"/>
    <w:rsid w:val="00257FC6"/>
    <w:rsid w:val="002604D7"/>
    <w:rsid w:val="00263478"/>
    <w:rsid w:val="0026371C"/>
    <w:rsid w:val="002642F8"/>
    <w:rsid w:val="00270A29"/>
    <w:rsid w:val="0027266E"/>
    <w:rsid w:val="0027514D"/>
    <w:rsid w:val="00280D73"/>
    <w:rsid w:val="0028101C"/>
    <w:rsid w:val="00281130"/>
    <w:rsid w:val="0028405F"/>
    <w:rsid w:val="00284E5C"/>
    <w:rsid w:val="00287A19"/>
    <w:rsid w:val="00296C3D"/>
    <w:rsid w:val="002A6363"/>
    <w:rsid w:val="002B0E43"/>
    <w:rsid w:val="002B16E3"/>
    <w:rsid w:val="002B1E21"/>
    <w:rsid w:val="002B1E46"/>
    <w:rsid w:val="002B4069"/>
    <w:rsid w:val="002B66A4"/>
    <w:rsid w:val="002C3F80"/>
    <w:rsid w:val="002C7B71"/>
    <w:rsid w:val="002D1480"/>
    <w:rsid w:val="002D1DF4"/>
    <w:rsid w:val="002D2055"/>
    <w:rsid w:val="002D2DD7"/>
    <w:rsid w:val="002D3E40"/>
    <w:rsid w:val="002D41D4"/>
    <w:rsid w:val="002E1A7A"/>
    <w:rsid w:val="002E22C9"/>
    <w:rsid w:val="002F0CDF"/>
    <w:rsid w:val="002F139E"/>
    <w:rsid w:val="002F16C2"/>
    <w:rsid w:val="002F2D42"/>
    <w:rsid w:val="002F3C8C"/>
    <w:rsid w:val="002F634B"/>
    <w:rsid w:val="002F7A6F"/>
    <w:rsid w:val="00300985"/>
    <w:rsid w:val="00300F6D"/>
    <w:rsid w:val="003023CA"/>
    <w:rsid w:val="00302B40"/>
    <w:rsid w:val="003037E9"/>
    <w:rsid w:val="00306F3C"/>
    <w:rsid w:val="0030754C"/>
    <w:rsid w:val="00311594"/>
    <w:rsid w:val="00311913"/>
    <w:rsid w:val="00317011"/>
    <w:rsid w:val="003173C8"/>
    <w:rsid w:val="003233CC"/>
    <w:rsid w:val="003245E8"/>
    <w:rsid w:val="00326ED7"/>
    <w:rsid w:val="00333B71"/>
    <w:rsid w:val="0033405E"/>
    <w:rsid w:val="00334D8A"/>
    <w:rsid w:val="003351B1"/>
    <w:rsid w:val="00335DBA"/>
    <w:rsid w:val="00337AB7"/>
    <w:rsid w:val="00340062"/>
    <w:rsid w:val="003400CF"/>
    <w:rsid w:val="00345269"/>
    <w:rsid w:val="00353571"/>
    <w:rsid w:val="003564FB"/>
    <w:rsid w:val="00357713"/>
    <w:rsid w:val="00357B83"/>
    <w:rsid w:val="00360AE4"/>
    <w:rsid w:val="00363170"/>
    <w:rsid w:val="00364528"/>
    <w:rsid w:val="003647DB"/>
    <w:rsid w:val="00366F06"/>
    <w:rsid w:val="0036751B"/>
    <w:rsid w:val="0037094D"/>
    <w:rsid w:val="00370B41"/>
    <w:rsid w:val="0037306D"/>
    <w:rsid w:val="0037578F"/>
    <w:rsid w:val="00376475"/>
    <w:rsid w:val="00380903"/>
    <w:rsid w:val="00380B93"/>
    <w:rsid w:val="0038203E"/>
    <w:rsid w:val="00382D64"/>
    <w:rsid w:val="0038459E"/>
    <w:rsid w:val="0038631C"/>
    <w:rsid w:val="00392548"/>
    <w:rsid w:val="00395178"/>
    <w:rsid w:val="00396348"/>
    <w:rsid w:val="0039715D"/>
    <w:rsid w:val="003A2E5A"/>
    <w:rsid w:val="003A4578"/>
    <w:rsid w:val="003A47B4"/>
    <w:rsid w:val="003A611E"/>
    <w:rsid w:val="003A706B"/>
    <w:rsid w:val="003A73F5"/>
    <w:rsid w:val="003B35D7"/>
    <w:rsid w:val="003B5621"/>
    <w:rsid w:val="003C0069"/>
    <w:rsid w:val="003C63A6"/>
    <w:rsid w:val="003D02A6"/>
    <w:rsid w:val="003D3F37"/>
    <w:rsid w:val="003D55BE"/>
    <w:rsid w:val="003E39EC"/>
    <w:rsid w:val="003E6D2A"/>
    <w:rsid w:val="003F043E"/>
    <w:rsid w:val="003F0725"/>
    <w:rsid w:val="003F08A5"/>
    <w:rsid w:val="003F3A57"/>
    <w:rsid w:val="003F5493"/>
    <w:rsid w:val="003F6153"/>
    <w:rsid w:val="0040038B"/>
    <w:rsid w:val="004009C4"/>
    <w:rsid w:val="00400BEC"/>
    <w:rsid w:val="00400D95"/>
    <w:rsid w:val="004024E8"/>
    <w:rsid w:val="00402B1E"/>
    <w:rsid w:val="00404280"/>
    <w:rsid w:val="0040610A"/>
    <w:rsid w:val="004064CA"/>
    <w:rsid w:val="004078C6"/>
    <w:rsid w:val="00416847"/>
    <w:rsid w:val="00417702"/>
    <w:rsid w:val="004178AA"/>
    <w:rsid w:val="004221B7"/>
    <w:rsid w:val="00422552"/>
    <w:rsid w:val="004226E1"/>
    <w:rsid w:val="0042281A"/>
    <w:rsid w:val="00423854"/>
    <w:rsid w:val="004249AA"/>
    <w:rsid w:val="0043036F"/>
    <w:rsid w:val="004372F9"/>
    <w:rsid w:val="00441170"/>
    <w:rsid w:val="00446D3B"/>
    <w:rsid w:val="00447F5D"/>
    <w:rsid w:val="00450B97"/>
    <w:rsid w:val="0045128F"/>
    <w:rsid w:val="00454D93"/>
    <w:rsid w:val="00454E5E"/>
    <w:rsid w:val="004568DB"/>
    <w:rsid w:val="004570C2"/>
    <w:rsid w:val="00457CE0"/>
    <w:rsid w:val="0046011F"/>
    <w:rsid w:val="00466561"/>
    <w:rsid w:val="00467EC8"/>
    <w:rsid w:val="00474B99"/>
    <w:rsid w:val="004905D7"/>
    <w:rsid w:val="00492781"/>
    <w:rsid w:val="004927BA"/>
    <w:rsid w:val="00492DC2"/>
    <w:rsid w:val="00493B80"/>
    <w:rsid w:val="00497C9F"/>
    <w:rsid w:val="004B2C79"/>
    <w:rsid w:val="004B44CC"/>
    <w:rsid w:val="004B4A0F"/>
    <w:rsid w:val="004B56C9"/>
    <w:rsid w:val="004B5ADA"/>
    <w:rsid w:val="004C46D3"/>
    <w:rsid w:val="004D05A8"/>
    <w:rsid w:val="004D40DB"/>
    <w:rsid w:val="004E03A7"/>
    <w:rsid w:val="004E5DAA"/>
    <w:rsid w:val="004F60DA"/>
    <w:rsid w:val="004F7B9C"/>
    <w:rsid w:val="00501229"/>
    <w:rsid w:val="0050425A"/>
    <w:rsid w:val="005055DB"/>
    <w:rsid w:val="0050625A"/>
    <w:rsid w:val="005069B2"/>
    <w:rsid w:val="00512930"/>
    <w:rsid w:val="00513F29"/>
    <w:rsid w:val="00515EA4"/>
    <w:rsid w:val="0052342C"/>
    <w:rsid w:val="00533063"/>
    <w:rsid w:val="00533528"/>
    <w:rsid w:val="00543A01"/>
    <w:rsid w:val="005463C6"/>
    <w:rsid w:val="00546795"/>
    <w:rsid w:val="00551F6F"/>
    <w:rsid w:val="00560159"/>
    <w:rsid w:val="00562A7E"/>
    <w:rsid w:val="00562AF4"/>
    <w:rsid w:val="00564EE0"/>
    <w:rsid w:val="00565505"/>
    <w:rsid w:val="00571122"/>
    <w:rsid w:val="0057349B"/>
    <w:rsid w:val="00576C1E"/>
    <w:rsid w:val="00581422"/>
    <w:rsid w:val="00584ACE"/>
    <w:rsid w:val="00584D75"/>
    <w:rsid w:val="005857B5"/>
    <w:rsid w:val="00590F68"/>
    <w:rsid w:val="00593087"/>
    <w:rsid w:val="005A1A2E"/>
    <w:rsid w:val="005A513E"/>
    <w:rsid w:val="005B4BD3"/>
    <w:rsid w:val="005B4E02"/>
    <w:rsid w:val="005B54E8"/>
    <w:rsid w:val="005B55E5"/>
    <w:rsid w:val="005B61F6"/>
    <w:rsid w:val="005C51E8"/>
    <w:rsid w:val="005C7784"/>
    <w:rsid w:val="005D00F8"/>
    <w:rsid w:val="005D66E6"/>
    <w:rsid w:val="005D7EA1"/>
    <w:rsid w:val="005E289D"/>
    <w:rsid w:val="005E45AC"/>
    <w:rsid w:val="005E4674"/>
    <w:rsid w:val="005E536C"/>
    <w:rsid w:val="005E5DAC"/>
    <w:rsid w:val="005F0A33"/>
    <w:rsid w:val="005F0FDC"/>
    <w:rsid w:val="005F31DB"/>
    <w:rsid w:val="005F3471"/>
    <w:rsid w:val="005F616F"/>
    <w:rsid w:val="005F634D"/>
    <w:rsid w:val="00601F1C"/>
    <w:rsid w:val="00605077"/>
    <w:rsid w:val="00605F10"/>
    <w:rsid w:val="00611449"/>
    <w:rsid w:val="00611E1D"/>
    <w:rsid w:val="0061259A"/>
    <w:rsid w:val="0061512B"/>
    <w:rsid w:val="00616A5A"/>
    <w:rsid w:val="00621708"/>
    <w:rsid w:val="00621B5D"/>
    <w:rsid w:val="00621C06"/>
    <w:rsid w:val="00621DE4"/>
    <w:rsid w:val="00622E75"/>
    <w:rsid w:val="006245F6"/>
    <w:rsid w:val="00627C0A"/>
    <w:rsid w:val="006307F5"/>
    <w:rsid w:val="00630FF6"/>
    <w:rsid w:val="00631137"/>
    <w:rsid w:val="006328E7"/>
    <w:rsid w:val="0063301A"/>
    <w:rsid w:val="006335E0"/>
    <w:rsid w:val="00634B9C"/>
    <w:rsid w:val="00635203"/>
    <w:rsid w:val="00636CB4"/>
    <w:rsid w:val="0064330F"/>
    <w:rsid w:val="00644741"/>
    <w:rsid w:val="00644C64"/>
    <w:rsid w:val="006466EB"/>
    <w:rsid w:val="00646F87"/>
    <w:rsid w:val="006510FA"/>
    <w:rsid w:val="006520AC"/>
    <w:rsid w:val="00655EAB"/>
    <w:rsid w:val="00664424"/>
    <w:rsid w:val="00666264"/>
    <w:rsid w:val="006663E1"/>
    <w:rsid w:val="00666B6E"/>
    <w:rsid w:val="0066738C"/>
    <w:rsid w:val="006674EF"/>
    <w:rsid w:val="00670413"/>
    <w:rsid w:val="00670B36"/>
    <w:rsid w:val="006718A4"/>
    <w:rsid w:val="00675BA1"/>
    <w:rsid w:val="00677F3A"/>
    <w:rsid w:val="00681EAD"/>
    <w:rsid w:val="00683925"/>
    <w:rsid w:val="006843DC"/>
    <w:rsid w:val="006860A4"/>
    <w:rsid w:val="00686242"/>
    <w:rsid w:val="00690E9E"/>
    <w:rsid w:val="006922EB"/>
    <w:rsid w:val="00695B21"/>
    <w:rsid w:val="006A1BA9"/>
    <w:rsid w:val="006A1D2A"/>
    <w:rsid w:val="006A4614"/>
    <w:rsid w:val="006A5187"/>
    <w:rsid w:val="006A7748"/>
    <w:rsid w:val="006A7BC4"/>
    <w:rsid w:val="006B0F6C"/>
    <w:rsid w:val="006B1E2E"/>
    <w:rsid w:val="006B3C0D"/>
    <w:rsid w:val="006B3E0F"/>
    <w:rsid w:val="006C11F2"/>
    <w:rsid w:val="006C3DE4"/>
    <w:rsid w:val="006C5821"/>
    <w:rsid w:val="006C6309"/>
    <w:rsid w:val="006D17CB"/>
    <w:rsid w:val="006D21E6"/>
    <w:rsid w:val="006D7E5F"/>
    <w:rsid w:val="006E10F1"/>
    <w:rsid w:val="006E167B"/>
    <w:rsid w:val="006E39DE"/>
    <w:rsid w:val="006E4BE4"/>
    <w:rsid w:val="006F29F3"/>
    <w:rsid w:val="006F6885"/>
    <w:rsid w:val="007002DA"/>
    <w:rsid w:val="0070145A"/>
    <w:rsid w:val="00705B2B"/>
    <w:rsid w:val="0071195F"/>
    <w:rsid w:val="007122EE"/>
    <w:rsid w:val="00715548"/>
    <w:rsid w:val="007176B9"/>
    <w:rsid w:val="00720641"/>
    <w:rsid w:val="00722C45"/>
    <w:rsid w:val="0072339B"/>
    <w:rsid w:val="0072377B"/>
    <w:rsid w:val="00724959"/>
    <w:rsid w:val="00725474"/>
    <w:rsid w:val="00726651"/>
    <w:rsid w:val="0073015E"/>
    <w:rsid w:val="0073083D"/>
    <w:rsid w:val="00731395"/>
    <w:rsid w:val="00733B19"/>
    <w:rsid w:val="00737489"/>
    <w:rsid w:val="00737CE3"/>
    <w:rsid w:val="00742449"/>
    <w:rsid w:val="00744286"/>
    <w:rsid w:val="00744D98"/>
    <w:rsid w:val="0074659C"/>
    <w:rsid w:val="00750348"/>
    <w:rsid w:val="0075051A"/>
    <w:rsid w:val="00752576"/>
    <w:rsid w:val="0075280B"/>
    <w:rsid w:val="007529E1"/>
    <w:rsid w:val="00754CF2"/>
    <w:rsid w:val="007600DF"/>
    <w:rsid w:val="00760764"/>
    <w:rsid w:val="007621B8"/>
    <w:rsid w:val="0076659D"/>
    <w:rsid w:val="007725A7"/>
    <w:rsid w:val="00774400"/>
    <w:rsid w:val="00777606"/>
    <w:rsid w:val="007822CC"/>
    <w:rsid w:val="00784749"/>
    <w:rsid w:val="00793139"/>
    <w:rsid w:val="007947D7"/>
    <w:rsid w:val="007952AA"/>
    <w:rsid w:val="007B20F9"/>
    <w:rsid w:val="007B5257"/>
    <w:rsid w:val="007B5507"/>
    <w:rsid w:val="007B65C0"/>
    <w:rsid w:val="007C4BD4"/>
    <w:rsid w:val="007D1C5E"/>
    <w:rsid w:val="007D44B2"/>
    <w:rsid w:val="007D7C40"/>
    <w:rsid w:val="007E22B4"/>
    <w:rsid w:val="007E3929"/>
    <w:rsid w:val="007F313C"/>
    <w:rsid w:val="007F4FAE"/>
    <w:rsid w:val="007F5999"/>
    <w:rsid w:val="007F621B"/>
    <w:rsid w:val="007F6533"/>
    <w:rsid w:val="007F6994"/>
    <w:rsid w:val="0080146D"/>
    <w:rsid w:val="008015EC"/>
    <w:rsid w:val="00803ACB"/>
    <w:rsid w:val="00804BAD"/>
    <w:rsid w:val="008064E7"/>
    <w:rsid w:val="00807D80"/>
    <w:rsid w:val="0081478A"/>
    <w:rsid w:val="008167CF"/>
    <w:rsid w:val="00816F4D"/>
    <w:rsid w:val="00822230"/>
    <w:rsid w:val="0082305F"/>
    <w:rsid w:val="00823EAB"/>
    <w:rsid w:val="0083310C"/>
    <w:rsid w:val="008335C2"/>
    <w:rsid w:val="008344B0"/>
    <w:rsid w:val="00834FDA"/>
    <w:rsid w:val="008350AE"/>
    <w:rsid w:val="00835C3B"/>
    <w:rsid w:val="00836F96"/>
    <w:rsid w:val="00837BAF"/>
    <w:rsid w:val="00841968"/>
    <w:rsid w:val="00851980"/>
    <w:rsid w:val="008521BF"/>
    <w:rsid w:val="00852493"/>
    <w:rsid w:val="0085496F"/>
    <w:rsid w:val="00855A80"/>
    <w:rsid w:val="008637B2"/>
    <w:rsid w:val="0086381E"/>
    <w:rsid w:val="008709DC"/>
    <w:rsid w:val="008717F9"/>
    <w:rsid w:val="008735A8"/>
    <w:rsid w:val="00883196"/>
    <w:rsid w:val="008839BF"/>
    <w:rsid w:val="0088434F"/>
    <w:rsid w:val="00886437"/>
    <w:rsid w:val="00887FE2"/>
    <w:rsid w:val="00890DC5"/>
    <w:rsid w:val="0089519F"/>
    <w:rsid w:val="00895A9A"/>
    <w:rsid w:val="00895CAB"/>
    <w:rsid w:val="008A4DBC"/>
    <w:rsid w:val="008A59F1"/>
    <w:rsid w:val="008A6AAF"/>
    <w:rsid w:val="008A6D77"/>
    <w:rsid w:val="008A72BE"/>
    <w:rsid w:val="008A7BA8"/>
    <w:rsid w:val="008B4EF4"/>
    <w:rsid w:val="008B54AE"/>
    <w:rsid w:val="008B583C"/>
    <w:rsid w:val="008B5C15"/>
    <w:rsid w:val="008C1424"/>
    <w:rsid w:val="008C5E4F"/>
    <w:rsid w:val="008C76B6"/>
    <w:rsid w:val="008D0147"/>
    <w:rsid w:val="008D4CFE"/>
    <w:rsid w:val="008D6FB4"/>
    <w:rsid w:val="008D7783"/>
    <w:rsid w:val="008D7AF4"/>
    <w:rsid w:val="008E0CA2"/>
    <w:rsid w:val="008E1DEC"/>
    <w:rsid w:val="008E52CD"/>
    <w:rsid w:val="008E652F"/>
    <w:rsid w:val="008E7B6B"/>
    <w:rsid w:val="008F0261"/>
    <w:rsid w:val="008F0868"/>
    <w:rsid w:val="008F159E"/>
    <w:rsid w:val="008F29E9"/>
    <w:rsid w:val="008F3426"/>
    <w:rsid w:val="008F3958"/>
    <w:rsid w:val="008F417E"/>
    <w:rsid w:val="009021CE"/>
    <w:rsid w:val="009061D3"/>
    <w:rsid w:val="009145F0"/>
    <w:rsid w:val="00914869"/>
    <w:rsid w:val="00920AE3"/>
    <w:rsid w:val="00921C46"/>
    <w:rsid w:val="00925B0A"/>
    <w:rsid w:val="00926352"/>
    <w:rsid w:val="00926ABA"/>
    <w:rsid w:val="00932D71"/>
    <w:rsid w:val="0094143F"/>
    <w:rsid w:val="00943669"/>
    <w:rsid w:val="0094368D"/>
    <w:rsid w:val="00944291"/>
    <w:rsid w:val="00944899"/>
    <w:rsid w:val="00944CB1"/>
    <w:rsid w:val="009459DE"/>
    <w:rsid w:val="00947898"/>
    <w:rsid w:val="0095273C"/>
    <w:rsid w:val="009530E9"/>
    <w:rsid w:val="00953F78"/>
    <w:rsid w:val="009550E2"/>
    <w:rsid w:val="00957460"/>
    <w:rsid w:val="00961233"/>
    <w:rsid w:val="00962533"/>
    <w:rsid w:val="00970DDC"/>
    <w:rsid w:val="00974E3A"/>
    <w:rsid w:val="0097650B"/>
    <w:rsid w:val="00984D8E"/>
    <w:rsid w:val="0098646B"/>
    <w:rsid w:val="00987BE0"/>
    <w:rsid w:val="0099362D"/>
    <w:rsid w:val="009958B3"/>
    <w:rsid w:val="009A06DC"/>
    <w:rsid w:val="009A2382"/>
    <w:rsid w:val="009A5DF9"/>
    <w:rsid w:val="009A7FB2"/>
    <w:rsid w:val="009B37AD"/>
    <w:rsid w:val="009B4F14"/>
    <w:rsid w:val="009B55CB"/>
    <w:rsid w:val="009C01E4"/>
    <w:rsid w:val="009C0CD0"/>
    <w:rsid w:val="009C2190"/>
    <w:rsid w:val="009C4D7B"/>
    <w:rsid w:val="009C5FC1"/>
    <w:rsid w:val="009C787A"/>
    <w:rsid w:val="009D1D18"/>
    <w:rsid w:val="009D30B5"/>
    <w:rsid w:val="009D5DF2"/>
    <w:rsid w:val="009D64A2"/>
    <w:rsid w:val="009D683D"/>
    <w:rsid w:val="009D6BC9"/>
    <w:rsid w:val="009D73AD"/>
    <w:rsid w:val="009D7E33"/>
    <w:rsid w:val="009E2E8E"/>
    <w:rsid w:val="009E39EE"/>
    <w:rsid w:val="009E77F3"/>
    <w:rsid w:val="00A02E4F"/>
    <w:rsid w:val="00A04208"/>
    <w:rsid w:val="00A04EFA"/>
    <w:rsid w:val="00A0690B"/>
    <w:rsid w:val="00A07728"/>
    <w:rsid w:val="00A11F2F"/>
    <w:rsid w:val="00A206D5"/>
    <w:rsid w:val="00A24493"/>
    <w:rsid w:val="00A24F3F"/>
    <w:rsid w:val="00A3054D"/>
    <w:rsid w:val="00A30CAE"/>
    <w:rsid w:val="00A314D7"/>
    <w:rsid w:val="00A32037"/>
    <w:rsid w:val="00A329F7"/>
    <w:rsid w:val="00A32DED"/>
    <w:rsid w:val="00A33224"/>
    <w:rsid w:val="00A34796"/>
    <w:rsid w:val="00A34E92"/>
    <w:rsid w:val="00A35154"/>
    <w:rsid w:val="00A36004"/>
    <w:rsid w:val="00A37F93"/>
    <w:rsid w:val="00A4118B"/>
    <w:rsid w:val="00A43BBD"/>
    <w:rsid w:val="00A44FD2"/>
    <w:rsid w:val="00A46CE9"/>
    <w:rsid w:val="00A51E9C"/>
    <w:rsid w:val="00A53AD8"/>
    <w:rsid w:val="00A53D60"/>
    <w:rsid w:val="00A54075"/>
    <w:rsid w:val="00A54A41"/>
    <w:rsid w:val="00A55837"/>
    <w:rsid w:val="00A55BA7"/>
    <w:rsid w:val="00A564DF"/>
    <w:rsid w:val="00A57B66"/>
    <w:rsid w:val="00A6364D"/>
    <w:rsid w:val="00A64F4D"/>
    <w:rsid w:val="00A6547C"/>
    <w:rsid w:val="00A6763A"/>
    <w:rsid w:val="00A67CD5"/>
    <w:rsid w:val="00A7069F"/>
    <w:rsid w:val="00A72730"/>
    <w:rsid w:val="00A72861"/>
    <w:rsid w:val="00A74EAA"/>
    <w:rsid w:val="00A77BAA"/>
    <w:rsid w:val="00A834C9"/>
    <w:rsid w:val="00A90D7F"/>
    <w:rsid w:val="00A91E6B"/>
    <w:rsid w:val="00A92016"/>
    <w:rsid w:val="00A9239F"/>
    <w:rsid w:val="00A93913"/>
    <w:rsid w:val="00A94A7D"/>
    <w:rsid w:val="00A951B0"/>
    <w:rsid w:val="00A96D89"/>
    <w:rsid w:val="00AA0634"/>
    <w:rsid w:val="00AA280D"/>
    <w:rsid w:val="00AB04A8"/>
    <w:rsid w:val="00AB10F4"/>
    <w:rsid w:val="00AB1567"/>
    <w:rsid w:val="00AB21D0"/>
    <w:rsid w:val="00AB3C4C"/>
    <w:rsid w:val="00AB6F54"/>
    <w:rsid w:val="00AD3B60"/>
    <w:rsid w:val="00AD4C7B"/>
    <w:rsid w:val="00AD5993"/>
    <w:rsid w:val="00AD5C61"/>
    <w:rsid w:val="00AD654F"/>
    <w:rsid w:val="00AD7A38"/>
    <w:rsid w:val="00AE0CEC"/>
    <w:rsid w:val="00AE58B5"/>
    <w:rsid w:val="00AE6856"/>
    <w:rsid w:val="00AE756A"/>
    <w:rsid w:val="00AE76AE"/>
    <w:rsid w:val="00AE79ED"/>
    <w:rsid w:val="00AF0FD3"/>
    <w:rsid w:val="00AF319A"/>
    <w:rsid w:val="00AF3455"/>
    <w:rsid w:val="00AF61E4"/>
    <w:rsid w:val="00B013CF"/>
    <w:rsid w:val="00B033DD"/>
    <w:rsid w:val="00B03A27"/>
    <w:rsid w:val="00B07182"/>
    <w:rsid w:val="00B1038B"/>
    <w:rsid w:val="00B10BED"/>
    <w:rsid w:val="00B1264A"/>
    <w:rsid w:val="00B1342E"/>
    <w:rsid w:val="00B13D38"/>
    <w:rsid w:val="00B14FB1"/>
    <w:rsid w:val="00B1621E"/>
    <w:rsid w:val="00B1745A"/>
    <w:rsid w:val="00B20A50"/>
    <w:rsid w:val="00B2249F"/>
    <w:rsid w:val="00B240CA"/>
    <w:rsid w:val="00B24E6A"/>
    <w:rsid w:val="00B2541E"/>
    <w:rsid w:val="00B25586"/>
    <w:rsid w:val="00B25710"/>
    <w:rsid w:val="00B25C48"/>
    <w:rsid w:val="00B25D4C"/>
    <w:rsid w:val="00B26E13"/>
    <w:rsid w:val="00B30D43"/>
    <w:rsid w:val="00B313CB"/>
    <w:rsid w:val="00B31F40"/>
    <w:rsid w:val="00B321BA"/>
    <w:rsid w:val="00B332D4"/>
    <w:rsid w:val="00B36DF2"/>
    <w:rsid w:val="00B43A7A"/>
    <w:rsid w:val="00B45544"/>
    <w:rsid w:val="00B509EC"/>
    <w:rsid w:val="00B520C8"/>
    <w:rsid w:val="00B521C5"/>
    <w:rsid w:val="00B60594"/>
    <w:rsid w:val="00B63625"/>
    <w:rsid w:val="00B65362"/>
    <w:rsid w:val="00B67570"/>
    <w:rsid w:val="00B676C3"/>
    <w:rsid w:val="00B71183"/>
    <w:rsid w:val="00B7756A"/>
    <w:rsid w:val="00B8525D"/>
    <w:rsid w:val="00B90E3D"/>
    <w:rsid w:val="00B92953"/>
    <w:rsid w:val="00B94F4E"/>
    <w:rsid w:val="00BA02E3"/>
    <w:rsid w:val="00BA2D11"/>
    <w:rsid w:val="00BA4243"/>
    <w:rsid w:val="00BA4940"/>
    <w:rsid w:val="00BB0CB6"/>
    <w:rsid w:val="00BB2927"/>
    <w:rsid w:val="00BB5344"/>
    <w:rsid w:val="00BB5621"/>
    <w:rsid w:val="00BB682D"/>
    <w:rsid w:val="00BB79CA"/>
    <w:rsid w:val="00BC098B"/>
    <w:rsid w:val="00BC19C9"/>
    <w:rsid w:val="00BC347B"/>
    <w:rsid w:val="00BC3FB6"/>
    <w:rsid w:val="00BD14A3"/>
    <w:rsid w:val="00BD1748"/>
    <w:rsid w:val="00BD594E"/>
    <w:rsid w:val="00BD5DC2"/>
    <w:rsid w:val="00BE128E"/>
    <w:rsid w:val="00BE5191"/>
    <w:rsid w:val="00BF1316"/>
    <w:rsid w:val="00BF23E7"/>
    <w:rsid w:val="00BF680E"/>
    <w:rsid w:val="00C0286C"/>
    <w:rsid w:val="00C0626E"/>
    <w:rsid w:val="00C0775E"/>
    <w:rsid w:val="00C10947"/>
    <w:rsid w:val="00C10AFD"/>
    <w:rsid w:val="00C10DA7"/>
    <w:rsid w:val="00C1142E"/>
    <w:rsid w:val="00C14EA5"/>
    <w:rsid w:val="00C16C09"/>
    <w:rsid w:val="00C17FD7"/>
    <w:rsid w:val="00C2264D"/>
    <w:rsid w:val="00C24025"/>
    <w:rsid w:val="00C244BE"/>
    <w:rsid w:val="00C25DDC"/>
    <w:rsid w:val="00C26E1E"/>
    <w:rsid w:val="00C27F85"/>
    <w:rsid w:val="00C32CA9"/>
    <w:rsid w:val="00C33177"/>
    <w:rsid w:val="00C334AA"/>
    <w:rsid w:val="00C34AFA"/>
    <w:rsid w:val="00C35A9D"/>
    <w:rsid w:val="00C367E7"/>
    <w:rsid w:val="00C45B74"/>
    <w:rsid w:val="00C462FE"/>
    <w:rsid w:val="00C50928"/>
    <w:rsid w:val="00C51C14"/>
    <w:rsid w:val="00C52B14"/>
    <w:rsid w:val="00C55D65"/>
    <w:rsid w:val="00C5744E"/>
    <w:rsid w:val="00C57590"/>
    <w:rsid w:val="00C575CC"/>
    <w:rsid w:val="00C57F59"/>
    <w:rsid w:val="00C62D7D"/>
    <w:rsid w:val="00C67A5A"/>
    <w:rsid w:val="00C74D34"/>
    <w:rsid w:val="00C74D80"/>
    <w:rsid w:val="00C750DA"/>
    <w:rsid w:val="00C776E3"/>
    <w:rsid w:val="00C81112"/>
    <w:rsid w:val="00C814C9"/>
    <w:rsid w:val="00C81675"/>
    <w:rsid w:val="00C81862"/>
    <w:rsid w:val="00C86226"/>
    <w:rsid w:val="00C87CAB"/>
    <w:rsid w:val="00C9094E"/>
    <w:rsid w:val="00C90A9C"/>
    <w:rsid w:val="00C973D2"/>
    <w:rsid w:val="00CA19FA"/>
    <w:rsid w:val="00CA1C84"/>
    <w:rsid w:val="00CA33B0"/>
    <w:rsid w:val="00CA4927"/>
    <w:rsid w:val="00CA499C"/>
    <w:rsid w:val="00CA49C7"/>
    <w:rsid w:val="00CA5F0D"/>
    <w:rsid w:val="00CA79F1"/>
    <w:rsid w:val="00CB056B"/>
    <w:rsid w:val="00CB203C"/>
    <w:rsid w:val="00CB213D"/>
    <w:rsid w:val="00CB332A"/>
    <w:rsid w:val="00CB4D98"/>
    <w:rsid w:val="00CB68B5"/>
    <w:rsid w:val="00CB6F69"/>
    <w:rsid w:val="00CC2A94"/>
    <w:rsid w:val="00CC5AC8"/>
    <w:rsid w:val="00CD1237"/>
    <w:rsid w:val="00CD2165"/>
    <w:rsid w:val="00CD2C4C"/>
    <w:rsid w:val="00CE0808"/>
    <w:rsid w:val="00CE299D"/>
    <w:rsid w:val="00CE3335"/>
    <w:rsid w:val="00CE3E9B"/>
    <w:rsid w:val="00CE656E"/>
    <w:rsid w:val="00CF0814"/>
    <w:rsid w:val="00CF2E9A"/>
    <w:rsid w:val="00CF3D7E"/>
    <w:rsid w:val="00D02B91"/>
    <w:rsid w:val="00D07BD8"/>
    <w:rsid w:val="00D10394"/>
    <w:rsid w:val="00D10E62"/>
    <w:rsid w:val="00D149FB"/>
    <w:rsid w:val="00D170DA"/>
    <w:rsid w:val="00D2080E"/>
    <w:rsid w:val="00D213B3"/>
    <w:rsid w:val="00D279AE"/>
    <w:rsid w:val="00D3363A"/>
    <w:rsid w:val="00D41733"/>
    <w:rsid w:val="00D463CF"/>
    <w:rsid w:val="00D4763C"/>
    <w:rsid w:val="00D5477A"/>
    <w:rsid w:val="00D56BB4"/>
    <w:rsid w:val="00D56E0F"/>
    <w:rsid w:val="00D610A7"/>
    <w:rsid w:val="00D637F1"/>
    <w:rsid w:val="00D63BC4"/>
    <w:rsid w:val="00D64D0E"/>
    <w:rsid w:val="00D66281"/>
    <w:rsid w:val="00D733BF"/>
    <w:rsid w:val="00D7382B"/>
    <w:rsid w:val="00D75856"/>
    <w:rsid w:val="00D76301"/>
    <w:rsid w:val="00D76FBC"/>
    <w:rsid w:val="00D814DF"/>
    <w:rsid w:val="00D8418B"/>
    <w:rsid w:val="00D847E4"/>
    <w:rsid w:val="00D86B08"/>
    <w:rsid w:val="00D92915"/>
    <w:rsid w:val="00D95941"/>
    <w:rsid w:val="00D96521"/>
    <w:rsid w:val="00D97643"/>
    <w:rsid w:val="00DA2140"/>
    <w:rsid w:val="00DA28F4"/>
    <w:rsid w:val="00DA72AF"/>
    <w:rsid w:val="00DB4E31"/>
    <w:rsid w:val="00DB53A7"/>
    <w:rsid w:val="00DB6966"/>
    <w:rsid w:val="00DC3582"/>
    <w:rsid w:val="00DC4155"/>
    <w:rsid w:val="00DC6E88"/>
    <w:rsid w:val="00DC7A01"/>
    <w:rsid w:val="00DD02CE"/>
    <w:rsid w:val="00DD27AD"/>
    <w:rsid w:val="00DD7EA2"/>
    <w:rsid w:val="00DE12AC"/>
    <w:rsid w:val="00DE418B"/>
    <w:rsid w:val="00DE750C"/>
    <w:rsid w:val="00DF188A"/>
    <w:rsid w:val="00DF3EBB"/>
    <w:rsid w:val="00DF7115"/>
    <w:rsid w:val="00DF7A19"/>
    <w:rsid w:val="00E004BC"/>
    <w:rsid w:val="00E04203"/>
    <w:rsid w:val="00E0608F"/>
    <w:rsid w:val="00E12608"/>
    <w:rsid w:val="00E1581F"/>
    <w:rsid w:val="00E1585A"/>
    <w:rsid w:val="00E16CC4"/>
    <w:rsid w:val="00E210BE"/>
    <w:rsid w:val="00E21346"/>
    <w:rsid w:val="00E221B0"/>
    <w:rsid w:val="00E23981"/>
    <w:rsid w:val="00E25908"/>
    <w:rsid w:val="00E2595A"/>
    <w:rsid w:val="00E25EB7"/>
    <w:rsid w:val="00E2792A"/>
    <w:rsid w:val="00E31AA4"/>
    <w:rsid w:val="00E32427"/>
    <w:rsid w:val="00E32BE3"/>
    <w:rsid w:val="00E344C3"/>
    <w:rsid w:val="00E365EC"/>
    <w:rsid w:val="00E37242"/>
    <w:rsid w:val="00E37390"/>
    <w:rsid w:val="00E4243B"/>
    <w:rsid w:val="00E45B75"/>
    <w:rsid w:val="00E52040"/>
    <w:rsid w:val="00E539FB"/>
    <w:rsid w:val="00E53E14"/>
    <w:rsid w:val="00E56944"/>
    <w:rsid w:val="00E6054F"/>
    <w:rsid w:val="00E62751"/>
    <w:rsid w:val="00E63A22"/>
    <w:rsid w:val="00E64208"/>
    <w:rsid w:val="00E65F7F"/>
    <w:rsid w:val="00E72411"/>
    <w:rsid w:val="00E9072E"/>
    <w:rsid w:val="00E91379"/>
    <w:rsid w:val="00E93AC4"/>
    <w:rsid w:val="00E94D8C"/>
    <w:rsid w:val="00E95EF5"/>
    <w:rsid w:val="00E96972"/>
    <w:rsid w:val="00EA09D7"/>
    <w:rsid w:val="00EA204E"/>
    <w:rsid w:val="00EB1FE3"/>
    <w:rsid w:val="00EB43FC"/>
    <w:rsid w:val="00EC1EE0"/>
    <w:rsid w:val="00EC52AA"/>
    <w:rsid w:val="00EC584B"/>
    <w:rsid w:val="00EC6556"/>
    <w:rsid w:val="00ED0AD2"/>
    <w:rsid w:val="00ED1629"/>
    <w:rsid w:val="00ED22B2"/>
    <w:rsid w:val="00ED37FE"/>
    <w:rsid w:val="00ED3E54"/>
    <w:rsid w:val="00ED5245"/>
    <w:rsid w:val="00ED6EC5"/>
    <w:rsid w:val="00ED718A"/>
    <w:rsid w:val="00EE0401"/>
    <w:rsid w:val="00EE0856"/>
    <w:rsid w:val="00EE4641"/>
    <w:rsid w:val="00EE47A4"/>
    <w:rsid w:val="00EF3C49"/>
    <w:rsid w:val="00EF76ED"/>
    <w:rsid w:val="00F03242"/>
    <w:rsid w:val="00F06441"/>
    <w:rsid w:val="00F111B9"/>
    <w:rsid w:val="00F13319"/>
    <w:rsid w:val="00F140CF"/>
    <w:rsid w:val="00F173E9"/>
    <w:rsid w:val="00F2499E"/>
    <w:rsid w:val="00F25568"/>
    <w:rsid w:val="00F2781E"/>
    <w:rsid w:val="00F3352A"/>
    <w:rsid w:val="00F36091"/>
    <w:rsid w:val="00F37ACB"/>
    <w:rsid w:val="00F37E41"/>
    <w:rsid w:val="00F42004"/>
    <w:rsid w:val="00F53544"/>
    <w:rsid w:val="00F53B30"/>
    <w:rsid w:val="00F568B6"/>
    <w:rsid w:val="00F57E2F"/>
    <w:rsid w:val="00F60CBA"/>
    <w:rsid w:val="00F6148F"/>
    <w:rsid w:val="00F64217"/>
    <w:rsid w:val="00F67412"/>
    <w:rsid w:val="00F678FE"/>
    <w:rsid w:val="00F71E05"/>
    <w:rsid w:val="00F735D4"/>
    <w:rsid w:val="00F738A9"/>
    <w:rsid w:val="00F75C07"/>
    <w:rsid w:val="00F75CAE"/>
    <w:rsid w:val="00F76F40"/>
    <w:rsid w:val="00F775CD"/>
    <w:rsid w:val="00F832B8"/>
    <w:rsid w:val="00F84733"/>
    <w:rsid w:val="00F903ED"/>
    <w:rsid w:val="00F91A5A"/>
    <w:rsid w:val="00F92D7F"/>
    <w:rsid w:val="00F933DE"/>
    <w:rsid w:val="00F93AD5"/>
    <w:rsid w:val="00F94142"/>
    <w:rsid w:val="00F9602D"/>
    <w:rsid w:val="00F9639B"/>
    <w:rsid w:val="00F969B7"/>
    <w:rsid w:val="00F976C9"/>
    <w:rsid w:val="00FA2047"/>
    <w:rsid w:val="00FA7D4F"/>
    <w:rsid w:val="00FB3EE6"/>
    <w:rsid w:val="00FB5D47"/>
    <w:rsid w:val="00FB6255"/>
    <w:rsid w:val="00FB7DD3"/>
    <w:rsid w:val="00FD09AF"/>
    <w:rsid w:val="00FD0D9C"/>
    <w:rsid w:val="00FD18C5"/>
    <w:rsid w:val="00FD4CCE"/>
    <w:rsid w:val="00FD65D0"/>
    <w:rsid w:val="00FD70BB"/>
    <w:rsid w:val="00FE492B"/>
    <w:rsid w:val="00FE61AF"/>
    <w:rsid w:val="00FF037C"/>
    <w:rsid w:val="00FF3113"/>
    <w:rsid w:val="00FF4C8C"/>
    <w:rsid w:val="00FF6E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6BF0D"/>
  <w15:chartTrackingRefBased/>
  <w15:docId w15:val="{8FF546D4-D967-47D3-87FA-AA2AFC5B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F14"/>
    <w:rPr>
      <w:sz w:val="22"/>
      <w:lang w:val="en-US" w:eastAsia="ja-JP"/>
    </w:rPr>
  </w:style>
  <w:style w:type="paragraph" w:styleId="Heading1">
    <w:name w:val="heading 1"/>
    <w:basedOn w:val="Normal"/>
    <w:next w:val="Normal"/>
    <w:qFormat/>
    <w:rsid w:val="00A72861"/>
    <w:pPr>
      <w:ind w:left="567" w:hanging="567"/>
      <w:outlineLvl w:val="0"/>
    </w:pPr>
    <w:rPr>
      <w:b/>
      <w:caps/>
    </w:rPr>
  </w:style>
  <w:style w:type="paragraph" w:styleId="Heading2">
    <w:name w:val="heading 2"/>
    <w:basedOn w:val="Heading1"/>
    <w:next w:val="Normal"/>
    <w:qFormat/>
    <w:rsid w:val="00A72861"/>
    <w:pPr>
      <w:outlineLvl w:val="1"/>
    </w:pPr>
    <w:rPr>
      <w:caps w:val="0"/>
    </w:rPr>
  </w:style>
  <w:style w:type="paragraph" w:styleId="Heading3">
    <w:name w:val="heading 3"/>
    <w:basedOn w:val="Normal"/>
    <w:next w:val="Normal"/>
    <w:qFormat/>
    <w:rsid w:val="00A72861"/>
    <w:pPr>
      <w:keepNext/>
      <w:spacing w:before="240" w:after="60"/>
      <w:outlineLvl w:val="2"/>
    </w:pPr>
    <w:rPr>
      <w:rFonts w:ascii="Arial" w:hAnsi="Arial" w:cs="Arial"/>
      <w:b/>
      <w:bCs/>
      <w:sz w:val="26"/>
      <w:szCs w:val="26"/>
    </w:rPr>
  </w:style>
  <w:style w:type="paragraph" w:styleId="Heading4">
    <w:name w:val="heading 4"/>
    <w:basedOn w:val="Normal"/>
    <w:next w:val="Normal"/>
    <w:qFormat/>
    <w:rsid w:val="007176B9"/>
    <w:pPr>
      <w:keepNext/>
      <w:jc w:val="both"/>
      <w:outlineLvl w:val="3"/>
    </w:pPr>
    <w:rPr>
      <w:b/>
      <w:bCs/>
      <w:noProof/>
    </w:rPr>
  </w:style>
  <w:style w:type="paragraph" w:styleId="Heading5">
    <w:name w:val="heading 5"/>
    <w:basedOn w:val="Normal"/>
    <w:next w:val="Normal"/>
    <w:qFormat/>
    <w:rsid w:val="007176B9"/>
    <w:pPr>
      <w:keepNext/>
      <w:jc w:val="both"/>
      <w:outlineLvl w:val="4"/>
    </w:pPr>
    <w:rPr>
      <w:noProof/>
    </w:rPr>
  </w:style>
  <w:style w:type="paragraph" w:styleId="Heading6">
    <w:name w:val="heading 6"/>
    <w:basedOn w:val="Normal"/>
    <w:next w:val="Normal"/>
    <w:qFormat/>
    <w:rsid w:val="007176B9"/>
    <w:pPr>
      <w:keepNext/>
      <w:tabs>
        <w:tab w:val="left" w:pos="-720"/>
        <w:tab w:val="left" w:pos="4536"/>
      </w:tabs>
      <w:suppressAutoHyphens/>
      <w:outlineLvl w:val="5"/>
    </w:pPr>
    <w:rPr>
      <w:i/>
      <w:iCs/>
    </w:rPr>
  </w:style>
  <w:style w:type="paragraph" w:styleId="Heading7">
    <w:name w:val="heading 7"/>
    <w:basedOn w:val="Normal"/>
    <w:next w:val="Normal"/>
    <w:qFormat/>
    <w:rsid w:val="007176B9"/>
    <w:pPr>
      <w:keepNext/>
      <w:tabs>
        <w:tab w:val="left" w:pos="-720"/>
        <w:tab w:val="left" w:pos="4536"/>
      </w:tabs>
      <w:suppressAutoHyphens/>
      <w:jc w:val="both"/>
      <w:outlineLvl w:val="6"/>
    </w:pPr>
    <w:rPr>
      <w:i/>
      <w:iCs/>
    </w:rPr>
  </w:style>
  <w:style w:type="paragraph" w:styleId="Heading8">
    <w:name w:val="heading 8"/>
    <w:basedOn w:val="Normal"/>
    <w:next w:val="Normal"/>
    <w:qFormat/>
    <w:rsid w:val="007176B9"/>
    <w:pPr>
      <w:keepNext/>
      <w:ind w:left="567" w:hanging="567"/>
      <w:jc w:val="both"/>
      <w:outlineLvl w:val="7"/>
    </w:pPr>
    <w:rPr>
      <w:b/>
      <w:bCs/>
      <w:i/>
      <w:iCs/>
    </w:rPr>
  </w:style>
  <w:style w:type="paragraph" w:styleId="Heading9">
    <w:name w:val="heading 9"/>
    <w:basedOn w:val="Normal"/>
    <w:next w:val="Normal"/>
    <w:qFormat/>
    <w:rsid w:val="007176B9"/>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21">
    <w:name w:val="Char Char21"/>
    <w:locked/>
    <w:rsid w:val="007176B9"/>
    <w:rPr>
      <w:b/>
      <w:caps/>
      <w:sz w:val="22"/>
      <w:lang w:val="en-US" w:eastAsia="ja-JP" w:bidi="ar-SA"/>
    </w:rPr>
  </w:style>
  <w:style w:type="character" w:customStyle="1" w:styleId="CharChar20">
    <w:name w:val="Char Char20"/>
    <w:semiHidden/>
    <w:locked/>
    <w:rsid w:val="007176B9"/>
    <w:rPr>
      <w:b/>
      <w:sz w:val="22"/>
      <w:lang w:val="en-US" w:eastAsia="ja-JP" w:bidi="ar-SA"/>
    </w:rPr>
  </w:style>
  <w:style w:type="character" w:customStyle="1" w:styleId="CharChar19">
    <w:name w:val="Char Char19"/>
    <w:semiHidden/>
    <w:locked/>
    <w:rsid w:val="007176B9"/>
    <w:rPr>
      <w:rFonts w:ascii="Arial" w:hAnsi="Arial" w:cs="Arial"/>
      <w:b/>
      <w:bCs/>
      <w:sz w:val="26"/>
      <w:szCs w:val="26"/>
      <w:lang w:val="en-US" w:eastAsia="ja-JP" w:bidi="ar-SA"/>
    </w:rPr>
  </w:style>
  <w:style w:type="character" w:customStyle="1" w:styleId="CharChar18">
    <w:name w:val="Char Char18"/>
    <w:semiHidden/>
    <w:locked/>
    <w:rsid w:val="007176B9"/>
    <w:rPr>
      <w:rFonts w:ascii="Calibri" w:hAnsi="Calibri" w:cs="Times New Roman"/>
      <w:b/>
      <w:bCs/>
      <w:sz w:val="28"/>
      <w:szCs w:val="28"/>
      <w:lang w:val="en-US" w:eastAsia="ja-JP"/>
    </w:rPr>
  </w:style>
  <w:style w:type="character" w:customStyle="1" w:styleId="CharChar17">
    <w:name w:val="Char Char17"/>
    <w:semiHidden/>
    <w:locked/>
    <w:rsid w:val="007176B9"/>
    <w:rPr>
      <w:rFonts w:ascii="Calibri" w:hAnsi="Calibri" w:cs="Times New Roman"/>
      <w:b/>
      <w:bCs/>
      <w:i/>
      <w:iCs/>
      <w:sz w:val="26"/>
      <w:szCs w:val="26"/>
      <w:lang w:val="en-US" w:eastAsia="ja-JP"/>
    </w:rPr>
  </w:style>
  <w:style w:type="character" w:customStyle="1" w:styleId="CharChar16">
    <w:name w:val="Char Char16"/>
    <w:semiHidden/>
    <w:locked/>
    <w:rsid w:val="007176B9"/>
    <w:rPr>
      <w:rFonts w:ascii="Calibri" w:hAnsi="Calibri" w:cs="Times New Roman"/>
      <w:b/>
      <w:bCs/>
      <w:lang w:val="en-US" w:eastAsia="ja-JP"/>
    </w:rPr>
  </w:style>
  <w:style w:type="character" w:customStyle="1" w:styleId="CharChar15">
    <w:name w:val="Char Char15"/>
    <w:semiHidden/>
    <w:locked/>
    <w:rsid w:val="007176B9"/>
    <w:rPr>
      <w:rFonts w:ascii="Calibri" w:hAnsi="Calibri" w:cs="Times New Roman"/>
      <w:sz w:val="24"/>
      <w:szCs w:val="24"/>
      <w:lang w:val="en-US" w:eastAsia="ja-JP"/>
    </w:rPr>
  </w:style>
  <w:style w:type="character" w:customStyle="1" w:styleId="CharChar14">
    <w:name w:val="Char Char14"/>
    <w:semiHidden/>
    <w:locked/>
    <w:rsid w:val="007176B9"/>
    <w:rPr>
      <w:rFonts w:ascii="Calibri" w:hAnsi="Calibri" w:cs="Times New Roman"/>
      <w:i/>
      <w:iCs/>
      <w:sz w:val="24"/>
      <w:szCs w:val="24"/>
      <w:lang w:val="en-US" w:eastAsia="ja-JP"/>
    </w:rPr>
  </w:style>
  <w:style w:type="character" w:customStyle="1" w:styleId="CharChar13">
    <w:name w:val="Char Char13"/>
    <w:semiHidden/>
    <w:locked/>
    <w:rsid w:val="007176B9"/>
    <w:rPr>
      <w:rFonts w:ascii="Cambria" w:hAnsi="Cambria" w:cs="Times New Roman"/>
      <w:lang w:val="en-US" w:eastAsia="ja-JP"/>
    </w:rPr>
  </w:style>
  <w:style w:type="paragraph" w:styleId="Header">
    <w:name w:val="header"/>
    <w:basedOn w:val="Normal"/>
    <w:rsid w:val="00A72861"/>
    <w:pPr>
      <w:tabs>
        <w:tab w:val="center" w:pos="4536"/>
        <w:tab w:val="right" w:pos="9072"/>
      </w:tabs>
    </w:pPr>
  </w:style>
  <w:style w:type="character" w:customStyle="1" w:styleId="CharChar12">
    <w:name w:val="Char Char12"/>
    <w:semiHidden/>
    <w:locked/>
    <w:rsid w:val="007176B9"/>
    <w:rPr>
      <w:sz w:val="22"/>
      <w:lang w:val="en-US" w:eastAsia="ja-JP" w:bidi="ar-SA"/>
    </w:rPr>
  </w:style>
  <w:style w:type="paragraph" w:styleId="Footer">
    <w:name w:val="footer"/>
    <w:basedOn w:val="Normal"/>
    <w:rsid w:val="00A72861"/>
    <w:rPr>
      <w:rFonts w:ascii="Arial" w:hAnsi="Arial"/>
      <w:sz w:val="16"/>
    </w:rPr>
  </w:style>
  <w:style w:type="character" w:customStyle="1" w:styleId="CharChar11">
    <w:name w:val="Char Char11"/>
    <w:semiHidden/>
    <w:locked/>
    <w:rsid w:val="007176B9"/>
    <w:rPr>
      <w:rFonts w:ascii="Arial" w:hAnsi="Arial"/>
      <w:sz w:val="16"/>
      <w:lang w:val="en-US" w:eastAsia="ja-JP" w:bidi="ar-SA"/>
    </w:rPr>
  </w:style>
  <w:style w:type="character" w:styleId="PageNumber">
    <w:name w:val="page number"/>
    <w:rsid w:val="00A72861"/>
    <w:rPr>
      <w:rFonts w:ascii="Arial" w:hAnsi="Arial"/>
      <w:noProof/>
      <w:sz w:val="16"/>
    </w:rPr>
  </w:style>
  <w:style w:type="paragraph" w:styleId="EndnoteText">
    <w:name w:val="endnote text"/>
    <w:basedOn w:val="Normal"/>
    <w:next w:val="Normal"/>
    <w:semiHidden/>
    <w:rsid w:val="007176B9"/>
  </w:style>
  <w:style w:type="character" w:customStyle="1" w:styleId="CharChar10">
    <w:name w:val="Char Char10"/>
    <w:semiHidden/>
    <w:locked/>
    <w:rsid w:val="007176B9"/>
    <w:rPr>
      <w:rFonts w:cs="Times New Roman"/>
      <w:sz w:val="20"/>
      <w:szCs w:val="20"/>
      <w:lang w:val="en-US" w:eastAsia="ja-JP"/>
    </w:rPr>
  </w:style>
  <w:style w:type="character" w:styleId="EndnoteReference">
    <w:name w:val="endnote reference"/>
    <w:semiHidden/>
    <w:rsid w:val="007176B9"/>
    <w:rPr>
      <w:rFonts w:cs="Times New Roman"/>
      <w:vertAlign w:val="superscript"/>
    </w:rPr>
  </w:style>
  <w:style w:type="character" w:styleId="CommentReference">
    <w:name w:val="annotation reference"/>
    <w:semiHidden/>
    <w:rsid w:val="007176B9"/>
    <w:rPr>
      <w:rFonts w:cs="Times New Roman"/>
      <w:sz w:val="16"/>
      <w:szCs w:val="16"/>
    </w:rPr>
  </w:style>
  <w:style w:type="paragraph" w:styleId="CommentText">
    <w:name w:val="annotation text"/>
    <w:basedOn w:val="Normal"/>
    <w:semiHidden/>
    <w:rsid w:val="007176B9"/>
    <w:rPr>
      <w:sz w:val="20"/>
    </w:rPr>
  </w:style>
  <w:style w:type="character" w:customStyle="1" w:styleId="CharChar9">
    <w:name w:val="Char Char9"/>
    <w:semiHidden/>
    <w:locked/>
    <w:rsid w:val="007176B9"/>
    <w:rPr>
      <w:rFonts w:cs="Times New Roman"/>
      <w:sz w:val="20"/>
      <w:szCs w:val="20"/>
      <w:lang w:val="en-US" w:eastAsia="ja-JP"/>
    </w:rPr>
  </w:style>
  <w:style w:type="paragraph" w:customStyle="1" w:styleId="BodyText22">
    <w:name w:val="Body Text 22"/>
    <w:basedOn w:val="Normal"/>
    <w:rsid w:val="007176B9"/>
    <w:pPr>
      <w:tabs>
        <w:tab w:val="left" w:pos="4536"/>
      </w:tabs>
      <w:jc w:val="both"/>
    </w:pPr>
    <w:rPr>
      <w:b/>
      <w:bCs/>
    </w:rPr>
  </w:style>
  <w:style w:type="paragraph" w:styleId="BodyText">
    <w:name w:val="Body Text"/>
    <w:basedOn w:val="Normal"/>
    <w:semiHidden/>
    <w:rsid w:val="007176B9"/>
    <w:rPr>
      <w:b/>
      <w:bCs/>
      <w:i/>
      <w:iCs/>
    </w:rPr>
  </w:style>
  <w:style w:type="character" w:customStyle="1" w:styleId="CharChar8">
    <w:name w:val="Char Char8"/>
    <w:semiHidden/>
    <w:locked/>
    <w:rsid w:val="007176B9"/>
    <w:rPr>
      <w:rFonts w:cs="Times New Roman"/>
      <w:lang w:val="en-US" w:eastAsia="ja-JP"/>
    </w:rPr>
  </w:style>
  <w:style w:type="paragraph" w:styleId="BodyText3">
    <w:name w:val="Body Text 3"/>
    <w:basedOn w:val="Normal"/>
    <w:semiHidden/>
    <w:rsid w:val="007176B9"/>
    <w:pPr>
      <w:jc w:val="both"/>
    </w:pPr>
    <w:rPr>
      <w:b/>
      <w:bCs/>
      <w:i/>
      <w:iCs/>
    </w:rPr>
  </w:style>
  <w:style w:type="character" w:customStyle="1" w:styleId="CharChar7">
    <w:name w:val="Char Char7"/>
    <w:semiHidden/>
    <w:locked/>
    <w:rsid w:val="007176B9"/>
    <w:rPr>
      <w:rFonts w:cs="Times New Roman"/>
      <w:sz w:val="16"/>
      <w:szCs w:val="16"/>
      <w:lang w:val="en-US" w:eastAsia="ja-JP"/>
    </w:rPr>
  </w:style>
  <w:style w:type="paragraph" w:styleId="BodyTextIndent2">
    <w:name w:val="Body Text Indent 2"/>
    <w:basedOn w:val="Normal"/>
    <w:semiHidden/>
    <w:rsid w:val="007176B9"/>
    <w:pPr>
      <w:ind w:left="567" w:hanging="567"/>
      <w:jc w:val="both"/>
    </w:pPr>
    <w:rPr>
      <w:b/>
      <w:bCs/>
    </w:rPr>
  </w:style>
  <w:style w:type="character" w:customStyle="1" w:styleId="CharChar6">
    <w:name w:val="Char Char6"/>
    <w:semiHidden/>
    <w:locked/>
    <w:rsid w:val="007176B9"/>
    <w:rPr>
      <w:rFonts w:cs="Times New Roman"/>
      <w:lang w:val="en-US" w:eastAsia="ja-JP"/>
    </w:rPr>
  </w:style>
  <w:style w:type="paragraph" w:customStyle="1" w:styleId="BodyText21">
    <w:name w:val="Body Text 21"/>
    <w:basedOn w:val="Normal"/>
    <w:rsid w:val="007176B9"/>
    <w:pPr>
      <w:tabs>
        <w:tab w:val="left" w:pos="4536"/>
      </w:tabs>
      <w:jc w:val="both"/>
    </w:pPr>
    <w:rPr>
      <w:b/>
      <w:bCs/>
    </w:rPr>
  </w:style>
  <w:style w:type="paragraph" w:styleId="FootnoteText">
    <w:name w:val="footnote text"/>
    <w:basedOn w:val="Normal"/>
    <w:semiHidden/>
    <w:rsid w:val="007176B9"/>
    <w:rPr>
      <w:sz w:val="20"/>
    </w:rPr>
  </w:style>
  <w:style w:type="character" w:customStyle="1" w:styleId="CharChar5">
    <w:name w:val="Char Char5"/>
    <w:semiHidden/>
    <w:locked/>
    <w:rsid w:val="007176B9"/>
    <w:rPr>
      <w:rFonts w:cs="Times New Roman"/>
      <w:sz w:val="20"/>
      <w:szCs w:val="20"/>
      <w:lang w:val="en-US" w:eastAsia="ja-JP"/>
    </w:rPr>
  </w:style>
  <w:style w:type="character" w:styleId="FootnoteReference">
    <w:name w:val="footnote reference"/>
    <w:semiHidden/>
    <w:rsid w:val="007176B9"/>
    <w:rPr>
      <w:rFonts w:cs="Times New Roman"/>
      <w:vertAlign w:val="superscript"/>
    </w:rPr>
  </w:style>
  <w:style w:type="paragraph" w:styleId="BodyTextIndent3">
    <w:name w:val="Body Text Indent 3"/>
    <w:basedOn w:val="Normal"/>
    <w:semiHidden/>
    <w:rsid w:val="007176B9"/>
    <w:pPr>
      <w:ind w:left="567" w:hanging="567"/>
    </w:pPr>
    <w:rPr>
      <w:i/>
      <w:iCs/>
      <w:color w:val="008000"/>
    </w:rPr>
  </w:style>
  <w:style w:type="character" w:customStyle="1" w:styleId="CharChar4">
    <w:name w:val="Char Char4"/>
    <w:semiHidden/>
    <w:locked/>
    <w:rsid w:val="007176B9"/>
    <w:rPr>
      <w:rFonts w:cs="Times New Roman"/>
      <w:sz w:val="16"/>
      <w:szCs w:val="16"/>
      <w:lang w:val="en-US" w:eastAsia="ja-JP"/>
    </w:rPr>
  </w:style>
  <w:style w:type="paragraph" w:styleId="BodyText2">
    <w:name w:val="Body Text 2"/>
    <w:basedOn w:val="Normal"/>
    <w:semiHidden/>
    <w:rsid w:val="007176B9"/>
    <w:pPr>
      <w:ind w:left="567" w:hanging="567"/>
    </w:pPr>
    <w:rPr>
      <w:b/>
      <w:bCs/>
      <w:color w:val="808080"/>
    </w:rPr>
  </w:style>
  <w:style w:type="character" w:customStyle="1" w:styleId="CharChar3">
    <w:name w:val="Char Char3"/>
    <w:semiHidden/>
    <w:locked/>
    <w:rsid w:val="007176B9"/>
    <w:rPr>
      <w:rFonts w:cs="Times New Roman"/>
      <w:lang w:val="en-US" w:eastAsia="ja-JP"/>
    </w:rPr>
  </w:style>
  <w:style w:type="paragraph" w:styleId="BlockText">
    <w:name w:val="Block Text"/>
    <w:basedOn w:val="Normal"/>
    <w:semiHidden/>
    <w:rsid w:val="007176B9"/>
    <w:pPr>
      <w:tabs>
        <w:tab w:val="left" w:pos="2657"/>
      </w:tabs>
      <w:spacing w:before="120"/>
      <w:ind w:left="-37" w:right="-28"/>
    </w:pPr>
  </w:style>
  <w:style w:type="character" w:styleId="Hyperlink">
    <w:name w:val="Hyperlink"/>
    <w:semiHidden/>
    <w:rsid w:val="007176B9"/>
    <w:rPr>
      <w:rFonts w:cs="Times New Roman"/>
      <w:color w:val="0000FF"/>
      <w:u w:val="single"/>
    </w:rPr>
  </w:style>
  <w:style w:type="character" w:styleId="FollowedHyperlink">
    <w:name w:val="FollowedHyperlink"/>
    <w:semiHidden/>
    <w:rsid w:val="007176B9"/>
    <w:rPr>
      <w:rFonts w:cs="Times New Roman"/>
      <w:color w:val="800080"/>
      <w:u w:val="single"/>
    </w:rPr>
  </w:style>
  <w:style w:type="paragraph" w:styleId="DocumentMap">
    <w:name w:val="Document Map"/>
    <w:basedOn w:val="Normal"/>
    <w:semiHidden/>
    <w:rsid w:val="007176B9"/>
    <w:pPr>
      <w:shd w:val="clear" w:color="auto" w:fill="000080"/>
    </w:pPr>
    <w:rPr>
      <w:rFonts w:ascii="Tahoma" w:hAnsi="Tahoma" w:cs="Tahoma"/>
    </w:rPr>
  </w:style>
  <w:style w:type="character" w:customStyle="1" w:styleId="CharChar2">
    <w:name w:val="Char Char2"/>
    <w:semiHidden/>
    <w:locked/>
    <w:rsid w:val="007176B9"/>
    <w:rPr>
      <w:rFonts w:cs="Times New Roman"/>
      <w:sz w:val="2"/>
      <w:lang w:val="en-US" w:eastAsia="ja-JP"/>
    </w:rPr>
  </w:style>
  <w:style w:type="paragraph" w:customStyle="1" w:styleId="Balonteksts1">
    <w:name w:val="Balonteksts1"/>
    <w:basedOn w:val="Normal"/>
    <w:semiHidden/>
    <w:rsid w:val="007176B9"/>
    <w:rPr>
      <w:rFonts w:ascii="Tahoma" w:hAnsi="Tahoma" w:cs="Tahoma"/>
      <w:sz w:val="16"/>
      <w:szCs w:val="16"/>
    </w:rPr>
  </w:style>
  <w:style w:type="paragraph" w:customStyle="1" w:styleId="Bullet">
    <w:name w:val="Bullet"/>
    <w:basedOn w:val="Normal"/>
    <w:rsid w:val="007176B9"/>
    <w:pPr>
      <w:numPr>
        <w:numId w:val="1"/>
      </w:numPr>
    </w:pPr>
  </w:style>
  <w:style w:type="paragraph" w:customStyle="1" w:styleId="Komentratma1">
    <w:name w:val="Komentāra tēma1"/>
    <w:basedOn w:val="CommentText"/>
    <w:next w:val="CommentText"/>
    <w:semiHidden/>
    <w:rsid w:val="007176B9"/>
    <w:rPr>
      <w:b/>
      <w:bCs/>
    </w:rPr>
  </w:style>
  <w:style w:type="paragraph" w:customStyle="1" w:styleId="Annex">
    <w:name w:val="Annex"/>
    <w:basedOn w:val="Normal"/>
    <w:next w:val="Normal"/>
    <w:rsid w:val="00A72861"/>
    <w:pPr>
      <w:jc w:val="center"/>
    </w:pPr>
    <w:rPr>
      <w:b/>
    </w:rPr>
  </w:style>
  <w:style w:type="paragraph" w:customStyle="1" w:styleId="Description">
    <w:name w:val="Description"/>
    <w:basedOn w:val="Normal"/>
    <w:next w:val="Normal"/>
    <w:rsid w:val="00A72861"/>
  </w:style>
  <w:style w:type="paragraph" w:customStyle="1" w:styleId="HangingIndent">
    <w:name w:val="HangingIndent"/>
    <w:basedOn w:val="Normal"/>
    <w:rsid w:val="007176B9"/>
    <w:pPr>
      <w:ind w:left="567" w:hanging="567"/>
    </w:pPr>
  </w:style>
  <w:style w:type="paragraph" w:styleId="BalloonText">
    <w:name w:val="Balloon Text"/>
    <w:basedOn w:val="Normal"/>
    <w:semiHidden/>
    <w:rsid w:val="007176B9"/>
    <w:rPr>
      <w:rFonts w:ascii="Tahoma" w:hAnsi="Tahoma" w:cs="Tahoma"/>
      <w:sz w:val="16"/>
      <w:szCs w:val="16"/>
    </w:rPr>
  </w:style>
  <w:style w:type="character" w:customStyle="1" w:styleId="CharChar1">
    <w:name w:val="Char Char1"/>
    <w:semiHidden/>
    <w:locked/>
    <w:rsid w:val="007176B9"/>
    <w:rPr>
      <w:rFonts w:cs="Times New Roman"/>
      <w:sz w:val="2"/>
      <w:lang w:val="en-US" w:eastAsia="ja-JP"/>
    </w:rPr>
  </w:style>
  <w:style w:type="paragraph" w:customStyle="1" w:styleId="TextTi10">
    <w:name w:val="Text:Ti10"/>
    <w:basedOn w:val="Normal"/>
    <w:rsid w:val="007176B9"/>
    <w:rPr>
      <w:sz w:val="20"/>
    </w:rPr>
  </w:style>
  <w:style w:type="paragraph" w:customStyle="1" w:styleId="TableCellCenter">
    <w:name w:val="Table Cell Center"/>
    <w:basedOn w:val="Normal"/>
    <w:rsid w:val="007176B9"/>
    <w:pPr>
      <w:keepNext/>
      <w:keepLines/>
      <w:spacing w:before="50" w:after="50" w:line="240" w:lineRule="exact"/>
      <w:jc w:val="center"/>
    </w:pPr>
    <w:rPr>
      <w:sz w:val="20"/>
      <w:lang w:eastAsia="da-DK"/>
    </w:rPr>
  </w:style>
  <w:style w:type="paragraph" w:customStyle="1" w:styleId="TableCellLeft">
    <w:name w:val="Table Cell Left"/>
    <w:basedOn w:val="Normal"/>
    <w:rsid w:val="007176B9"/>
    <w:pPr>
      <w:keepNext/>
      <w:keepLines/>
      <w:spacing w:before="50" w:after="50" w:line="240" w:lineRule="exact"/>
    </w:pPr>
    <w:rPr>
      <w:sz w:val="20"/>
      <w:lang w:eastAsia="da-DK"/>
    </w:rPr>
  </w:style>
  <w:style w:type="paragraph" w:customStyle="1" w:styleId="TableCellHead">
    <w:name w:val="Table Cell Head"/>
    <w:basedOn w:val="Normal"/>
    <w:next w:val="Normal"/>
    <w:rsid w:val="007176B9"/>
    <w:pPr>
      <w:keepNext/>
      <w:keepLines/>
      <w:spacing w:before="100" w:line="240" w:lineRule="exact"/>
    </w:pPr>
    <w:rPr>
      <w:sz w:val="20"/>
      <w:u w:val="single"/>
      <w:lang w:eastAsia="da-DK"/>
    </w:rPr>
  </w:style>
  <w:style w:type="paragraph" w:customStyle="1" w:styleId="TableFooter">
    <w:name w:val="Table Footer"/>
    <w:basedOn w:val="Normal"/>
    <w:rsid w:val="007176B9"/>
    <w:pPr>
      <w:keepNext/>
      <w:keepLines/>
      <w:tabs>
        <w:tab w:val="right" w:pos="144"/>
      </w:tabs>
      <w:spacing w:before="60" w:line="240" w:lineRule="exact"/>
      <w:ind w:left="216" w:hanging="216"/>
    </w:pPr>
    <w:rPr>
      <w:sz w:val="20"/>
      <w:lang w:eastAsia="da-DK"/>
    </w:rPr>
  </w:style>
  <w:style w:type="paragraph" w:customStyle="1" w:styleId="TextTi12CharChar">
    <w:name w:val="Text:Ti12 Char Char"/>
    <w:basedOn w:val="Normal"/>
    <w:rsid w:val="007176B9"/>
    <w:pPr>
      <w:spacing w:after="170" w:line="280" w:lineRule="atLeast"/>
      <w:jc w:val="both"/>
    </w:pPr>
    <w:rPr>
      <w:sz w:val="24"/>
      <w:szCs w:val="24"/>
    </w:rPr>
  </w:style>
  <w:style w:type="paragraph" w:customStyle="1" w:styleId="TextTi12">
    <w:name w:val="Text:Ti12"/>
    <w:basedOn w:val="Normal"/>
    <w:rsid w:val="007176B9"/>
    <w:pPr>
      <w:spacing w:after="170" w:line="280" w:lineRule="atLeast"/>
      <w:jc w:val="both"/>
    </w:pPr>
    <w:rPr>
      <w:sz w:val="24"/>
      <w:szCs w:val="24"/>
    </w:rPr>
  </w:style>
  <w:style w:type="paragraph" w:styleId="CommentSubject">
    <w:name w:val="annotation subject"/>
    <w:basedOn w:val="CommentText"/>
    <w:next w:val="CommentText"/>
    <w:semiHidden/>
    <w:rsid w:val="007176B9"/>
    <w:rPr>
      <w:b/>
      <w:bCs/>
    </w:rPr>
  </w:style>
  <w:style w:type="character" w:customStyle="1" w:styleId="CharChar">
    <w:name w:val="Char Char"/>
    <w:semiHidden/>
    <w:locked/>
    <w:rsid w:val="007176B9"/>
    <w:rPr>
      <w:rFonts w:cs="Times New Roman"/>
      <w:b/>
      <w:bCs/>
      <w:sz w:val="20"/>
      <w:szCs w:val="20"/>
      <w:lang w:val="en-US" w:eastAsia="ja-JP"/>
    </w:rPr>
  </w:style>
  <w:style w:type="paragraph" w:customStyle="1" w:styleId="TableFigureSpace">
    <w:name w:val="Table/Figure Space"/>
    <w:basedOn w:val="Normal"/>
    <w:next w:val="Normal"/>
    <w:rsid w:val="007176B9"/>
    <w:pPr>
      <w:spacing w:after="40" w:line="240" w:lineRule="exact"/>
    </w:pPr>
    <w:rPr>
      <w:sz w:val="24"/>
      <w:szCs w:val="24"/>
      <w:lang w:val="en-GB" w:eastAsia="de-DE"/>
    </w:rPr>
  </w:style>
  <w:style w:type="paragraph" w:styleId="Caption">
    <w:name w:val="caption"/>
    <w:basedOn w:val="Normal"/>
    <w:next w:val="Normal"/>
    <w:qFormat/>
    <w:rsid w:val="007176B9"/>
    <w:pPr>
      <w:spacing w:before="120" w:after="120"/>
    </w:pPr>
    <w:rPr>
      <w:b/>
      <w:bCs/>
      <w:sz w:val="20"/>
    </w:rPr>
  </w:style>
  <w:style w:type="character" w:customStyle="1" w:styleId="HdTab1Char">
    <w:name w:val="Hd:Tab:1 Char"/>
    <w:rsid w:val="007176B9"/>
    <w:rPr>
      <w:rFonts w:ascii="Arial" w:hAnsi="Arial" w:cs="Arial"/>
      <w:b/>
      <w:bCs/>
      <w:sz w:val="24"/>
      <w:szCs w:val="24"/>
      <w:lang w:val="en-GB" w:eastAsia="ja-JP"/>
    </w:rPr>
  </w:style>
  <w:style w:type="paragraph" w:customStyle="1" w:styleId="AnnexHeading">
    <w:name w:val="Annex Heading"/>
    <w:basedOn w:val="Normal"/>
    <w:next w:val="Normal"/>
    <w:rsid w:val="00A72861"/>
    <w:pPr>
      <w:ind w:left="567" w:hanging="567"/>
    </w:pPr>
    <w:rPr>
      <w:b/>
    </w:rPr>
  </w:style>
  <w:style w:type="paragraph" w:customStyle="1" w:styleId="Default">
    <w:name w:val="Default"/>
    <w:rsid w:val="007176B9"/>
    <w:pPr>
      <w:autoSpaceDE w:val="0"/>
      <w:autoSpaceDN w:val="0"/>
      <w:adjustRightInd w:val="0"/>
    </w:pPr>
    <w:rPr>
      <w:rFonts w:eastAsia="PMingLiU"/>
      <w:color w:val="000000"/>
      <w:sz w:val="24"/>
      <w:szCs w:val="24"/>
      <w:lang w:val="en-US" w:eastAsia="zh-CN"/>
    </w:rPr>
  </w:style>
  <w:style w:type="character" w:customStyle="1" w:styleId="TextTi10Char">
    <w:name w:val="Text:Ti10 Char"/>
    <w:rsid w:val="007176B9"/>
    <w:rPr>
      <w:rFonts w:cs="Times New Roman"/>
      <w:lang w:val="en-US" w:eastAsia="ja-JP"/>
    </w:rPr>
  </w:style>
  <w:style w:type="paragraph" w:styleId="Revision">
    <w:name w:val="Revision"/>
    <w:hidden/>
    <w:semiHidden/>
    <w:rsid w:val="007176B9"/>
    <w:rPr>
      <w:sz w:val="22"/>
      <w:szCs w:val="22"/>
      <w:lang w:val="en-US" w:eastAsia="ja-JP"/>
    </w:rPr>
  </w:style>
  <w:style w:type="character" w:styleId="Emphasis">
    <w:name w:val="Emphasis"/>
    <w:qFormat/>
    <w:rsid w:val="007176B9"/>
    <w:rPr>
      <w:i/>
      <w:iCs/>
    </w:rPr>
  </w:style>
  <w:style w:type="paragraph" w:customStyle="1" w:styleId="textti120">
    <w:name w:val="textti12"/>
    <w:basedOn w:val="Normal"/>
    <w:rsid w:val="007176B9"/>
    <w:pPr>
      <w:spacing w:after="170" w:line="280" w:lineRule="atLeast"/>
      <w:jc w:val="both"/>
    </w:pPr>
    <w:rPr>
      <w:rFonts w:eastAsia="SimSun"/>
      <w:sz w:val="24"/>
      <w:szCs w:val="24"/>
      <w:lang w:eastAsia="zh-CN"/>
    </w:rPr>
  </w:style>
  <w:style w:type="paragraph" w:styleId="NormalWeb">
    <w:name w:val="Normal (Web)"/>
    <w:basedOn w:val="Normal"/>
    <w:semiHidden/>
    <w:rsid w:val="007176B9"/>
    <w:pPr>
      <w:spacing w:before="100" w:beforeAutospacing="1" w:after="100" w:afterAutospacing="1"/>
    </w:pPr>
    <w:rPr>
      <w:rFonts w:eastAsia="SimSun"/>
      <w:sz w:val="24"/>
      <w:szCs w:val="24"/>
      <w:lang w:eastAsia="zh-CN"/>
    </w:rPr>
  </w:style>
  <w:style w:type="paragraph" w:styleId="BodyTextFirstIndent">
    <w:name w:val="Body Text First Indent"/>
    <w:basedOn w:val="BodyText"/>
    <w:semiHidden/>
    <w:rsid w:val="007176B9"/>
    <w:pPr>
      <w:spacing w:after="120"/>
      <w:ind w:firstLine="210"/>
    </w:pPr>
    <w:rPr>
      <w:b w:val="0"/>
      <w:bCs w:val="0"/>
      <w:i w:val="0"/>
      <w:iCs w:val="0"/>
    </w:rPr>
  </w:style>
  <w:style w:type="paragraph" w:styleId="BodyTextIndent">
    <w:name w:val="Body Text Indent"/>
    <w:basedOn w:val="Normal"/>
    <w:semiHidden/>
    <w:rsid w:val="007176B9"/>
    <w:pPr>
      <w:spacing w:after="120"/>
      <w:ind w:left="360"/>
    </w:pPr>
  </w:style>
  <w:style w:type="paragraph" w:styleId="BodyTextFirstIndent2">
    <w:name w:val="Body Text First Indent 2"/>
    <w:basedOn w:val="BodyTextIndent"/>
    <w:semiHidden/>
    <w:rsid w:val="007176B9"/>
    <w:pPr>
      <w:ind w:firstLine="210"/>
    </w:pPr>
  </w:style>
  <w:style w:type="paragraph" w:styleId="Closing">
    <w:name w:val="Closing"/>
    <w:basedOn w:val="Normal"/>
    <w:semiHidden/>
    <w:rsid w:val="007176B9"/>
    <w:pPr>
      <w:ind w:left="4320"/>
    </w:pPr>
  </w:style>
  <w:style w:type="paragraph" w:styleId="Date">
    <w:name w:val="Date"/>
    <w:basedOn w:val="Normal"/>
    <w:next w:val="Normal"/>
    <w:semiHidden/>
    <w:rsid w:val="007176B9"/>
  </w:style>
  <w:style w:type="paragraph" w:styleId="E-mailSignature">
    <w:name w:val="E-mail Signature"/>
    <w:basedOn w:val="Normal"/>
    <w:semiHidden/>
    <w:rsid w:val="007176B9"/>
  </w:style>
  <w:style w:type="paragraph" w:styleId="EnvelopeAddress">
    <w:name w:val="envelope address"/>
    <w:basedOn w:val="Normal"/>
    <w:semiHidden/>
    <w:rsid w:val="007176B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7176B9"/>
    <w:rPr>
      <w:rFonts w:ascii="Arial" w:hAnsi="Arial" w:cs="Arial"/>
      <w:sz w:val="20"/>
    </w:rPr>
  </w:style>
  <w:style w:type="paragraph" w:styleId="HTMLAddress">
    <w:name w:val="HTML Address"/>
    <w:basedOn w:val="Normal"/>
    <w:semiHidden/>
    <w:rsid w:val="007176B9"/>
    <w:rPr>
      <w:i/>
      <w:iCs/>
    </w:rPr>
  </w:style>
  <w:style w:type="paragraph" w:styleId="HTMLPreformatted">
    <w:name w:val="HTML Preformatted"/>
    <w:basedOn w:val="Normal"/>
    <w:semiHidden/>
    <w:rsid w:val="007176B9"/>
    <w:rPr>
      <w:rFonts w:ascii="Courier New" w:hAnsi="Courier New" w:cs="Courier New"/>
      <w:sz w:val="20"/>
    </w:rPr>
  </w:style>
  <w:style w:type="paragraph" w:styleId="Index1">
    <w:name w:val="index 1"/>
    <w:basedOn w:val="Normal"/>
    <w:next w:val="Normal"/>
    <w:autoRedefine/>
    <w:semiHidden/>
    <w:rsid w:val="007176B9"/>
    <w:pPr>
      <w:ind w:left="220" w:hanging="220"/>
    </w:pPr>
  </w:style>
  <w:style w:type="paragraph" w:styleId="Index2">
    <w:name w:val="index 2"/>
    <w:basedOn w:val="Normal"/>
    <w:next w:val="Normal"/>
    <w:autoRedefine/>
    <w:semiHidden/>
    <w:rsid w:val="007176B9"/>
    <w:pPr>
      <w:ind w:left="440" w:hanging="220"/>
    </w:pPr>
  </w:style>
  <w:style w:type="paragraph" w:styleId="Index3">
    <w:name w:val="index 3"/>
    <w:basedOn w:val="Normal"/>
    <w:next w:val="Normal"/>
    <w:autoRedefine/>
    <w:semiHidden/>
    <w:rsid w:val="007176B9"/>
    <w:pPr>
      <w:ind w:left="660" w:hanging="220"/>
    </w:pPr>
  </w:style>
  <w:style w:type="paragraph" w:styleId="Index4">
    <w:name w:val="index 4"/>
    <w:basedOn w:val="Normal"/>
    <w:next w:val="Normal"/>
    <w:autoRedefine/>
    <w:semiHidden/>
    <w:rsid w:val="007176B9"/>
    <w:pPr>
      <w:ind w:left="880" w:hanging="220"/>
    </w:pPr>
  </w:style>
  <w:style w:type="paragraph" w:styleId="Index5">
    <w:name w:val="index 5"/>
    <w:basedOn w:val="Normal"/>
    <w:next w:val="Normal"/>
    <w:autoRedefine/>
    <w:semiHidden/>
    <w:rsid w:val="007176B9"/>
    <w:pPr>
      <w:ind w:left="1100" w:hanging="220"/>
    </w:pPr>
  </w:style>
  <w:style w:type="paragraph" w:styleId="Index6">
    <w:name w:val="index 6"/>
    <w:basedOn w:val="Normal"/>
    <w:next w:val="Normal"/>
    <w:autoRedefine/>
    <w:semiHidden/>
    <w:rsid w:val="007176B9"/>
    <w:pPr>
      <w:ind w:left="1320" w:hanging="220"/>
    </w:pPr>
  </w:style>
  <w:style w:type="paragraph" w:styleId="Index7">
    <w:name w:val="index 7"/>
    <w:basedOn w:val="Normal"/>
    <w:next w:val="Normal"/>
    <w:autoRedefine/>
    <w:semiHidden/>
    <w:rsid w:val="007176B9"/>
    <w:pPr>
      <w:ind w:left="1540" w:hanging="220"/>
    </w:pPr>
  </w:style>
  <w:style w:type="paragraph" w:styleId="Index8">
    <w:name w:val="index 8"/>
    <w:basedOn w:val="Normal"/>
    <w:next w:val="Normal"/>
    <w:autoRedefine/>
    <w:semiHidden/>
    <w:rsid w:val="007176B9"/>
    <w:pPr>
      <w:ind w:left="1760" w:hanging="220"/>
    </w:pPr>
  </w:style>
  <w:style w:type="paragraph" w:styleId="Index9">
    <w:name w:val="index 9"/>
    <w:basedOn w:val="Normal"/>
    <w:next w:val="Normal"/>
    <w:autoRedefine/>
    <w:semiHidden/>
    <w:rsid w:val="007176B9"/>
    <w:pPr>
      <w:ind w:left="1980" w:hanging="220"/>
    </w:pPr>
  </w:style>
  <w:style w:type="paragraph" w:styleId="IndexHeading">
    <w:name w:val="index heading"/>
    <w:basedOn w:val="Normal"/>
    <w:next w:val="Index1"/>
    <w:semiHidden/>
    <w:rsid w:val="007176B9"/>
    <w:rPr>
      <w:rFonts w:ascii="Arial" w:hAnsi="Arial" w:cs="Arial"/>
      <w:b/>
      <w:bCs/>
    </w:rPr>
  </w:style>
  <w:style w:type="paragraph" w:styleId="List">
    <w:name w:val="List"/>
    <w:basedOn w:val="Normal"/>
    <w:semiHidden/>
    <w:rsid w:val="007176B9"/>
    <w:pPr>
      <w:ind w:left="360" w:hanging="360"/>
    </w:pPr>
  </w:style>
  <w:style w:type="paragraph" w:styleId="List2">
    <w:name w:val="List 2"/>
    <w:basedOn w:val="Normal"/>
    <w:semiHidden/>
    <w:rsid w:val="007176B9"/>
    <w:pPr>
      <w:ind w:left="720" w:hanging="360"/>
    </w:pPr>
  </w:style>
  <w:style w:type="paragraph" w:styleId="List3">
    <w:name w:val="List 3"/>
    <w:basedOn w:val="Normal"/>
    <w:semiHidden/>
    <w:rsid w:val="007176B9"/>
    <w:pPr>
      <w:ind w:left="1080" w:hanging="360"/>
    </w:pPr>
  </w:style>
  <w:style w:type="paragraph" w:styleId="List4">
    <w:name w:val="List 4"/>
    <w:basedOn w:val="Normal"/>
    <w:semiHidden/>
    <w:rsid w:val="007176B9"/>
    <w:pPr>
      <w:ind w:left="1440" w:hanging="360"/>
    </w:pPr>
  </w:style>
  <w:style w:type="paragraph" w:styleId="List5">
    <w:name w:val="List 5"/>
    <w:basedOn w:val="Normal"/>
    <w:semiHidden/>
    <w:rsid w:val="007176B9"/>
    <w:pPr>
      <w:ind w:left="1800" w:hanging="360"/>
    </w:pPr>
  </w:style>
  <w:style w:type="paragraph" w:styleId="ListBullet">
    <w:name w:val="List Bullet"/>
    <w:basedOn w:val="Normal"/>
    <w:semiHidden/>
    <w:rsid w:val="007176B9"/>
    <w:pPr>
      <w:numPr>
        <w:numId w:val="3"/>
      </w:numPr>
    </w:pPr>
  </w:style>
  <w:style w:type="paragraph" w:styleId="ListBullet2">
    <w:name w:val="List Bullet 2"/>
    <w:basedOn w:val="Normal"/>
    <w:semiHidden/>
    <w:rsid w:val="007176B9"/>
    <w:pPr>
      <w:numPr>
        <w:numId w:val="4"/>
      </w:numPr>
    </w:pPr>
  </w:style>
  <w:style w:type="paragraph" w:styleId="ListBullet3">
    <w:name w:val="List Bullet 3"/>
    <w:basedOn w:val="Normal"/>
    <w:semiHidden/>
    <w:rsid w:val="007176B9"/>
    <w:pPr>
      <w:numPr>
        <w:numId w:val="5"/>
      </w:numPr>
    </w:pPr>
  </w:style>
  <w:style w:type="paragraph" w:styleId="ListBullet4">
    <w:name w:val="List Bullet 4"/>
    <w:basedOn w:val="Normal"/>
    <w:semiHidden/>
    <w:rsid w:val="007176B9"/>
    <w:pPr>
      <w:numPr>
        <w:numId w:val="6"/>
      </w:numPr>
    </w:pPr>
  </w:style>
  <w:style w:type="paragraph" w:styleId="ListBullet5">
    <w:name w:val="List Bullet 5"/>
    <w:basedOn w:val="Normal"/>
    <w:semiHidden/>
    <w:rsid w:val="007176B9"/>
    <w:pPr>
      <w:numPr>
        <w:numId w:val="7"/>
      </w:numPr>
    </w:pPr>
  </w:style>
  <w:style w:type="paragraph" w:styleId="ListContinue">
    <w:name w:val="List Continue"/>
    <w:basedOn w:val="Normal"/>
    <w:semiHidden/>
    <w:rsid w:val="007176B9"/>
    <w:pPr>
      <w:spacing w:after="120"/>
      <w:ind w:left="360"/>
    </w:pPr>
  </w:style>
  <w:style w:type="paragraph" w:styleId="ListContinue2">
    <w:name w:val="List Continue 2"/>
    <w:basedOn w:val="Normal"/>
    <w:semiHidden/>
    <w:rsid w:val="007176B9"/>
    <w:pPr>
      <w:spacing w:after="120"/>
      <w:ind w:left="720"/>
    </w:pPr>
  </w:style>
  <w:style w:type="paragraph" w:styleId="ListContinue3">
    <w:name w:val="List Continue 3"/>
    <w:basedOn w:val="Normal"/>
    <w:semiHidden/>
    <w:rsid w:val="007176B9"/>
    <w:pPr>
      <w:spacing w:after="120"/>
      <w:ind w:left="1080"/>
    </w:pPr>
  </w:style>
  <w:style w:type="paragraph" w:styleId="ListContinue4">
    <w:name w:val="List Continue 4"/>
    <w:basedOn w:val="Normal"/>
    <w:semiHidden/>
    <w:rsid w:val="007176B9"/>
    <w:pPr>
      <w:spacing w:after="120"/>
      <w:ind w:left="1440"/>
    </w:pPr>
  </w:style>
  <w:style w:type="paragraph" w:styleId="ListContinue5">
    <w:name w:val="List Continue 5"/>
    <w:basedOn w:val="Normal"/>
    <w:semiHidden/>
    <w:rsid w:val="007176B9"/>
    <w:pPr>
      <w:spacing w:after="120"/>
      <w:ind w:left="1800"/>
    </w:pPr>
  </w:style>
  <w:style w:type="paragraph" w:styleId="ListNumber">
    <w:name w:val="List Number"/>
    <w:basedOn w:val="Normal"/>
    <w:semiHidden/>
    <w:rsid w:val="007176B9"/>
    <w:pPr>
      <w:numPr>
        <w:numId w:val="8"/>
      </w:numPr>
    </w:pPr>
  </w:style>
  <w:style w:type="paragraph" w:styleId="ListNumber2">
    <w:name w:val="List Number 2"/>
    <w:basedOn w:val="Normal"/>
    <w:semiHidden/>
    <w:rsid w:val="007176B9"/>
    <w:pPr>
      <w:numPr>
        <w:numId w:val="9"/>
      </w:numPr>
    </w:pPr>
  </w:style>
  <w:style w:type="paragraph" w:styleId="ListNumber3">
    <w:name w:val="List Number 3"/>
    <w:basedOn w:val="Normal"/>
    <w:semiHidden/>
    <w:rsid w:val="007176B9"/>
    <w:pPr>
      <w:numPr>
        <w:numId w:val="10"/>
      </w:numPr>
    </w:pPr>
  </w:style>
  <w:style w:type="paragraph" w:styleId="ListNumber4">
    <w:name w:val="List Number 4"/>
    <w:basedOn w:val="Normal"/>
    <w:semiHidden/>
    <w:rsid w:val="007176B9"/>
    <w:pPr>
      <w:tabs>
        <w:tab w:val="num" w:pos="1209"/>
      </w:tabs>
      <w:ind w:left="1209" w:hanging="360"/>
    </w:pPr>
  </w:style>
  <w:style w:type="paragraph" w:styleId="ListNumber5">
    <w:name w:val="List Number 5"/>
    <w:basedOn w:val="Normal"/>
    <w:semiHidden/>
    <w:rsid w:val="007176B9"/>
    <w:pPr>
      <w:numPr>
        <w:numId w:val="11"/>
      </w:numPr>
    </w:pPr>
  </w:style>
  <w:style w:type="paragraph" w:styleId="MacroText">
    <w:name w:val="macro"/>
    <w:semiHidden/>
    <w:rsid w:val="007176B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semiHidden/>
    <w:rsid w:val="007176B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semiHidden/>
    <w:rsid w:val="007176B9"/>
    <w:pPr>
      <w:ind w:left="720"/>
    </w:pPr>
  </w:style>
  <w:style w:type="paragraph" w:styleId="NoteHeading">
    <w:name w:val="Note Heading"/>
    <w:basedOn w:val="Normal"/>
    <w:next w:val="Normal"/>
    <w:semiHidden/>
    <w:rsid w:val="007176B9"/>
  </w:style>
  <w:style w:type="paragraph" w:styleId="PlainText">
    <w:name w:val="Plain Text"/>
    <w:basedOn w:val="Normal"/>
    <w:semiHidden/>
    <w:rsid w:val="007176B9"/>
    <w:rPr>
      <w:rFonts w:ascii="Courier New" w:hAnsi="Courier New" w:cs="Courier New"/>
      <w:sz w:val="20"/>
    </w:rPr>
  </w:style>
  <w:style w:type="paragraph" w:styleId="Salutation">
    <w:name w:val="Salutation"/>
    <w:basedOn w:val="Normal"/>
    <w:next w:val="Normal"/>
    <w:semiHidden/>
    <w:rsid w:val="007176B9"/>
  </w:style>
  <w:style w:type="paragraph" w:styleId="Signature">
    <w:name w:val="Signature"/>
    <w:basedOn w:val="Normal"/>
    <w:semiHidden/>
    <w:rsid w:val="007176B9"/>
    <w:pPr>
      <w:ind w:left="4320"/>
    </w:pPr>
  </w:style>
  <w:style w:type="paragraph" w:styleId="Subtitle">
    <w:name w:val="Subtitle"/>
    <w:basedOn w:val="Normal"/>
    <w:qFormat/>
    <w:rsid w:val="007176B9"/>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7176B9"/>
    <w:pPr>
      <w:ind w:left="220" w:hanging="220"/>
    </w:pPr>
  </w:style>
  <w:style w:type="paragraph" w:styleId="TableofFigures">
    <w:name w:val="table of figures"/>
    <w:basedOn w:val="Normal"/>
    <w:next w:val="Normal"/>
    <w:semiHidden/>
    <w:rsid w:val="007176B9"/>
  </w:style>
  <w:style w:type="paragraph" w:styleId="Title">
    <w:name w:val="Title"/>
    <w:basedOn w:val="Normal"/>
    <w:qFormat/>
    <w:rsid w:val="007176B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176B9"/>
    <w:pPr>
      <w:spacing w:before="120"/>
    </w:pPr>
    <w:rPr>
      <w:rFonts w:ascii="Arial" w:hAnsi="Arial" w:cs="Arial"/>
      <w:b/>
      <w:bCs/>
      <w:sz w:val="24"/>
      <w:szCs w:val="24"/>
    </w:rPr>
  </w:style>
  <w:style w:type="paragraph" w:styleId="TOC1">
    <w:name w:val="toc 1"/>
    <w:basedOn w:val="Normal"/>
    <w:next w:val="Normal"/>
    <w:autoRedefine/>
    <w:semiHidden/>
    <w:rsid w:val="007176B9"/>
  </w:style>
  <w:style w:type="paragraph" w:styleId="TOC2">
    <w:name w:val="toc 2"/>
    <w:basedOn w:val="Normal"/>
    <w:next w:val="Normal"/>
    <w:autoRedefine/>
    <w:semiHidden/>
    <w:rsid w:val="007176B9"/>
    <w:pPr>
      <w:ind w:left="220"/>
    </w:pPr>
  </w:style>
  <w:style w:type="paragraph" w:styleId="TOC3">
    <w:name w:val="toc 3"/>
    <w:basedOn w:val="Normal"/>
    <w:next w:val="Normal"/>
    <w:autoRedefine/>
    <w:semiHidden/>
    <w:rsid w:val="007176B9"/>
    <w:pPr>
      <w:ind w:left="440"/>
    </w:pPr>
  </w:style>
  <w:style w:type="paragraph" w:styleId="TOC4">
    <w:name w:val="toc 4"/>
    <w:basedOn w:val="Normal"/>
    <w:next w:val="Normal"/>
    <w:autoRedefine/>
    <w:semiHidden/>
    <w:rsid w:val="007176B9"/>
    <w:pPr>
      <w:ind w:left="660"/>
    </w:pPr>
  </w:style>
  <w:style w:type="paragraph" w:styleId="TOC5">
    <w:name w:val="toc 5"/>
    <w:basedOn w:val="Normal"/>
    <w:next w:val="Normal"/>
    <w:autoRedefine/>
    <w:semiHidden/>
    <w:rsid w:val="007176B9"/>
    <w:pPr>
      <w:ind w:left="880"/>
    </w:pPr>
  </w:style>
  <w:style w:type="paragraph" w:styleId="TOC6">
    <w:name w:val="toc 6"/>
    <w:basedOn w:val="Normal"/>
    <w:next w:val="Normal"/>
    <w:autoRedefine/>
    <w:semiHidden/>
    <w:rsid w:val="007176B9"/>
    <w:pPr>
      <w:ind w:left="1100"/>
    </w:pPr>
  </w:style>
  <w:style w:type="paragraph" w:styleId="TOC7">
    <w:name w:val="toc 7"/>
    <w:basedOn w:val="Normal"/>
    <w:next w:val="Normal"/>
    <w:autoRedefine/>
    <w:semiHidden/>
    <w:rsid w:val="007176B9"/>
    <w:pPr>
      <w:ind w:left="1320"/>
    </w:pPr>
  </w:style>
  <w:style w:type="paragraph" w:styleId="TOC8">
    <w:name w:val="toc 8"/>
    <w:basedOn w:val="Normal"/>
    <w:next w:val="Normal"/>
    <w:autoRedefine/>
    <w:semiHidden/>
    <w:rsid w:val="007176B9"/>
    <w:pPr>
      <w:ind w:left="1540"/>
    </w:pPr>
  </w:style>
  <w:style w:type="paragraph" w:styleId="TOC9">
    <w:name w:val="toc 9"/>
    <w:basedOn w:val="Normal"/>
    <w:next w:val="Normal"/>
    <w:autoRedefine/>
    <w:semiHidden/>
    <w:rsid w:val="007176B9"/>
    <w:pPr>
      <w:ind w:left="1760"/>
    </w:pPr>
  </w:style>
  <w:style w:type="character" w:customStyle="1" w:styleId="CharChar22">
    <w:name w:val="Char Char22"/>
    <w:semiHidden/>
    <w:rsid w:val="007176B9"/>
    <w:rPr>
      <w:lang w:eastAsia="ja-JP"/>
    </w:rPr>
  </w:style>
  <w:style w:type="paragraph" w:customStyle="1" w:styleId="p1">
    <w:name w:val="p1"/>
    <w:basedOn w:val="Normal"/>
    <w:rsid w:val="007176B9"/>
    <w:pPr>
      <w:spacing w:before="100" w:beforeAutospacing="1" w:after="100" w:afterAutospacing="1"/>
    </w:pPr>
    <w:rPr>
      <w:sz w:val="21"/>
      <w:szCs w:val="21"/>
      <w:lang w:val="en-GB" w:eastAsia="en-US"/>
    </w:rPr>
  </w:style>
  <w:style w:type="paragraph" w:customStyle="1" w:styleId="TableText10">
    <w:name w:val="TableText:10"/>
    <w:basedOn w:val="Normal"/>
    <w:rsid w:val="007176B9"/>
  </w:style>
  <w:style w:type="character" w:customStyle="1" w:styleId="TableText10Char">
    <w:name w:val="TableText:10 Char"/>
    <w:rsid w:val="007176B9"/>
    <w:rPr>
      <w:sz w:val="22"/>
      <w:lang w:val="en-US" w:eastAsia="ja-JP" w:bidi="ar-SA"/>
    </w:rPr>
  </w:style>
  <w:style w:type="paragraph" w:customStyle="1" w:styleId="TabFigNote">
    <w:name w:val="TabFig Note"/>
    <w:basedOn w:val="Normal"/>
    <w:rsid w:val="007176B9"/>
    <w:pPr>
      <w:keepNext/>
      <w:keepLines/>
      <w:spacing w:before="40" w:line="240" w:lineRule="exact"/>
      <w:ind w:left="29"/>
    </w:pPr>
    <w:rPr>
      <w:rFonts w:ascii="Arial" w:eastAsia="SimSun" w:hAnsi="Arial"/>
      <w:sz w:val="20"/>
      <w:szCs w:val="24"/>
      <w:lang w:eastAsia="zh-CN"/>
    </w:rPr>
  </w:style>
  <w:style w:type="paragraph" w:customStyle="1" w:styleId="BodytextAgency">
    <w:name w:val="Body text (Agency)"/>
    <w:basedOn w:val="Normal"/>
    <w:rsid w:val="007176B9"/>
    <w:pPr>
      <w:spacing w:after="140" w:line="280" w:lineRule="atLeast"/>
    </w:pPr>
    <w:rPr>
      <w:rFonts w:ascii="Verdana" w:eastAsia="Verdana" w:hAnsi="Verdana"/>
      <w:sz w:val="18"/>
      <w:szCs w:val="18"/>
      <w:lang w:val="en-GB" w:eastAsia="en-GB"/>
    </w:rPr>
  </w:style>
  <w:style w:type="paragraph" w:customStyle="1" w:styleId="TableheadingrowsAgency">
    <w:name w:val="Table heading rows (Agency)"/>
    <w:basedOn w:val="BodytextAgency"/>
    <w:rsid w:val="007176B9"/>
    <w:pPr>
      <w:keepNext/>
    </w:pPr>
    <w:rPr>
      <w:b/>
    </w:rPr>
  </w:style>
  <w:style w:type="paragraph" w:customStyle="1" w:styleId="TabletextrowsAgency">
    <w:name w:val="Table text rows (Agency)"/>
    <w:basedOn w:val="Normal"/>
    <w:rsid w:val="007176B9"/>
    <w:pPr>
      <w:spacing w:line="280" w:lineRule="exact"/>
    </w:pPr>
    <w:rPr>
      <w:rFonts w:ascii="Verdana" w:hAnsi="Verdana"/>
      <w:sz w:val="18"/>
      <w:szCs w:val="18"/>
      <w:lang w:val="en-GB" w:eastAsia="zh-CN"/>
    </w:rPr>
  </w:style>
  <w:style w:type="character" w:customStyle="1" w:styleId="BodytextAgencyChar">
    <w:name w:val="Body text (Agency) Char"/>
    <w:rsid w:val="007176B9"/>
    <w:rPr>
      <w:rFonts w:ascii="Verdana" w:eastAsia="Verdana" w:hAnsi="Verdana" w:cs="Verdana"/>
      <w:sz w:val="18"/>
      <w:szCs w:val="18"/>
      <w:lang w:val="en-GB" w:eastAsia="en-GB"/>
    </w:rPr>
  </w:style>
  <w:style w:type="character" w:customStyle="1" w:styleId="TableheadingrowsAgencyChar">
    <w:name w:val="Table heading rows (Agency) Char"/>
    <w:rsid w:val="007176B9"/>
    <w:rPr>
      <w:rFonts w:ascii="Verdana" w:eastAsia="Verdana" w:hAnsi="Verdana" w:cs="Verdana"/>
      <w:b/>
      <w:sz w:val="18"/>
      <w:szCs w:val="18"/>
      <w:lang w:val="en-GB" w:eastAsia="en-GB"/>
    </w:rPr>
  </w:style>
  <w:style w:type="character" w:customStyle="1" w:styleId="TabletextrowsAgencyChar">
    <w:name w:val="Table text rows (Agency) Char"/>
    <w:rsid w:val="007176B9"/>
    <w:rPr>
      <w:rFonts w:ascii="Verdana" w:hAnsi="Verdana" w:cs="Verdana"/>
      <w:sz w:val="18"/>
      <w:szCs w:val="18"/>
      <w:lang w:val="en-GB" w:eastAsia="zh-CN"/>
    </w:rPr>
  </w:style>
  <w:style w:type="character" w:customStyle="1" w:styleId="st">
    <w:name w:val="st"/>
    <w:rsid w:val="007176B9"/>
  </w:style>
  <w:style w:type="character" w:customStyle="1" w:styleId="ParagraphChar">
    <w:name w:val="Paragraph Char"/>
    <w:locked/>
    <w:rsid w:val="007176B9"/>
    <w:rPr>
      <w:rFonts w:ascii="Arial" w:eastAsia="SimSun" w:hAnsi="Arial" w:cs="Arial"/>
      <w:sz w:val="24"/>
      <w:szCs w:val="24"/>
      <w:lang w:eastAsia="zh-CN"/>
    </w:rPr>
  </w:style>
  <w:style w:type="paragraph" w:customStyle="1" w:styleId="Paragraph">
    <w:name w:val="Paragraph"/>
    <w:basedOn w:val="Normal"/>
    <w:rsid w:val="007176B9"/>
    <w:pPr>
      <w:spacing w:after="170" w:line="280" w:lineRule="exact"/>
    </w:pPr>
    <w:rPr>
      <w:rFonts w:ascii="Arial" w:eastAsia="SimSun" w:hAnsi="Arial"/>
      <w:sz w:val="24"/>
      <w:szCs w:val="24"/>
      <w:lang w:eastAsia="zh-CN"/>
    </w:rPr>
  </w:style>
  <w:style w:type="character" w:customStyle="1" w:styleId="CommentTextChar">
    <w:name w:val="Comment Text Char"/>
    <w:semiHidden/>
    <w:rsid w:val="007176B9"/>
    <w:rPr>
      <w:lang w:val="en-US" w:eastAsia="ja-JP"/>
    </w:rPr>
  </w:style>
  <w:style w:type="paragraph" w:customStyle="1" w:styleId="TableText12">
    <w:name w:val="TableText:12"/>
    <w:basedOn w:val="Normal"/>
    <w:rsid w:val="007176B9"/>
    <w:rPr>
      <w:rFonts w:eastAsia="MS Mincho"/>
      <w:sz w:val="24"/>
    </w:rPr>
  </w:style>
  <w:style w:type="character" w:customStyle="1" w:styleId="TableText12Char">
    <w:name w:val="TableText:12 Char"/>
    <w:rsid w:val="007176B9"/>
    <w:rPr>
      <w:rFonts w:eastAsia="MS Mincho"/>
      <w:sz w:val="24"/>
      <w:lang w:val="en-US" w:eastAsia="ja-JP"/>
    </w:rPr>
  </w:style>
  <w:style w:type="paragraph" w:customStyle="1" w:styleId="TableCell10Center">
    <w:name w:val="Table Cell 10 Center"/>
    <w:basedOn w:val="TableCell10Left"/>
    <w:rsid w:val="00666B6E"/>
    <w:pPr>
      <w:jc w:val="center"/>
    </w:pPr>
  </w:style>
  <w:style w:type="paragraph" w:customStyle="1" w:styleId="TableCell10Left">
    <w:name w:val="Table Cell 10 Left"/>
    <w:basedOn w:val="Normal"/>
    <w:rsid w:val="00666B6E"/>
    <w:pPr>
      <w:keepNext/>
      <w:keepLines/>
      <w:spacing w:before="50" w:after="50" w:line="240" w:lineRule="exact"/>
    </w:pPr>
    <w:rPr>
      <w:rFonts w:ascii="Arial" w:eastAsia="SimSun" w:hAnsi="Arial"/>
      <w:sz w:val="20"/>
      <w:szCs w:val="24"/>
      <w:lang w:eastAsia="zh-CN"/>
    </w:rPr>
  </w:style>
  <w:style w:type="paragraph" w:customStyle="1" w:styleId="HdTab1">
    <w:name w:val="Hd:Tab:1"/>
    <w:basedOn w:val="Caption"/>
    <w:next w:val="TextTi12"/>
    <w:rsid w:val="00722C45"/>
    <w:pPr>
      <w:keepNext/>
      <w:spacing w:before="113" w:after="57" w:line="280" w:lineRule="atLeast"/>
      <w:ind w:left="1701" w:hanging="1701"/>
      <w:outlineLvl w:val="4"/>
    </w:pPr>
    <w:rPr>
      <w:rFonts w:ascii="Arial" w:hAnsi="Arial"/>
      <w:bCs w:val="0"/>
      <w:sz w:val="24"/>
      <w:lang w:val="en-GB"/>
    </w:rPr>
  </w:style>
  <w:style w:type="paragraph" w:customStyle="1" w:styleId="TabFigFooter">
    <w:name w:val="TabFig Footer"/>
    <w:basedOn w:val="TabFigNote"/>
    <w:link w:val="TabFigFooterChar"/>
    <w:rsid w:val="00722C45"/>
    <w:pPr>
      <w:ind w:left="245" w:hanging="216"/>
    </w:pPr>
  </w:style>
  <w:style w:type="character" w:customStyle="1" w:styleId="TabFigFooterChar">
    <w:name w:val="TabFig Footer Char"/>
    <w:link w:val="TabFigFooter"/>
    <w:locked/>
    <w:rsid w:val="00722C45"/>
    <w:rPr>
      <w:rFonts w:ascii="Arial" w:eastAsia="SimSun" w:hAnsi="Arial"/>
      <w:szCs w:val="24"/>
      <w:lang w:eastAsia="zh-CN"/>
    </w:rPr>
  </w:style>
  <w:style w:type="character" w:customStyle="1" w:styleId="apple-converted-space">
    <w:name w:val="apple-converted-space"/>
    <w:rsid w:val="004064CA"/>
  </w:style>
  <w:style w:type="paragraph" w:customStyle="1" w:styleId="HangingIndent0">
    <w:name w:val="Hanging Indent"/>
    <w:basedOn w:val="Normal"/>
    <w:rsid w:val="00A72861"/>
    <w:pPr>
      <w:ind w:left="567" w:hanging="567"/>
    </w:pPr>
  </w:style>
  <w:style w:type="paragraph" w:styleId="Bibliography">
    <w:name w:val="Bibliography"/>
    <w:basedOn w:val="Normal"/>
    <w:next w:val="Normal"/>
    <w:uiPriority w:val="37"/>
    <w:semiHidden/>
    <w:unhideWhenUsed/>
    <w:rsid w:val="00501229"/>
  </w:style>
  <w:style w:type="paragraph" w:styleId="IntenseQuote">
    <w:name w:val="Intense Quote"/>
    <w:basedOn w:val="Normal"/>
    <w:next w:val="Normal"/>
    <w:link w:val="IntenseQuoteChar"/>
    <w:uiPriority w:val="30"/>
    <w:qFormat/>
    <w:rsid w:val="0050122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01229"/>
    <w:rPr>
      <w:b/>
      <w:bCs/>
      <w:i/>
      <w:iCs/>
      <w:color w:val="4F81BD"/>
      <w:sz w:val="22"/>
      <w:lang w:eastAsia="ja-JP"/>
    </w:rPr>
  </w:style>
  <w:style w:type="paragraph" w:styleId="ListParagraph">
    <w:name w:val="List Paragraph"/>
    <w:basedOn w:val="Normal"/>
    <w:uiPriority w:val="34"/>
    <w:qFormat/>
    <w:rsid w:val="00501229"/>
    <w:pPr>
      <w:ind w:left="720"/>
    </w:pPr>
  </w:style>
  <w:style w:type="paragraph" w:styleId="NoSpacing">
    <w:name w:val="No Spacing"/>
    <w:uiPriority w:val="1"/>
    <w:qFormat/>
    <w:rsid w:val="00501229"/>
    <w:rPr>
      <w:sz w:val="22"/>
      <w:lang w:val="en-US" w:eastAsia="ja-JP"/>
    </w:rPr>
  </w:style>
  <w:style w:type="paragraph" w:styleId="Quote">
    <w:name w:val="Quote"/>
    <w:basedOn w:val="Normal"/>
    <w:next w:val="Normal"/>
    <w:link w:val="QuoteChar"/>
    <w:uiPriority w:val="29"/>
    <w:qFormat/>
    <w:rsid w:val="00501229"/>
    <w:rPr>
      <w:i/>
      <w:iCs/>
      <w:color w:val="000000"/>
    </w:rPr>
  </w:style>
  <w:style w:type="character" w:customStyle="1" w:styleId="QuoteChar">
    <w:name w:val="Quote Char"/>
    <w:link w:val="Quote"/>
    <w:uiPriority w:val="29"/>
    <w:rsid w:val="00501229"/>
    <w:rPr>
      <w:i/>
      <w:iCs/>
      <w:color w:val="000000"/>
      <w:sz w:val="22"/>
      <w:lang w:eastAsia="ja-JP"/>
    </w:rPr>
  </w:style>
  <w:style w:type="paragraph" w:styleId="TOCHeading">
    <w:name w:val="TOC Heading"/>
    <w:basedOn w:val="Heading1"/>
    <w:next w:val="Normal"/>
    <w:uiPriority w:val="39"/>
    <w:semiHidden/>
    <w:unhideWhenUsed/>
    <w:qFormat/>
    <w:rsid w:val="00501229"/>
    <w:pPr>
      <w:keepNext/>
      <w:spacing w:before="240" w:after="60"/>
      <w:ind w:left="0" w:firstLine="0"/>
      <w:outlineLvl w:val="9"/>
    </w:pPr>
    <w:rPr>
      <w:rFonts w:ascii="Cambria" w:hAnsi="Cambria"/>
      <w:bCs/>
      <w:caps w:val="0"/>
      <w:kern w:val="32"/>
      <w:sz w:val="32"/>
      <w:szCs w:val="32"/>
    </w:rPr>
  </w:style>
  <w:style w:type="table" w:styleId="TableGrid">
    <w:name w:val="Table Grid"/>
    <w:basedOn w:val="TableNormal"/>
    <w:rsid w:val="00D86B08"/>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2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avastin" TargetMode="External"/><Relationship Id="rId14" Type="http://schemas.openxmlformats.org/officeDocument/2006/relationships/footer" Target="footer1.xml"/><Relationship Id="rId22"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EMADOC-1700519818-2612541</_dlc_DocId>
    <_dlc_DocIdUrl xmlns="a034c160-bfb7-45f5-8632-2eb7e0508071">
      <Url>https://euema.sharepoint.com/sites/CRM/_layouts/15/DocIdRedir.aspx?ID=EMADOC-1700519818-2612541</Url>
      <Description>EMADOC-1700519818-2612541</Description>
    </_dlc_DocIdUrl>
  </documentManagement>
</p:properties>
</file>

<file path=customXml/itemProps1.xml><?xml version="1.0" encoding="utf-8"?>
<ds:datastoreItem xmlns:ds="http://schemas.openxmlformats.org/officeDocument/2006/customXml" ds:itemID="{BB242E7F-61B9-4F5B-90EE-5E63BB9ED333}">
  <ds:schemaRefs>
    <ds:schemaRef ds:uri="http://schemas.openxmlformats.org/officeDocument/2006/bibliography"/>
  </ds:schemaRefs>
</ds:datastoreItem>
</file>

<file path=customXml/itemProps2.xml><?xml version="1.0" encoding="utf-8"?>
<ds:datastoreItem xmlns:ds="http://schemas.openxmlformats.org/officeDocument/2006/customXml" ds:itemID="{0E3E22C9-8512-41BB-9114-7ACB5FB88222}">
  <ds:schemaRefs>
    <ds:schemaRef ds:uri="http://schemas.microsoft.com/office/2006/metadata/longProperties"/>
  </ds:schemaRefs>
</ds:datastoreItem>
</file>

<file path=customXml/itemProps3.xml><?xml version="1.0" encoding="utf-8"?>
<ds:datastoreItem xmlns:ds="http://schemas.openxmlformats.org/officeDocument/2006/customXml" ds:itemID="{53FAA70B-C613-44C3-8B7A-9918A0E5F5F0}"/>
</file>

<file path=customXml/itemProps4.xml><?xml version="1.0" encoding="utf-8"?>
<ds:datastoreItem xmlns:ds="http://schemas.openxmlformats.org/officeDocument/2006/customXml" ds:itemID="{676F2737-DA20-4D9A-9EA8-4BDF9662759F}"/>
</file>

<file path=customXml/itemProps5.xml><?xml version="1.0" encoding="utf-8"?>
<ds:datastoreItem xmlns:ds="http://schemas.openxmlformats.org/officeDocument/2006/customXml" ds:itemID="{1750F88D-2019-4EB9-9040-7642EE2014A8}"/>
</file>

<file path=customXml/itemProps6.xml><?xml version="1.0" encoding="utf-8"?>
<ds:datastoreItem xmlns:ds="http://schemas.openxmlformats.org/officeDocument/2006/customXml" ds:itemID="{FFA33353-0FEA-4CED-ABC9-9680E40DC735}"/>
</file>

<file path=docProps/app.xml><?xml version="1.0" encoding="utf-8"?>
<Properties xmlns="http://schemas.openxmlformats.org/officeDocument/2006/extended-properties" xmlns:vt="http://schemas.openxmlformats.org/officeDocument/2006/docPropsVTypes">
  <Template>SPC_10H</Template>
  <TotalTime>130</TotalTime>
  <Pages>79</Pages>
  <Words>24269</Words>
  <Characters>158812</Characters>
  <Application>Microsoft Office Word</Application>
  <DocSecurity>0</DocSecurity>
  <Lines>4930</Lines>
  <Paragraphs>2191</Paragraphs>
  <ScaleCrop>false</ScaleCrop>
  <HeadingPairs>
    <vt:vector size="2" baseType="variant">
      <vt:variant>
        <vt:lpstr>Title</vt:lpstr>
      </vt:variant>
      <vt:variant>
        <vt:i4>1</vt:i4>
      </vt:variant>
    </vt:vector>
  </HeadingPairs>
  <TitlesOfParts>
    <vt:vector size="1" baseType="lpstr">
      <vt:lpstr>Avastin: EPAR - Product information - tracked changes</vt:lpstr>
    </vt:vector>
  </TitlesOfParts>
  <Manager/>
  <Company>EMEA</Company>
  <LinksUpToDate>false</LinksUpToDate>
  <CharactersWithSpaces>181481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Avastin: EPAR - Product information - tracked changes</dc:title>
  <dc:subject>EPAR</dc:subject>
  <dc:creator>CHMP</dc:creator>
  <cp:keywords>Avastin: EPAR - Product information - tracked changes</cp:keywords>
  <dc:description>Version 10.0 02/2016_x000d_
Downloaded 110516 (lv)</dc:description>
  <cp:lastModifiedBy>TCS</cp:lastModifiedBy>
  <cp:revision>20</cp:revision>
  <dcterms:created xsi:type="dcterms:W3CDTF">2025-10-10T06:41:00Z</dcterms:created>
  <dcterms:modified xsi:type="dcterms:W3CDTF">2025-11-07T10:27:00Z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0260bb1d-b727-498c-a926-c24d09259ece</vt:lpwstr>
  </property>
</Properties>
</file>