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20259A" w:rsidRPr="0061438C" w14:paraId="470AB0BF" w14:textId="77777777" w:rsidTr="0020259A">
        <w:tc>
          <w:tcPr>
            <w:tcW w:w="8505" w:type="dxa"/>
          </w:tcPr>
          <w:p w14:paraId="6ED48B67" w14:textId="23B7384C" w:rsidR="0020259A" w:rsidRPr="0020259A" w:rsidRDefault="0020259A" w:rsidP="007227D3">
            <w:pPr>
              <w:rPr>
                <w:rFonts w:eastAsia="SimSun"/>
                <w:sz w:val="22"/>
                <w:szCs w:val="22"/>
                <w:lang w:val="en-US"/>
              </w:rPr>
            </w:pPr>
            <w:r w:rsidRPr="0020259A">
              <w:rPr>
                <w:rFonts w:eastAsia="SimSun"/>
                <w:sz w:val="22"/>
                <w:szCs w:val="22"/>
                <w:lang w:val="en-US"/>
              </w:rPr>
              <w:t xml:space="preserve">Šis dokuments ir apstiprināta Neoclarityn zāļu informācija, kurā ir izceltas izmaiņas kopš iepriekšējās procedūras, kas ietekmē zāļu informāciju </w:t>
            </w:r>
            <w:r w:rsidRPr="0020259A">
              <w:rPr>
                <w:sz w:val="22"/>
                <w:szCs w:val="22"/>
              </w:rPr>
              <w:t>EMEA/H/C/xxxx/WS/2804</w:t>
            </w:r>
            <w:r w:rsidRPr="0020259A">
              <w:rPr>
                <w:rFonts w:eastAsia="SimSun"/>
                <w:sz w:val="22"/>
                <w:szCs w:val="22"/>
                <w:lang w:val="en-US"/>
              </w:rPr>
              <w:t>.</w:t>
            </w:r>
          </w:p>
          <w:p w14:paraId="6AF4E8D9" w14:textId="77777777" w:rsidR="0020259A" w:rsidRPr="0020259A" w:rsidRDefault="0020259A" w:rsidP="007227D3">
            <w:pPr>
              <w:rPr>
                <w:rFonts w:eastAsia="SimSun"/>
                <w:sz w:val="22"/>
                <w:szCs w:val="22"/>
                <w:lang w:val="en-US"/>
              </w:rPr>
            </w:pPr>
          </w:p>
          <w:p w14:paraId="5095C58A" w14:textId="3907306E" w:rsidR="0020259A" w:rsidRPr="0020259A" w:rsidRDefault="0020259A" w:rsidP="007227D3">
            <w:pPr>
              <w:spacing w:line="260" w:lineRule="exact"/>
              <w:rPr>
                <w:sz w:val="22"/>
                <w:szCs w:val="22"/>
              </w:rPr>
            </w:pPr>
            <w:r w:rsidRPr="0020259A">
              <w:rPr>
                <w:rFonts w:eastAsia="SimSun"/>
                <w:sz w:val="22"/>
                <w:szCs w:val="22"/>
                <w:lang w:val="en-US"/>
              </w:rPr>
              <w:t xml:space="preserve">Plašāku informāciju skatīt Eiropas Zāļu aģentūras tīmekļa vietnē: </w:t>
            </w:r>
            <w:hyperlink r:id="rId13" w:history="1">
              <w:r w:rsidRPr="0020259A">
                <w:rPr>
                  <w:rStyle w:val="Hyperlink"/>
                  <w:sz w:val="22"/>
                  <w:szCs w:val="22"/>
                </w:rPr>
                <w:t>https://www.ema.europa.eu/en/medicines/human/EPAR/neoclarityn</w:t>
              </w:r>
            </w:hyperlink>
          </w:p>
          <w:p w14:paraId="1CC830F4" w14:textId="77777777" w:rsidR="0020259A" w:rsidRPr="0061438C" w:rsidRDefault="0020259A" w:rsidP="007227D3">
            <w:pPr>
              <w:ind w:left="-60"/>
              <w:rPr>
                <w:rFonts w:eastAsia="SimSun"/>
                <w:lang w:val="en-US" w:eastAsia="en-GB"/>
              </w:rPr>
            </w:pPr>
          </w:p>
        </w:tc>
      </w:tr>
    </w:tbl>
    <w:p w14:paraId="1E73AB5B" w14:textId="77777777" w:rsidR="00501014" w:rsidRDefault="00501014" w:rsidP="00501014"/>
    <w:p w14:paraId="5681795B" w14:textId="77777777" w:rsidR="00501014" w:rsidRDefault="00501014" w:rsidP="00501014"/>
    <w:p w14:paraId="401973D9" w14:textId="77777777" w:rsidR="00501014" w:rsidRDefault="00501014" w:rsidP="00501014"/>
    <w:p w14:paraId="2B7E12DE" w14:textId="77777777" w:rsidR="00501014" w:rsidRDefault="00501014" w:rsidP="00501014"/>
    <w:p w14:paraId="1EA6899F" w14:textId="77777777" w:rsidR="00501014" w:rsidRPr="0020259A" w:rsidRDefault="00501014" w:rsidP="00501014">
      <w:pPr>
        <w:rPr>
          <w:sz w:val="22"/>
          <w:szCs w:val="22"/>
        </w:rPr>
      </w:pPr>
    </w:p>
    <w:p w14:paraId="75FA4A5C" w14:textId="77777777" w:rsidR="00501014" w:rsidRDefault="00501014" w:rsidP="00501014"/>
    <w:p w14:paraId="1E03B511" w14:textId="77777777" w:rsidR="00501014" w:rsidRDefault="00501014" w:rsidP="00501014"/>
    <w:p w14:paraId="0F461A94" w14:textId="77777777" w:rsidR="00501014" w:rsidRDefault="00501014" w:rsidP="00501014"/>
    <w:p w14:paraId="0F766B99" w14:textId="77777777" w:rsidR="00501014" w:rsidRDefault="00501014" w:rsidP="00501014"/>
    <w:p w14:paraId="4D0A792A" w14:textId="77777777" w:rsidR="00501014" w:rsidRDefault="00501014" w:rsidP="00501014"/>
    <w:p w14:paraId="25D71D05" w14:textId="77777777" w:rsidR="00501014" w:rsidRDefault="00501014" w:rsidP="00501014"/>
    <w:p w14:paraId="48811DB6" w14:textId="77777777" w:rsidR="00501014" w:rsidRDefault="00501014" w:rsidP="00501014"/>
    <w:p w14:paraId="1C5DA13E" w14:textId="77777777" w:rsidR="00501014" w:rsidRDefault="00501014" w:rsidP="00501014"/>
    <w:p w14:paraId="4EFF7DFF" w14:textId="77777777" w:rsidR="00501014" w:rsidRDefault="00501014" w:rsidP="00501014"/>
    <w:p w14:paraId="3A917B80" w14:textId="77777777" w:rsidR="00501014" w:rsidRDefault="00501014" w:rsidP="00501014"/>
    <w:p w14:paraId="7A3BAB7F" w14:textId="77777777" w:rsidR="00501014" w:rsidRDefault="00501014" w:rsidP="00501014"/>
    <w:p w14:paraId="5E2F2AB6" w14:textId="77777777" w:rsidR="00501014" w:rsidRDefault="00501014" w:rsidP="00501014"/>
    <w:p w14:paraId="52866075" w14:textId="77777777" w:rsidR="00501014" w:rsidRDefault="00501014" w:rsidP="00501014"/>
    <w:p w14:paraId="082F4844" w14:textId="77777777" w:rsidR="00501014" w:rsidRDefault="00501014" w:rsidP="00501014"/>
    <w:p w14:paraId="18F4116D" w14:textId="77777777" w:rsidR="00501014" w:rsidRDefault="00501014" w:rsidP="00501014"/>
    <w:p w14:paraId="664D4954" w14:textId="77777777" w:rsidR="00501014" w:rsidRDefault="00501014" w:rsidP="00501014"/>
    <w:p w14:paraId="3E030756" w14:textId="77777777" w:rsidR="00501014" w:rsidRPr="00501014" w:rsidRDefault="00501014" w:rsidP="00501014"/>
    <w:p w14:paraId="153D56B2" w14:textId="77777777" w:rsidR="00501014" w:rsidRPr="00857955" w:rsidRDefault="00B07B97" w:rsidP="00501014">
      <w:pPr>
        <w:jc w:val="center"/>
        <w:rPr>
          <w:b/>
          <w:sz w:val="22"/>
          <w:szCs w:val="22"/>
        </w:rPr>
      </w:pPr>
      <w:r w:rsidRPr="00857955">
        <w:rPr>
          <w:b/>
          <w:sz w:val="22"/>
          <w:szCs w:val="22"/>
        </w:rPr>
        <w:t>I PIELIKUMS</w:t>
      </w:r>
    </w:p>
    <w:p w14:paraId="6D33A614" w14:textId="4392C940" w:rsidR="00B07B97" w:rsidRPr="00F26985" w:rsidRDefault="00B07B97" w:rsidP="00501014">
      <w:pPr>
        <w:pStyle w:val="TitleA"/>
      </w:pPr>
      <w:r w:rsidRPr="00F26985">
        <w:t>ZĀĻU APRAKSTS</w:t>
      </w:r>
      <w:fldSimple w:instr=" DOCVARIABLE VAULT_ND_86f0a33a-5f60-46b7-8b16-774e5b40bdbc \* MERGEFORMAT ">
        <w:r w:rsidR="00F26985">
          <w:t xml:space="preserve"> </w:t>
        </w:r>
      </w:fldSimple>
    </w:p>
    <w:p w14:paraId="71774F0A" w14:textId="77777777" w:rsidR="00A75401" w:rsidRPr="00A63826" w:rsidRDefault="00A75401" w:rsidP="0056277A">
      <w:pPr>
        <w:pStyle w:val="EndnoteText"/>
        <w:rPr>
          <w:caps/>
        </w:rPr>
      </w:pPr>
      <w:r w:rsidRPr="00A63826">
        <w:rPr>
          <w:b/>
          <w:caps/>
          <w:lang w:val="lv-LV"/>
        </w:rPr>
        <w:br w:type="page"/>
      </w:r>
      <w:r w:rsidRPr="00A63826">
        <w:rPr>
          <w:b/>
          <w:caps/>
          <w:lang w:val="lv-LV"/>
        </w:rPr>
        <w:lastRenderedPageBreak/>
        <w:t>1.</w:t>
      </w:r>
      <w:r w:rsidRPr="00A63826">
        <w:rPr>
          <w:b/>
          <w:caps/>
          <w:lang w:val="lv-LV"/>
        </w:rPr>
        <w:tab/>
        <w:t>ZĀĻU n</w:t>
      </w:r>
      <w:r w:rsidRPr="00A63826">
        <w:rPr>
          <w:b/>
          <w:caps/>
        </w:rPr>
        <w:t>osaukums</w:t>
      </w:r>
    </w:p>
    <w:p w14:paraId="0920238E" w14:textId="77777777" w:rsidR="00A75401" w:rsidRPr="00A63826" w:rsidRDefault="00A75401" w:rsidP="00A75401">
      <w:pPr>
        <w:pStyle w:val="EndnoteText"/>
        <w:rPr>
          <w:caps/>
          <w:lang w:val="lv-LV"/>
        </w:rPr>
      </w:pPr>
    </w:p>
    <w:p w14:paraId="3100A7DF" w14:textId="77777777" w:rsidR="00A75401" w:rsidRPr="00A63826" w:rsidRDefault="002E73A3" w:rsidP="00A75401">
      <w:pPr>
        <w:tabs>
          <w:tab w:val="left" w:pos="567"/>
        </w:tabs>
        <w:rPr>
          <w:sz w:val="22"/>
        </w:rPr>
      </w:pPr>
      <w:r w:rsidRPr="00A63826">
        <w:rPr>
          <w:sz w:val="22"/>
        </w:rPr>
        <w:t>Neoclarityn</w:t>
      </w:r>
      <w:r w:rsidR="00A75401" w:rsidRPr="00A63826">
        <w:rPr>
          <w:i/>
          <w:sz w:val="22"/>
        </w:rPr>
        <w:t xml:space="preserve"> </w:t>
      </w:r>
      <w:r w:rsidR="00A75401" w:rsidRPr="00A63826">
        <w:rPr>
          <w:sz w:val="22"/>
        </w:rPr>
        <w:t>5 mg apvalkotās tabletes</w:t>
      </w:r>
    </w:p>
    <w:p w14:paraId="0134F314" w14:textId="77777777" w:rsidR="00A75401" w:rsidRPr="00A63826" w:rsidRDefault="00A75401" w:rsidP="00A75401">
      <w:pPr>
        <w:pStyle w:val="EndnoteText"/>
        <w:rPr>
          <w:lang w:val="lv-LV"/>
        </w:rPr>
      </w:pPr>
    </w:p>
    <w:p w14:paraId="675DEA4E" w14:textId="77777777" w:rsidR="00A75401" w:rsidRPr="00A63826" w:rsidRDefault="00A75401" w:rsidP="00A75401">
      <w:pPr>
        <w:pStyle w:val="EndnoteText"/>
        <w:rPr>
          <w:lang w:val="lv-LV"/>
        </w:rPr>
      </w:pPr>
    </w:p>
    <w:p w14:paraId="18F29A57" w14:textId="77777777" w:rsidR="00A75401" w:rsidRPr="00A63826" w:rsidRDefault="00A75401" w:rsidP="00A75401">
      <w:pPr>
        <w:tabs>
          <w:tab w:val="left" w:pos="567"/>
        </w:tabs>
        <w:rPr>
          <w:sz w:val="22"/>
        </w:rPr>
      </w:pPr>
      <w:r w:rsidRPr="00A63826">
        <w:rPr>
          <w:b/>
          <w:caps/>
          <w:sz w:val="22"/>
        </w:rPr>
        <w:t>2.</w:t>
      </w:r>
      <w:r w:rsidRPr="00A63826">
        <w:rPr>
          <w:b/>
          <w:caps/>
          <w:sz w:val="22"/>
        </w:rPr>
        <w:tab/>
      </w:r>
      <w:r w:rsidRPr="00A63826">
        <w:rPr>
          <w:b/>
          <w:sz w:val="22"/>
          <w:lang w:val="en-US"/>
        </w:rPr>
        <w:t>KVALITATĪVAIS UN KVANTITATĪVAIS SASTĀVS</w:t>
      </w:r>
    </w:p>
    <w:p w14:paraId="2E17BF0B" w14:textId="77777777" w:rsidR="00A75401" w:rsidRPr="00A63826" w:rsidRDefault="00A75401" w:rsidP="00A75401">
      <w:pPr>
        <w:pStyle w:val="EndnoteText"/>
        <w:rPr>
          <w:lang w:val="lv-LV"/>
        </w:rPr>
      </w:pPr>
    </w:p>
    <w:p w14:paraId="6008CEC1" w14:textId="77777777" w:rsidR="00A75401" w:rsidRPr="00A63826" w:rsidRDefault="00A75401" w:rsidP="00A75401">
      <w:pPr>
        <w:tabs>
          <w:tab w:val="left" w:pos="567"/>
        </w:tabs>
        <w:rPr>
          <w:sz w:val="22"/>
        </w:rPr>
      </w:pPr>
      <w:r w:rsidRPr="00A63826">
        <w:rPr>
          <w:sz w:val="22"/>
        </w:rPr>
        <w:t>Tabletē ir 5 mg desloratadīna (desloratadine).</w:t>
      </w:r>
    </w:p>
    <w:p w14:paraId="4CF0A013" w14:textId="77777777" w:rsidR="00A75401" w:rsidRPr="00A63826" w:rsidRDefault="00A75401" w:rsidP="00A75401">
      <w:pPr>
        <w:tabs>
          <w:tab w:val="left" w:pos="567"/>
        </w:tabs>
        <w:rPr>
          <w:sz w:val="22"/>
        </w:rPr>
      </w:pPr>
    </w:p>
    <w:p w14:paraId="4639CA33" w14:textId="77777777" w:rsidR="00A75401" w:rsidRPr="00A63826" w:rsidRDefault="00A41E20" w:rsidP="00A75401">
      <w:pPr>
        <w:tabs>
          <w:tab w:val="left" w:pos="567"/>
        </w:tabs>
        <w:rPr>
          <w:sz w:val="22"/>
        </w:rPr>
      </w:pPr>
      <w:r w:rsidRPr="00A41E20">
        <w:rPr>
          <w:sz w:val="22"/>
          <w:u w:val="single"/>
        </w:rPr>
        <w:t>Palīgviela(s) ar zināmu iedarbību:</w:t>
      </w:r>
    </w:p>
    <w:p w14:paraId="320EE371" w14:textId="77777777" w:rsidR="00A75401" w:rsidRPr="00A63826" w:rsidRDefault="00A949E4" w:rsidP="00A75401">
      <w:pPr>
        <w:tabs>
          <w:tab w:val="left" w:pos="567"/>
        </w:tabs>
        <w:rPr>
          <w:sz w:val="22"/>
        </w:rPr>
      </w:pPr>
      <w:r>
        <w:rPr>
          <w:sz w:val="22"/>
        </w:rPr>
        <w:t>Katra tablete</w:t>
      </w:r>
      <w:r w:rsidR="00A75401" w:rsidRPr="00A63826">
        <w:rPr>
          <w:sz w:val="22"/>
        </w:rPr>
        <w:t xml:space="preserve"> satur </w:t>
      </w:r>
      <w:r>
        <w:rPr>
          <w:sz w:val="22"/>
        </w:rPr>
        <w:t xml:space="preserve">2,28 mg </w:t>
      </w:r>
      <w:r w:rsidR="00A75401" w:rsidRPr="00A63826">
        <w:rPr>
          <w:sz w:val="22"/>
        </w:rPr>
        <w:t>laktozi</w:t>
      </w:r>
      <w:r w:rsidR="00E239AC">
        <w:rPr>
          <w:sz w:val="22"/>
        </w:rPr>
        <w:t xml:space="preserve"> (skatīt 4.4. apakšpunktu)</w:t>
      </w:r>
      <w:r w:rsidR="00A75401" w:rsidRPr="00A63826">
        <w:rPr>
          <w:sz w:val="22"/>
        </w:rPr>
        <w:t>.</w:t>
      </w:r>
    </w:p>
    <w:p w14:paraId="00382286" w14:textId="77777777" w:rsidR="00A75401" w:rsidRPr="00A63826" w:rsidRDefault="00A75401" w:rsidP="00A75401">
      <w:pPr>
        <w:tabs>
          <w:tab w:val="left" w:pos="567"/>
        </w:tabs>
        <w:rPr>
          <w:sz w:val="22"/>
        </w:rPr>
      </w:pPr>
    </w:p>
    <w:p w14:paraId="04911233" w14:textId="77777777" w:rsidR="00A75401" w:rsidRPr="00A63826" w:rsidRDefault="00A75401" w:rsidP="00A75401">
      <w:pPr>
        <w:tabs>
          <w:tab w:val="left" w:pos="567"/>
        </w:tabs>
        <w:rPr>
          <w:sz w:val="22"/>
        </w:rPr>
      </w:pPr>
      <w:r w:rsidRPr="00A63826">
        <w:rPr>
          <w:sz w:val="22"/>
        </w:rPr>
        <w:t>Pilnu palīgvielu sarakstu skatīt 6.1. apakšpunktā.</w:t>
      </w:r>
    </w:p>
    <w:p w14:paraId="4C73E5C0" w14:textId="77777777" w:rsidR="00A75401" w:rsidRPr="00A63826" w:rsidRDefault="00A75401" w:rsidP="00A75401">
      <w:pPr>
        <w:tabs>
          <w:tab w:val="left" w:pos="567"/>
        </w:tabs>
        <w:rPr>
          <w:sz w:val="22"/>
        </w:rPr>
      </w:pPr>
    </w:p>
    <w:p w14:paraId="1541D9F2" w14:textId="77777777" w:rsidR="00A75401" w:rsidRPr="00A63826" w:rsidRDefault="00A75401" w:rsidP="00A75401">
      <w:pPr>
        <w:pStyle w:val="EndnoteText"/>
        <w:rPr>
          <w:lang w:val="lv-LV"/>
        </w:rPr>
      </w:pPr>
    </w:p>
    <w:p w14:paraId="1A52C86C" w14:textId="77777777" w:rsidR="00A75401" w:rsidRPr="00A63826" w:rsidRDefault="00A75401" w:rsidP="00A75401">
      <w:pPr>
        <w:tabs>
          <w:tab w:val="left" w:pos="567"/>
        </w:tabs>
        <w:rPr>
          <w:caps/>
          <w:sz w:val="22"/>
        </w:rPr>
      </w:pPr>
      <w:r w:rsidRPr="00A63826">
        <w:rPr>
          <w:b/>
          <w:sz w:val="22"/>
        </w:rPr>
        <w:t>3.</w:t>
      </w:r>
      <w:r w:rsidRPr="00A63826">
        <w:rPr>
          <w:b/>
          <w:sz w:val="22"/>
        </w:rPr>
        <w:tab/>
      </w:r>
      <w:r w:rsidRPr="00A63826">
        <w:rPr>
          <w:b/>
          <w:caps/>
          <w:sz w:val="22"/>
        </w:rPr>
        <w:t>Zāļu forma</w:t>
      </w:r>
    </w:p>
    <w:p w14:paraId="74DF90DA" w14:textId="77777777" w:rsidR="00A75401" w:rsidRPr="00A63826" w:rsidRDefault="00A75401" w:rsidP="00A75401">
      <w:pPr>
        <w:pStyle w:val="EndnoteText"/>
        <w:rPr>
          <w:caps/>
          <w:lang w:val="lv-LV"/>
        </w:rPr>
      </w:pPr>
    </w:p>
    <w:p w14:paraId="3FC4EF2F" w14:textId="77777777" w:rsidR="00A75401" w:rsidRDefault="00A75401" w:rsidP="00A75401">
      <w:pPr>
        <w:tabs>
          <w:tab w:val="left" w:pos="567"/>
        </w:tabs>
        <w:rPr>
          <w:sz w:val="22"/>
        </w:rPr>
      </w:pPr>
      <w:r w:rsidRPr="00A63826">
        <w:rPr>
          <w:sz w:val="22"/>
        </w:rPr>
        <w:t>Apvalkotās tabletes</w:t>
      </w:r>
    </w:p>
    <w:p w14:paraId="0118BED0" w14:textId="77777777" w:rsidR="00827891" w:rsidRDefault="00827891" w:rsidP="00A75401">
      <w:pPr>
        <w:tabs>
          <w:tab w:val="left" w:pos="567"/>
        </w:tabs>
        <w:rPr>
          <w:sz w:val="22"/>
        </w:rPr>
      </w:pPr>
    </w:p>
    <w:p w14:paraId="2D5CD1C8" w14:textId="77777777" w:rsidR="00827891" w:rsidRPr="00A63826" w:rsidRDefault="00827891" w:rsidP="00A75401">
      <w:pPr>
        <w:tabs>
          <w:tab w:val="left" w:pos="567"/>
        </w:tabs>
        <w:rPr>
          <w:sz w:val="22"/>
        </w:rPr>
      </w:pPr>
      <w:r>
        <w:rPr>
          <w:sz w:val="22"/>
        </w:rPr>
        <w:t>Gaiši zilas, apaļas</w:t>
      </w:r>
      <w:r w:rsidR="000C243E">
        <w:rPr>
          <w:sz w:val="22"/>
        </w:rPr>
        <w:t xml:space="preserve"> apvalkotās tabletes</w:t>
      </w:r>
      <w:r>
        <w:rPr>
          <w:sz w:val="22"/>
        </w:rPr>
        <w:t>, ar iespiest</w:t>
      </w:r>
      <w:r w:rsidR="00D16E44">
        <w:rPr>
          <w:sz w:val="22"/>
        </w:rPr>
        <w:t>u “C5”</w:t>
      </w:r>
      <w:r>
        <w:rPr>
          <w:sz w:val="22"/>
        </w:rPr>
        <w:t xml:space="preserve"> vienā pusē un gludas otrā pusē.</w:t>
      </w:r>
      <w:r w:rsidR="006A5CFC">
        <w:rPr>
          <w:sz w:val="22"/>
        </w:rPr>
        <w:t xml:space="preserve"> </w:t>
      </w:r>
      <w:r w:rsidR="00EE0EDA">
        <w:rPr>
          <w:sz w:val="22"/>
        </w:rPr>
        <w:t>A</w:t>
      </w:r>
      <w:r w:rsidR="006A5CFC" w:rsidRPr="006A5CFC">
        <w:rPr>
          <w:sz w:val="22"/>
        </w:rPr>
        <w:t>pvalkotās tabletes diametrs ir 6,5 mm.</w:t>
      </w:r>
    </w:p>
    <w:p w14:paraId="5CE8C38B" w14:textId="77777777" w:rsidR="00A75401" w:rsidRPr="00A63826" w:rsidRDefault="00A75401" w:rsidP="00A75401">
      <w:pPr>
        <w:tabs>
          <w:tab w:val="left" w:pos="567"/>
        </w:tabs>
        <w:rPr>
          <w:sz w:val="22"/>
        </w:rPr>
      </w:pPr>
    </w:p>
    <w:p w14:paraId="68A28153" w14:textId="77777777" w:rsidR="00A75401" w:rsidRPr="00A63826" w:rsidRDefault="00A75401" w:rsidP="00A75401">
      <w:pPr>
        <w:tabs>
          <w:tab w:val="left" w:pos="567"/>
        </w:tabs>
        <w:rPr>
          <w:sz w:val="22"/>
        </w:rPr>
      </w:pPr>
    </w:p>
    <w:p w14:paraId="3D483CCC" w14:textId="77777777" w:rsidR="00A75401" w:rsidRPr="00A63826" w:rsidRDefault="00A75401" w:rsidP="00A75401">
      <w:pPr>
        <w:tabs>
          <w:tab w:val="left" w:pos="567"/>
        </w:tabs>
        <w:ind w:left="567" w:hanging="567"/>
        <w:rPr>
          <w:sz w:val="22"/>
        </w:rPr>
      </w:pPr>
      <w:r w:rsidRPr="00A63826">
        <w:rPr>
          <w:b/>
          <w:caps/>
          <w:sz w:val="22"/>
        </w:rPr>
        <w:t>4.</w:t>
      </w:r>
      <w:r w:rsidRPr="00A63826">
        <w:rPr>
          <w:b/>
          <w:caps/>
          <w:sz w:val="22"/>
        </w:rPr>
        <w:tab/>
        <w:t xml:space="preserve">KLĪNISKĀ INFORMĀCIJA </w:t>
      </w:r>
    </w:p>
    <w:p w14:paraId="17512A50" w14:textId="77777777" w:rsidR="00A75401" w:rsidRPr="00A63826" w:rsidRDefault="00A75401" w:rsidP="00A75401">
      <w:pPr>
        <w:tabs>
          <w:tab w:val="left" w:pos="567"/>
        </w:tabs>
        <w:rPr>
          <w:sz w:val="22"/>
        </w:rPr>
      </w:pPr>
    </w:p>
    <w:p w14:paraId="1FD10E7D" w14:textId="77777777" w:rsidR="00A75401" w:rsidRPr="00A63826" w:rsidRDefault="00A75401" w:rsidP="00A75401">
      <w:pPr>
        <w:tabs>
          <w:tab w:val="left" w:pos="567"/>
        </w:tabs>
        <w:rPr>
          <w:sz w:val="22"/>
        </w:rPr>
      </w:pPr>
      <w:r w:rsidRPr="00A63826">
        <w:rPr>
          <w:b/>
          <w:sz w:val="22"/>
        </w:rPr>
        <w:t>4.1.</w:t>
      </w:r>
      <w:r w:rsidRPr="00A63826">
        <w:rPr>
          <w:b/>
          <w:sz w:val="22"/>
        </w:rPr>
        <w:tab/>
        <w:t>Terapeitiskās indikācijas</w:t>
      </w:r>
    </w:p>
    <w:p w14:paraId="32259991" w14:textId="77777777" w:rsidR="00A75401" w:rsidRPr="00A63826" w:rsidRDefault="00A75401" w:rsidP="00A75401">
      <w:pPr>
        <w:pStyle w:val="EndnoteText"/>
        <w:rPr>
          <w:lang w:val="lv-LV"/>
        </w:rPr>
      </w:pPr>
    </w:p>
    <w:p w14:paraId="67812671" w14:textId="77777777" w:rsidR="00A75401" w:rsidRPr="00A63826" w:rsidRDefault="00FF2BD3" w:rsidP="00A75401">
      <w:pPr>
        <w:pStyle w:val="BodyText"/>
        <w:tabs>
          <w:tab w:val="left" w:pos="567"/>
        </w:tabs>
        <w:jc w:val="left"/>
        <w:rPr>
          <w:sz w:val="22"/>
        </w:rPr>
      </w:pPr>
      <w:r w:rsidRPr="00A63826">
        <w:rPr>
          <w:sz w:val="22"/>
        </w:rPr>
        <w:t>Neoclarityn</w:t>
      </w:r>
      <w:r w:rsidR="00A75401" w:rsidRPr="00A63826">
        <w:rPr>
          <w:i/>
          <w:sz w:val="22"/>
        </w:rPr>
        <w:t xml:space="preserve"> </w:t>
      </w:r>
      <w:r w:rsidR="00A75401" w:rsidRPr="00A63826">
        <w:rPr>
          <w:sz w:val="22"/>
        </w:rPr>
        <w:t>ir paredzēts lietošanai pieaugušajiem un pusaudžiem vecumā no 12 gadiem simptomu mazināšanai:</w:t>
      </w:r>
    </w:p>
    <w:p w14:paraId="60ACA3ED" w14:textId="77777777" w:rsidR="00A75401" w:rsidRPr="00A63826" w:rsidRDefault="00A75401" w:rsidP="00A75401">
      <w:pPr>
        <w:pStyle w:val="BodyText"/>
        <w:numPr>
          <w:ilvl w:val="0"/>
          <w:numId w:val="2"/>
        </w:numPr>
        <w:tabs>
          <w:tab w:val="left" w:pos="567"/>
        </w:tabs>
        <w:jc w:val="left"/>
        <w:rPr>
          <w:sz w:val="22"/>
        </w:rPr>
      </w:pPr>
      <w:r w:rsidRPr="00A63826">
        <w:rPr>
          <w:sz w:val="22"/>
        </w:rPr>
        <w:t>alerģiska rinīta gadījumā (skatīt 5.1. apakšpunkt</w:t>
      </w:r>
      <w:r w:rsidR="00B61C39">
        <w:rPr>
          <w:sz w:val="22"/>
        </w:rPr>
        <w:t>u</w:t>
      </w:r>
      <w:r w:rsidRPr="00A63826">
        <w:rPr>
          <w:sz w:val="22"/>
        </w:rPr>
        <w:t>),</w:t>
      </w:r>
    </w:p>
    <w:p w14:paraId="5A19A3FF" w14:textId="77777777" w:rsidR="00A75401" w:rsidRPr="00A63826" w:rsidRDefault="00A75401" w:rsidP="00A75401">
      <w:pPr>
        <w:pStyle w:val="BodyText"/>
        <w:numPr>
          <w:ilvl w:val="0"/>
          <w:numId w:val="2"/>
        </w:numPr>
        <w:tabs>
          <w:tab w:val="left" w:pos="567"/>
        </w:tabs>
        <w:jc w:val="left"/>
        <w:rPr>
          <w:sz w:val="22"/>
        </w:rPr>
      </w:pPr>
      <w:r w:rsidRPr="00A63826">
        <w:rPr>
          <w:sz w:val="22"/>
        </w:rPr>
        <w:t>nātrenes gadījumā (skatīt 5.1. apakšpunkt</w:t>
      </w:r>
      <w:r w:rsidR="00B61C39">
        <w:rPr>
          <w:sz w:val="22"/>
        </w:rPr>
        <w:t>u</w:t>
      </w:r>
      <w:r w:rsidRPr="00A63826">
        <w:rPr>
          <w:sz w:val="22"/>
        </w:rPr>
        <w:t>).</w:t>
      </w:r>
    </w:p>
    <w:p w14:paraId="24B552DE" w14:textId="77777777" w:rsidR="00A75401" w:rsidRPr="00A63826" w:rsidRDefault="00A75401" w:rsidP="00A75401">
      <w:pPr>
        <w:tabs>
          <w:tab w:val="left" w:pos="567"/>
        </w:tabs>
        <w:rPr>
          <w:sz w:val="22"/>
        </w:rPr>
      </w:pPr>
    </w:p>
    <w:p w14:paraId="5B38D155" w14:textId="77777777" w:rsidR="00A75401" w:rsidRPr="00A63826" w:rsidRDefault="00A75401" w:rsidP="00A75401">
      <w:pPr>
        <w:tabs>
          <w:tab w:val="left" w:pos="567"/>
        </w:tabs>
        <w:rPr>
          <w:sz w:val="22"/>
        </w:rPr>
      </w:pPr>
      <w:r w:rsidRPr="00A63826">
        <w:rPr>
          <w:b/>
          <w:sz w:val="22"/>
        </w:rPr>
        <w:t>4.2.</w:t>
      </w:r>
      <w:r w:rsidRPr="00A63826">
        <w:rPr>
          <w:b/>
          <w:sz w:val="22"/>
        </w:rPr>
        <w:tab/>
        <w:t>Devas un lietošana veids</w:t>
      </w:r>
    </w:p>
    <w:p w14:paraId="2DC39D0C" w14:textId="77777777" w:rsidR="00A75401" w:rsidRPr="00A63826" w:rsidRDefault="00A75401" w:rsidP="00A75401">
      <w:pPr>
        <w:pStyle w:val="EndnoteText"/>
        <w:rPr>
          <w:lang w:val="lv-LV"/>
        </w:rPr>
      </w:pPr>
    </w:p>
    <w:p w14:paraId="446C8FCE" w14:textId="77777777" w:rsidR="00A41E20" w:rsidRDefault="00A41E20" w:rsidP="00A41E20">
      <w:pPr>
        <w:pStyle w:val="BodyTextIndent"/>
        <w:tabs>
          <w:tab w:val="left" w:pos="567"/>
        </w:tabs>
        <w:spacing w:line="240" w:lineRule="auto"/>
        <w:ind w:left="0"/>
        <w:jc w:val="left"/>
        <w:rPr>
          <w:sz w:val="22"/>
          <w:u w:val="single"/>
        </w:rPr>
      </w:pPr>
      <w:r w:rsidRPr="003D1D5D">
        <w:rPr>
          <w:sz w:val="22"/>
          <w:u w:val="single"/>
        </w:rPr>
        <w:t>Devas</w:t>
      </w:r>
    </w:p>
    <w:p w14:paraId="13D59F64" w14:textId="77777777" w:rsidR="00E239AC" w:rsidRDefault="00E239AC" w:rsidP="00A41E20">
      <w:pPr>
        <w:pStyle w:val="BodyTextIndent"/>
        <w:tabs>
          <w:tab w:val="left" w:pos="567"/>
        </w:tabs>
        <w:spacing w:line="240" w:lineRule="auto"/>
        <w:ind w:left="0"/>
        <w:jc w:val="left"/>
        <w:rPr>
          <w:sz w:val="22"/>
          <w:u w:val="single"/>
        </w:rPr>
      </w:pPr>
    </w:p>
    <w:p w14:paraId="055072BC" w14:textId="77777777" w:rsidR="00A41E20" w:rsidRPr="00E94B0F" w:rsidRDefault="00A41E20" w:rsidP="00A41E20">
      <w:pPr>
        <w:pStyle w:val="BodyTextIndent"/>
        <w:tabs>
          <w:tab w:val="left" w:pos="567"/>
        </w:tabs>
        <w:spacing w:line="240" w:lineRule="auto"/>
        <w:ind w:left="0"/>
        <w:jc w:val="left"/>
        <w:rPr>
          <w:i/>
          <w:sz w:val="22"/>
        </w:rPr>
      </w:pPr>
      <w:r w:rsidRPr="00E94B0F">
        <w:rPr>
          <w:i/>
          <w:sz w:val="22"/>
        </w:rPr>
        <w:t>Pieaugušie un pusaudži (12</w:t>
      </w:r>
      <w:r w:rsidR="00225619">
        <w:rPr>
          <w:i/>
          <w:sz w:val="22"/>
        </w:rPr>
        <w:t> </w:t>
      </w:r>
      <w:r w:rsidRPr="00E94B0F">
        <w:rPr>
          <w:i/>
          <w:sz w:val="22"/>
        </w:rPr>
        <w:t xml:space="preserve">gadus veci un vecāki) </w:t>
      </w:r>
    </w:p>
    <w:p w14:paraId="7A4E3AA2" w14:textId="77777777" w:rsidR="00A41E20" w:rsidRPr="003D1D5D" w:rsidRDefault="00A41E20" w:rsidP="00A41E20">
      <w:pPr>
        <w:pStyle w:val="BodyTextIndent"/>
        <w:tabs>
          <w:tab w:val="left" w:pos="567"/>
        </w:tabs>
        <w:spacing w:line="240" w:lineRule="auto"/>
        <w:ind w:left="0"/>
        <w:jc w:val="left"/>
        <w:rPr>
          <w:sz w:val="22"/>
          <w:szCs w:val="22"/>
        </w:rPr>
      </w:pPr>
      <w:r w:rsidRPr="003D1D5D">
        <w:rPr>
          <w:sz w:val="22"/>
        </w:rPr>
        <w:t>Ieteicamā Aerius deva ir viena tablete reizi dienā.</w:t>
      </w:r>
    </w:p>
    <w:p w14:paraId="262C5CBA" w14:textId="77777777" w:rsidR="00A41E20" w:rsidRPr="003D1D5D" w:rsidRDefault="00A41E20" w:rsidP="00A41E20">
      <w:pPr>
        <w:rPr>
          <w:sz w:val="22"/>
          <w:szCs w:val="22"/>
        </w:rPr>
      </w:pPr>
    </w:p>
    <w:p w14:paraId="0EEE196D" w14:textId="77777777" w:rsidR="00A41E20" w:rsidRPr="003D1D5D" w:rsidRDefault="00A41E20" w:rsidP="00A41E20">
      <w:pPr>
        <w:pStyle w:val="BodyTextIndent"/>
        <w:tabs>
          <w:tab w:val="left" w:pos="567"/>
        </w:tabs>
        <w:spacing w:line="240" w:lineRule="auto"/>
        <w:ind w:left="0"/>
        <w:jc w:val="left"/>
        <w:rPr>
          <w:sz w:val="22"/>
        </w:rPr>
      </w:pPr>
      <w:r w:rsidRPr="003D1D5D">
        <w:rPr>
          <w:sz w:val="22"/>
        </w:rPr>
        <w:t>Intermitējošo alerģisko rinītu (tiek definēts kā simptomi mazāk nekā 4 dienas nedēļā vai mazāk nekā 4 nedēļas) vajag ārstēt saskaņā ar pacienta slimības vēstures novērtējumu un ārstēšanu var pārtraukt pēc simptomu izzušanas un atsākt pēc sākotnējo simptomu atjaunošanās.</w:t>
      </w:r>
    </w:p>
    <w:p w14:paraId="5F521382" w14:textId="77777777" w:rsidR="00A41E20" w:rsidRPr="003D1D5D" w:rsidRDefault="00A41E20" w:rsidP="00A41E20">
      <w:pPr>
        <w:pStyle w:val="BodyTextIndent"/>
        <w:tabs>
          <w:tab w:val="left" w:pos="567"/>
        </w:tabs>
        <w:spacing w:line="240" w:lineRule="auto"/>
        <w:ind w:left="0"/>
        <w:jc w:val="left"/>
        <w:rPr>
          <w:sz w:val="22"/>
        </w:rPr>
      </w:pPr>
      <w:r w:rsidRPr="003D1D5D">
        <w:rPr>
          <w:sz w:val="22"/>
        </w:rPr>
        <w:t>Persistējoša alerģiskā rinīta gadījumā (simptomu izpausmes 4 dienas vai vairāk nedēļā un ilgāk par 4 nedēļām) pacientam var ieteikt turpināt ārstēšanu visā alergēna iedarbības perioda laikā.</w:t>
      </w:r>
    </w:p>
    <w:p w14:paraId="6AC342CF" w14:textId="77777777" w:rsidR="00A41E20" w:rsidRPr="003D1D5D" w:rsidRDefault="00A41E20" w:rsidP="00A41E20">
      <w:pPr>
        <w:pStyle w:val="BodyTextIndent"/>
        <w:tabs>
          <w:tab w:val="left" w:pos="567"/>
        </w:tabs>
        <w:spacing w:line="240" w:lineRule="auto"/>
        <w:ind w:left="0"/>
        <w:jc w:val="left"/>
        <w:rPr>
          <w:sz w:val="22"/>
        </w:rPr>
      </w:pPr>
    </w:p>
    <w:p w14:paraId="5FE6DE35" w14:textId="77777777" w:rsidR="00A41E20" w:rsidRPr="003D1D5D" w:rsidRDefault="00A41E20" w:rsidP="00A41E20">
      <w:pPr>
        <w:rPr>
          <w:sz w:val="22"/>
          <w:szCs w:val="22"/>
        </w:rPr>
      </w:pPr>
      <w:r w:rsidRPr="003D1D5D">
        <w:rPr>
          <w:i/>
          <w:sz w:val="22"/>
          <w:szCs w:val="22"/>
        </w:rPr>
        <w:t>Pediatriskā populācija</w:t>
      </w:r>
    </w:p>
    <w:p w14:paraId="36E77D62" w14:textId="77777777" w:rsidR="00A41E20" w:rsidRPr="003D1D5D" w:rsidRDefault="00A41E20" w:rsidP="00A41E20">
      <w:pPr>
        <w:rPr>
          <w:sz w:val="22"/>
        </w:rPr>
      </w:pPr>
      <w:r w:rsidRPr="003D1D5D">
        <w:rPr>
          <w:sz w:val="22"/>
          <w:szCs w:val="22"/>
        </w:rPr>
        <w:t>Klīnisko pētījumu pieredze desloratadīna lietošanas efektivitātei pusaudžiem vecumā no 12</w:t>
      </w:r>
      <w:r w:rsidR="00B177EB">
        <w:rPr>
          <w:sz w:val="22"/>
          <w:szCs w:val="22"/>
        </w:rPr>
        <w:t> </w:t>
      </w:r>
      <w:r w:rsidRPr="003D1D5D">
        <w:rPr>
          <w:sz w:val="22"/>
          <w:szCs w:val="22"/>
        </w:rPr>
        <w:t>līdz 17 gadiem ir ierobežota (skatīt 4.8. un 5.1. apakšpunkt</w:t>
      </w:r>
      <w:r>
        <w:rPr>
          <w:sz w:val="22"/>
          <w:szCs w:val="22"/>
        </w:rPr>
        <w:t>u</w:t>
      </w:r>
      <w:r w:rsidRPr="003D1D5D">
        <w:rPr>
          <w:sz w:val="22"/>
          <w:szCs w:val="22"/>
        </w:rPr>
        <w:t>).</w:t>
      </w:r>
    </w:p>
    <w:p w14:paraId="69C1E22E" w14:textId="77777777" w:rsidR="00A41E20" w:rsidRPr="003D1D5D" w:rsidRDefault="00A41E20" w:rsidP="00A41E20">
      <w:pPr>
        <w:pStyle w:val="BodyTextIndent"/>
        <w:tabs>
          <w:tab w:val="left" w:pos="567"/>
        </w:tabs>
        <w:spacing w:line="240" w:lineRule="auto"/>
        <w:ind w:left="0"/>
        <w:jc w:val="left"/>
        <w:rPr>
          <w:sz w:val="22"/>
        </w:rPr>
      </w:pPr>
    </w:p>
    <w:p w14:paraId="4E0EE6C9" w14:textId="77777777" w:rsidR="00A41E20" w:rsidRPr="003D1D5D" w:rsidRDefault="00A41E20" w:rsidP="00A41E20">
      <w:pPr>
        <w:pStyle w:val="BodyTextIndent"/>
        <w:tabs>
          <w:tab w:val="left" w:pos="567"/>
        </w:tabs>
        <w:spacing w:line="240" w:lineRule="auto"/>
        <w:ind w:left="0"/>
        <w:jc w:val="left"/>
        <w:rPr>
          <w:sz w:val="22"/>
        </w:rPr>
      </w:pPr>
      <w:r w:rsidRPr="003D1D5D">
        <w:rPr>
          <w:sz w:val="22"/>
        </w:rPr>
        <w:t>Aerius 5 mg apvalkoto tablešu drošums un efektivitāte, lietojot bērniem vecumā līdz 12 gadiem, nav pierādīta.</w:t>
      </w:r>
    </w:p>
    <w:p w14:paraId="2CB89253" w14:textId="77777777" w:rsidR="00A41E20" w:rsidRPr="003D1D5D" w:rsidRDefault="00A41E20" w:rsidP="00A41E20">
      <w:pPr>
        <w:pStyle w:val="BodyTextIndent"/>
        <w:tabs>
          <w:tab w:val="left" w:pos="567"/>
        </w:tabs>
        <w:spacing w:line="240" w:lineRule="auto"/>
        <w:ind w:left="0"/>
        <w:jc w:val="left"/>
        <w:rPr>
          <w:sz w:val="22"/>
        </w:rPr>
      </w:pPr>
    </w:p>
    <w:p w14:paraId="3FD243CF" w14:textId="77777777" w:rsidR="00A41E20" w:rsidRDefault="00A41E20" w:rsidP="00A41E20">
      <w:pPr>
        <w:tabs>
          <w:tab w:val="left" w:pos="567"/>
        </w:tabs>
        <w:rPr>
          <w:sz w:val="22"/>
          <w:u w:val="single"/>
        </w:rPr>
      </w:pPr>
      <w:r w:rsidRPr="003D1D5D">
        <w:rPr>
          <w:sz w:val="22"/>
          <w:u w:val="single"/>
        </w:rPr>
        <w:t>Lietošanas veids</w:t>
      </w:r>
    </w:p>
    <w:p w14:paraId="008024E2" w14:textId="77777777" w:rsidR="00E239AC" w:rsidRPr="003D1D5D" w:rsidRDefault="00E239AC" w:rsidP="00A41E20">
      <w:pPr>
        <w:tabs>
          <w:tab w:val="left" w:pos="567"/>
        </w:tabs>
        <w:rPr>
          <w:sz w:val="22"/>
        </w:rPr>
      </w:pPr>
    </w:p>
    <w:p w14:paraId="4F13ACEB" w14:textId="77777777" w:rsidR="00A41E20" w:rsidRPr="003D1D5D" w:rsidRDefault="00A41E20" w:rsidP="00A41E20">
      <w:pPr>
        <w:tabs>
          <w:tab w:val="left" w:pos="567"/>
        </w:tabs>
        <w:rPr>
          <w:sz w:val="22"/>
        </w:rPr>
      </w:pPr>
      <w:r w:rsidRPr="003D1D5D">
        <w:rPr>
          <w:sz w:val="22"/>
        </w:rPr>
        <w:t>Iekšķīgai lietošanai.</w:t>
      </w:r>
    </w:p>
    <w:p w14:paraId="40DDA3C4" w14:textId="77777777" w:rsidR="00A41E20" w:rsidRPr="003D1D5D" w:rsidRDefault="00A41E20" w:rsidP="00A41E20">
      <w:pPr>
        <w:tabs>
          <w:tab w:val="left" w:pos="567"/>
        </w:tabs>
        <w:rPr>
          <w:sz w:val="22"/>
        </w:rPr>
      </w:pPr>
      <w:r w:rsidRPr="003D1D5D">
        <w:rPr>
          <w:sz w:val="22"/>
        </w:rPr>
        <w:t>Devu var lietot kopā ar ēdienu vai bez tā.</w:t>
      </w:r>
    </w:p>
    <w:p w14:paraId="11E066D4" w14:textId="77777777" w:rsidR="00A75401" w:rsidRPr="00A63826" w:rsidRDefault="00A75401" w:rsidP="00A75401">
      <w:pPr>
        <w:tabs>
          <w:tab w:val="left" w:pos="567"/>
        </w:tabs>
        <w:rPr>
          <w:sz w:val="22"/>
        </w:rPr>
      </w:pPr>
    </w:p>
    <w:p w14:paraId="68D59793" w14:textId="77777777" w:rsidR="00A75401" w:rsidRPr="00A63826" w:rsidRDefault="00A75401" w:rsidP="00791A0B">
      <w:pPr>
        <w:keepNext/>
        <w:tabs>
          <w:tab w:val="left" w:pos="567"/>
        </w:tabs>
        <w:rPr>
          <w:sz w:val="22"/>
        </w:rPr>
      </w:pPr>
      <w:r w:rsidRPr="00A63826">
        <w:rPr>
          <w:b/>
          <w:sz w:val="22"/>
        </w:rPr>
        <w:lastRenderedPageBreak/>
        <w:t>4.3.</w:t>
      </w:r>
      <w:r w:rsidRPr="00A63826">
        <w:rPr>
          <w:b/>
          <w:sz w:val="22"/>
        </w:rPr>
        <w:tab/>
        <w:t>Kontrindikācijas</w:t>
      </w:r>
    </w:p>
    <w:p w14:paraId="6524C3F5" w14:textId="77777777" w:rsidR="00A75401" w:rsidRPr="00A63826" w:rsidRDefault="00A75401" w:rsidP="00791A0B">
      <w:pPr>
        <w:pStyle w:val="EndnoteText"/>
        <w:keepNext/>
        <w:rPr>
          <w:lang w:val="lv-LV"/>
        </w:rPr>
      </w:pPr>
    </w:p>
    <w:p w14:paraId="4E7E7AE0" w14:textId="77777777" w:rsidR="00A75401" w:rsidRPr="00A63826" w:rsidRDefault="00A75401" w:rsidP="00791A0B">
      <w:pPr>
        <w:pStyle w:val="BodyText"/>
        <w:keepNext/>
        <w:tabs>
          <w:tab w:val="left" w:pos="567"/>
        </w:tabs>
        <w:jc w:val="left"/>
        <w:rPr>
          <w:sz w:val="22"/>
        </w:rPr>
      </w:pPr>
      <w:r w:rsidRPr="00A63826">
        <w:rPr>
          <w:sz w:val="22"/>
        </w:rPr>
        <w:t>Paaugstināta jutība pret aktīvo vielu, jebkuru no 6.1. apakšpunktā uzskaitītajām palīgvielām vai loratadīnu.</w:t>
      </w:r>
    </w:p>
    <w:p w14:paraId="653CBA4A" w14:textId="77777777" w:rsidR="00A75401" w:rsidRPr="00A63826" w:rsidRDefault="00A75401" w:rsidP="00A75401">
      <w:pPr>
        <w:pStyle w:val="BodyText"/>
        <w:tabs>
          <w:tab w:val="left" w:pos="567"/>
        </w:tabs>
        <w:jc w:val="left"/>
        <w:rPr>
          <w:sz w:val="22"/>
        </w:rPr>
      </w:pPr>
    </w:p>
    <w:p w14:paraId="65C39DB2" w14:textId="77777777" w:rsidR="00A75401" w:rsidRPr="00A63826" w:rsidRDefault="00A75401" w:rsidP="00A75401">
      <w:pPr>
        <w:tabs>
          <w:tab w:val="left" w:pos="567"/>
        </w:tabs>
        <w:rPr>
          <w:sz w:val="22"/>
        </w:rPr>
      </w:pPr>
      <w:r w:rsidRPr="00A63826">
        <w:rPr>
          <w:b/>
          <w:sz w:val="22"/>
        </w:rPr>
        <w:t>4.4.</w:t>
      </w:r>
      <w:r w:rsidRPr="00A63826">
        <w:rPr>
          <w:b/>
          <w:sz w:val="22"/>
        </w:rPr>
        <w:tab/>
        <w:t>Īpaši brīdinājumi un piesardzība lietošanā</w:t>
      </w:r>
    </w:p>
    <w:p w14:paraId="1C859653" w14:textId="77777777" w:rsidR="00A75401" w:rsidRPr="00A63826" w:rsidRDefault="00A75401" w:rsidP="00A75401">
      <w:pPr>
        <w:pStyle w:val="EndnoteText"/>
        <w:rPr>
          <w:lang w:val="lv-LV"/>
        </w:rPr>
      </w:pPr>
    </w:p>
    <w:p w14:paraId="4BE4ADC4" w14:textId="77777777" w:rsidR="00E239AC" w:rsidRPr="00B5216D" w:rsidRDefault="00E239AC" w:rsidP="00E239AC">
      <w:pPr>
        <w:tabs>
          <w:tab w:val="left" w:pos="567"/>
        </w:tabs>
        <w:rPr>
          <w:sz w:val="22"/>
          <w:u w:val="single"/>
        </w:rPr>
      </w:pPr>
      <w:r w:rsidRPr="004E37D1">
        <w:rPr>
          <w:sz w:val="22"/>
          <w:u w:val="single"/>
        </w:rPr>
        <w:t>Nieru funkcijas traucējumi</w:t>
      </w:r>
    </w:p>
    <w:p w14:paraId="1EEB1A36" w14:textId="77777777" w:rsidR="00A75401" w:rsidRDefault="00A75401" w:rsidP="00A75401">
      <w:pPr>
        <w:tabs>
          <w:tab w:val="left" w:pos="567"/>
        </w:tabs>
        <w:rPr>
          <w:sz w:val="22"/>
        </w:rPr>
      </w:pPr>
      <w:r w:rsidRPr="00A63826">
        <w:rPr>
          <w:sz w:val="22"/>
        </w:rPr>
        <w:t xml:space="preserve">Smagas nieru mazspējas gadījumā </w:t>
      </w:r>
      <w:r w:rsidR="002E73A3" w:rsidRPr="00A63826">
        <w:rPr>
          <w:sz w:val="22"/>
        </w:rPr>
        <w:t>Neoclarityn</w:t>
      </w:r>
      <w:r w:rsidRPr="00A63826">
        <w:rPr>
          <w:sz w:val="22"/>
        </w:rPr>
        <w:t xml:space="preserve"> jālieto piesardzīgi</w:t>
      </w:r>
      <w:r w:rsidR="00980381">
        <w:rPr>
          <w:sz w:val="22"/>
        </w:rPr>
        <w:t xml:space="preserve"> (skatīt 5.2</w:t>
      </w:r>
      <w:r w:rsidR="00980381" w:rsidRPr="00A63826">
        <w:rPr>
          <w:sz w:val="22"/>
        </w:rPr>
        <w:t>. apakšpunkt</w:t>
      </w:r>
      <w:r w:rsidR="00980381">
        <w:rPr>
          <w:sz w:val="22"/>
        </w:rPr>
        <w:t>u</w:t>
      </w:r>
      <w:r w:rsidR="00980381" w:rsidRPr="00A63826">
        <w:rPr>
          <w:sz w:val="22"/>
        </w:rPr>
        <w:t>)</w:t>
      </w:r>
      <w:r w:rsidRPr="00A63826">
        <w:rPr>
          <w:sz w:val="22"/>
        </w:rPr>
        <w:t>.</w:t>
      </w:r>
    </w:p>
    <w:p w14:paraId="3C595392" w14:textId="77777777" w:rsidR="001632C9" w:rsidRPr="00A63826" w:rsidRDefault="001632C9" w:rsidP="00A75401">
      <w:pPr>
        <w:tabs>
          <w:tab w:val="left" w:pos="567"/>
        </w:tabs>
        <w:rPr>
          <w:sz w:val="22"/>
        </w:rPr>
      </w:pPr>
    </w:p>
    <w:p w14:paraId="49E7EC98" w14:textId="77777777" w:rsidR="00E239AC" w:rsidRPr="00B5216D" w:rsidRDefault="00E239AC" w:rsidP="00E239AC">
      <w:pPr>
        <w:tabs>
          <w:tab w:val="left" w:pos="567"/>
        </w:tabs>
        <w:rPr>
          <w:sz w:val="22"/>
          <w:szCs w:val="22"/>
          <w:u w:val="single"/>
        </w:rPr>
      </w:pPr>
      <w:r w:rsidRPr="00B5216D">
        <w:rPr>
          <w:sz w:val="22"/>
          <w:szCs w:val="22"/>
          <w:u w:val="single"/>
        </w:rPr>
        <w:t>Krampji</w:t>
      </w:r>
    </w:p>
    <w:p w14:paraId="616C53EA" w14:textId="77777777" w:rsidR="001632C9" w:rsidRPr="001451A9" w:rsidRDefault="001632C9" w:rsidP="001632C9">
      <w:pPr>
        <w:tabs>
          <w:tab w:val="left" w:pos="567"/>
        </w:tabs>
        <w:rPr>
          <w:sz w:val="22"/>
          <w:szCs w:val="22"/>
        </w:rPr>
      </w:pPr>
      <w:r w:rsidRPr="001451A9">
        <w:rPr>
          <w:sz w:val="22"/>
          <w:szCs w:val="22"/>
        </w:rPr>
        <w:t>Desloratadīns piesardzīgi jālieto pacientiem, kam anamnēzē vai ģimenes anamnēzē ir krampji, īpaši maziem bērniem</w:t>
      </w:r>
      <w:r w:rsidR="00200B64">
        <w:rPr>
          <w:sz w:val="22"/>
          <w:szCs w:val="22"/>
        </w:rPr>
        <w:t xml:space="preserve"> </w:t>
      </w:r>
      <w:r w:rsidR="00200B64">
        <w:rPr>
          <w:sz w:val="22"/>
        </w:rPr>
        <w:t>(skatīt 4.8</w:t>
      </w:r>
      <w:r w:rsidR="00200B64" w:rsidRPr="00A63826">
        <w:rPr>
          <w:sz w:val="22"/>
        </w:rPr>
        <w:t>. apakšpunkt</w:t>
      </w:r>
      <w:r w:rsidR="00200B64">
        <w:rPr>
          <w:sz w:val="22"/>
        </w:rPr>
        <w:t>u</w:t>
      </w:r>
      <w:r w:rsidR="00200B64" w:rsidRPr="00A63826">
        <w:rPr>
          <w:sz w:val="22"/>
        </w:rPr>
        <w:t>)</w:t>
      </w:r>
      <w:r w:rsidRPr="001451A9">
        <w:rPr>
          <w:sz w:val="22"/>
          <w:szCs w:val="22"/>
        </w:rPr>
        <w:t xml:space="preserve">, kas desloratadīna terapijas laikā ir uzņēmīgāki pret pirmreizējiem krampjiem. </w:t>
      </w:r>
      <w:r>
        <w:rPr>
          <w:sz w:val="22"/>
          <w:szCs w:val="22"/>
        </w:rPr>
        <w:t xml:space="preserve">Veselības aprūpes speciālisti </w:t>
      </w:r>
      <w:r w:rsidRPr="001451A9">
        <w:rPr>
          <w:sz w:val="22"/>
          <w:szCs w:val="22"/>
        </w:rPr>
        <w:t>var apsvērt desloratadīna lietošanas pārtraukšanu pacientiem, kam terapijas laikā rodas krampji.</w:t>
      </w:r>
    </w:p>
    <w:p w14:paraId="13DC29E7" w14:textId="77777777" w:rsidR="00A75401" w:rsidRPr="00A63826" w:rsidRDefault="00A75401" w:rsidP="00A75401">
      <w:pPr>
        <w:tabs>
          <w:tab w:val="left" w:pos="567"/>
        </w:tabs>
        <w:rPr>
          <w:sz w:val="22"/>
        </w:rPr>
      </w:pPr>
    </w:p>
    <w:p w14:paraId="004039FF" w14:textId="77777777" w:rsidR="00E239AC" w:rsidRPr="00B5216D" w:rsidRDefault="00E239AC" w:rsidP="00E239AC">
      <w:pPr>
        <w:tabs>
          <w:tab w:val="left" w:pos="567"/>
        </w:tabs>
        <w:rPr>
          <w:sz w:val="22"/>
          <w:u w:val="single"/>
        </w:rPr>
      </w:pPr>
      <w:r>
        <w:rPr>
          <w:sz w:val="22"/>
          <w:u w:val="single"/>
        </w:rPr>
        <w:t>Neoclarityn tablete satur laktozi</w:t>
      </w:r>
    </w:p>
    <w:p w14:paraId="3AFD8C28" w14:textId="77777777" w:rsidR="00A75401" w:rsidRPr="00A63826" w:rsidRDefault="00A75401" w:rsidP="00A75401">
      <w:pPr>
        <w:tabs>
          <w:tab w:val="left" w:pos="567"/>
        </w:tabs>
        <w:rPr>
          <w:sz w:val="22"/>
        </w:rPr>
      </w:pPr>
      <w:r w:rsidRPr="00A63826">
        <w:rPr>
          <w:sz w:val="22"/>
        </w:rPr>
        <w:t xml:space="preserve">Pacienti ar retu iedzimtu galaktozes nepanesamību, </w:t>
      </w:r>
      <w:r w:rsidR="00E239AC">
        <w:rPr>
          <w:sz w:val="22"/>
        </w:rPr>
        <w:t>pilnīgu</w:t>
      </w:r>
      <w:r w:rsidR="00E239AC" w:rsidRPr="00A63826">
        <w:rPr>
          <w:sz w:val="22"/>
        </w:rPr>
        <w:t xml:space="preserve"> </w:t>
      </w:r>
      <w:r w:rsidRPr="00A63826">
        <w:rPr>
          <w:sz w:val="22"/>
        </w:rPr>
        <w:t>laktāzes deficītu vai glikozes-galaktozes malabsorbciju nedrīkst lietot šīs zāles.</w:t>
      </w:r>
    </w:p>
    <w:p w14:paraId="2BF6ADEE" w14:textId="77777777" w:rsidR="00A75401" w:rsidRPr="00A63826" w:rsidRDefault="00A75401" w:rsidP="00A75401">
      <w:pPr>
        <w:tabs>
          <w:tab w:val="left" w:pos="567"/>
        </w:tabs>
        <w:rPr>
          <w:sz w:val="22"/>
        </w:rPr>
      </w:pPr>
    </w:p>
    <w:p w14:paraId="317B4BB1" w14:textId="77777777" w:rsidR="00A75401" w:rsidRPr="00A63826" w:rsidRDefault="00A75401" w:rsidP="00A75401">
      <w:pPr>
        <w:tabs>
          <w:tab w:val="left" w:pos="567"/>
        </w:tabs>
        <w:rPr>
          <w:sz w:val="22"/>
        </w:rPr>
      </w:pPr>
      <w:r w:rsidRPr="00A63826">
        <w:rPr>
          <w:b/>
          <w:sz w:val="22"/>
        </w:rPr>
        <w:t>4.5.</w:t>
      </w:r>
      <w:r w:rsidRPr="00A63826">
        <w:rPr>
          <w:b/>
          <w:sz w:val="22"/>
        </w:rPr>
        <w:tab/>
        <w:t>Mijiedarbība ar citām zālēm un citi mijiedarbības veidi</w:t>
      </w:r>
    </w:p>
    <w:p w14:paraId="6213A309" w14:textId="77777777" w:rsidR="00A75401" w:rsidRPr="00A63826" w:rsidRDefault="00A75401" w:rsidP="00A75401">
      <w:pPr>
        <w:pStyle w:val="EndnoteText"/>
        <w:rPr>
          <w:lang w:val="lv-LV"/>
        </w:rPr>
      </w:pPr>
    </w:p>
    <w:p w14:paraId="26627307" w14:textId="77777777" w:rsidR="00A75401" w:rsidRPr="00A63826" w:rsidRDefault="00A75401" w:rsidP="00A75401">
      <w:pPr>
        <w:pStyle w:val="BodyText"/>
        <w:tabs>
          <w:tab w:val="left" w:pos="567"/>
        </w:tabs>
        <w:jc w:val="left"/>
        <w:rPr>
          <w:sz w:val="22"/>
        </w:rPr>
      </w:pPr>
      <w:r w:rsidRPr="00A63826">
        <w:rPr>
          <w:sz w:val="22"/>
        </w:rPr>
        <w:t>Klīniskos pētījumos, lietojot desloratadīna tabletes vienlaikus ar eritromicīnu vai ketokonazolu, klīniski nozīmīga mijiedarbība netika atklāta (skatīt 5.1. apakšpunkt</w:t>
      </w:r>
      <w:r w:rsidR="00B61C39">
        <w:rPr>
          <w:sz w:val="22"/>
        </w:rPr>
        <w:t>u</w:t>
      </w:r>
      <w:r w:rsidRPr="00A63826">
        <w:rPr>
          <w:sz w:val="22"/>
        </w:rPr>
        <w:t>).</w:t>
      </w:r>
    </w:p>
    <w:p w14:paraId="29E39675" w14:textId="77777777" w:rsidR="00A41E20" w:rsidRDefault="00A41E20" w:rsidP="00A41E20">
      <w:pPr>
        <w:tabs>
          <w:tab w:val="left" w:pos="567"/>
        </w:tabs>
        <w:rPr>
          <w:sz w:val="22"/>
        </w:rPr>
      </w:pPr>
    </w:p>
    <w:p w14:paraId="1B0FC1DA" w14:textId="77777777" w:rsidR="00A41E20" w:rsidRPr="00E94B0F" w:rsidRDefault="00A41E20" w:rsidP="00A41E20">
      <w:pPr>
        <w:rPr>
          <w:sz w:val="22"/>
          <w:szCs w:val="22"/>
          <w:u w:val="single"/>
        </w:rPr>
      </w:pPr>
      <w:r w:rsidRPr="00E94B0F">
        <w:rPr>
          <w:sz w:val="22"/>
          <w:szCs w:val="22"/>
          <w:u w:val="single"/>
        </w:rPr>
        <w:t>Pediatriskā populācija</w:t>
      </w:r>
    </w:p>
    <w:p w14:paraId="468C7647" w14:textId="77777777" w:rsidR="00A41E20" w:rsidRPr="00C622BA" w:rsidRDefault="00A41E20" w:rsidP="00A41E20">
      <w:pPr>
        <w:tabs>
          <w:tab w:val="left" w:pos="567"/>
        </w:tabs>
        <w:rPr>
          <w:sz w:val="22"/>
          <w:szCs w:val="22"/>
        </w:rPr>
      </w:pPr>
      <w:r w:rsidRPr="00C622BA">
        <w:rPr>
          <w:sz w:val="22"/>
          <w:szCs w:val="22"/>
        </w:rPr>
        <w:t>Mijiedarbības pētījumi veikti tikai pieaugušajiem.</w:t>
      </w:r>
    </w:p>
    <w:p w14:paraId="15A25078" w14:textId="77777777" w:rsidR="00A75401" w:rsidRPr="00A63826" w:rsidRDefault="00A75401" w:rsidP="00A75401">
      <w:pPr>
        <w:tabs>
          <w:tab w:val="left" w:pos="567"/>
        </w:tabs>
        <w:rPr>
          <w:sz w:val="22"/>
        </w:rPr>
      </w:pPr>
    </w:p>
    <w:p w14:paraId="0EF5DACC" w14:textId="77777777" w:rsidR="00A75401" w:rsidRPr="00A63826" w:rsidRDefault="00A75401" w:rsidP="00A75401">
      <w:pPr>
        <w:tabs>
          <w:tab w:val="left" w:pos="567"/>
        </w:tabs>
        <w:rPr>
          <w:sz w:val="22"/>
        </w:rPr>
      </w:pPr>
      <w:r w:rsidRPr="00A63826">
        <w:rPr>
          <w:sz w:val="22"/>
        </w:rPr>
        <w:t xml:space="preserve">Klīniski farmakoloģiskā pētījumā vienlaicīga </w:t>
      </w:r>
      <w:r w:rsidR="002E73A3" w:rsidRPr="00A63826">
        <w:rPr>
          <w:sz w:val="22"/>
        </w:rPr>
        <w:t>Neoclarityn</w:t>
      </w:r>
      <w:r w:rsidR="00A41E20">
        <w:rPr>
          <w:sz w:val="22"/>
        </w:rPr>
        <w:t xml:space="preserve"> tablešu</w:t>
      </w:r>
      <w:r w:rsidRPr="00A63826">
        <w:rPr>
          <w:sz w:val="22"/>
        </w:rPr>
        <w:t xml:space="preserve"> un alkohola lietošana nepastiprināja alkohola kavējošo ietekmi uz reakcijas spējām (skatīt 5.1. apakšpunkt</w:t>
      </w:r>
      <w:r w:rsidR="00B61C39">
        <w:rPr>
          <w:sz w:val="22"/>
        </w:rPr>
        <w:t>u</w:t>
      </w:r>
      <w:r w:rsidRPr="00A63826">
        <w:rPr>
          <w:sz w:val="22"/>
        </w:rPr>
        <w:t>).</w:t>
      </w:r>
      <w:r w:rsidR="00A41E20">
        <w:rPr>
          <w:sz w:val="22"/>
        </w:rPr>
        <w:t xml:space="preserve"> </w:t>
      </w:r>
      <w:r w:rsidR="00A41E20" w:rsidRPr="00A41E20">
        <w:rPr>
          <w:sz w:val="22"/>
        </w:rPr>
        <w:t>Tomēr pēcreģistrācijas periodā ir bijuši ziņojumi par alkohola nepanesību un saindēšanos ar to. Tādēļ gadījumos, kad vienlaikus ir lietoti alkoholiskie dzērieni, ieteicams ievērot piesardzību.</w:t>
      </w:r>
    </w:p>
    <w:p w14:paraId="08D7775D" w14:textId="77777777" w:rsidR="00A75401" w:rsidRPr="00A63826" w:rsidRDefault="00A75401" w:rsidP="00A75401">
      <w:pPr>
        <w:pStyle w:val="EndnoteText"/>
        <w:rPr>
          <w:lang w:val="lv-LV"/>
        </w:rPr>
      </w:pPr>
    </w:p>
    <w:p w14:paraId="4D0AE78D" w14:textId="77777777" w:rsidR="00A75401" w:rsidRPr="00A63826" w:rsidRDefault="00A75401" w:rsidP="00A75401">
      <w:pPr>
        <w:tabs>
          <w:tab w:val="left" w:pos="567"/>
        </w:tabs>
        <w:rPr>
          <w:sz w:val="22"/>
        </w:rPr>
      </w:pPr>
      <w:r w:rsidRPr="00A63826">
        <w:rPr>
          <w:b/>
          <w:sz w:val="22"/>
        </w:rPr>
        <w:t>4.6.</w:t>
      </w:r>
      <w:r w:rsidRPr="00A63826">
        <w:rPr>
          <w:b/>
          <w:sz w:val="22"/>
        </w:rPr>
        <w:tab/>
        <w:t>Fertilitāte, grūtniecība un barošana ar krūti</w:t>
      </w:r>
    </w:p>
    <w:p w14:paraId="3661F1FA" w14:textId="77777777" w:rsidR="00A75401" w:rsidRPr="00A63826" w:rsidRDefault="00A75401" w:rsidP="00A75401">
      <w:pPr>
        <w:pStyle w:val="EndnoteText"/>
        <w:rPr>
          <w:lang w:val="lv-LV"/>
        </w:rPr>
      </w:pPr>
    </w:p>
    <w:p w14:paraId="668CD0EB" w14:textId="77777777" w:rsidR="00A75401" w:rsidRPr="00A63826" w:rsidRDefault="00A75401" w:rsidP="00A75401">
      <w:pPr>
        <w:tabs>
          <w:tab w:val="left" w:pos="567"/>
        </w:tabs>
        <w:rPr>
          <w:sz w:val="22"/>
        </w:rPr>
      </w:pPr>
      <w:r w:rsidRPr="00A63826">
        <w:rPr>
          <w:sz w:val="22"/>
          <w:u w:val="single"/>
        </w:rPr>
        <w:t>Grūtniecība</w:t>
      </w:r>
    </w:p>
    <w:p w14:paraId="4337C40D" w14:textId="77777777" w:rsidR="00A75401" w:rsidRPr="00A63826" w:rsidRDefault="00B73A8F" w:rsidP="00A75401">
      <w:pPr>
        <w:tabs>
          <w:tab w:val="left" w:pos="567"/>
        </w:tabs>
        <w:rPr>
          <w:sz w:val="22"/>
        </w:rPr>
      </w:pPr>
      <w:r w:rsidRPr="00B73A8F">
        <w:rPr>
          <w:sz w:val="22"/>
          <w:szCs w:val="22"/>
        </w:rPr>
        <w:t>Liels datu apjoms par grūtniecēm (vairāk nekā 1000 grūtni</w:t>
      </w:r>
      <w:r>
        <w:rPr>
          <w:sz w:val="22"/>
          <w:szCs w:val="22"/>
        </w:rPr>
        <w:t xml:space="preserve">ecības iznākumu) neliecina par </w:t>
      </w:r>
      <w:r w:rsidRPr="00B73A8F">
        <w:rPr>
          <w:sz w:val="22"/>
          <w:szCs w:val="22"/>
        </w:rPr>
        <w:t>desloratadīna malformatīvu vai toksisku iedarbību uz augli/jaundzimušo</w:t>
      </w:r>
      <w:r w:rsidR="00A41E20" w:rsidRPr="00C622BA">
        <w:rPr>
          <w:sz w:val="22"/>
          <w:szCs w:val="22"/>
        </w:rPr>
        <w:t>.</w:t>
      </w:r>
      <w:r w:rsidR="00A75401" w:rsidRPr="00A63826">
        <w:rPr>
          <w:i/>
          <w:sz w:val="22"/>
        </w:rPr>
        <w:t xml:space="preserve"> </w:t>
      </w:r>
      <w:r w:rsidR="00A75401" w:rsidRPr="00A63826">
        <w:rPr>
          <w:sz w:val="22"/>
        </w:rPr>
        <w:t>Pētījumi ar dzīvniekiem neuzrāda tiešu vai netiešu kaitīgu ietekmi saistītu ar reproduktīvo toksicitāti (skatīt 5.3. apakšpunkt</w:t>
      </w:r>
      <w:r w:rsidR="00B61C39">
        <w:rPr>
          <w:sz w:val="22"/>
        </w:rPr>
        <w:t>u</w:t>
      </w:r>
      <w:r w:rsidR="00A75401" w:rsidRPr="00A63826">
        <w:rPr>
          <w:sz w:val="22"/>
        </w:rPr>
        <w:t>)</w:t>
      </w:r>
      <w:r w:rsidR="00A75401" w:rsidRPr="00A63826">
        <w:rPr>
          <w:i/>
          <w:sz w:val="22"/>
        </w:rPr>
        <w:t xml:space="preserve">. </w:t>
      </w:r>
      <w:r w:rsidR="00A75401" w:rsidRPr="00A63826">
        <w:rPr>
          <w:sz w:val="22"/>
        </w:rPr>
        <w:t xml:space="preserve">Piesardzības nolūkos ieteicams atturēties no </w:t>
      </w:r>
      <w:r w:rsidR="002E73A3" w:rsidRPr="00A63826">
        <w:rPr>
          <w:sz w:val="22"/>
        </w:rPr>
        <w:t>Neoclarityn</w:t>
      </w:r>
      <w:r w:rsidR="00A75401" w:rsidRPr="00A63826">
        <w:rPr>
          <w:sz w:val="22"/>
        </w:rPr>
        <w:t xml:space="preserve"> lietošanas grūtniecības laikā.</w:t>
      </w:r>
    </w:p>
    <w:p w14:paraId="4D690A27" w14:textId="77777777" w:rsidR="00A75401" w:rsidRPr="00A63826" w:rsidRDefault="00A75401" w:rsidP="00A75401">
      <w:pPr>
        <w:pStyle w:val="EndnoteText"/>
        <w:rPr>
          <w:lang w:val="lv-LV"/>
        </w:rPr>
      </w:pPr>
    </w:p>
    <w:p w14:paraId="51B7556E" w14:textId="77777777" w:rsidR="00A75401" w:rsidRPr="00A63826" w:rsidRDefault="00A75401" w:rsidP="00A75401">
      <w:pPr>
        <w:tabs>
          <w:tab w:val="left" w:pos="567"/>
        </w:tabs>
        <w:rPr>
          <w:sz w:val="22"/>
          <w:shd w:val="clear" w:color="auto" w:fill="FFFF00"/>
        </w:rPr>
      </w:pPr>
      <w:r w:rsidRPr="00A63826">
        <w:rPr>
          <w:sz w:val="22"/>
          <w:u w:val="single"/>
        </w:rPr>
        <w:t>Barošana ar krūti</w:t>
      </w:r>
    </w:p>
    <w:p w14:paraId="01553FF2" w14:textId="77777777" w:rsidR="00A75401" w:rsidRPr="00A63826" w:rsidRDefault="00A75401" w:rsidP="00A75401">
      <w:pPr>
        <w:tabs>
          <w:tab w:val="left" w:pos="567"/>
        </w:tabs>
        <w:rPr>
          <w:sz w:val="22"/>
        </w:rPr>
      </w:pPr>
      <w:r w:rsidRPr="00A63826">
        <w:rPr>
          <w:sz w:val="22"/>
        </w:rPr>
        <w:t xml:space="preserve">Desloratadīns konstatēts ārstētu sieviešu ar krūti barotu jaundzimušo/zīdaiņu organismā. Desloratadīna </w:t>
      </w:r>
      <w:r w:rsidRPr="00A63826">
        <w:rPr>
          <w:sz w:val="22"/>
          <w:szCs w:val="22"/>
        </w:rPr>
        <w:t xml:space="preserve">iedarbība jaundzimušajam/zīdainim nav zināma. </w:t>
      </w:r>
      <w:r w:rsidRPr="00A63826">
        <w:rPr>
          <w:noProof/>
          <w:sz w:val="22"/>
          <w:szCs w:val="22"/>
        </w:rPr>
        <w:t xml:space="preserve">Lēmums pārtraukt barošanu ar krūti vai pārtraukt/atturēties no terapijas ar </w:t>
      </w:r>
      <w:r w:rsidR="002E73A3" w:rsidRPr="00A63826">
        <w:rPr>
          <w:noProof/>
          <w:sz w:val="22"/>
          <w:szCs w:val="22"/>
        </w:rPr>
        <w:t>Neoclarityn</w:t>
      </w:r>
      <w:r w:rsidRPr="00A63826">
        <w:rPr>
          <w:noProof/>
          <w:sz w:val="22"/>
          <w:szCs w:val="22"/>
        </w:rPr>
        <w:t>, jāpieņem, izvērtējot krūts barošanas ieguvumu bērnam u</w:t>
      </w:r>
      <w:r w:rsidRPr="00A63826">
        <w:rPr>
          <w:rFonts w:eastAsia="Times New Roman"/>
          <w:noProof/>
          <w:sz w:val="22"/>
          <w:szCs w:val="22"/>
        </w:rPr>
        <w:t>n ieguvumu no terapijas sievietei</w:t>
      </w:r>
      <w:r w:rsidRPr="00A63826">
        <w:rPr>
          <w:sz w:val="22"/>
        </w:rPr>
        <w:t>.</w:t>
      </w:r>
      <w:r w:rsidRPr="00A63826">
        <w:rPr>
          <w:i/>
          <w:sz w:val="22"/>
        </w:rPr>
        <w:t xml:space="preserve"> </w:t>
      </w:r>
    </w:p>
    <w:p w14:paraId="3E82D85E" w14:textId="77777777" w:rsidR="00A75401" w:rsidRPr="00A63826" w:rsidRDefault="00A75401" w:rsidP="00A75401">
      <w:pPr>
        <w:pStyle w:val="EndnoteText"/>
        <w:rPr>
          <w:lang w:val="lv-LV"/>
        </w:rPr>
      </w:pPr>
    </w:p>
    <w:p w14:paraId="3CB3637E" w14:textId="77777777" w:rsidR="00A75401" w:rsidRPr="00A63826" w:rsidRDefault="00A75401" w:rsidP="00A75401">
      <w:pPr>
        <w:pStyle w:val="EndnoteText"/>
        <w:rPr>
          <w:lang w:val="lv-LV"/>
        </w:rPr>
      </w:pPr>
      <w:r w:rsidRPr="00A63826">
        <w:rPr>
          <w:u w:val="single"/>
          <w:lang w:val="lv-LV"/>
        </w:rPr>
        <w:t>Fertilitāte</w:t>
      </w:r>
    </w:p>
    <w:p w14:paraId="48FCB9CE" w14:textId="77777777" w:rsidR="00A75401" w:rsidRPr="00A63826" w:rsidRDefault="00A75401" w:rsidP="00A75401">
      <w:pPr>
        <w:pStyle w:val="EndnoteText"/>
        <w:rPr>
          <w:lang w:val="lv-LV"/>
        </w:rPr>
      </w:pPr>
      <w:r w:rsidRPr="00A63826">
        <w:rPr>
          <w:lang w:val="lv-LV"/>
        </w:rPr>
        <w:t>Par vīriešu un sieviešu fertilitāti dati nav pieejami.</w:t>
      </w:r>
    </w:p>
    <w:p w14:paraId="2270F64B" w14:textId="77777777" w:rsidR="00A75401" w:rsidRPr="00A63826" w:rsidRDefault="00A75401" w:rsidP="00A75401">
      <w:pPr>
        <w:pStyle w:val="EndnoteText"/>
        <w:rPr>
          <w:lang w:val="lv-LV"/>
        </w:rPr>
      </w:pPr>
    </w:p>
    <w:p w14:paraId="62A568A5" w14:textId="77777777" w:rsidR="00A75401" w:rsidRPr="00A63826" w:rsidRDefault="00A75401" w:rsidP="00A75401">
      <w:pPr>
        <w:tabs>
          <w:tab w:val="left" w:pos="567"/>
        </w:tabs>
        <w:rPr>
          <w:sz w:val="22"/>
        </w:rPr>
      </w:pPr>
      <w:r w:rsidRPr="00A63826">
        <w:rPr>
          <w:b/>
          <w:sz w:val="22"/>
        </w:rPr>
        <w:t>4.7.</w:t>
      </w:r>
      <w:r w:rsidRPr="00A63826">
        <w:rPr>
          <w:b/>
          <w:sz w:val="22"/>
        </w:rPr>
        <w:tab/>
        <w:t>Ietekme uz spēju vadīt transportlīdzekļus un apkalpot mehānismus</w:t>
      </w:r>
    </w:p>
    <w:p w14:paraId="7EAC7421" w14:textId="77777777" w:rsidR="00A75401" w:rsidRPr="00A63826" w:rsidRDefault="00A75401" w:rsidP="00A75401">
      <w:pPr>
        <w:pStyle w:val="EndnoteText"/>
        <w:rPr>
          <w:lang w:val="lv-LV"/>
        </w:rPr>
      </w:pPr>
    </w:p>
    <w:p w14:paraId="38F00F4C" w14:textId="77777777" w:rsidR="00A75401" w:rsidRPr="00A63826" w:rsidRDefault="00A75401" w:rsidP="00A75401">
      <w:pPr>
        <w:tabs>
          <w:tab w:val="left" w:pos="567"/>
        </w:tabs>
        <w:rPr>
          <w:sz w:val="22"/>
        </w:rPr>
      </w:pPr>
      <w:r w:rsidRPr="00A63826">
        <w:rPr>
          <w:sz w:val="22"/>
        </w:rPr>
        <w:t xml:space="preserve">Pamatojoties uz klīnisko pētījumu datiem, </w:t>
      </w:r>
      <w:r w:rsidR="002E73A3" w:rsidRPr="00A63826">
        <w:rPr>
          <w:sz w:val="22"/>
        </w:rPr>
        <w:t>Neoclarityn</w:t>
      </w:r>
      <w:r w:rsidRPr="00A63826">
        <w:rPr>
          <w:sz w:val="22"/>
        </w:rPr>
        <w:t xml:space="preserve"> neietekmē vai nedaudz ietekmē spēju vadīt transportlīdzekļus un apkalpot mehānismus.</w:t>
      </w:r>
      <w:r w:rsidRPr="00A63826">
        <w:rPr>
          <w:sz w:val="22"/>
          <w:szCs w:val="24"/>
        </w:rPr>
        <w:t xml:space="preserve"> </w:t>
      </w:r>
      <w:r w:rsidRPr="00A63826">
        <w:rPr>
          <w:sz w:val="22"/>
        </w:rPr>
        <w:t xml:space="preserve">Pacients jāinformē, ka lielākai daļai cilvēku netiek novērota miegainība. Tomēr atsevišķiem cilvēkiem ir iespējama atšķirīga atbildes reakcija pret zālēm, tādēļ iesaka informēt pacientu neuzsākt tādas aktivitātes, kur nepieciešama garīga piepūle, kā </w:t>
      </w:r>
      <w:r w:rsidRPr="00A63826">
        <w:rPr>
          <w:sz w:val="22"/>
        </w:rPr>
        <w:lastRenderedPageBreak/>
        <w:t>automašīnas vadīšana vai mehānismu apkalpošana, kamēr nav noskaidrota pacienta individuālā atbildes reakcija pret zālēm.</w:t>
      </w:r>
    </w:p>
    <w:p w14:paraId="6C87B371" w14:textId="77777777" w:rsidR="00A75401" w:rsidRPr="00A63826" w:rsidRDefault="00A75401" w:rsidP="00A75401">
      <w:pPr>
        <w:pStyle w:val="EndnoteText"/>
        <w:rPr>
          <w:lang w:val="lv-LV"/>
        </w:rPr>
      </w:pPr>
    </w:p>
    <w:p w14:paraId="2CFBF847" w14:textId="77777777" w:rsidR="00A75401" w:rsidRPr="00A63826" w:rsidRDefault="00A75401" w:rsidP="00A75401">
      <w:pPr>
        <w:tabs>
          <w:tab w:val="left" w:pos="567"/>
        </w:tabs>
        <w:rPr>
          <w:sz w:val="22"/>
        </w:rPr>
      </w:pPr>
      <w:r w:rsidRPr="00A63826">
        <w:rPr>
          <w:b/>
          <w:sz w:val="22"/>
        </w:rPr>
        <w:t>4.8.</w:t>
      </w:r>
      <w:r w:rsidRPr="00A63826">
        <w:rPr>
          <w:b/>
          <w:sz w:val="22"/>
        </w:rPr>
        <w:tab/>
        <w:t>Nevēlamās blakusparādības</w:t>
      </w:r>
    </w:p>
    <w:p w14:paraId="597089F1" w14:textId="77777777" w:rsidR="00A75401" w:rsidRPr="00A63826" w:rsidRDefault="00A75401" w:rsidP="00A75401">
      <w:pPr>
        <w:pStyle w:val="EndnoteText"/>
        <w:rPr>
          <w:lang w:val="lv-LV"/>
        </w:rPr>
      </w:pPr>
    </w:p>
    <w:p w14:paraId="4D68CDB3" w14:textId="77777777" w:rsidR="00A75401" w:rsidRPr="00A63826" w:rsidRDefault="00A75401" w:rsidP="00A75401">
      <w:pPr>
        <w:rPr>
          <w:sz w:val="22"/>
        </w:rPr>
      </w:pPr>
      <w:r w:rsidRPr="00A63826">
        <w:rPr>
          <w:sz w:val="22"/>
          <w:u w:val="single"/>
        </w:rPr>
        <w:t>Drošuma profila kopsavilkums</w:t>
      </w:r>
    </w:p>
    <w:p w14:paraId="48A81C20" w14:textId="77777777" w:rsidR="00A41E20" w:rsidDel="008232EB" w:rsidRDefault="00A75401" w:rsidP="00A75401">
      <w:pPr>
        <w:rPr>
          <w:del w:id="0" w:author="Author" w:date="2025-11-20T11:18:00Z"/>
          <w:sz w:val="22"/>
        </w:rPr>
      </w:pPr>
      <w:r w:rsidRPr="00A63826">
        <w:rPr>
          <w:sz w:val="22"/>
        </w:rPr>
        <w:t xml:space="preserve">Klīniskos pētījumos ar dažādām indikācijām, to vidū alerģisko rinītu un hronisko idiopātisko nātreni, lietojot ieteicamo 5 mg dienas devu, </w:t>
      </w:r>
      <w:r w:rsidR="002E73A3" w:rsidRPr="00A63826">
        <w:rPr>
          <w:sz w:val="22"/>
        </w:rPr>
        <w:t>Neoclarityn</w:t>
      </w:r>
      <w:r w:rsidRPr="00A63826">
        <w:rPr>
          <w:sz w:val="22"/>
        </w:rPr>
        <w:t xml:space="preserve"> lietošanas laikā blakusparādības novēroja par 3 % pacientu vairāk nekā tiem, kuri tika ārstēti ar placebo. Biežāk ziņotās nevēlamās blakusparādības, salīdzinot ar placebo, bija nespēks (1,2 %), sausums mutē (0,8 %) un galvassāpes (0,6 %). </w:t>
      </w:r>
    </w:p>
    <w:p w14:paraId="744BD821" w14:textId="77777777" w:rsidR="00A41E20" w:rsidRDefault="00A41E20" w:rsidP="00A75401">
      <w:pPr>
        <w:rPr>
          <w:sz w:val="22"/>
        </w:rPr>
      </w:pPr>
    </w:p>
    <w:p w14:paraId="1CAF6865" w14:textId="67089B22" w:rsidR="00A41E20" w:rsidRPr="001C46F3" w:rsidDel="008232EB" w:rsidRDefault="00A41E20" w:rsidP="001C46F3">
      <w:pPr>
        <w:keepNext/>
        <w:keepLines/>
        <w:rPr>
          <w:del w:id="1" w:author="Author" w:date="2025-11-20T11:18:00Z"/>
          <w:sz w:val="22"/>
          <w:u w:val="single"/>
        </w:rPr>
      </w:pPr>
      <w:del w:id="2" w:author="Author" w:date="2025-11-20T11:18:00Z">
        <w:r w:rsidRPr="001C46F3" w:rsidDel="008232EB">
          <w:rPr>
            <w:sz w:val="22"/>
            <w:u w:val="single"/>
          </w:rPr>
          <w:delText>Pediatriskā populācija</w:delText>
        </w:r>
      </w:del>
    </w:p>
    <w:p w14:paraId="1044AEA8" w14:textId="03369E21" w:rsidR="00A75401" w:rsidRPr="00A63826" w:rsidDel="008232EB" w:rsidRDefault="00A75401" w:rsidP="001C46F3">
      <w:pPr>
        <w:keepNext/>
        <w:keepLines/>
        <w:rPr>
          <w:del w:id="3" w:author="Author" w:date="2025-11-20T11:18:00Z"/>
          <w:sz w:val="22"/>
        </w:rPr>
      </w:pPr>
      <w:del w:id="4" w:author="Author" w:date="2025-11-20T11:18:00Z">
        <w:r w:rsidRPr="00A63826" w:rsidDel="008232EB">
          <w:rPr>
            <w:sz w:val="22"/>
          </w:rPr>
          <w:delText>Klīniskajā pētījumā, kurā piedalījās 578 pusaudži vecumā no 12 līdz 17 gadiem, visbiežāk novērotā blakusparādība bija galvassāpes, kuras novēroja 5,9 % no pacientiem, kas tika ārstēti ar desloratadīnu un 6,9 % pacientiem, kas saņēma placebo.</w:delText>
        </w:r>
      </w:del>
    </w:p>
    <w:p w14:paraId="35ED0CD8" w14:textId="77777777" w:rsidR="00A75401" w:rsidRPr="00A63826" w:rsidRDefault="00A75401" w:rsidP="00A75401">
      <w:pPr>
        <w:rPr>
          <w:sz w:val="22"/>
        </w:rPr>
      </w:pPr>
    </w:p>
    <w:p w14:paraId="62127B94" w14:textId="77777777" w:rsidR="00A75401" w:rsidRPr="00A63826" w:rsidRDefault="00A75401" w:rsidP="00A75401">
      <w:pPr>
        <w:rPr>
          <w:sz w:val="22"/>
        </w:rPr>
      </w:pPr>
      <w:r w:rsidRPr="00A63826">
        <w:rPr>
          <w:sz w:val="22"/>
          <w:u w:val="single"/>
        </w:rPr>
        <w:t>Blakusparādību uzskaitījums tabulā</w:t>
      </w:r>
    </w:p>
    <w:p w14:paraId="7A1BD70C" w14:textId="77777777" w:rsidR="00B61C39" w:rsidRDefault="00B61C39" w:rsidP="00B61C39">
      <w:pPr>
        <w:rPr>
          <w:iCs/>
        </w:rPr>
      </w:pPr>
      <w:r w:rsidRPr="00D5482E">
        <w:rPr>
          <w:sz w:val="22"/>
        </w:rPr>
        <w:t>Blakusparādības, par kurām klīniskajos pētījumos ziņots biežāk nekā lietojot placebo, un citas nevēlamās blakusparādības, par kurām ziņots pēcreģistrācijas periodā, ir uzskaitītas tabulā zemāk.</w:t>
      </w:r>
      <w:r w:rsidRPr="00D5482E" w:rsidDel="002E2E61">
        <w:rPr>
          <w:sz w:val="22"/>
        </w:rPr>
        <w:t xml:space="preserve"> </w:t>
      </w:r>
    </w:p>
    <w:p w14:paraId="1915D1FC" w14:textId="7015DBCF" w:rsidR="00A75401" w:rsidRPr="00A63826" w:rsidRDefault="00A75401" w:rsidP="00A75401">
      <w:pPr>
        <w:rPr>
          <w:sz w:val="22"/>
        </w:rPr>
      </w:pPr>
      <w:r w:rsidRPr="00A63826">
        <w:rPr>
          <w:iCs/>
          <w:sz w:val="22"/>
        </w:rPr>
        <w:t>Biežums iedalīts kā</w:t>
      </w:r>
      <w:r w:rsidRPr="00A63826">
        <w:rPr>
          <w:sz w:val="22"/>
        </w:rPr>
        <w:t xml:space="preserve"> ļoti bieži (≥ 1/10), </w:t>
      </w:r>
      <w:r w:rsidRPr="00A63826">
        <w:rPr>
          <w:iCs/>
          <w:sz w:val="22"/>
        </w:rPr>
        <w:t>bieži (≥ 1/100 līdz &lt; 1/10), retāk (≥ 1/1 000 līdz &lt; 1/100), reti (≥ 1/10 000 līdz &lt; 1/1 000), ļoti reti (&lt; 1/10 000)</w:t>
      </w:r>
      <w:r w:rsidR="000D388F">
        <w:rPr>
          <w:iCs/>
          <w:sz w:val="22"/>
        </w:rPr>
        <w:t>, un nav zinām</w:t>
      </w:r>
      <w:ins w:id="5" w:author="Author" w:date="2026-02-18T11:32:00Z" w16du:dateUtc="2026-02-18T09:32:00Z">
        <w:r w:rsidR="0020259A">
          <w:rPr>
            <w:iCs/>
            <w:sz w:val="22"/>
          </w:rPr>
          <w:t>s</w:t>
        </w:r>
      </w:ins>
      <w:del w:id="6" w:author="Author" w:date="2026-02-18T11:32:00Z" w16du:dateUtc="2026-02-18T09:32:00Z">
        <w:r w:rsidR="000D388F" w:rsidDel="0020259A">
          <w:rPr>
            <w:iCs/>
            <w:sz w:val="22"/>
          </w:rPr>
          <w:delText>i</w:delText>
        </w:r>
      </w:del>
      <w:r w:rsidR="000D388F">
        <w:rPr>
          <w:iCs/>
          <w:sz w:val="22"/>
        </w:rPr>
        <w:t xml:space="preserve"> (nevar noteikt pēc pieejamiem datiem)</w:t>
      </w:r>
      <w:r w:rsidRPr="00A63826">
        <w:rPr>
          <w:iCs/>
          <w:sz w:val="22"/>
        </w:rPr>
        <w:t>.</w:t>
      </w:r>
    </w:p>
    <w:p w14:paraId="7525764D" w14:textId="77777777" w:rsidR="00A75401" w:rsidRPr="00A63826" w:rsidRDefault="00A75401" w:rsidP="00A75401">
      <w:pPr>
        <w:pStyle w:val="BodyText2"/>
        <w:tabs>
          <w:tab w:val="left" w:pos="567"/>
        </w:tabs>
      </w:pPr>
    </w:p>
    <w:tbl>
      <w:tblPr>
        <w:tblW w:w="9306" w:type="dxa"/>
        <w:tblInd w:w="-10" w:type="dxa"/>
        <w:tblLayout w:type="fixed"/>
        <w:tblLook w:val="0000" w:firstRow="0" w:lastRow="0" w:firstColumn="0" w:lastColumn="0" w:noHBand="0" w:noVBand="0"/>
      </w:tblPr>
      <w:tblGrid>
        <w:gridCol w:w="3094"/>
        <w:gridCol w:w="2593"/>
        <w:gridCol w:w="3619"/>
      </w:tblGrid>
      <w:tr w:rsidR="002E73A3" w:rsidRPr="00A63826" w14:paraId="10B37B6A" w14:textId="77777777" w:rsidTr="000D388F">
        <w:trPr>
          <w:cantSplit/>
          <w:tblHeader/>
        </w:trPr>
        <w:tc>
          <w:tcPr>
            <w:tcW w:w="3094" w:type="dxa"/>
            <w:tcBorders>
              <w:top w:val="single" w:sz="4" w:space="0" w:color="000000"/>
              <w:left w:val="single" w:sz="4" w:space="0" w:color="000000"/>
              <w:bottom w:val="single" w:sz="4" w:space="0" w:color="000000"/>
            </w:tcBorders>
          </w:tcPr>
          <w:p w14:paraId="39386C4C" w14:textId="77777777" w:rsidR="00A75401" w:rsidRPr="00A63826" w:rsidRDefault="00A75401" w:rsidP="002E73A3">
            <w:pPr>
              <w:keepNext/>
              <w:keepLines/>
              <w:tabs>
                <w:tab w:val="left" w:pos="567"/>
              </w:tabs>
              <w:rPr>
                <w:b/>
                <w:bCs/>
                <w:spacing w:val="-3"/>
                <w:sz w:val="22"/>
              </w:rPr>
            </w:pPr>
            <w:r w:rsidRPr="00A63826">
              <w:rPr>
                <w:b/>
                <w:bCs/>
                <w:sz w:val="22"/>
              </w:rPr>
              <w:t>Orgānu sistēmu klasifikācija</w:t>
            </w:r>
          </w:p>
        </w:tc>
        <w:tc>
          <w:tcPr>
            <w:tcW w:w="2593" w:type="dxa"/>
            <w:tcBorders>
              <w:top w:val="single" w:sz="4" w:space="0" w:color="000000"/>
              <w:left w:val="single" w:sz="4" w:space="0" w:color="000000"/>
              <w:bottom w:val="single" w:sz="4" w:space="0" w:color="000000"/>
            </w:tcBorders>
          </w:tcPr>
          <w:p w14:paraId="449F710E" w14:textId="77777777" w:rsidR="00A75401" w:rsidRPr="00A63826" w:rsidRDefault="00A75401" w:rsidP="002E73A3">
            <w:pPr>
              <w:keepNext/>
              <w:keepLines/>
              <w:tabs>
                <w:tab w:val="left" w:pos="567"/>
              </w:tabs>
              <w:jc w:val="center"/>
              <w:rPr>
                <w:b/>
                <w:bCs/>
                <w:spacing w:val="-3"/>
                <w:sz w:val="22"/>
              </w:rPr>
            </w:pPr>
            <w:r w:rsidRPr="00A63826">
              <w:rPr>
                <w:b/>
                <w:bCs/>
                <w:spacing w:val="-3"/>
                <w:sz w:val="22"/>
              </w:rPr>
              <w:t>Biežums</w:t>
            </w:r>
          </w:p>
        </w:tc>
        <w:tc>
          <w:tcPr>
            <w:tcW w:w="3619" w:type="dxa"/>
            <w:tcBorders>
              <w:top w:val="single" w:sz="4" w:space="0" w:color="000000"/>
              <w:left w:val="single" w:sz="4" w:space="0" w:color="000000"/>
              <w:bottom w:val="single" w:sz="4" w:space="0" w:color="000000"/>
              <w:right w:val="single" w:sz="4" w:space="0" w:color="000000"/>
            </w:tcBorders>
          </w:tcPr>
          <w:p w14:paraId="33C110EF" w14:textId="77777777" w:rsidR="00A75401" w:rsidRPr="00A63826" w:rsidRDefault="00A75401" w:rsidP="002E73A3">
            <w:pPr>
              <w:keepNext/>
              <w:keepLines/>
              <w:tabs>
                <w:tab w:val="left" w:pos="567"/>
              </w:tabs>
              <w:rPr>
                <w:sz w:val="22"/>
              </w:rPr>
            </w:pPr>
            <w:r w:rsidRPr="00A63826">
              <w:rPr>
                <w:b/>
                <w:bCs/>
                <w:spacing w:val="-3"/>
                <w:sz w:val="22"/>
              </w:rPr>
              <w:t xml:space="preserve">Ar </w:t>
            </w:r>
            <w:r w:rsidR="002E73A3" w:rsidRPr="00A63826">
              <w:rPr>
                <w:b/>
                <w:bCs/>
                <w:spacing w:val="-3"/>
                <w:sz w:val="22"/>
              </w:rPr>
              <w:t>Neoclarityn</w:t>
            </w:r>
            <w:r w:rsidRPr="00A63826">
              <w:rPr>
                <w:b/>
                <w:bCs/>
                <w:spacing w:val="-3"/>
                <w:sz w:val="22"/>
              </w:rPr>
              <w:t xml:space="preserve"> novērotās nevēlamās blakusparādības</w:t>
            </w:r>
          </w:p>
        </w:tc>
      </w:tr>
      <w:tr w:rsidR="004E77B5" w:rsidRPr="00A63826" w14:paraId="55BE432D" w14:textId="77777777" w:rsidTr="000D388F">
        <w:trPr>
          <w:cantSplit/>
        </w:trPr>
        <w:tc>
          <w:tcPr>
            <w:tcW w:w="3094" w:type="dxa"/>
            <w:tcBorders>
              <w:top w:val="single" w:sz="4" w:space="0" w:color="000000"/>
              <w:left w:val="single" w:sz="4" w:space="0" w:color="000000"/>
              <w:bottom w:val="single" w:sz="4" w:space="0" w:color="000000"/>
            </w:tcBorders>
          </w:tcPr>
          <w:p w14:paraId="50925C23" w14:textId="77777777" w:rsidR="004E77B5" w:rsidRPr="004E77B5" w:rsidRDefault="004E77B5" w:rsidP="002E73A3">
            <w:pPr>
              <w:pStyle w:val="BodyText2"/>
              <w:tabs>
                <w:tab w:val="left" w:pos="567"/>
              </w:tabs>
              <w:rPr>
                <w:b/>
              </w:rPr>
            </w:pPr>
            <w:r w:rsidRPr="004E77B5">
              <w:rPr>
                <w:b/>
                <w:bCs/>
                <w:szCs w:val="22"/>
              </w:rPr>
              <w:t>Vielmaiņas un uztures traucējumi</w:t>
            </w:r>
          </w:p>
        </w:tc>
        <w:tc>
          <w:tcPr>
            <w:tcW w:w="2593" w:type="dxa"/>
            <w:tcBorders>
              <w:top w:val="single" w:sz="4" w:space="0" w:color="000000"/>
              <w:left w:val="single" w:sz="4" w:space="0" w:color="000000"/>
              <w:bottom w:val="single" w:sz="4" w:space="0" w:color="000000"/>
            </w:tcBorders>
          </w:tcPr>
          <w:p w14:paraId="19E58142" w14:textId="5A36B07E" w:rsidR="004E77B5" w:rsidRPr="00A63826" w:rsidRDefault="004E77B5" w:rsidP="002E73A3">
            <w:pPr>
              <w:keepNext/>
              <w:keepLines/>
              <w:tabs>
                <w:tab w:val="left" w:pos="567"/>
              </w:tabs>
              <w:jc w:val="center"/>
              <w:rPr>
                <w:spacing w:val="-3"/>
                <w:sz w:val="22"/>
                <w:lang w:val="en-GB"/>
              </w:rPr>
            </w:pPr>
            <w:r>
              <w:rPr>
                <w:sz w:val="22"/>
                <w:szCs w:val="22"/>
              </w:rPr>
              <w:t>Nav zinām</w:t>
            </w:r>
            <w:ins w:id="7" w:author="Author" w:date="2026-02-18T11:32:00Z" w16du:dateUtc="2026-02-18T09:32:00Z">
              <w:r w:rsidR="0020259A">
                <w:rPr>
                  <w:sz w:val="22"/>
                  <w:szCs w:val="22"/>
                </w:rPr>
                <w:t>s</w:t>
              </w:r>
            </w:ins>
            <w:del w:id="8" w:author="Author" w:date="2026-02-18T11:32:00Z" w16du:dateUtc="2026-02-18T09:32:00Z">
              <w:r w:rsidDel="0020259A">
                <w:rPr>
                  <w:sz w:val="22"/>
                  <w:szCs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149C92F3" w14:textId="77777777" w:rsidR="004E77B5" w:rsidRPr="00A63826" w:rsidRDefault="004E77B5" w:rsidP="002E73A3">
            <w:pPr>
              <w:pStyle w:val="BodyText2"/>
              <w:tabs>
                <w:tab w:val="left" w:pos="567"/>
              </w:tabs>
            </w:pPr>
            <w:r>
              <w:rPr>
                <w:szCs w:val="22"/>
              </w:rPr>
              <w:t>Palielināta ēstgriba</w:t>
            </w:r>
          </w:p>
        </w:tc>
      </w:tr>
      <w:tr w:rsidR="002E73A3" w:rsidRPr="00A63826" w14:paraId="31581077" w14:textId="77777777" w:rsidTr="000D388F">
        <w:trPr>
          <w:cantSplit/>
        </w:trPr>
        <w:tc>
          <w:tcPr>
            <w:tcW w:w="3094" w:type="dxa"/>
            <w:tcBorders>
              <w:top w:val="single" w:sz="4" w:space="0" w:color="000000"/>
              <w:left w:val="single" w:sz="4" w:space="0" w:color="000000"/>
              <w:bottom w:val="single" w:sz="4" w:space="0" w:color="000000"/>
            </w:tcBorders>
          </w:tcPr>
          <w:p w14:paraId="7F23F973" w14:textId="77777777" w:rsidR="00A75401" w:rsidRPr="00A63826" w:rsidRDefault="00A75401" w:rsidP="002E73A3">
            <w:pPr>
              <w:pStyle w:val="BodyText2"/>
              <w:tabs>
                <w:tab w:val="left" w:pos="567"/>
              </w:tabs>
              <w:rPr>
                <w:spacing w:val="-3"/>
                <w:lang w:val="en-GB"/>
              </w:rPr>
            </w:pPr>
            <w:r w:rsidRPr="00A63826">
              <w:rPr>
                <w:b/>
              </w:rPr>
              <w:t>Psihiskie traucējumi</w:t>
            </w:r>
          </w:p>
        </w:tc>
        <w:tc>
          <w:tcPr>
            <w:tcW w:w="2593" w:type="dxa"/>
            <w:tcBorders>
              <w:top w:val="single" w:sz="4" w:space="0" w:color="000000"/>
              <w:left w:val="single" w:sz="4" w:space="0" w:color="000000"/>
              <w:bottom w:val="single" w:sz="4" w:space="0" w:color="000000"/>
            </w:tcBorders>
          </w:tcPr>
          <w:p w14:paraId="2225A465" w14:textId="77777777" w:rsidR="00A75401" w:rsidRDefault="00A75401" w:rsidP="002E73A3">
            <w:pPr>
              <w:keepNext/>
              <w:keepLines/>
              <w:tabs>
                <w:tab w:val="left" w:pos="567"/>
              </w:tabs>
              <w:jc w:val="center"/>
              <w:rPr>
                <w:spacing w:val="-3"/>
                <w:sz w:val="22"/>
                <w:lang w:val="en-GB"/>
              </w:rPr>
            </w:pPr>
            <w:r w:rsidRPr="00A63826">
              <w:rPr>
                <w:spacing w:val="-3"/>
                <w:sz w:val="22"/>
                <w:lang w:val="en-GB"/>
              </w:rPr>
              <w:t>Ļoti reti</w:t>
            </w:r>
          </w:p>
          <w:p w14:paraId="192074A9" w14:textId="03541973" w:rsidR="001632C9" w:rsidRPr="00A63826" w:rsidRDefault="001632C9" w:rsidP="002E73A3">
            <w:pPr>
              <w:keepNext/>
              <w:keepLines/>
              <w:tabs>
                <w:tab w:val="left" w:pos="567"/>
              </w:tabs>
              <w:jc w:val="center"/>
              <w:rPr>
                <w:sz w:val="22"/>
              </w:rPr>
            </w:pPr>
            <w:r>
              <w:rPr>
                <w:spacing w:val="-3"/>
                <w:sz w:val="22"/>
                <w:lang w:val="en-GB"/>
              </w:rPr>
              <w:t>Nav zinām</w:t>
            </w:r>
            <w:ins w:id="9" w:author="Author" w:date="2026-02-18T11:32:00Z" w16du:dateUtc="2026-02-18T09:32:00Z">
              <w:r w:rsidR="0020259A">
                <w:rPr>
                  <w:spacing w:val="-3"/>
                  <w:sz w:val="22"/>
                  <w:lang w:val="en-GB"/>
                </w:rPr>
                <w:t>s</w:t>
              </w:r>
            </w:ins>
            <w:del w:id="10" w:author="Author" w:date="2026-02-18T11:32:00Z" w16du:dateUtc="2026-02-18T09:32:00Z">
              <w:r w:rsidDel="0020259A">
                <w:rPr>
                  <w:spacing w:val="-3"/>
                  <w:sz w:val="22"/>
                  <w:lang w:val="en-GB"/>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0D283331" w14:textId="77777777" w:rsidR="00A75401" w:rsidRDefault="00A75401" w:rsidP="002E73A3">
            <w:pPr>
              <w:pStyle w:val="BodyText2"/>
              <w:tabs>
                <w:tab w:val="left" w:pos="567"/>
              </w:tabs>
            </w:pPr>
            <w:r w:rsidRPr="00A63826">
              <w:t>Halucinācijas</w:t>
            </w:r>
          </w:p>
          <w:p w14:paraId="5A409054" w14:textId="3825E7FF" w:rsidR="001632C9" w:rsidRDefault="001632C9" w:rsidP="002E73A3">
            <w:pPr>
              <w:pStyle w:val="BodyText2"/>
              <w:tabs>
                <w:tab w:val="left" w:pos="567"/>
              </w:tabs>
            </w:pPr>
            <w:r>
              <w:t>Neadekvāta uzvedība</w:t>
            </w:r>
            <w:ins w:id="11" w:author="Author" w:date="2025-11-20T11:18:00Z">
              <w:r w:rsidR="008232EB" w:rsidRPr="001D37FE">
                <w:rPr>
                  <w:vertAlign w:val="superscript"/>
                  <w:rPrChange w:id="12" w:author="Author" w:date="2025-11-26T15:35:00Z" w16du:dateUtc="2025-11-26T13:35:00Z">
                    <w:rPr/>
                  </w:rPrChange>
                </w:rPr>
                <w:t>*</w:t>
              </w:r>
            </w:ins>
            <w:r>
              <w:t>, agresivitāte</w:t>
            </w:r>
            <w:ins w:id="13" w:author="Author" w:date="2025-11-20T11:18:00Z">
              <w:r w:rsidR="008232EB" w:rsidRPr="001D37FE">
                <w:rPr>
                  <w:vertAlign w:val="superscript"/>
                  <w:rPrChange w:id="14" w:author="Author" w:date="2025-11-26T15:35:00Z" w16du:dateUtc="2025-11-26T13:35:00Z">
                    <w:rPr/>
                  </w:rPrChange>
                </w:rPr>
                <w:t>*</w:t>
              </w:r>
            </w:ins>
            <w:r w:rsidR="001B5FB0">
              <w:t>,</w:t>
            </w:r>
          </w:p>
          <w:p w14:paraId="79EDC2D3" w14:textId="77777777" w:rsidR="001B5FB0" w:rsidRPr="00A63826" w:rsidRDefault="00971C3F" w:rsidP="002E73A3">
            <w:pPr>
              <w:pStyle w:val="BodyText2"/>
              <w:tabs>
                <w:tab w:val="left" w:pos="567"/>
              </w:tabs>
            </w:pPr>
            <w:r>
              <w:t>d</w:t>
            </w:r>
            <w:r w:rsidR="001B5FB0">
              <w:t>epre</w:t>
            </w:r>
            <w:r>
              <w:t>sīvs garastāvoklis</w:t>
            </w:r>
          </w:p>
        </w:tc>
      </w:tr>
      <w:tr w:rsidR="002E73A3" w:rsidRPr="00A63826" w14:paraId="3A8EE523" w14:textId="77777777" w:rsidTr="000D388F">
        <w:trPr>
          <w:cantSplit/>
        </w:trPr>
        <w:tc>
          <w:tcPr>
            <w:tcW w:w="3094" w:type="dxa"/>
            <w:tcBorders>
              <w:top w:val="single" w:sz="4" w:space="0" w:color="000000"/>
              <w:left w:val="single" w:sz="4" w:space="0" w:color="000000"/>
              <w:bottom w:val="single" w:sz="4" w:space="0" w:color="000000"/>
            </w:tcBorders>
          </w:tcPr>
          <w:p w14:paraId="1A7C69CB" w14:textId="77777777" w:rsidR="00A75401" w:rsidRPr="00A63826" w:rsidRDefault="00A75401" w:rsidP="002E73A3">
            <w:pPr>
              <w:pStyle w:val="BodyText2"/>
              <w:tabs>
                <w:tab w:val="left" w:pos="567"/>
              </w:tabs>
              <w:rPr>
                <w:b/>
              </w:rPr>
            </w:pPr>
            <w:r w:rsidRPr="00A63826">
              <w:rPr>
                <w:b/>
              </w:rPr>
              <w:t>Nervu sistēmas traucējumi</w:t>
            </w:r>
          </w:p>
          <w:p w14:paraId="31F34BF1" w14:textId="77777777" w:rsidR="00A75401" w:rsidRPr="00A63826" w:rsidRDefault="00A75401" w:rsidP="002E73A3">
            <w:pPr>
              <w:pStyle w:val="BodyText2"/>
              <w:tabs>
                <w:tab w:val="left" w:pos="567"/>
              </w:tabs>
              <w:rPr>
                <w:b/>
              </w:rPr>
            </w:pPr>
          </w:p>
        </w:tc>
        <w:tc>
          <w:tcPr>
            <w:tcW w:w="2593" w:type="dxa"/>
            <w:tcBorders>
              <w:top w:val="single" w:sz="4" w:space="0" w:color="000000"/>
              <w:left w:val="single" w:sz="4" w:space="0" w:color="000000"/>
              <w:bottom w:val="single" w:sz="4" w:space="0" w:color="000000"/>
            </w:tcBorders>
          </w:tcPr>
          <w:p w14:paraId="5DB5230F" w14:textId="77777777" w:rsidR="000D388F" w:rsidRDefault="000D388F" w:rsidP="002E73A3">
            <w:pPr>
              <w:tabs>
                <w:tab w:val="left" w:pos="567"/>
              </w:tabs>
              <w:jc w:val="center"/>
              <w:rPr>
                <w:spacing w:val="-3"/>
                <w:sz w:val="22"/>
                <w:lang w:val="en-GB"/>
              </w:rPr>
            </w:pPr>
            <w:r>
              <w:rPr>
                <w:spacing w:val="-3"/>
                <w:sz w:val="22"/>
                <w:lang w:val="en-GB"/>
              </w:rPr>
              <w:t>Bieži</w:t>
            </w:r>
          </w:p>
          <w:p w14:paraId="090ECD5F" w14:textId="77777777" w:rsidR="00A75401" w:rsidRPr="00A63826" w:rsidRDefault="00A75401" w:rsidP="002E73A3">
            <w:pPr>
              <w:tabs>
                <w:tab w:val="left" w:pos="567"/>
              </w:tabs>
              <w:jc w:val="center"/>
              <w:rPr>
                <w:sz w:val="22"/>
              </w:rPr>
            </w:pPr>
            <w:r w:rsidRPr="00A63826">
              <w:rPr>
                <w:spacing w:val="-3"/>
                <w:sz w:val="22"/>
                <w:lang w:val="en-GB"/>
              </w:rPr>
              <w:t>Ļoti reti</w:t>
            </w:r>
          </w:p>
        </w:tc>
        <w:tc>
          <w:tcPr>
            <w:tcW w:w="3619" w:type="dxa"/>
            <w:tcBorders>
              <w:top w:val="single" w:sz="4" w:space="0" w:color="000000"/>
              <w:left w:val="single" w:sz="4" w:space="0" w:color="000000"/>
              <w:bottom w:val="single" w:sz="4" w:space="0" w:color="000000"/>
              <w:right w:val="single" w:sz="4" w:space="0" w:color="000000"/>
            </w:tcBorders>
          </w:tcPr>
          <w:p w14:paraId="17E95D9A" w14:textId="77777777" w:rsidR="000D388F" w:rsidRDefault="000D388F" w:rsidP="002E73A3">
            <w:pPr>
              <w:pStyle w:val="BodyText2"/>
              <w:tabs>
                <w:tab w:val="left" w:pos="567"/>
              </w:tabs>
            </w:pPr>
            <w:r>
              <w:t>Galvassāpes</w:t>
            </w:r>
          </w:p>
          <w:p w14:paraId="6EB8973D" w14:textId="77777777" w:rsidR="00A75401" w:rsidRPr="00A63826" w:rsidRDefault="00A75401" w:rsidP="002E73A3">
            <w:pPr>
              <w:pStyle w:val="BodyText2"/>
              <w:tabs>
                <w:tab w:val="left" w:pos="567"/>
              </w:tabs>
            </w:pPr>
            <w:r w:rsidRPr="00A63826">
              <w:t>Reibonis, miegainība, bezmiegs, psihomotora hiperaktivitāte, krampju lēkmes</w:t>
            </w:r>
          </w:p>
        </w:tc>
      </w:tr>
      <w:tr w:rsidR="001B5FB0" w:rsidRPr="00A63826" w14:paraId="3D5711C1" w14:textId="77777777" w:rsidTr="000D388F">
        <w:trPr>
          <w:cantSplit/>
        </w:trPr>
        <w:tc>
          <w:tcPr>
            <w:tcW w:w="3094" w:type="dxa"/>
            <w:tcBorders>
              <w:top w:val="single" w:sz="4" w:space="0" w:color="000000"/>
              <w:left w:val="single" w:sz="4" w:space="0" w:color="000000"/>
              <w:bottom w:val="single" w:sz="4" w:space="0" w:color="000000"/>
            </w:tcBorders>
          </w:tcPr>
          <w:p w14:paraId="16F951CC" w14:textId="77777777" w:rsidR="001B5FB0" w:rsidRPr="00A63826" w:rsidRDefault="001B5FB0" w:rsidP="001B5FB0">
            <w:pPr>
              <w:pStyle w:val="BodyText2"/>
              <w:tabs>
                <w:tab w:val="left" w:pos="567"/>
              </w:tabs>
              <w:rPr>
                <w:b/>
              </w:rPr>
            </w:pPr>
            <w:r>
              <w:rPr>
                <w:b/>
              </w:rPr>
              <w:t>Acu bojājumi</w:t>
            </w:r>
          </w:p>
        </w:tc>
        <w:tc>
          <w:tcPr>
            <w:tcW w:w="2593" w:type="dxa"/>
            <w:tcBorders>
              <w:top w:val="single" w:sz="4" w:space="0" w:color="000000"/>
              <w:left w:val="single" w:sz="4" w:space="0" w:color="000000"/>
              <w:bottom w:val="single" w:sz="4" w:space="0" w:color="000000"/>
            </w:tcBorders>
          </w:tcPr>
          <w:p w14:paraId="75C3D007" w14:textId="43E23CE9" w:rsidR="001B5FB0" w:rsidRDefault="001B5FB0" w:rsidP="001B5FB0">
            <w:pPr>
              <w:tabs>
                <w:tab w:val="left" w:pos="567"/>
              </w:tabs>
              <w:jc w:val="center"/>
              <w:rPr>
                <w:spacing w:val="-3"/>
                <w:sz w:val="22"/>
                <w:lang w:val="en-GB"/>
              </w:rPr>
            </w:pPr>
            <w:r>
              <w:rPr>
                <w:sz w:val="22"/>
                <w:szCs w:val="22"/>
              </w:rPr>
              <w:t>Nav zinām</w:t>
            </w:r>
            <w:ins w:id="15" w:author="Author" w:date="2026-02-18T11:32:00Z" w16du:dateUtc="2026-02-18T09:32:00Z">
              <w:r w:rsidR="0020259A">
                <w:rPr>
                  <w:sz w:val="22"/>
                  <w:szCs w:val="22"/>
                </w:rPr>
                <w:t>s</w:t>
              </w:r>
            </w:ins>
            <w:del w:id="16" w:author="Author" w:date="2026-02-18T11:32:00Z" w16du:dateUtc="2026-02-18T09:32:00Z">
              <w:r w:rsidDel="0020259A">
                <w:rPr>
                  <w:sz w:val="22"/>
                  <w:szCs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7410A356" w14:textId="77777777" w:rsidR="001B5FB0" w:rsidRDefault="001B5FB0" w:rsidP="001B5FB0">
            <w:pPr>
              <w:pStyle w:val="BodyText2"/>
              <w:tabs>
                <w:tab w:val="left" w:pos="567"/>
              </w:tabs>
            </w:pPr>
            <w:r>
              <w:t>Acu sausums</w:t>
            </w:r>
          </w:p>
        </w:tc>
      </w:tr>
      <w:tr w:rsidR="002E73A3" w:rsidRPr="00A63826" w14:paraId="070A6E72" w14:textId="77777777" w:rsidTr="000D388F">
        <w:trPr>
          <w:cantSplit/>
        </w:trPr>
        <w:tc>
          <w:tcPr>
            <w:tcW w:w="3094" w:type="dxa"/>
            <w:tcBorders>
              <w:top w:val="single" w:sz="4" w:space="0" w:color="000000"/>
              <w:left w:val="single" w:sz="4" w:space="0" w:color="000000"/>
              <w:bottom w:val="single" w:sz="4" w:space="0" w:color="000000"/>
            </w:tcBorders>
          </w:tcPr>
          <w:p w14:paraId="5050E829" w14:textId="77777777" w:rsidR="00A75401" w:rsidRPr="00A63826" w:rsidRDefault="00A75401" w:rsidP="002E73A3">
            <w:pPr>
              <w:pStyle w:val="BodyText2"/>
              <w:tabs>
                <w:tab w:val="left" w:pos="567"/>
              </w:tabs>
              <w:rPr>
                <w:spacing w:val="-3"/>
                <w:lang w:val="en-GB"/>
              </w:rPr>
            </w:pPr>
            <w:r w:rsidRPr="00A63826">
              <w:rPr>
                <w:b/>
              </w:rPr>
              <w:t>Sirds funkcijas traucējumi</w:t>
            </w:r>
          </w:p>
        </w:tc>
        <w:tc>
          <w:tcPr>
            <w:tcW w:w="2593" w:type="dxa"/>
            <w:tcBorders>
              <w:top w:val="single" w:sz="4" w:space="0" w:color="000000"/>
              <w:left w:val="single" w:sz="4" w:space="0" w:color="000000"/>
              <w:bottom w:val="single" w:sz="4" w:space="0" w:color="000000"/>
            </w:tcBorders>
          </w:tcPr>
          <w:p w14:paraId="4AE75EEF" w14:textId="77777777" w:rsidR="00A75401" w:rsidRDefault="00A75401" w:rsidP="002E73A3">
            <w:pPr>
              <w:tabs>
                <w:tab w:val="left" w:pos="567"/>
              </w:tabs>
              <w:jc w:val="center"/>
              <w:rPr>
                <w:spacing w:val="-3"/>
                <w:sz w:val="22"/>
                <w:lang w:val="en-GB"/>
              </w:rPr>
            </w:pPr>
            <w:r w:rsidRPr="00A63826">
              <w:rPr>
                <w:spacing w:val="-3"/>
                <w:sz w:val="22"/>
                <w:lang w:val="en-GB"/>
              </w:rPr>
              <w:t>Ļoti reti</w:t>
            </w:r>
          </w:p>
          <w:p w14:paraId="2931E233" w14:textId="05A143E4" w:rsidR="00A41E20" w:rsidRPr="00A63826" w:rsidRDefault="00A41E20" w:rsidP="002E73A3">
            <w:pPr>
              <w:tabs>
                <w:tab w:val="left" w:pos="567"/>
              </w:tabs>
              <w:jc w:val="center"/>
              <w:rPr>
                <w:sz w:val="22"/>
              </w:rPr>
            </w:pPr>
            <w:r>
              <w:rPr>
                <w:spacing w:val="-3"/>
                <w:sz w:val="22"/>
                <w:lang w:val="en-GB"/>
              </w:rPr>
              <w:t>Nav zinām</w:t>
            </w:r>
            <w:ins w:id="17" w:author="Author" w:date="2026-02-18T11:32:00Z" w16du:dateUtc="2026-02-18T09:32:00Z">
              <w:r w:rsidR="0020259A">
                <w:rPr>
                  <w:spacing w:val="-3"/>
                  <w:sz w:val="22"/>
                  <w:lang w:val="en-GB"/>
                </w:rPr>
                <w:t>s</w:t>
              </w:r>
            </w:ins>
            <w:del w:id="18" w:author="Author" w:date="2026-02-18T11:33:00Z" w16du:dateUtc="2026-02-18T09:33:00Z">
              <w:r w:rsidDel="0020259A">
                <w:rPr>
                  <w:spacing w:val="-3"/>
                  <w:sz w:val="22"/>
                  <w:lang w:val="en-GB"/>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79BF7D2A" w14:textId="77777777" w:rsidR="00A75401" w:rsidRDefault="00A75401" w:rsidP="002E73A3">
            <w:pPr>
              <w:pStyle w:val="BodyText2"/>
              <w:tabs>
                <w:tab w:val="left" w:pos="567"/>
              </w:tabs>
            </w:pPr>
            <w:r w:rsidRPr="00A63826">
              <w:t>Tahikardija, sirdsklauves</w:t>
            </w:r>
          </w:p>
          <w:p w14:paraId="4231AEC4" w14:textId="5F5403A7" w:rsidR="00A41E20" w:rsidRPr="00A63826" w:rsidRDefault="00A41E20" w:rsidP="002E73A3">
            <w:pPr>
              <w:pStyle w:val="BodyText2"/>
              <w:tabs>
                <w:tab w:val="left" w:pos="567"/>
              </w:tabs>
            </w:pPr>
            <w:r>
              <w:t>QT intervāla pagarināšanās</w:t>
            </w:r>
            <w:ins w:id="19" w:author="Author" w:date="2025-11-20T11:19:00Z">
              <w:r w:rsidR="008232EB" w:rsidRPr="001D37FE">
                <w:rPr>
                  <w:vertAlign w:val="superscript"/>
                  <w:rPrChange w:id="20" w:author="Author" w:date="2025-11-26T15:35:00Z" w16du:dateUtc="2025-11-26T13:35:00Z">
                    <w:rPr/>
                  </w:rPrChange>
                </w:rPr>
                <w:t>*</w:t>
              </w:r>
            </w:ins>
          </w:p>
        </w:tc>
      </w:tr>
      <w:tr w:rsidR="002E73A3" w:rsidRPr="00A63826" w14:paraId="161246ED" w14:textId="77777777" w:rsidTr="000D388F">
        <w:trPr>
          <w:cantSplit/>
        </w:trPr>
        <w:tc>
          <w:tcPr>
            <w:tcW w:w="3094" w:type="dxa"/>
            <w:tcBorders>
              <w:top w:val="single" w:sz="4" w:space="0" w:color="000000"/>
              <w:left w:val="single" w:sz="4" w:space="0" w:color="000000"/>
              <w:bottom w:val="single" w:sz="4" w:space="0" w:color="000000"/>
            </w:tcBorders>
          </w:tcPr>
          <w:p w14:paraId="363BCBB4" w14:textId="5555FE8B" w:rsidR="00A75401" w:rsidRPr="00A63826" w:rsidRDefault="00A75401" w:rsidP="002E73A3">
            <w:pPr>
              <w:pStyle w:val="BodyText2"/>
              <w:tabs>
                <w:tab w:val="left" w:pos="567"/>
              </w:tabs>
              <w:rPr>
                <w:b/>
              </w:rPr>
            </w:pPr>
            <w:r w:rsidRPr="00A63826">
              <w:rPr>
                <w:b/>
              </w:rPr>
              <w:t>Kuņģa</w:t>
            </w:r>
            <w:ins w:id="21" w:author="Author" w:date="2026-02-18T11:33:00Z" w16du:dateUtc="2026-02-18T09:33:00Z">
              <w:r w:rsidR="0020259A">
                <w:rPr>
                  <w:b/>
                </w:rPr>
                <w:t xml:space="preserve"> un </w:t>
              </w:r>
            </w:ins>
            <w:del w:id="22" w:author="Author" w:date="2026-02-18T11:33:00Z" w16du:dateUtc="2026-02-18T09:33:00Z">
              <w:r w:rsidRPr="00A63826" w:rsidDel="0020259A">
                <w:rPr>
                  <w:b/>
                </w:rPr>
                <w:delText>-</w:delText>
              </w:r>
            </w:del>
            <w:r w:rsidRPr="00A63826">
              <w:rPr>
                <w:b/>
              </w:rPr>
              <w:t>zarnu trakta traucējumi</w:t>
            </w:r>
          </w:p>
          <w:p w14:paraId="2F028C63" w14:textId="77777777" w:rsidR="00A75401" w:rsidRPr="00A63826" w:rsidRDefault="00A75401" w:rsidP="002E73A3">
            <w:pPr>
              <w:pStyle w:val="BodyText2"/>
              <w:tabs>
                <w:tab w:val="left" w:pos="567"/>
              </w:tabs>
              <w:rPr>
                <w:b/>
              </w:rPr>
            </w:pPr>
          </w:p>
        </w:tc>
        <w:tc>
          <w:tcPr>
            <w:tcW w:w="2593" w:type="dxa"/>
            <w:tcBorders>
              <w:top w:val="single" w:sz="4" w:space="0" w:color="000000"/>
              <w:left w:val="single" w:sz="4" w:space="0" w:color="000000"/>
              <w:bottom w:val="single" w:sz="4" w:space="0" w:color="000000"/>
            </w:tcBorders>
          </w:tcPr>
          <w:p w14:paraId="0FD07D32" w14:textId="77777777" w:rsidR="000D388F" w:rsidRDefault="000D388F" w:rsidP="000D388F">
            <w:pPr>
              <w:tabs>
                <w:tab w:val="left" w:pos="567"/>
              </w:tabs>
              <w:jc w:val="center"/>
              <w:rPr>
                <w:spacing w:val="-3"/>
                <w:sz w:val="22"/>
                <w:lang w:val="en-GB"/>
              </w:rPr>
            </w:pPr>
            <w:r>
              <w:rPr>
                <w:spacing w:val="-3"/>
                <w:sz w:val="22"/>
                <w:lang w:val="en-GB"/>
              </w:rPr>
              <w:t>Bieži</w:t>
            </w:r>
          </w:p>
          <w:p w14:paraId="4C5FA8BA" w14:textId="77777777" w:rsidR="00A75401" w:rsidRPr="00A63826" w:rsidRDefault="00A75401" w:rsidP="002E73A3">
            <w:pPr>
              <w:tabs>
                <w:tab w:val="left" w:pos="567"/>
              </w:tabs>
              <w:jc w:val="center"/>
              <w:rPr>
                <w:sz w:val="22"/>
              </w:rPr>
            </w:pPr>
            <w:r w:rsidRPr="00A63826">
              <w:rPr>
                <w:spacing w:val="-3"/>
                <w:sz w:val="22"/>
                <w:lang w:val="en-GB"/>
              </w:rPr>
              <w:t>Ļoti reti</w:t>
            </w:r>
          </w:p>
        </w:tc>
        <w:tc>
          <w:tcPr>
            <w:tcW w:w="3619" w:type="dxa"/>
            <w:tcBorders>
              <w:top w:val="single" w:sz="4" w:space="0" w:color="000000"/>
              <w:left w:val="single" w:sz="4" w:space="0" w:color="000000"/>
              <w:bottom w:val="single" w:sz="4" w:space="0" w:color="000000"/>
              <w:right w:val="single" w:sz="4" w:space="0" w:color="000000"/>
            </w:tcBorders>
          </w:tcPr>
          <w:p w14:paraId="0CD8BEF1" w14:textId="77777777" w:rsidR="000D388F" w:rsidRDefault="000D388F" w:rsidP="002E73A3">
            <w:pPr>
              <w:pStyle w:val="BodyText2"/>
              <w:tabs>
                <w:tab w:val="left" w:pos="567"/>
              </w:tabs>
            </w:pPr>
            <w:r>
              <w:t>Saus</w:t>
            </w:r>
            <w:r w:rsidR="00B61C39">
              <w:t>a</w:t>
            </w:r>
            <w:r>
              <w:t xml:space="preserve"> mut</w:t>
            </w:r>
            <w:r w:rsidR="00B61C39">
              <w:t>e</w:t>
            </w:r>
          </w:p>
          <w:p w14:paraId="7221CF15" w14:textId="77777777" w:rsidR="00A75401" w:rsidRPr="00A63826" w:rsidRDefault="00A75401" w:rsidP="002E73A3">
            <w:pPr>
              <w:pStyle w:val="BodyText2"/>
              <w:tabs>
                <w:tab w:val="left" w:pos="567"/>
              </w:tabs>
            </w:pPr>
            <w:r w:rsidRPr="00A63826">
              <w:t>Sāpes vēderā, slikta dūša, vemšana, dispepsija, caureja</w:t>
            </w:r>
          </w:p>
        </w:tc>
      </w:tr>
      <w:tr w:rsidR="002E73A3" w:rsidRPr="00A63826" w14:paraId="3D85470F" w14:textId="77777777" w:rsidTr="000D388F">
        <w:trPr>
          <w:cantSplit/>
        </w:trPr>
        <w:tc>
          <w:tcPr>
            <w:tcW w:w="3094" w:type="dxa"/>
            <w:tcBorders>
              <w:top w:val="single" w:sz="4" w:space="0" w:color="000000"/>
              <w:left w:val="single" w:sz="4" w:space="0" w:color="000000"/>
              <w:bottom w:val="single" w:sz="4" w:space="0" w:color="000000"/>
            </w:tcBorders>
          </w:tcPr>
          <w:p w14:paraId="5637B3F5" w14:textId="77777777" w:rsidR="00A75401" w:rsidRPr="00A63826" w:rsidRDefault="00A75401" w:rsidP="002E73A3">
            <w:pPr>
              <w:pStyle w:val="BodyText2"/>
              <w:tabs>
                <w:tab w:val="left" w:pos="567"/>
              </w:tabs>
              <w:rPr>
                <w:b/>
              </w:rPr>
            </w:pPr>
            <w:r w:rsidRPr="00A63826">
              <w:rPr>
                <w:b/>
              </w:rPr>
              <w:t>Aknu un</w:t>
            </w:r>
            <w:del w:id="23" w:author="Author" w:date="2026-02-18T11:33:00Z" w16du:dateUtc="2026-02-18T09:33:00Z">
              <w:r w:rsidRPr="00A63826" w:rsidDel="0020259A">
                <w:rPr>
                  <w:b/>
                </w:rPr>
                <w:delText>/vai</w:delText>
              </w:r>
            </w:del>
            <w:r w:rsidRPr="00A63826">
              <w:rPr>
                <w:b/>
              </w:rPr>
              <w:t xml:space="preserve"> žults izvades sistēmas traucējumi</w:t>
            </w:r>
          </w:p>
          <w:p w14:paraId="31FFB13F" w14:textId="77777777" w:rsidR="00A75401" w:rsidRPr="00A63826" w:rsidRDefault="00A75401" w:rsidP="002E73A3">
            <w:pPr>
              <w:pStyle w:val="BodyText2"/>
              <w:tabs>
                <w:tab w:val="left" w:pos="567"/>
              </w:tabs>
              <w:rPr>
                <w:b/>
              </w:rPr>
            </w:pPr>
          </w:p>
        </w:tc>
        <w:tc>
          <w:tcPr>
            <w:tcW w:w="2593" w:type="dxa"/>
            <w:tcBorders>
              <w:top w:val="single" w:sz="4" w:space="0" w:color="000000"/>
              <w:left w:val="single" w:sz="4" w:space="0" w:color="000000"/>
              <w:bottom w:val="single" w:sz="4" w:space="0" w:color="000000"/>
            </w:tcBorders>
          </w:tcPr>
          <w:p w14:paraId="393F7F4D" w14:textId="77777777" w:rsidR="00A75401" w:rsidRDefault="00A75401" w:rsidP="002E73A3">
            <w:pPr>
              <w:tabs>
                <w:tab w:val="left" w:pos="567"/>
              </w:tabs>
              <w:jc w:val="center"/>
              <w:rPr>
                <w:spacing w:val="-3"/>
                <w:sz w:val="22"/>
                <w:lang w:val="en-GB"/>
              </w:rPr>
            </w:pPr>
            <w:r w:rsidRPr="00A63826">
              <w:rPr>
                <w:spacing w:val="-3"/>
                <w:sz w:val="22"/>
                <w:lang w:val="en-GB"/>
              </w:rPr>
              <w:t>Ļoti reti</w:t>
            </w:r>
          </w:p>
          <w:p w14:paraId="54037667" w14:textId="77777777" w:rsidR="00A41E20" w:rsidRDefault="00A41E20" w:rsidP="002E73A3">
            <w:pPr>
              <w:tabs>
                <w:tab w:val="left" w:pos="567"/>
              </w:tabs>
              <w:jc w:val="center"/>
              <w:rPr>
                <w:spacing w:val="-3"/>
                <w:sz w:val="22"/>
                <w:lang w:val="en-GB"/>
              </w:rPr>
            </w:pPr>
          </w:p>
          <w:p w14:paraId="23E2278F" w14:textId="77777777" w:rsidR="00A41E20" w:rsidRDefault="00A41E20" w:rsidP="002E73A3">
            <w:pPr>
              <w:tabs>
                <w:tab w:val="left" w:pos="567"/>
              </w:tabs>
              <w:jc w:val="center"/>
              <w:rPr>
                <w:spacing w:val="-3"/>
                <w:sz w:val="22"/>
                <w:lang w:val="en-GB"/>
              </w:rPr>
            </w:pPr>
          </w:p>
          <w:p w14:paraId="36146022" w14:textId="626BA289" w:rsidR="00A41E20" w:rsidRPr="00A63826" w:rsidRDefault="00A41E20" w:rsidP="002E73A3">
            <w:pPr>
              <w:tabs>
                <w:tab w:val="left" w:pos="567"/>
              </w:tabs>
              <w:jc w:val="center"/>
              <w:rPr>
                <w:sz w:val="22"/>
              </w:rPr>
            </w:pPr>
            <w:r>
              <w:rPr>
                <w:spacing w:val="-3"/>
                <w:sz w:val="22"/>
                <w:lang w:val="en-GB"/>
              </w:rPr>
              <w:t>Nav zinām</w:t>
            </w:r>
            <w:ins w:id="24" w:author="Author" w:date="2026-02-18T11:32:00Z" w16du:dateUtc="2026-02-18T09:32:00Z">
              <w:r w:rsidR="0020259A">
                <w:rPr>
                  <w:spacing w:val="-3"/>
                  <w:sz w:val="22"/>
                  <w:lang w:val="en-GB"/>
                </w:rPr>
                <w:t>s</w:t>
              </w:r>
            </w:ins>
            <w:del w:id="25" w:author="Author" w:date="2026-02-18T11:32:00Z" w16du:dateUtc="2026-02-18T09:32:00Z">
              <w:r w:rsidDel="0020259A">
                <w:rPr>
                  <w:spacing w:val="-3"/>
                  <w:sz w:val="22"/>
                  <w:lang w:val="en-GB"/>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46B8C142" w14:textId="77777777" w:rsidR="00A75401" w:rsidRDefault="00A75401" w:rsidP="002E73A3">
            <w:pPr>
              <w:pStyle w:val="BodyText2"/>
              <w:tabs>
                <w:tab w:val="left" w:pos="567"/>
              </w:tabs>
            </w:pPr>
            <w:r w:rsidRPr="00A63826">
              <w:t>Aknu enzīmu līmeņa paaugstināšanās, bilirubīna koncentrācijas pieaugums, hepatīts</w:t>
            </w:r>
          </w:p>
          <w:p w14:paraId="38DAD0B3" w14:textId="77777777" w:rsidR="00A41E20" w:rsidRPr="00A63826" w:rsidRDefault="00A41E20" w:rsidP="002E73A3">
            <w:pPr>
              <w:pStyle w:val="BodyText2"/>
              <w:tabs>
                <w:tab w:val="left" w:pos="567"/>
              </w:tabs>
            </w:pPr>
            <w:r>
              <w:t>Dzelte</w:t>
            </w:r>
          </w:p>
        </w:tc>
      </w:tr>
      <w:tr w:rsidR="000D388F" w:rsidRPr="00A63826" w14:paraId="55CABC1F" w14:textId="77777777" w:rsidTr="000D388F">
        <w:trPr>
          <w:cantSplit/>
        </w:trPr>
        <w:tc>
          <w:tcPr>
            <w:tcW w:w="3094" w:type="dxa"/>
            <w:tcBorders>
              <w:top w:val="single" w:sz="4" w:space="0" w:color="000000"/>
              <w:left w:val="single" w:sz="4" w:space="0" w:color="000000"/>
              <w:bottom w:val="single" w:sz="4" w:space="0" w:color="000000"/>
            </w:tcBorders>
          </w:tcPr>
          <w:p w14:paraId="3D03D0BC" w14:textId="77777777" w:rsidR="000D388F" w:rsidRPr="00A63826" w:rsidRDefault="000D388F" w:rsidP="002E73A3">
            <w:pPr>
              <w:pStyle w:val="BodyText2"/>
              <w:tabs>
                <w:tab w:val="left" w:pos="567"/>
              </w:tabs>
              <w:rPr>
                <w:b/>
              </w:rPr>
            </w:pPr>
            <w:r w:rsidRPr="0052742F">
              <w:rPr>
                <w:b/>
              </w:rPr>
              <w:t>Ādas un zemādas audu bojājumi</w:t>
            </w:r>
          </w:p>
        </w:tc>
        <w:tc>
          <w:tcPr>
            <w:tcW w:w="2593" w:type="dxa"/>
            <w:tcBorders>
              <w:top w:val="single" w:sz="4" w:space="0" w:color="000000"/>
              <w:left w:val="single" w:sz="4" w:space="0" w:color="000000"/>
              <w:bottom w:val="single" w:sz="4" w:space="0" w:color="000000"/>
            </w:tcBorders>
          </w:tcPr>
          <w:p w14:paraId="566B7E4F" w14:textId="29E63158" w:rsidR="000D388F" w:rsidRPr="00A63826" w:rsidRDefault="000D388F" w:rsidP="002E73A3">
            <w:pPr>
              <w:tabs>
                <w:tab w:val="left" w:pos="567"/>
              </w:tabs>
              <w:jc w:val="center"/>
              <w:rPr>
                <w:spacing w:val="-3"/>
                <w:sz w:val="22"/>
                <w:lang w:val="en-GB"/>
              </w:rPr>
            </w:pPr>
            <w:r>
              <w:rPr>
                <w:spacing w:val="-3"/>
                <w:sz w:val="22"/>
              </w:rPr>
              <w:t>Nav zinām</w:t>
            </w:r>
            <w:ins w:id="26" w:author="Author" w:date="2026-02-18T11:32:00Z" w16du:dateUtc="2026-02-18T09:32:00Z">
              <w:r w:rsidR="0020259A">
                <w:rPr>
                  <w:spacing w:val="-3"/>
                  <w:sz w:val="22"/>
                </w:rPr>
                <w:t>s</w:t>
              </w:r>
            </w:ins>
            <w:del w:id="27" w:author="Author" w:date="2026-02-18T11:32:00Z" w16du:dateUtc="2026-02-18T09:32:00Z">
              <w:r w:rsidDel="0020259A">
                <w:rPr>
                  <w:spacing w:val="-3"/>
                  <w:sz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74D97782" w14:textId="77777777" w:rsidR="000D388F" w:rsidRPr="00A63826" w:rsidRDefault="000D388F" w:rsidP="002E73A3">
            <w:pPr>
              <w:pStyle w:val="BodyText2"/>
              <w:tabs>
                <w:tab w:val="left" w:pos="567"/>
              </w:tabs>
            </w:pPr>
            <w:r w:rsidRPr="0052742F">
              <w:t>Fotosensitivitāte</w:t>
            </w:r>
          </w:p>
        </w:tc>
      </w:tr>
      <w:tr w:rsidR="002E73A3" w:rsidRPr="00A63826" w14:paraId="0A05C0C1" w14:textId="77777777" w:rsidTr="000D388F">
        <w:trPr>
          <w:cantSplit/>
        </w:trPr>
        <w:tc>
          <w:tcPr>
            <w:tcW w:w="3094" w:type="dxa"/>
            <w:tcBorders>
              <w:top w:val="single" w:sz="4" w:space="0" w:color="000000"/>
              <w:left w:val="single" w:sz="4" w:space="0" w:color="000000"/>
              <w:bottom w:val="single" w:sz="4" w:space="0" w:color="000000"/>
            </w:tcBorders>
          </w:tcPr>
          <w:p w14:paraId="5D9FE1E1" w14:textId="0F6CB67F" w:rsidR="00A75401" w:rsidRPr="00A63826" w:rsidRDefault="00A75401" w:rsidP="002E73A3">
            <w:pPr>
              <w:pStyle w:val="BodyText2"/>
              <w:tabs>
                <w:tab w:val="left" w:pos="567"/>
              </w:tabs>
              <w:rPr>
                <w:spacing w:val="-3"/>
              </w:rPr>
            </w:pPr>
            <w:r w:rsidRPr="00A63826">
              <w:rPr>
                <w:b/>
              </w:rPr>
              <w:t>Skeleta</w:t>
            </w:r>
            <w:ins w:id="28" w:author="Author" w:date="2026-02-18T11:32:00Z" w16du:dateUtc="2026-02-18T09:32:00Z">
              <w:r w:rsidR="0020259A">
                <w:rPr>
                  <w:b/>
                </w:rPr>
                <w:t>,</w:t>
              </w:r>
            </w:ins>
            <w:del w:id="29" w:author="Author" w:date="2026-02-18T11:32:00Z" w16du:dateUtc="2026-02-18T09:32:00Z">
              <w:r w:rsidRPr="00A63826" w:rsidDel="0020259A">
                <w:rPr>
                  <w:b/>
                </w:rPr>
                <w:delText>-</w:delText>
              </w:r>
            </w:del>
            <w:ins w:id="30" w:author="Author" w:date="2026-02-18T11:32:00Z" w16du:dateUtc="2026-02-18T09:32:00Z">
              <w:r w:rsidR="0020259A">
                <w:rPr>
                  <w:b/>
                </w:rPr>
                <w:t xml:space="preserve"> </w:t>
              </w:r>
            </w:ins>
            <w:r w:rsidRPr="00A63826">
              <w:rPr>
                <w:b/>
              </w:rPr>
              <w:t>muskuļu un saistaudu sistēmas bojājumi</w:t>
            </w:r>
          </w:p>
        </w:tc>
        <w:tc>
          <w:tcPr>
            <w:tcW w:w="2593" w:type="dxa"/>
            <w:tcBorders>
              <w:top w:val="single" w:sz="4" w:space="0" w:color="000000"/>
              <w:left w:val="single" w:sz="4" w:space="0" w:color="000000"/>
              <w:bottom w:val="single" w:sz="4" w:space="0" w:color="000000"/>
            </w:tcBorders>
          </w:tcPr>
          <w:p w14:paraId="59A94ECD" w14:textId="77777777" w:rsidR="00A75401" w:rsidRPr="00A63826" w:rsidRDefault="00A75401" w:rsidP="002E73A3">
            <w:pPr>
              <w:tabs>
                <w:tab w:val="left" w:pos="567"/>
              </w:tabs>
              <w:jc w:val="center"/>
              <w:rPr>
                <w:sz w:val="22"/>
              </w:rPr>
            </w:pPr>
            <w:r w:rsidRPr="00A63826">
              <w:rPr>
                <w:spacing w:val="-3"/>
                <w:sz w:val="22"/>
                <w:lang w:val="en-GB"/>
              </w:rPr>
              <w:t>Ļoti reti</w:t>
            </w:r>
          </w:p>
        </w:tc>
        <w:tc>
          <w:tcPr>
            <w:tcW w:w="3619" w:type="dxa"/>
            <w:tcBorders>
              <w:top w:val="single" w:sz="4" w:space="0" w:color="000000"/>
              <w:left w:val="single" w:sz="4" w:space="0" w:color="000000"/>
              <w:bottom w:val="single" w:sz="4" w:space="0" w:color="000000"/>
              <w:right w:val="single" w:sz="4" w:space="0" w:color="000000"/>
            </w:tcBorders>
          </w:tcPr>
          <w:p w14:paraId="4F40F50D" w14:textId="77777777" w:rsidR="00A75401" w:rsidRPr="00A63826" w:rsidRDefault="00A75401" w:rsidP="002E73A3">
            <w:pPr>
              <w:pStyle w:val="BodyText2"/>
              <w:tabs>
                <w:tab w:val="left" w:pos="567"/>
              </w:tabs>
            </w:pPr>
            <w:r w:rsidRPr="00A63826">
              <w:t>Mialģija</w:t>
            </w:r>
          </w:p>
        </w:tc>
      </w:tr>
      <w:tr w:rsidR="002E73A3" w:rsidRPr="00A63826" w14:paraId="3A165BFD" w14:textId="77777777" w:rsidTr="000D388F">
        <w:trPr>
          <w:cantSplit/>
        </w:trPr>
        <w:tc>
          <w:tcPr>
            <w:tcW w:w="3094" w:type="dxa"/>
            <w:tcBorders>
              <w:top w:val="single" w:sz="4" w:space="0" w:color="000000"/>
              <w:left w:val="single" w:sz="4" w:space="0" w:color="000000"/>
              <w:bottom w:val="single" w:sz="4" w:space="0" w:color="000000"/>
            </w:tcBorders>
          </w:tcPr>
          <w:p w14:paraId="19C0551A" w14:textId="77777777" w:rsidR="00A75401" w:rsidRPr="00A63826" w:rsidRDefault="00A75401" w:rsidP="002E73A3">
            <w:pPr>
              <w:pStyle w:val="BodyText2"/>
              <w:tabs>
                <w:tab w:val="left" w:pos="567"/>
              </w:tabs>
              <w:rPr>
                <w:b/>
              </w:rPr>
            </w:pPr>
            <w:r w:rsidRPr="00A63826">
              <w:rPr>
                <w:b/>
              </w:rPr>
              <w:t>Vispārēji traucējumi</w:t>
            </w:r>
            <w:r w:rsidR="000D388F">
              <w:rPr>
                <w:b/>
              </w:rPr>
              <w:t xml:space="preserve"> un reakcijas ievadīšanas vietā</w:t>
            </w:r>
          </w:p>
          <w:p w14:paraId="028D87A3" w14:textId="77777777" w:rsidR="00A75401" w:rsidRPr="00A63826" w:rsidRDefault="00A75401" w:rsidP="002E73A3">
            <w:pPr>
              <w:pStyle w:val="BodyText2"/>
              <w:tabs>
                <w:tab w:val="left" w:pos="567"/>
              </w:tabs>
              <w:rPr>
                <w:b/>
              </w:rPr>
            </w:pPr>
          </w:p>
        </w:tc>
        <w:tc>
          <w:tcPr>
            <w:tcW w:w="2593" w:type="dxa"/>
            <w:tcBorders>
              <w:top w:val="single" w:sz="4" w:space="0" w:color="000000"/>
              <w:left w:val="single" w:sz="4" w:space="0" w:color="000000"/>
              <w:bottom w:val="single" w:sz="4" w:space="0" w:color="000000"/>
            </w:tcBorders>
          </w:tcPr>
          <w:p w14:paraId="0A992CBE" w14:textId="77777777" w:rsidR="000D388F" w:rsidRDefault="000D388F" w:rsidP="000D388F">
            <w:pPr>
              <w:tabs>
                <w:tab w:val="left" w:pos="567"/>
              </w:tabs>
              <w:jc w:val="center"/>
              <w:rPr>
                <w:spacing w:val="-3"/>
                <w:sz w:val="22"/>
                <w:lang w:val="en-GB"/>
              </w:rPr>
            </w:pPr>
            <w:r>
              <w:rPr>
                <w:spacing w:val="-3"/>
                <w:sz w:val="22"/>
                <w:lang w:val="en-GB"/>
              </w:rPr>
              <w:t>Bieži</w:t>
            </w:r>
          </w:p>
          <w:p w14:paraId="3156352A" w14:textId="77777777" w:rsidR="00A75401" w:rsidRDefault="00A75401" w:rsidP="002E73A3">
            <w:pPr>
              <w:tabs>
                <w:tab w:val="left" w:pos="567"/>
              </w:tabs>
              <w:jc w:val="center"/>
              <w:rPr>
                <w:spacing w:val="-3"/>
                <w:sz w:val="22"/>
                <w:lang w:val="en-GB"/>
              </w:rPr>
            </w:pPr>
            <w:r w:rsidRPr="00A63826">
              <w:rPr>
                <w:spacing w:val="-3"/>
                <w:sz w:val="22"/>
                <w:lang w:val="en-GB"/>
              </w:rPr>
              <w:t>Ļoti reti</w:t>
            </w:r>
          </w:p>
          <w:p w14:paraId="5342694F" w14:textId="77777777" w:rsidR="00A41E20" w:rsidRDefault="00A41E20" w:rsidP="002E73A3">
            <w:pPr>
              <w:tabs>
                <w:tab w:val="left" w:pos="567"/>
              </w:tabs>
              <w:jc w:val="center"/>
              <w:rPr>
                <w:spacing w:val="-3"/>
                <w:sz w:val="22"/>
                <w:lang w:val="en-GB"/>
              </w:rPr>
            </w:pPr>
          </w:p>
          <w:p w14:paraId="35CEDD38" w14:textId="77777777" w:rsidR="00A41E20" w:rsidRDefault="00A41E20" w:rsidP="002E73A3">
            <w:pPr>
              <w:tabs>
                <w:tab w:val="left" w:pos="567"/>
              </w:tabs>
              <w:jc w:val="center"/>
              <w:rPr>
                <w:spacing w:val="-3"/>
                <w:sz w:val="22"/>
                <w:lang w:val="en-GB"/>
              </w:rPr>
            </w:pPr>
          </w:p>
          <w:p w14:paraId="5C098383" w14:textId="0C88C929" w:rsidR="00A41E20" w:rsidRPr="00A63826" w:rsidRDefault="00A41E20" w:rsidP="002E73A3">
            <w:pPr>
              <w:tabs>
                <w:tab w:val="left" w:pos="567"/>
              </w:tabs>
              <w:jc w:val="center"/>
              <w:rPr>
                <w:sz w:val="22"/>
              </w:rPr>
            </w:pPr>
            <w:r>
              <w:rPr>
                <w:spacing w:val="-3"/>
                <w:sz w:val="22"/>
                <w:lang w:val="en-GB"/>
              </w:rPr>
              <w:t>Nav zinām</w:t>
            </w:r>
            <w:ins w:id="31" w:author="Author" w:date="2026-02-18T11:32:00Z" w16du:dateUtc="2026-02-18T09:32:00Z">
              <w:r w:rsidR="0020259A">
                <w:rPr>
                  <w:spacing w:val="-3"/>
                  <w:sz w:val="22"/>
                  <w:lang w:val="en-GB"/>
                </w:rPr>
                <w:t>s</w:t>
              </w:r>
            </w:ins>
            <w:del w:id="32" w:author="Author" w:date="2026-02-18T11:32:00Z" w16du:dateUtc="2026-02-18T09:32:00Z">
              <w:r w:rsidDel="0020259A">
                <w:rPr>
                  <w:spacing w:val="-3"/>
                  <w:sz w:val="22"/>
                  <w:lang w:val="en-GB"/>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74070E15" w14:textId="77777777" w:rsidR="000D388F" w:rsidRDefault="000D388F" w:rsidP="002E73A3">
            <w:pPr>
              <w:pStyle w:val="BodyText2"/>
              <w:tabs>
                <w:tab w:val="left" w:pos="567"/>
              </w:tabs>
            </w:pPr>
            <w:r>
              <w:t>Nogurums</w:t>
            </w:r>
          </w:p>
          <w:p w14:paraId="4DB41F22" w14:textId="77777777" w:rsidR="00A75401" w:rsidRDefault="00A75401" w:rsidP="002E73A3">
            <w:pPr>
              <w:pStyle w:val="BodyText2"/>
              <w:tabs>
                <w:tab w:val="left" w:pos="567"/>
              </w:tabs>
            </w:pPr>
            <w:r w:rsidRPr="00A63826">
              <w:t>Paaugstinātas jutības reakcijas (tādas kā anafilakse, angioedēma, elpas trūkums, nieze, izsitumi un nātrene)</w:t>
            </w:r>
          </w:p>
          <w:p w14:paraId="121B3D96" w14:textId="77777777" w:rsidR="00A41E20" w:rsidRPr="00A63826" w:rsidRDefault="00A41E20" w:rsidP="002E73A3">
            <w:pPr>
              <w:pStyle w:val="BodyText2"/>
              <w:tabs>
                <w:tab w:val="left" w:pos="567"/>
              </w:tabs>
            </w:pPr>
            <w:r>
              <w:t>Astēnija</w:t>
            </w:r>
          </w:p>
        </w:tc>
      </w:tr>
      <w:tr w:rsidR="004E77B5" w:rsidRPr="00A63826" w14:paraId="60A774E3" w14:textId="77777777" w:rsidTr="000D388F">
        <w:trPr>
          <w:cantSplit/>
        </w:trPr>
        <w:tc>
          <w:tcPr>
            <w:tcW w:w="3094" w:type="dxa"/>
            <w:tcBorders>
              <w:top w:val="single" w:sz="4" w:space="0" w:color="000000"/>
              <w:left w:val="single" w:sz="4" w:space="0" w:color="000000"/>
              <w:bottom w:val="single" w:sz="4" w:space="0" w:color="000000"/>
            </w:tcBorders>
          </w:tcPr>
          <w:p w14:paraId="06D3D11B" w14:textId="77777777" w:rsidR="004E77B5" w:rsidRPr="004E77B5" w:rsidRDefault="004E77B5" w:rsidP="002E73A3">
            <w:pPr>
              <w:pStyle w:val="BodyText2"/>
              <w:tabs>
                <w:tab w:val="left" w:pos="567"/>
              </w:tabs>
              <w:rPr>
                <w:b/>
              </w:rPr>
            </w:pPr>
            <w:r w:rsidRPr="004E77B5">
              <w:rPr>
                <w:b/>
                <w:bCs/>
                <w:szCs w:val="22"/>
              </w:rPr>
              <w:t>Izmeklējumi</w:t>
            </w:r>
          </w:p>
        </w:tc>
        <w:tc>
          <w:tcPr>
            <w:tcW w:w="2593" w:type="dxa"/>
            <w:tcBorders>
              <w:top w:val="single" w:sz="4" w:space="0" w:color="000000"/>
              <w:left w:val="single" w:sz="4" w:space="0" w:color="000000"/>
              <w:bottom w:val="single" w:sz="4" w:space="0" w:color="000000"/>
            </w:tcBorders>
          </w:tcPr>
          <w:p w14:paraId="0709A445" w14:textId="62B6414F" w:rsidR="004E77B5" w:rsidRDefault="004E77B5" w:rsidP="000D388F">
            <w:pPr>
              <w:tabs>
                <w:tab w:val="left" w:pos="567"/>
              </w:tabs>
              <w:jc w:val="center"/>
              <w:rPr>
                <w:spacing w:val="-3"/>
                <w:sz w:val="22"/>
                <w:lang w:val="en-GB"/>
              </w:rPr>
            </w:pPr>
            <w:r>
              <w:rPr>
                <w:sz w:val="22"/>
                <w:szCs w:val="22"/>
              </w:rPr>
              <w:t>Nav zinām</w:t>
            </w:r>
            <w:ins w:id="33" w:author="Author" w:date="2026-02-18T11:32:00Z" w16du:dateUtc="2026-02-18T09:32:00Z">
              <w:r w:rsidR="0020259A">
                <w:rPr>
                  <w:sz w:val="22"/>
                  <w:szCs w:val="22"/>
                </w:rPr>
                <w:t>s</w:t>
              </w:r>
            </w:ins>
            <w:del w:id="34" w:author="Author" w:date="2026-02-18T11:32:00Z" w16du:dateUtc="2026-02-18T09:32:00Z">
              <w:r w:rsidDel="0020259A">
                <w:rPr>
                  <w:sz w:val="22"/>
                  <w:szCs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17EFAC08" w14:textId="77777777" w:rsidR="004E77B5" w:rsidRDefault="004E77B5" w:rsidP="002E73A3">
            <w:pPr>
              <w:pStyle w:val="BodyText2"/>
              <w:tabs>
                <w:tab w:val="left" w:pos="567"/>
              </w:tabs>
            </w:pPr>
            <w:r>
              <w:rPr>
                <w:snapToGrid w:val="0"/>
                <w:szCs w:val="22"/>
              </w:rPr>
              <w:t>Ķermeņa masas palielināšanās</w:t>
            </w:r>
          </w:p>
        </w:tc>
      </w:tr>
    </w:tbl>
    <w:p w14:paraId="133C1B55" w14:textId="5932D22A" w:rsidR="00A41E20" w:rsidDel="008232EB" w:rsidRDefault="008232EB" w:rsidP="008232EB">
      <w:pPr>
        <w:pStyle w:val="BodyText2"/>
        <w:tabs>
          <w:tab w:val="left" w:pos="567"/>
        </w:tabs>
        <w:rPr>
          <w:del w:id="35" w:author="Author" w:date="2025-11-20T11:20:00Z"/>
          <w:szCs w:val="24"/>
        </w:rPr>
      </w:pPr>
      <w:ins w:id="36" w:author="Author" w:date="2025-11-20T11:19:00Z">
        <w:r w:rsidRPr="00C568C7">
          <w:rPr>
            <w:sz w:val="20"/>
            <w:rPrChange w:id="37" w:author="Author" w:date="2025-11-28T11:56:00Z" w16du:dateUtc="2025-11-28T09:56:00Z">
              <w:rPr/>
            </w:rPrChange>
          </w:rPr>
          <w:t>*</w:t>
        </w:r>
        <w:r>
          <w:tab/>
        </w:r>
        <w:r w:rsidRPr="00B45264">
          <w:rPr>
            <w:sz w:val="20"/>
            <w:rPrChange w:id="38" w:author="Author" w:date="2025-11-28T10:07:00Z" w16du:dateUtc="2025-11-28T08:07:00Z">
              <w:rPr>
                <w:szCs w:val="24"/>
              </w:rPr>
            </w:rPrChange>
          </w:rPr>
          <w:t xml:space="preserve">Pēcreģistrācijas periodā </w:t>
        </w:r>
      </w:ins>
      <w:ins w:id="39" w:author="Author" w:date="2026-02-18T11:32:00Z" w16du:dateUtc="2026-02-18T09:32:00Z">
        <w:r w:rsidR="0020259A">
          <w:rPr>
            <w:sz w:val="20"/>
          </w:rPr>
          <w:t xml:space="preserve">arī </w:t>
        </w:r>
      </w:ins>
      <w:ins w:id="40" w:author="Author" w:date="2025-11-20T11:19:00Z">
        <w:r w:rsidRPr="00B45264">
          <w:rPr>
            <w:sz w:val="20"/>
            <w:rPrChange w:id="41" w:author="Author" w:date="2025-11-28T10:07:00Z" w16du:dateUtc="2025-11-28T08:07:00Z">
              <w:rPr>
                <w:szCs w:val="24"/>
              </w:rPr>
            </w:rPrChange>
          </w:rPr>
          <w:t>bērniem novērotās nevēlamās blakusparādības.</w:t>
        </w:r>
      </w:ins>
    </w:p>
    <w:p w14:paraId="7C9999B4" w14:textId="77777777" w:rsidR="008232EB" w:rsidRDefault="008232EB" w:rsidP="00A41E20">
      <w:pPr>
        <w:pStyle w:val="BodyText2"/>
        <w:tabs>
          <w:tab w:val="left" w:pos="567"/>
        </w:tabs>
      </w:pPr>
    </w:p>
    <w:p w14:paraId="1E7CA53B" w14:textId="77777777" w:rsidR="008232EB" w:rsidRDefault="008232EB" w:rsidP="008232EB">
      <w:pPr>
        <w:pStyle w:val="BodyText2"/>
        <w:tabs>
          <w:tab w:val="left" w:pos="567"/>
        </w:tabs>
        <w:rPr>
          <w:ins w:id="42" w:author="Author" w:date="2025-11-20T11:20:00Z"/>
        </w:rPr>
      </w:pPr>
    </w:p>
    <w:p w14:paraId="03F150D1" w14:textId="06F274EF" w:rsidR="00A41E20" w:rsidRPr="00E94B0F" w:rsidRDefault="00A41E20" w:rsidP="00242DCC">
      <w:pPr>
        <w:keepNext/>
        <w:rPr>
          <w:sz w:val="22"/>
          <w:szCs w:val="22"/>
          <w:u w:val="single"/>
        </w:rPr>
      </w:pPr>
      <w:r w:rsidRPr="00E94B0F">
        <w:rPr>
          <w:sz w:val="22"/>
          <w:szCs w:val="22"/>
          <w:u w:val="single"/>
        </w:rPr>
        <w:t>Pediatriskā populācija</w:t>
      </w:r>
    </w:p>
    <w:p w14:paraId="5BB61999" w14:textId="4E36FBA5" w:rsidR="00A41E20" w:rsidRDefault="00A41E20" w:rsidP="00242DCC">
      <w:pPr>
        <w:pStyle w:val="BodyText2"/>
        <w:keepNext/>
        <w:tabs>
          <w:tab w:val="left" w:pos="567"/>
        </w:tabs>
      </w:pPr>
      <w:r w:rsidRPr="004E6BFD">
        <w:rPr>
          <w:szCs w:val="24"/>
        </w:rPr>
        <w:t xml:space="preserve">Citas pēcreģistrācijas periodā bērniem novērotās nevēlamās blakusparādības, kuru biežums nav zināms, bija </w:t>
      </w:r>
      <w:del w:id="43" w:author="Author" w:date="2025-11-20T11:19:00Z">
        <w:r w:rsidRPr="004E6BFD" w:rsidDel="008232EB">
          <w:rPr>
            <w:szCs w:val="24"/>
          </w:rPr>
          <w:delText xml:space="preserve">QT intervāla pagarināšanās, </w:delText>
        </w:r>
      </w:del>
      <w:r w:rsidRPr="004E6BFD">
        <w:rPr>
          <w:szCs w:val="24"/>
        </w:rPr>
        <w:t>sirds aritmija</w:t>
      </w:r>
      <w:ins w:id="44" w:author="Author" w:date="2025-11-20T11:20:00Z">
        <w:r w:rsidR="008232EB">
          <w:rPr>
            <w:szCs w:val="24"/>
          </w:rPr>
          <w:t xml:space="preserve"> un</w:t>
        </w:r>
      </w:ins>
      <w:del w:id="45" w:author="Author" w:date="2025-11-20T11:20:00Z">
        <w:r w:rsidR="001632C9" w:rsidDel="008232EB">
          <w:rPr>
            <w:szCs w:val="24"/>
          </w:rPr>
          <w:delText>,</w:delText>
        </w:r>
      </w:del>
      <w:r w:rsidRPr="004E6BFD">
        <w:rPr>
          <w:szCs w:val="24"/>
        </w:rPr>
        <w:t xml:space="preserve"> bradikardija</w:t>
      </w:r>
      <w:del w:id="46" w:author="Author" w:date="2025-11-20T11:20:00Z">
        <w:r w:rsidR="001632C9" w:rsidDel="008232EB">
          <w:rPr>
            <w:szCs w:val="24"/>
          </w:rPr>
          <w:delText xml:space="preserve">, </w:delText>
        </w:r>
        <w:r w:rsidR="001632C9" w:rsidDel="008232EB">
          <w:delText>neadekvāta uzvedība un agresivitāte</w:delText>
        </w:r>
      </w:del>
      <w:r w:rsidRPr="004E6BFD">
        <w:rPr>
          <w:szCs w:val="24"/>
        </w:rPr>
        <w:t>.</w:t>
      </w:r>
    </w:p>
    <w:p w14:paraId="7400DAD8" w14:textId="77777777" w:rsidR="00200B64" w:rsidRDefault="00200B64" w:rsidP="00200B64">
      <w:pPr>
        <w:rPr>
          <w:sz w:val="22"/>
          <w:szCs w:val="24"/>
        </w:rPr>
      </w:pPr>
    </w:p>
    <w:p w14:paraId="452DB15E" w14:textId="77777777" w:rsidR="008232EB" w:rsidRPr="00A63826" w:rsidRDefault="008232EB" w:rsidP="008232EB">
      <w:pPr>
        <w:keepNext/>
        <w:keepLines/>
        <w:rPr>
          <w:ins w:id="47" w:author="Author" w:date="2025-11-20T11:18:00Z"/>
          <w:sz w:val="22"/>
        </w:rPr>
      </w:pPr>
      <w:ins w:id="48" w:author="Author" w:date="2025-11-20T11:18:00Z">
        <w:r w:rsidRPr="00A63826">
          <w:rPr>
            <w:sz w:val="22"/>
          </w:rPr>
          <w:lastRenderedPageBreak/>
          <w:t>Klīniskajā pētījumā, kurā piedalījās 578 pusaudži vecumā no 12 līdz 17 gadiem, visbiežāk novērotā blakusparādība bija galvassāpes, kuras novēroja 5,9 % no pacientiem, kas tika ārstēti ar desloratadīnu un 6,9 % pacientiem, kas saņēma placebo.</w:t>
        </w:r>
      </w:ins>
    </w:p>
    <w:p w14:paraId="7F8ECEC4" w14:textId="77777777" w:rsidR="008232EB" w:rsidRDefault="008232EB" w:rsidP="00200B64">
      <w:pPr>
        <w:rPr>
          <w:sz w:val="22"/>
          <w:szCs w:val="24"/>
        </w:rPr>
      </w:pPr>
    </w:p>
    <w:p w14:paraId="5FD88F9F" w14:textId="77777777" w:rsidR="00E239AC" w:rsidRPr="0035347C" w:rsidRDefault="00E239AC" w:rsidP="00E239AC">
      <w:pPr>
        <w:rPr>
          <w:sz w:val="22"/>
          <w:szCs w:val="24"/>
        </w:rPr>
      </w:pPr>
      <w:r w:rsidRPr="007C6557">
        <w:rPr>
          <w:sz w:val="22"/>
          <w:szCs w:val="24"/>
        </w:rPr>
        <w:t>Retrospektīvā novērošanas drošuma pētījumā tika novērots palielināts jaunu krampju gadījumu skaits pacientiem vecumā no 0 līdz 19</w:t>
      </w:r>
      <w:r>
        <w:rPr>
          <w:sz w:val="22"/>
          <w:szCs w:val="24"/>
        </w:rPr>
        <w:t> </w:t>
      </w:r>
      <w:r w:rsidRPr="007C6557">
        <w:rPr>
          <w:sz w:val="22"/>
          <w:szCs w:val="24"/>
        </w:rPr>
        <w:t>gadiem, saņemot desloratadīnu, salīdzinot ar periodiem, k</w:t>
      </w:r>
      <w:r>
        <w:rPr>
          <w:sz w:val="22"/>
          <w:szCs w:val="24"/>
        </w:rPr>
        <w:t>ad pacienti</w:t>
      </w:r>
      <w:r w:rsidRPr="007C6557">
        <w:rPr>
          <w:sz w:val="22"/>
          <w:szCs w:val="24"/>
        </w:rPr>
        <w:t xml:space="preserve"> nesaņēma desloratadīn</w:t>
      </w:r>
      <w:r>
        <w:rPr>
          <w:sz w:val="22"/>
          <w:szCs w:val="24"/>
        </w:rPr>
        <w:t>u</w:t>
      </w:r>
      <w:r w:rsidRPr="007C6557">
        <w:rPr>
          <w:sz w:val="22"/>
          <w:szCs w:val="24"/>
        </w:rPr>
        <w:t>. Starp 0-4</w:t>
      </w:r>
      <w:r>
        <w:rPr>
          <w:sz w:val="22"/>
          <w:szCs w:val="24"/>
        </w:rPr>
        <w:t> </w:t>
      </w:r>
      <w:r w:rsidRPr="007C6557">
        <w:rPr>
          <w:sz w:val="22"/>
          <w:szCs w:val="24"/>
        </w:rPr>
        <w:t>gadus veci</w:t>
      </w:r>
      <w:r>
        <w:rPr>
          <w:sz w:val="22"/>
          <w:szCs w:val="24"/>
        </w:rPr>
        <w:t>em</w:t>
      </w:r>
      <w:r w:rsidRPr="00315E96">
        <w:rPr>
          <w:sz w:val="22"/>
          <w:szCs w:val="24"/>
        </w:rPr>
        <w:t xml:space="preserve"> </w:t>
      </w:r>
      <w:r w:rsidRPr="007C6557">
        <w:rPr>
          <w:sz w:val="22"/>
          <w:szCs w:val="24"/>
        </w:rPr>
        <w:t>bērniem koriģētais absolūtais palielinājums bija 37,5 (95</w:t>
      </w:r>
      <w:r>
        <w:rPr>
          <w:sz w:val="22"/>
          <w:szCs w:val="24"/>
        </w:rPr>
        <w:t> </w:t>
      </w:r>
      <w:r w:rsidRPr="007C6557">
        <w:rPr>
          <w:sz w:val="22"/>
          <w:szCs w:val="24"/>
        </w:rPr>
        <w:t>% ticamības intervāls (</w:t>
      </w:r>
      <w:r>
        <w:rPr>
          <w:sz w:val="22"/>
          <w:szCs w:val="24"/>
        </w:rPr>
        <w:t>TI</w:t>
      </w:r>
      <w:r w:rsidRPr="007C6557">
        <w:rPr>
          <w:sz w:val="22"/>
          <w:szCs w:val="24"/>
        </w:rPr>
        <w:t>) 10,5-64.5) uz 100 000 persongadiem (P</w:t>
      </w:r>
      <w:r>
        <w:rPr>
          <w:sz w:val="22"/>
          <w:szCs w:val="24"/>
        </w:rPr>
        <w:t>G</w:t>
      </w:r>
      <w:r w:rsidRPr="007C6557">
        <w:rPr>
          <w:sz w:val="22"/>
          <w:szCs w:val="24"/>
        </w:rPr>
        <w:t xml:space="preserve">) ar </w:t>
      </w:r>
      <w:r>
        <w:rPr>
          <w:sz w:val="22"/>
          <w:szCs w:val="24"/>
        </w:rPr>
        <w:t>pamata rādītāju</w:t>
      </w:r>
      <w:r w:rsidRPr="007C6557">
        <w:rPr>
          <w:sz w:val="22"/>
          <w:szCs w:val="24"/>
        </w:rPr>
        <w:t>, kas ir jauna lēkme no 80,3 uz 100</w:t>
      </w:r>
      <w:r>
        <w:rPr>
          <w:sz w:val="22"/>
          <w:szCs w:val="24"/>
        </w:rPr>
        <w:t> </w:t>
      </w:r>
      <w:r w:rsidRPr="007C6557">
        <w:rPr>
          <w:sz w:val="22"/>
          <w:szCs w:val="24"/>
        </w:rPr>
        <w:t>000</w:t>
      </w:r>
      <w:r>
        <w:rPr>
          <w:sz w:val="22"/>
          <w:szCs w:val="24"/>
        </w:rPr>
        <w:t xml:space="preserve"> PG</w:t>
      </w:r>
      <w:r w:rsidRPr="007C6557">
        <w:rPr>
          <w:sz w:val="22"/>
          <w:szCs w:val="24"/>
        </w:rPr>
        <w:t xml:space="preserve">. </w:t>
      </w:r>
      <w:r>
        <w:rPr>
          <w:sz w:val="22"/>
          <w:szCs w:val="24"/>
        </w:rPr>
        <w:t xml:space="preserve">Starp </w:t>
      </w:r>
      <w:r w:rsidRPr="007C6557">
        <w:rPr>
          <w:sz w:val="22"/>
          <w:szCs w:val="24"/>
        </w:rPr>
        <w:t>5-19</w:t>
      </w:r>
      <w:r>
        <w:t> </w:t>
      </w:r>
      <w:r w:rsidRPr="007C6557">
        <w:rPr>
          <w:sz w:val="22"/>
          <w:szCs w:val="24"/>
        </w:rPr>
        <w:t>gadus veciem pacientiem koriģētais absolūtais palielinājums bija 11,3 (95</w:t>
      </w:r>
      <w:r>
        <w:rPr>
          <w:sz w:val="22"/>
          <w:szCs w:val="24"/>
        </w:rPr>
        <w:t> </w:t>
      </w:r>
      <w:r w:rsidRPr="007C6557">
        <w:rPr>
          <w:sz w:val="22"/>
          <w:szCs w:val="24"/>
        </w:rPr>
        <w:t xml:space="preserve">% </w:t>
      </w:r>
      <w:r>
        <w:rPr>
          <w:sz w:val="22"/>
          <w:szCs w:val="24"/>
        </w:rPr>
        <w:t>TI</w:t>
      </w:r>
      <w:r w:rsidRPr="007C6557">
        <w:rPr>
          <w:sz w:val="22"/>
          <w:szCs w:val="24"/>
        </w:rPr>
        <w:t xml:space="preserve"> 2,3 – 20,2) uz 100 000 P</w:t>
      </w:r>
      <w:r>
        <w:rPr>
          <w:sz w:val="22"/>
          <w:szCs w:val="24"/>
        </w:rPr>
        <w:t>G</w:t>
      </w:r>
      <w:r w:rsidRPr="007C6557">
        <w:rPr>
          <w:sz w:val="22"/>
          <w:szCs w:val="24"/>
        </w:rPr>
        <w:t xml:space="preserve"> ar </w:t>
      </w:r>
      <w:r>
        <w:rPr>
          <w:sz w:val="22"/>
          <w:szCs w:val="24"/>
        </w:rPr>
        <w:t>pamata rādītāju</w:t>
      </w:r>
      <w:r w:rsidRPr="007C6557">
        <w:rPr>
          <w:sz w:val="22"/>
          <w:szCs w:val="24"/>
        </w:rPr>
        <w:t xml:space="preserve"> 36,4 uz 100</w:t>
      </w:r>
      <w:r>
        <w:rPr>
          <w:sz w:val="22"/>
          <w:szCs w:val="24"/>
        </w:rPr>
        <w:t> </w:t>
      </w:r>
      <w:r w:rsidRPr="007C6557">
        <w:rPr>
          <w:sz w:val="22"/>
          <w:szCs w:val="24"/>
        </w:rPr>
        <w:t>000</w:t>
      </w:r>
      <w:r>
        <w:rPr>
          <w:sz w:val="22"/>
          <w:szCs w:val="24"/>
        </w:rPr>
        <w:t xml:space="preserve"> PG</w:t>
      </w:r>
      <w:r w:rsidRPr="007C6557">
        <w:rPr>
          <w:sz w:val="22"/>
          <w:szCs w:val="24"/>
        </w:rPr>
        <w:t>.</w:t>
      </w:r>
      <w:r w:rsidRPr="0035347C">
        <w:rPr>
          <w:sz w:val="22"/>
          <w:szCs w:val="24"/>
        </w:rPr>
        <w:t xml:space="preserve"> </w:t>
      </w:r>
      <w:r>
        <w:rPr>
          <w:sz w:val="22"/>
          <w:szCs w:val="22"/>
        </w:rPr>
        <w:t>(skatīt 4.4. apakšpunktu).</w:t>
      </w:r>
    </w:p>
    <w:p w14:paraId="120AAA0B" w14:textId="77777777" w:rsidR="00A75401" w:rsidRPr="00A63826" w:rsidRDefault="00A75401" w:rsidP="00A75401">
      <w:pPr>
        <w:pStyle w:val="BodyText2"/>
        <w:tabs>
          <w:tab w:val="left" w:pos="567"/>
        </w:tabs>
      </w:pPr>
    </w:p>
    <w:p w14:paraId="3E2A3553" w14:textId="77777777" w:rsidR="00A75401" w:rsidRPr="00A45B2F" w:rsidRDefault="00A75401" w:rsidP="00A75401">
      <w:pPr>
        <w:autoSpaceDE w:val="0"/>
        <w:rPr>
          <w:sz w:val="22"/>
          <w:u w:val="single"/>
        </w:rPr>
      </w:pPr>
      <w:r w:rsidRPr="00A45B2F">
        <w:rPr>
          <w:sz w:val="22"/>
          <w:u w:val="single"/>
        </w:rPr>
        <w:t>Ziņošana par iespējamām nevēlamām blakusparādībām</w:t>
      </w:r>
    </w:p>
    <w:p w14:paraId="744C7602" w14:textId="7B447B44" w:rsidR="00A75401" w:rsidRPr="00A63826" w:rsidRDefault="00A75401" w:rsidP="00A75401">
      <w:pPr>
        <w:tabs>
          <w:tab w:val="left" w:pos="567"/>
        </w:tabs>
        <w:autoSpaceDE w:val="0"/>
        <w:rPr>
          <w:sz w:val="22"/>
          <w:szCs w:val="22"/>
        </w:rPr>
      </w:pPr>
      <w:r w:rsidRPr="00A63826">
        <w:rPr>
          <w:sz w:val="22"/>
        </w:rPr>
        <w:t>Ir svarīgi ziņot par iespējamām nevēlamām blakusparādībām pēc zāļu reģistrācijas. Tādējādi zāļu ieguvum</w:t>
      </w:r>
      <w:r w:rsidR="00E239AC">
        <w:rPr>
          <w:sz w:val="22"/>
        </w:rPr>
        <w:t>a</w:t>
      </w:r>
      <w:r w:rsidRPr="00A63826">
        <w:rPr>
          <w:sz w:val="22"/>
        </w:rPr>
        <w:t>/riska attiecība tiek nepārtraukti uzraudzīta. Veselības aprūpes speciālisti tiek lūgti ziņot par jebkādām iespējamām nevēlamām blakusparādībām, izmantojo</w:t>
      </w:r>
      <w:r w:rsidRPr="00A63826">
        <w:rPr>
          <w:sz w:val="22"/>
          <w:szCs w:val="22"/>
        </w:rPr>
        <w:t xml:space="preserve">t </w:t>
      </w:r>
      <w:hyperlink r:id="rId14" w:history="1">
        <w:r w:rsidRPr="00C568C7">
          <w:rPr>
            <w:rStyle w:val="Hyperlink"/>
            <w:rFonts w:eastAsia="Courier New"/>
            <w:sz w:val="22"/>
            <w:szCs w:val="22"/>
            <w:shd w:val="clear" w:color="auto" w:fill="BFBFBF"/>
            <w:lang w:val="en-GB" w:eastAsia="en-US"/>
          </w:rPr>
          <w:t>V pielikumā</w:t>
        </w:r>
      </w:hyperlink>
      <w:r w:rsidRPr="002945B6">
        <w:rPr>
          <w:sz w:val="22"/>
          <w:szCs w:val="22"/>
          <w:shd w:val="clear" w:color="auto" w:fill="C0C0C0"/>
        </w:rPr>
        <w:t xml:space="preserve"> </w:t>
      </w:r>
      <w:r w:rsidRPr="00A63826">
        <w:rPr>
          <w:sz w:val="22"/>
          <w:szCs w:val="22"/>
          <w:shd w:val="clear" w:color="auto" w:fill="C0C0C0"/>
        </w:rPr>
        <w:t>minēto nacionālās ziņošanas sistēmas kontaktinformāciju</w:t>
      </w:r>
      <w:r w:rsidRPr="00A63826">
        <w:rPr>
          <w:sz w:val="22"/>
          <w:szCs w:val="22"/>
        </w:rPr>
        <w:t xml:space="preserve">. </w:t>
      </w:r>
    </w:p>
    <w:p w14:paraId="34582828" w14:textId="77777777" w:rsidR="00A75401" w:rsidRPr="00A63826" w:rsidRDefault="00A75401" w:rsidP="00A75401">
      <w:pPr>
        <w:tabs>
          <w:tab w:val="left" w:pos="567"/>
        </w:tabs>
        <w:rPr>
          <w:b/>
          <w:sz w:val="22"/>
        </w:rPr>
      </w:pPr>
    </w:p>
    <w:p w14:paraId="35096312" w14:textId="77777777" w:rsidR="00A75401" w:rsidRPr="00A63826" w:rsidRDefault="00A75401" w:rsidP="00FA3CBF">
      <w:pPr>
        <w:keepNext/>
        <w:keepLines/>
        <w:tabs>
          <w:tab w:val="left" w:pos="567"/>
        </w:tabs>
        <w:rPr>
          <w:sz w:val="22"/>
        </w:rPr>
      </w:pPr>
      <w:r w:rsidRPr="00A63826">
        <w:rPr>
          <w:b/>
          <w:sz w:val="22"/>
        </w:rPr>
        <w:t>4.9.</w:t>
      </w:r>
      <w:r w:rsidRPr="00A63826">
        <w:rPr>
          <w:b/>
          <w:sz w:val="22"/>
        </w:rPr>
        <w:tab/>
        <w:t>Pārdozēšana</w:t>
      </w:r>
    </w:p>
    <w:p w14:paraId="442A6987" w14:textId="77777777" w:rsidR="00A75401" w:rsidRPr="00A63826" w:rsidRDefault="00A75401" w:rsidP="00FA3CBF">
      <w:pPr>
        <w:pStyle w:val="EndnoteText"/>
        <w:keepNext/>
        <w:keepLines/>
        <w:rPr>
          <w:lang w:val="lv-LV"/>
        </w:rPr>
      </w:pPr>
    </w:p>
    <w:p w14:paraId="2A1F3E87" w14:textId="77777777" w:rsidR="00A41E20" w:rsidRPr="00E94B0F" w:rsidRDefault="00A41E20" w:rsidP="00FA3CBF">
      <w:pPr>
        <w:keepNext/>
        <w:keepLines/>
        <w:tabs>
          <w:tab w:val="left" w:pos="567"/>
        </w:tabs>
        <w:rPr>
          <w:sz w:val="22"/>
          <w:szCs w:val="22"/>
        </w:rPr>
      </w:pPr>
      <w:r w:rsidRPr="00C622BA">
        <w:rPr>
          <w:sz w:val="22"/>
          <w:szCs w:val="22"/>
        </w:rPr>
        <w:t xml:space="preserve">Pēcreģistrācijas periodā veikto novērojumu rezultāti liecina, ka ar pārdozēšanu saistītās nevēlamās blakusparādības ir līdzīgas tām, kas novērotas pēc terapeitisku devu lietošanas, tomēr tās var būt izteiktākas. </w:t>
      </w:r>
    </w:p>
    <w:p w14:paraId="0BAE9CC2" w14:textId="77777777" w:rsidR="00A41E20" w:rsidRPr="00E94B0F" w:rsidRDefault="00A41E20" w:rsidP="00A41E20">
      <w:pPr>
        <w:tabs>
          <w:tab w:val="left" w:pos="567"/>
        </w:tabs>
        <w:rPr>
          <w:szCs w:val="24"/>
        </w:rPr>
      </w:pPr>
    </w:p>
    <w:p w14:paraId="44C07E8A" w14:textId="77777777" w:rsidR="00A41E20" w:rsidRPr="00B2714F" w:rsidRDefault="00A41E20" w:rsidP="00A41E20">
      <w:pPr>
        <w:pStyle w:val="BodyText"/>
        <w:tabs>
          <w:tab w:val="left" w:pos="567"/>
        </w:tabs>
        <w:jc w:val="left"/>
        <w:rPr>
          <w:sz w:val="22"/>
          <w:szCs w:val="22"/>
        </w:rPr>
      </w:pPr>
      <w:r w:rsidRPr="00791A0B">
        <w:rPr>
          <w:sz w:val="22"/>
          <w:szCs w:val="22"/>
          <w:u w:val="single"/>
        </w:rPr>
        <w:t>Ārstēšana</w:t>
      </w:r>
    </w:p>
    <w:p w14:paraId="27C35996" w14:textId="77777777" w:rsidR="00A75401" w:rsidRPr="00A63826" w:rsidRDefault="00A75401" w:rsidP="00A75401">
      <w:pPr>
        <w:pStyle w:val="BodyText"/>
        <w:tabs>
          <w:tab w:val="left" w:pos="567"/>
        </w:tabs>
        <w:jc w:val="left"/>
        <w:rPr>
          <w:sz w:val="22"/>
        </w:rPr>
      </w:pPr>
      <w:r w:rsidRPr="00A63826">
        <w:rPr>
          <w:sz w:val="22"/>
        </w:rPr>
        <w:t>Pārdozēšanas gadījumā jāapsver standartmetodes neabsorbētās aktīvās vielas izvadīšanai. Ieteicama simptomātiska un dzīvībai svarīgo funkciju uzturoša terapija.</w:t>
      </w:r>
    </w:p>
    <w:p w14:paraId="0C50A716" w14:textId="77777777" w:rsidR="00A75401" w:rsidRPr="00A63826" w:rsidRDefault="00A75401" w:rsidP="00A75401">
      <w:pPr>
        <w:tabs>
          <w:tab w:val="left" w:pos="567"/>
        </w:tabs>
        <w:rPr>
          <w:sz w:val="22"/>
        </w:rPr>
      </w:pPr>
    </w:p>
    <w:p w14:paraId="0D26B76F" w14:textId="77777777" w:rsidR="00A75401" w:rsidRPr="00A63826" w:rsidRDefault="00A75401" w:rsidP="00A75401">
      <w:pPr>
        <w:tabs>
          <w:tab w:val="left" w:pos="567"/>
        </w:tabs>
        <w:rPr>
          <w:sz w:val="22"/>
        </w:rPr>
      </w:pPr>
      <w:r w:rsidRPr="00A63826">
        <w:rPr>
          <w:sz w:val="22"/>
        </w:rPr>
        <w:t>Desloratadīnu nevar izvadīt ar hemodialīzi; nav zināms, vai to var izvadīt ar peritoneālo dialīzi.</w:t>
      </w:r>
    </w:p>
    <w:p w14:paraId="2157D8E5" w14:textId="77777777" w:rsidR="00A75401" w:rsidRPr="00A63826" w:rsidRDefault="00A75401" w:rsidP="00A75401">
      <w:pPr>
        <w:tabs>
          <w:tab w:val="left" w:pos="567"/>
        </w:tabs>
        <w:rPr>
          <w:sz w:val="22"/>
        </w:rPr>
      </w:pPr>
    </w:p>
    <w:p w14:paraId="42288C2D" w14:textId="77777777" w:rsidR="00A41E20" w:rsidRPr="00E94B0F" w:rsidRDefault="00A41E20" w:rsidP="00A41E20">
      <w:pPr>
        <w:pStyle w:val="EndnoteText"/>
        <w:rPr>
          <w:u w:val="single"/>
          <w:lang w:val="lv-LV"/>
        </w:rPr>
      </w:pPr>
      <w:r w:rsidRPr="00CD126F">
        <w:rPr>
          <w:u w:val="single"/>
          <w:lang w:val="lv-LV"/>
        </w:rPr>
        <w:t>Simptomi</w:t>
      </w:r>
    </w:p>
    <w:p w14:paraId="28968306" w14:textId="77777777" w:rsidR="00A41E20" w:rsidRPr="003D1D5D" w:rsidRDefault="00A41E20" w:rsidP="00A41E20">
      <w:pPr>
        <w:tabs>
          <w:tab w:val="left" w:pos="567"/>
        </w:tabs>
        <w:rPr>
          <w:sz w:val="22"/>
        </w:rPr>
      </w:pPr>
      <w:r w:rsidRPr="003D1D5D">
        <w:rPr>
          <w:sz w:val="22"/>
        </w:rPr>
        <w:t>Pēc klīniskā pētījuma rezultātiem par daudzkārtēju devu lietošanu, lietojot līdz 45 mg desloratadīna (deviņas reizes vairāk par klīnisko devu), klīniski nozīmīga ietekme netika atklāta.</w:t>
      </w:r>
    </w:p>
    <w:p w14:paraId="312D4D81" w14:textId="77777777" w:rsidR="00A41E20" w:rsidRDefault="00A41E20" w:rsidP="00A41E20">
      <w:pPr>
        <w:pStyle w:val="EndnoteText"/>
        <w:rPr>
          <w:lang w:val="lv-LV"/>
        </w:rPr>
      </w:pPr>
    </w:p>
    <w:p w14:paraId="32031CEA" w14:textId="77777777" w:rsidR="00A41E20" w:rsidRPr="00E94B0F" w:rsidRDefault="00A41E20" w:rsidP="00A41E20">
      <w:pPr>
        <w:pStyle w:val="EndnoteText"/>
        <w:rPr>
          <w:u w:val="single"/>
          <w:lang w:val="lv-LV"/>
        </w:rPr>
      </w:pPr>
      <w:r w:rsidRPr="00E94B0F">
        <w:rPr>
          <w:u w:val="single"/>
          <w:lang w:val="lv-LV"/>
        </w:rPr>
        <w:t>Pediatriskā populācija</w:t>
      </w:r>
    </w:p>
    <w:p w14:paraId="3C7908B0" w14:textId="77777777" w:rsidR="00A41E20" w:rsidRDefault="00A41E20" w:rsidP="00A41E20">
      <w:pPr>
        <w:pStyle w:val="EndnoteText"/>
        <w:rPr>
          <w:lang w:val="lv-LV"/>
        </w:rPr>
      </w:pPr>
      <w:r w:rsidRPr="00E94B0F">
        <w:rPr>
          <w:szCs w:val="24"/>
          <w:lang w:val="lv-LV"/>
        </w:rPr>
        <w:t>Pēcreģistrācijas periodā veikto novērojumu rezultāti liecina, ka ar pārdozēšanu saistītās nevēlamās blakusparādības ir līdzīgas tām, kas novērotas pēc terapeitisku devu lietošanas, tomēr tās var būt izteiktākas.</w:t>
      </w:r>
    </w:p>
    <w:p w14:paraId="0A4F0CF3" w14:textId="77777777" w:rsidR="00A41E20" w:rsidRDefault="00A41E20" w:rsidP="00A41E20">
      <w:pPr>
        <w:pStyle w:val="EndnoteText"/>
        <w:rPr>
          <w:lang w:val="lv-LV"/>
        </w:rPr>
      </w:pPr>
    </w:p>
    <w:p w14:paraId="15B084EC" w14:textId="77777777" w:rsidR="00A75401" w:rsidRPr="00A63826" w:rsidRDefault="00A75401" w:rsidP="00A75401">
      <w:pPr>
        <w:pStyle w:val="EndnoteText"/>
        <w:rPr>
          <w:lang w:val="lv-LV"/>
        </w:rPr>
      </w:pPr>
    </w:p>
    <w:p w14:paraId="2FE7FF84" w14:textId="77777777" w:rsidR="00A75401" w:rsidRPr="00A63826" w:rsidRDefault="00A75401" w:rsidP="00A75401">
      <w:pPr>
        <w:keepNext/>
        <w:keepLines/>
        <w:tabs>
          <w:tab w:val="left" w:pos="567"/>
        </w:tabs>
        <w:rPr>
          <w:sz w:val="22"/>
        </w:rPr>
      </w:pPr>
      <w:r w:rsidRPr="00A63826">
        <w:rPr>
          <w:b/>
          <w:sz w:val="22"/>
        </w:rPr>
        <w:t>5.</w:t>
      </w:r>
      <w:r w:rsidRPr="00A63826">
        <w:rPr>
          <w:b/>
          <w:sz w:val="22"/>
        </w:rPr>
        <w:tab/>
      </w:r>
      <w:r w:rsidRPr="00A63826">
        <w:rPr>
          <w:b/>
          <w:caps/>
          <w:sz w:val="22"/>
        </w:rPr>
        <w:t>Farmakoloģiskās īpašības</w:t>
      </w:r>
    </w:p>
    <w:p w14:paraId="7242441D" w14:textId="77777777" w:rsidR="00A75401" w:rsidRPr="00A63826" w:rsidRDefault="00A75401" w:rsidP="00A75401">
      <w:pPr>
        <w:pStyle w:val="EndnoteText"/>
        <w:keepNext/>
        <w:keepLines/>
        <w:rPr>
          <w:lang w:val="lv-LV"/>
        </w:rPr>
      </w:pPr>
    </w:p>
    <w:p w14:paraId="733C1294" w14:textId="77777777" w:rsidR="00A75401" w:rsidRPr="00A63826" w:rsidRDefault="00A75401" w:rsidP="00A75401">
      <w:pPr>
        <w:keepNext/>
        <w:keepLines/>
        <w:tabs>
          <w:tab w:val="left" w:pos="567"/>
        </w:tabs>
        <w:rPr>
          <w:sz w:val="22"/>
        </w:rPr>
      </w:pPr>
      <w:r w:rsidRPr="00A63826">
        <w:rPr>
          <w:b/>
          <w:sz w:val="22"/>
        </w:rPr>
        <w:t>5.1.</w:t>
      </w:r>
      <w:r w:rsidRPr="00A63826">
        <w:rPr>
          <w:b/>
          <w:sz w:val="22"/>
        </w:rPr>
        <w:tab/>
        <w:t>Farmakodinamiskās īpašības</w:t>
      </w:r>
    </w:p>
    <w:p w14:paraId="62A1B651" w14:textId="77777777" w:rsidR="00A75401" w:rsidRPr="00A63826" w:rsidRDefault="00A75401" w:rsidP="00A75401">
      <w:pPr>
        <w:pStyle w:val="EndnoteText"/>
        <w:rPr>
          <w:lang w:val="lv-LV"/>
        </w:rPr>
      </w:pPr>
    </w:p>
    <w:p w14:paraId="70DC39AF" w14:textId="77777777" w:rsidR="00A75401" w:rsidRPr="00A63826" w:rsidRDefault="00A75401" w:rsidP="00A75401">
      <w:pPr>
        <w:tabs>
          <w:tab w:val="left" w:pos="567"/>
        </w:tabs>
        <w:rPr>
          <w:sz w:val="22"/>
        </w:rPr>
      </w:pPr>
      <w:r w:rsidRPr="00A63826">
        <w:rPr>
          <w:sz w:val="22"/>
        </w:rPr>
        <w:t>Farmakoterapeitiskā grupa: antihistamīna līdzekļi – H</w:t>
      </w:r>
      <w:r w:rsidRPr="00A63826">
        <w:rPr>
          <w:sz w:val="22"/>
          <w:vertAlign w:val="subscript"/>
        </w:rPr>
        <w:t>1</w:t>
      </w:r>
      <w:r w:rsidRPr="00A63826">
        <w:rPr>
          <w:sz w:val="22"/>
        </w:rPr>
        <w:t xml:space="preserve"> receptoru antagonisti, ATĶ kods: R06AX27.</w:t>
      </w:r>
    </w:p>
    <w:p w14:paraId="4B9DDCDE" w14:textId="77777777" w:rsidR="00A75401" w:rsidRPr="00A63826" w:rsidRDefault="00A75401" w:rsidP="00A75401">
      <w:pPr>
        <w:tabs>
          <w:tab w:val="left" w:pos="567"/>
        </w:tabs>
        <w:rPr>
          <w:sz w:val="22"/>
        </w:rPr>
      </w:pPr>
    </w:p>
    <w:p w14:paraId="022F18E1" w14:textId="77777777" w:rsidR="00A75401" w:rsidRPr="00A63826" w:rsidRDefault="00A75401" w:rsidP="00A75401">
      <w:pPr>
        <w:tabs>
          <w:tab w:val="left" w:pos="567"/>
        </w:tabs>
        <w:rPr>
          <w:sz w:val="22"/>
        </w:rPr>
      </w:pPr>
      <w:r w:rsidRPr="00A63826">
        <w:rPr>
          <w:sz w:val="22"/>
          <w:u w:val="single"/>
        </w:rPr>
        <w:t>Darbības mehānisms</w:t>
      </w:r>
    </w:p>
    <w:p w14:paraId="63DA1640" w14:textId="77777777" w:rsidR="00E239AC" w:rsidRPr="00A63826" w:rsidRDefault="00E239AC" w:rsidP="00E239AC">
      <w:pPr>
        <w:tabs>
          <w:tab w:val="left" w:pos="567"/>
        </w:tabs>
        <w:rPr>
          <w:sz w:val="22"/>
        </w:rPr>
      </w:pPr>
      <w:r w:rsidRPr="00A63826">
        <w:rPr>
          <w:sz w:val="22"/>
        </w:rPr>
        <w:t>Desloratadīns ir nesedatīvs ilgstošas darbības histamīna antagonists, kam piemīt selektīva antagoniska ietekme uz perifērajiem H</w:t>
      </w:r>
      <w:r w:rsidRPr="00A63826">
        <w:rPr>
          <w:sz w:val="22"/>
          <w:vertAlign w:val="subscript"/>
        </w:rPr>
        <w:t>1</w:t>
      </w:r>
      <w:r w:rsidRPr="00536B6E">
        <w:t>-</w:t>
      </w:r>
      <w:r w:rsidRPr="00A63826">
        <w:rPr>
          <w:sz w:val="22"/>
        </w:rPr>
        <w:t>receptoriem. Pēc perorālas lietošanas desloratadīns selektīvi bloķē perifēros histamīna H</w:t>
      </w:r>
      <w:r w:rsidRPr="00A63826">
        <w:rPr>
          <w:sz w:val="22"/>
          <w:vertAlign w:val="subscript"/>
        </w:rPr>
        <w:t>1</w:t>
      </w:r>
      <w:r w:rsidRPr="00536B6E">
        <w:t>-</w:t>
      </w:r>
      <w:r w:rsidRPr="00A63826">
        <w:rPr>
          <w:sz w:val="22"/>
        </w:rPr>
        <w:t>receptorus, jo šī viela neiekļūst centrālajā nervu sistēmā.</w:t>
      </w:r>
    </w:p>
    <w:p w14:paraId="40947D07" w14:textId="77777777" w:rsidR="00A75401" w:rsidRPr="00A63826" w:rsidRDefault="00A75401" w:rsidP="00A75401">
      <w:pPr>
        <w:tabs>
          <w:tab w:val="left" w:pos="567"/>
        </w:tabs>
        <w:rPr>
          <w:sz w:val="22"/>
        </w:rPr>
      </w:pPr>
    </w:p>
    <w:p w14:paraId="1B8D55FA" w14:textId="77777777" w:rsidR="00A75401" w:rsidRPr="00A63826" w:rsidRDefault="00A75401" w:rsidP="00A75401">
      <w:pPr>
        <w:tabs>
          <w:tab w:val="left" w:pos="567"/>
        </w:tabs>
        <w:rPr>
          <w:sz w:val="22"/>
        </w:rPr>
      </w:pPr>
      <w:r w:rsidRPr="00A63826">
        <w:rPr>
          <w:sz w:val="22"/>
        </w:rPr>
        <w:t xml:space="preserve">Desloratadīnam pētījumos </w:t>
      </w:r>
      <w:r w:rsidRPr="00A63826">
        <w:rPr>
          <w:i/>
          <w:sz w:val="22"/>
        </w:rPr>
        <w:t xml:space="preserve">in vitro </w:t>
      </w:r>
      <w:r w:rsidRPr="00A63826">
        <w:rPr>
          <w:sz w:val="22"/>
        </w:rPr>
        <w:t>pierādītas antialerģiskas īpašības. Tās izpaužas, kavējot iekaisuma mediatoru citokīnu IL-4, IL-6, IL-8, un IL-13 izdalīšanos no cilvēka tuklajām šūnām/bazofilajiem leikocītiem, kā arī inhibējot molekulu P-selektīna adhēzijas izpausmes endotēlija šūnās. Šo novērojumu klīniskā nozīme vēl nav apstiprināta.</w:t>
      </w:r>
    </w:p>
    <w:p w14:paraId="182828E5" w14:textId="77777777" w:rsidR="00A75401" w:rsidRPr="00A63826" w:rsidRDefault="00A75401" w:rsidP="00A75401">
      <w:pPr>
        <w:tabs>
          <w:tab w:val="left" w:pos="567"/>
        </w:tabs>
        <w:rPr>
          <w:sz w:val="22"/>
        </w:rPr>
      </w:pPr>
    </w:p>
    <w:p w14:paraId="57B5A132" w14:textId="77777777" w:rsidR="00A75401" w:rsidRPr="00A63826" w:rsidRDefault="00A75401" w:rsidP="00A75401">
      <w:pPr>
        <w:pStyle w:val="BodyText2"/>
        <w:tabs>
          <w:tab w:val="left" w:pos="567"/>
        </w:tabs>
      </w:pPr>
      <w:r w:rsidRPr="00A63826">
        <w:rPr>
          <w:u w:val="single"/>
        </w:rPr>
        <w:t>Klīniskā efektivitāte un drošums</w:t>
      </w:r>
    </w:p>
    <w:p w14:paraId="6DF5EA5B" w14:textId="77777777" w:rsidR="00A75401" w:rsidRPr="00A63826" w:rsidRDefault="00A75401" w:rsidP="00A75401">
      <w:pPr>
        <w:pStyle w:val="BodyText2"/>
        <w:tabs>
          <w:tab w:val="left" w:pos="567"/>
        </w:tabs>
      </w:pPr>
      <w:r w:rsidRPr="00A63826">
        <w:lastRenderedPageBreak/>
        <w:t>Klīniskā pētījumā par daudzkārtēju devu lietošanu, lietojot līdz 20 mg desloratadīna dienā 14 dienas, statistiski vai klīniski nozīmīga ietekme uz sirds un asinsvadu sistēmu netika novērota. Klīniski farmakoloģiskā pētījumā, lietojot 45 mg desloratadīna dienā (9 reizes vairāk par klīnisko devu) 10 dienas, QTc intervāla pagarināšanos nekonstatēja.</w:t>
      </w:r>
    </w:p>
    <w:p w14:paraId="0E2C942E" w14:textId="77777777" w:rsidR="00A75401" w:rsidRPr="00A63826" w:rsidRDefault="00A75401" w:rsidP="00A75401">
      <w:pPr>
        <w:tabs>
          <w:tab w:val="left" w:pos="567"/>
        </w:tabs>
        <w:rPr>
          <w:sz w:val="22"/>
        </w:rPr>
      </w:pPr>
    </w:p>
    <w:p w14:paraId="5F3D6A92" w14:textId="77777777" w:rsidR="00A75401" w:rsidRPr="00A63826" w:rsidRDefault="00A75401" w:rsidP="00A75401">
      <w:pPr>
        <w:tabs>
          <w:tab w:val="left" w:pos="567"/>
        </w:tabs>
        <w:rPr>
          <w:sz w:val="22"/>
        </w:rPr>
      </w:pPr>
      <w:r w:rsidRPr="00A63826">
        <w:rPr>
          <w:sz w:val="22"/>
        </w:rPr>
        <w:t>Klīniskos pētījumos par zāļu mijiedarbību, lietojot daudzkārtējas ketokonazola un eritromicīna devas, netika novērotas klīniski nozīmīgas desloratadīna koncentrācijas izmaiņas plazmā.</w:t>
      </w:r>
    </w:p>
    <w:p w14:paraId="522E5647" w14:textId="77777777" w:rsidR="00A75401" w:rsidRPr="00A63826" w:rsidRDefault="00A75401" w:rsidP="00A75401">
      <w:pPr>
        <w:tabs>
          <w:tab w:val="left" w:pos="567"/>
        </w:tabs>
        <w:rPr>
          <w:sz w:val="22"/>
        </w:rPr>
      </w:pPr>
    </w:p>
    <w:p w14:paraId="56B0C991" w14:textId="77777777" w:rsidR="00E239AC" w:rsidRPr="00B5216D" w:rsidRDefault="00E239AC" w:rsidP="00E239AC">
      <w:pPr>
        <w:tabs>
          <w:tab w:val="left" w:pos="567"/>
        </w:tabs>
        <w:rPr>
          <w:sz w:val="22"/>
          <w:u w:val="single"/>
        </w:rPr>
      </w:pPr>
      <w:r w:rsidRPr="004E37D1">
        <w:rPr>
          <w:sz w:val="22"/>
          <w:u w:val="single"/>
        </w:rPr>
        <w:t>Farmakodinamiskā iedarbība</w:t>
      </w:r>
    </w:p>
    <w:p w14:paraId="5731AF78" w14:textId="77777777" w:rsidR="00A75401" w:rsidRPr="00A63826" w:rsidRDefault="00A75401" w:rsidP="00A75401">
      <w:pPr>
        <w:tabs>
          <w:tab w:val="left" w:pos="567"/>
        </w:tabs>
        <w:rPr>
          <w:sz w:val="22"/>
        </w:rPr>
      </w:pPr>
      <w:r w:rsidRPr="00A63826">
        <w:rPr>
          <w:sz w:val="22"/>
        </w:rPr>
        <w:t xml:space="preserve">Desloratadīns būtībā nenokļūst centrālajā nervu sistēmā. Kontrolētos klīniskajos pētījumos lietojot ieteicamo devu – 5 mg dienā, miegainības rašanās biežums nebija lielāks kā placebo lietošanas gadījumā. Klīniskos pētījumos, lietojot 7,5 mg </w:t>
      </w:r>
      <w:r w:rsidR="002E73A3" w:rsidRPr="00A63826">
        <w:rPr>
          <w:sz w:val="22"/>
        </w:rPr>
        <w:t>Neoclarityn</w:t>
      </w:r>
      <w:r w:rsidRPr="00A63826">
        <w:rPr>
          <w:sz w:val="22"/>
        </w:rPr>
        <w:t xml:space="preserve"> reizi dienā, psihomotoriskās spējas netika kavētas. Pētījumā par vienreizējas devas lietošanu pieaugušajiem 5 mg desloratadīna neietekmēja spēju vadīt lidaparātu, nepastiprināja miegainību un neapgrūtināja citu ar lidošanu saistītu uzdevumu veikšanu.</w:t>
      </w:r>
    </w:p>
    <w:p w14:paraId="282568BC" w14:textId="77777777" w:rsidR="00A75401" w:rsidRPr="00A63826" w:rsidRDefault="00A75401" w:rsidP="00A75401">
      <w:pPr>
        <w:tabs>
          <w:tab w:val="left" w:pos="567"/>
        </w:tabs>
        <w:rPr>
          <w:sz w:val="22"/>
        </w:rPr>
      </w:pPr>
    </w:p>
    <w:p w14:paraId="3E2FBB7B" w14:textId="77777777" w:rsidR="00A75401" w:rsidRPr="00A63826" w:rsidRDefault="00A75401" w:rsidP="00A75401">
      <w:pPr>
        <w:tabs>
          <w:tab w:val="left" w:pos="567"/>
        </w:tabs>
        <w:rPr>
          <w:sz w:val="22"/>
        </w:rPr>
      </w:pPr>
      <w:r w:rsidRPr="00A63826">
        <w:rPr>
          <w:sz w:val="22"/>
        </w:rPr>
        <w:t xml:space="preserve">Klīniski farmakoloģiskos pētījumos, lietojot </w:t>
      </w:r>
      <w:r w:rsidR="002E73A3" w:rsidRPr="00A63826">
        <w:rPr>
          <w:sz w:val="22"/>
        </w:rPr>
        <w:t>Neoclarityn</w:t>
      </w:r>
      <w:r w:rsidRPr="00A63826">
        <w:rPr>
          <w:sz w:val="22"/>
        </w:rPr>
        <w:t xml:space="preserve"> vienlaicīgi ar alkoholu, nepastiprinājās alkohola ietekme uz reakcijas spēju vai pastiprinātas miegainības rašanos. Lietojot </w:t>
      </w:r>
      <w:r w:rsidR="00B61C39">
        <w:rPr>
          <w:sz w:val="22"/>
        </w:rPr>
        <w:t>zāles</w:t>
      </w:r>
      <w:r w:rsidR="00B61C39" w:rsidRPr="00A63826">
        <w:rPr>
          <w:sz w:val="22"/>
        </w:rPr>
        <w:t xml:space="preserve"> </w:t>
      </w:r>
      <w:r w:rsidRPr="00A63826">
        <w:rPr>
          <w:sz w:val="22"/>
        </w:rPr>
        <w:t>atsevišķi vai kopā ar alkoholu, netika atklātas nozīmīgas psihomotoro testu rezultātu atšķirības starp desloratadīna un placebo grupām.</w:t>
      </w:r>
    </w:p>
    <w:p w14:paraId="48382697" w14:textId="77777777" w:rsidR="00A75401" w:rsidRPr="00A63826" w:rsidRDefault="00A75401" w:rsidP="00A75401">
      <w:pPr>
        <w:tabs>
          <w:tab w:val="left" w:pos="567"/>
        </w:tabs>
        <w:rPr>
          <w:sz w:val="22"/>
        </w:rPr>
      </w:pPr>
    </w:p>
    <w:p w14:paraId="2D2D3E95" w14:textId="77777777" w:rsidR="00A41E20" w:rsidRDefault="00A75401" w:rsidP="00A75401">
      <w:pPr>
        <w:rPr>
          <w:sz w:val="22"/>
        </w:rPr>
      </w:pPr>
      <w:r w:rsidRPr="00A63826">
        <w:rPr>
          <w:sz w:val="22"/>
        </w:rPr>
        <w:t xml:space="preserve">Pacientiem ar alerģisko rinītu </w:t>
      </w:r>
      <w:r w:rsidR="002E73A3" w:rsidRPr="00A63826">
        <w:rPr>
          <w:sz w:val="22"/>
        </w:rPr>
        <w:t>Neoclarityn</w:t>
      </w:r>
      <w:r w:rsidRPr="00A63826">
        <w:rPr>
          <w:i/>
          <w:sz w:val="22"/>
        </w:rPr>
        <w:t xml:space="preserve"> </w:t>
      </w:r>
      <w:r w:rsidRPr="00A63826">
        <w:rPr>
          <w:sz w:val="22"/>
        </w:rPr>
        <w:t xml:space="preserve">efektīvi mazināja tādus simptomus kā šķaudīšanu, iesnas un niezi degunā, acu niezi, asarošanu un apsārtumu, kā arī aukslēju niezi. </w:t>
      </w:r>
      <w:r w:rsidR="002E73A3" w:rsidRPr="00A63826">
        <w:rPr>
          <w:sz w:val="22"/>
        </w:rPr>
        <w:t>Neoclarityn</w:t>
      </w:r>
      <w:r w:rsidRPr="00A63826">
        <w:rPr>
          <w:i/>
          <w:sz w:val="22"/>
        </w:rPr>
        <w:t xml:space="preserve"> </w:t>
      </w:r>
      <w:r w:rsidRPr="00A63826">
        <w:rPr>
          <w:sz w:val="22"/>
        </w:rPr>
        <w:t xml:space="preserve">efektīvi mazināja simptomus 24 stundas. </w:t>
      </w:r>
    </w:p>
    <w:p w14:paraId="3BC697CC" w14:textId="77777777" w:rsidR="00A41E20" w:rsidRDefault="00A41E20" w:rsidP="00A75401">
      <w:pPr>
        <w:rPr>
          <w:sz w:val="22"/>
        </w:rPr>
      </w:pPr>
    </w:p>
    <w:p w14:paraId="4CBA3364" w14:textId="77777777" w:rsidR="00A41E20" w:rsidRPr="001C46F3" w:rsidRDefault="00A41E20" w:rsidP="00A75401">
      <w:pPr>
        <w:rPr>
          <w:sz w:val="22"/>
          <w:u w:val="single"/>
        </w:rPr>
      </w:pPr>
      <w:r w:rsidRPr="001C46F3">
        <w:rPr>
          <w:sz w:val="22"/>
          <w:u w:val="single"/>
        </w:rPr>
        <w:t>Pediatriskā populācija</w:t>
      </w:r>
    </w:p>
    <w:p w14:paraId="1E526BB5" w14:textId="77777777" w:rsidR="00A75401" w:rsidRPr="00A63826" w:rsidRDefault="002E73A3" w:rsidP="00A75401">
      <w:pPr>
        <w:rPr>
          <w:sz w:val="22"/>
        </w:rPr>
      </w:pPr>
      <w:r w:rsidRPr="00A63826">
        <w:rPr>
          <w:sz w:val="22"/>
          <w:szCs w:val="22"/>
        </w:rPr>
        <w:t>Neoclarityn</w:t>
      </w:r>
      <w:r w:rsidR="00A75401" w:rsidRPr="00A63826">
        <w:rPr>
          <w:sz w:val="22"/>
          <w:szCs w:val="22"/>
        </w:rPr>
        <w:t xml:space="preserve"> tablešu efektivitāte pētījumā ar pusaudžiem vecumā no 12</w:t>
      </w:r>
      <w:r w:rsidR="00E239AC">
        <w:rPr>
          <w:sz w:val="22"/>
          <w:szCs w:val="22"/>
        </w:rPr>
        <w:t> </w:t>
      </w:r>
      <w:r w:rsidR="00A75401" w:rsidRPr="00A63826">
        <w:rPr>
          <w:sz w:val="22"/>
          <w:szCs w:val="22"/>
        </w:rPr>
        <w:t>līdz 17</w:t>
      </w:r>
      <w:r w:rsidR="00E239AC">
        <w:rPr>
          <w:sz w:val="22"/>
          <w:szCs w:val="22"/>
        </w:rPr>
        <w:t> </w:t>
      </w:r>
      <w:r w:rsidR="00A75401" w:rsidRPr="00A63826">
        <w:rPr>
          <w:sz w:val="22"/>
          <w:szCs w:val="22"/>
        </w:rPr>
        <w:t>gadiem nav skaidri demonstrēta.</w:t>
      </w:r>
    </w:p>
    <w:p w14:paraId="5AFAB334" w14:textId="77777777" w:rsidR="00A75401" w:rsidRPr="00A63826" w:rsidRDefault="00A75401" w:rsidP="00A75401">
      <w:pPr>
        <w:tabs>
          <w:tab w:val="left" w:pos="567"/>
        </w:tabs>
        <w:rPr>
          <w:sz w:val="22"/>
        </w:rPr>
      </w:pPr>
    </w:p>
    <w:p w14:paraId="5EB9B16C" w14:textId="77777777" w:rsidR="00A75401" w:rsidRPr="00A63826" w:rsidRDefault="00A75401" w:rsidP="00A75401">
      <w:pPr>
        <w:rPr>
          <w:sz w:val="22"/>
        </w:rPr>
      </w:pPr>
      <w:r w:rsidRPr="00A63826">
        <w:rPr>
          <w:sz w:val="22"/>
        </w:rPr>
        <w:t>Papildus apstiprinātajai klasifikācijai bez sezonālā un pastāvīgā alerģiskā rinīta var izdalīt arī intermitējošu alerģisku rinītu un persistējošu alerģisku rinītu atkarībā no simptomu saglabāšanās ilguma. Intermitējošs alerģisks rinīts tiek definēts kā simptomi, kas saglabājas mazāk nekā 4 dienas nedēļā vai mazāk nekā 4 nedēļas. Persistējošs alerģisks rinīts tiek definēts kā simptomu esamība 4 dienas un vairāk nedēļā un ilgāk nekā 4 nedēļas.</w:t>
      </w:r>
    </w:p>
    <w:p w14:paraId="14D86CC8" w14:textId="77777777" w:rsidR="00A75401" w:rsidRPr="00A63826" w:rsidRDefault="00A75401" w:rsidP="00A75401">
      <w:pPr>
        <w:tabs>
          <w:tab w:val="left" w:pos="567"/>
        </w:tabs>
        <w:rPr>
          <w:sz w:val="22"/>
        </w:rPr>
      </w:pPr>
    </w:p>
    <w:p w14:paraId="4DD1E163" w14:textId="77777777" w:rsidR="00A75401" w:rsidRPr="00A63826" w:rsidRDefault="00A75401" w:rsidP="00A75401">
      <w:pPr>
        <w:tabs>
          <w:tab w:val="left" w:pos="567"/>
        </w:tabs>
        <w:rPr>
          <w:sz w:val="22"/>
        </w:rPr>
      </w:pPr>
      <w:r w:rsidRPr="00A63826">
        <w:rPr>
          <w:sz w:val="22"/>
        </w:rPr>
        <w:t xml:space="preserve">Kopējie dzīves kvalitātes aptaujas rezultāti par rinokonjunktivītu parādīja, ka </w:t>
      </w:r>
      <w:r w:rsidR="002E73A3" w:rsidRPr="00A63826">
        <w:rPr>
          <w:sz w:val="22"/>
        </w:rPr>
        <w:t>Neoclarityn</w:t>
      </w:r>
      <w:r w:rsidRPr="00A63826">
        <w:rPr>
          <w:sz w:val="22"/>
        </w:rPr>
        <w:t xml:space="preserve"> bija efektīvs sezonāla alerģiska rinīta atvieglošanai. Izteiktāko uzlabošanos novēroja praktisko sarežģījumu un ikdienas aktivitāšu, ko traucēja simptomi, ziņā.</w:t>
      </w:r>
    </w:p>
    <w:p w14:paraId="07C07DAB" w14:textId="77777777" w:rsidR="00A75401" w:rsidRPr="00A63826" w:rsidRDefault="00A75401" w:rsidP="00A75401">
      <w:pPr>
        <w:tabs>
          <w:tab w:val="left" w:pos="567"/>
        </w:tabs>
        <w:rPr>
          <w:sz w:val="22"/>
        </w:rPr>
      </w:pPr>
    </w:p>
    <w:p w14:paraId="7EA1AF68" w14:textId="77777777" w:rsidR="00A75401" w:rsidRPr="00A63826" w:rsidRDefault="00A75401" w:rsidP="00A75401">
      <w:pPr>
        <w:pStyle w:val="BodyTextIndent"/>
        <w:spacing w:line="240" w:lineRule="auto"/>
        <w:ind w:left="0"/>
        <w:jc w:val="left"/>
        <w:rPr>
          <w:sz w:val="22"/>
        </w:rPr>
      </w:pPr>
      <w:r w:rsidRPr="00A63826">
        <w:rPr>
          <w:sz w:val="22"/>
          <w:szCs w:val="22"/>
        </w:rPr>
        <w:t>Kā nātrenes klīniskais modelis tika pētīta hroniska idiopātiska nātrene, jo patofizioloģiskais mehānisms ir līdzīgs neatkarīgi no etioloģijas un hroniskus slimnieku var vieglāk iesaistīt prospektīvā pētījumā. Tā kā visu nātrenes veidu traucējumu cēloniskais faktors ir histamīna atbrīvošanās, paredzams, ka desloratadīns papildus hroniskai idiopātiskai nātrenei efektīvi nodrošinās simptomu mazināšanos arī citu nātrenes veida traucējumu gadījumā, kā norādīts klīniskajās vadlīnijās.</w:t>
      </w:r>
    </w:p>
    <w:p w14:paraId="1BD32205" w14:textId="77777777" w:rsidR="00A75401" w:rsidRPr="00A63826" w:rsidRDefault="00A75401" w:rsidP="00A75401">
      <w:pPr>
        <w:tabs>
          <w:tab w:val="left" w:pos="567"/>
        </w:tabs>
        <w:rPr>
          <w:sz w:val="22"/>
        </w:rPr>
      </w:pPr>
    </w:p>
    <w:p w14:paraId="0DCCC966" w14:textId="77777777" w:rsidR="00A75401" w:rsidRPr="00A63826" w:rsidRDefault="00A75401" w:rsidP="00A75401">
      <w:pPr>
        <w:tabs>
          <w:tab w:val="left" w:pos="567"/>
        </w:tabs>
        <w:rPr>
          <w:sz w:val="22"/>
        </w:rPr>
      </w:pPr>
      <w:r w:rsidRPr="00A63826">
        <w:rPr>
          <w:sz w:val="22"/>
        </w:rPr>
        <w:t xml:space="preserve">Divos ar placebo kontrolētos sešu nedēļu pētījumos pacientiem ar hronisku idiopātisku nātreni </w:t>
      </w:r>
      <w:r w:rsidR="002E73A3" w:rsidRPr="00A63826">
        <w:rPr>
          <w:sz w:val="22"/>
        </w:rPr>
        <w:t>Neoclarityn</w:t>
      </w:r>
      <w:r w:rsidRPr="00A63826">
        <w:rPr>
          <w:sz w:val="22"/>
        </w:rPr>
        <w:t xml:space="preserve"> efektīvi mazināja niezi un izsitumu izmēru un skaitu jau pirmās devas iedarbības beigās. Katrā pētījumā iedarbība saglabājās 24 stundu dozēšanas intervālā. Līdzīgi kā citos hroniskas idiopātiskas nātrenes klīniskos pētījumos ar antihistamīna līdzekļiem, pacientu mazākā daļa, kam nebija atbildes reakcijas uz antihistamīna līdzekļu iedarbību, tika izslēgti no pētījuma. Niezes mazināšanos vairāk nekā par 50 % novēroja 55 % ar desloratadīnu ārstēto pacientu salīdzinājumā ar 19 % pacientu, kas saņēma placebo. Ārstēšana ar </w:t>
      </w:r>
      <w:r w:rsidR="002E73A3" w:rsidRPr="00A63826">
        <w:rPr>
          <w:sz w:val="22"/>
        </w:rPr>
        <w:t>Neoclarityn</w:t>
      </w:r>
      <w:r w:rsidRPr="00A63826">
        <w:rPr>
          <w:sz w:val="22"/>
        </w:rPr>
        <w:t xml:space="preserve"> arī ievērojami mazināja miegainību un ietekmi uz ikdienas aktivitāšu veikšanu, ko noteica, izvērtējot šos raksturlielumus pēc četru punktu skalas.</w:t>
      </w:r>
    </w:p>
    <w:p w14:paraId="04570EA6" w14:textId="77777777" w:rsidR="00A75401" w:rsidRPr="00A63826" w:rsidRDefault="00A75401" w:rsidP="00A75401">
      <w:pPr>
        <w:tabs>
          <w:tab w:val="left" w:pos="567"/>
        </w:tabs>
        <w:rPr>
          <w:sz w:val="22"/>
        </w:rPr>
      </w:pPr>
    </w:p>
    <w:p w14:paraId="1AD99973" w14:textId="77777777" w:rsidR="00A75401" w:rsidRPr="00A63826" w:rsidRDefault="00A75401" w:rsidP="00791A0B">
      <w:pPr>
        <w:keepNext/>
        <w:tabs>
          <w:tab w:val="left" w:pos="567"/>
        </w:tabs>
        <w:rPr>
          <w:sz w:val="22"/>
        </w:rPr>
      </w:pPr>
      <w:r w:rsidRPr="00A63826">
        <w:rPr>
          <w:b/>
          <w:sz w:val="22"/>
        </w:rPr>
        <w:lastRenderedPageBreak/>
        <w:t>5.2.</w:t>
      </w:r>
      <w:r w:rsidRPr="00A63826">
        <w:rPr>
          <w:b/>
          <w:sz w:val="22"/>
        </w:rPr>
        <w:tab/>
        <w:t>Farmakokinētiskās īpašības</w:t>
      </w:r>
    </w:p>
    <w:p w14:paraId="28E08B86" w14:textId="77777777" w:rsidR="00A75401" w:rsidRPr="00A63826" w:rsidRDefault="00A75401" w:rsidP="00791A0B">
      <w:pPr>
        <w:pStyle w:val="EndnoteText"/>
        <w:keepNext/>
        <w:rPr>
          <w:lang w:val="lv-LV"/>
        </w:rPr>
      </w:pPr>
    </w:p>
    <w:p w14:paraId="495556BE" w14:textId="77777777" w:rsidR="00A75401" w:rsidRPr="00A63826" w:rsidRDefault="00A75401" w:rsidP="00791A0B">
      <w:pPr>
        <w:pStyle w:val="BodyText"/>
        <w:keepNext/>
        <w:tabs>
          <w:tab w:val="left" w:pos="567"/>
        </w:tabs>
        <w:jc w:val="left"/>
        <w:rPr>
          <w:sz w:val="22"/>
        </w:rPr>
      </w:pPr>
      <w:r w:rsidRPr="00A63826">
        <w:rPr>
          <w:sz w:val="22"/>
          <w:u w:val="single"/>
        </w:rPr>
        <w:t>Uzsūkšanās</w:t>
      </w:r>
    </w:p>
    <w:p w14:paraId="69ED804D" w14:textId="77777777" w:rsidR="00A75401" w:rsidRPr="00A63826" w:rsidRDefault="00A75401" w:rsidP="00791A0B">
      <w:pPr>
        <w:pStyle w:val="BodyText"/>
        <w:keepNext/>
        <w:tabs>
          <w:tab w:val="left" w:pos="567"/>
        </w:tabs>
        <w:jc w:val="left"/>
        <w:rPr>
          <w:sz w:val="22"/>
        </w:rPr>
      </w:pPr>
      <w:r w:rsidRPr="00A63826">
        <w:rPr>
          <w:sz w:val="22"/>
        </w:rPr>
        <w:t>Desloratadīna koncentrāciju plazmā var noteikt 30 minūtes pēc lietošanas. Desloratadīns labi uzsūcas, sasniedzot maksimālo koncentrāciju plazmā aptuveni pēc 3 stundām; terminālās fāzes pusperiods ir aptuveni 27 stundas. Desloratadīna uzkrāšanās līmenis bija atbilstošs eliminācijas pusperiodam (aptuveni 27 stundas), lietojot reizi dienā. 5 – 20 mg robežās desloratadīna bioloģiskā pieejamība bija proporcionāla devai.</w:t>
      </w:r>
    </w:p>
    <w:p w14:paraId="575FFC89" w14:textId="77777777" w:rsidR="00A75401" w:rsidRPr="00A63826" w:rsidRDefault="00A75401" w:rsidP="00A75401">
      <w:pPr>
        <w:pStyle w:val="BodyText"/>
        <w:tabs>
          <w:tab w:val="left" w:pos="567"/>
        </w:tabs>
        <w:jc w:val="left"/>
        <w:rPr>
          <w:sz w:val="22"/>
        </w:rPr>
      </w:pPr>
    </w:p>
    <w:p w14:paraId="1868098F" w14:textId="77777777" w:rsidR="00A75401" w:rsidRPr="00A63826" w:rsidRDefault="00A75401" w:rsidP="00A75401">
      <w:pPr>
        <w:tabs>
          <w:tab w:val="left" w:pos="567"/>
        </w:tabs>
        <w:rPr>
          <w:sz w:val="22"/>
        </w:rPr>
      </w:pPr>
      <w:r w:rsidRPr="00A63826">
        <w:rPr>
          <w:sz w:val="22"/>
        </w:rPr>
        <w:t>Farmakokinētikas pētījumā, kurā pacientu demogrāfiskais raksturojums bija līdzīgs kopējai sezonālā alerģiskā rinīta populācijai, 4 % pacientu radās lielāka desloratadīna koncentrācija. Šis pacientu procentuālais daudzums var mainīties atbilstoši etniskām īpatnībām. Aptuveni pēc 7 stundām maksimālā desloratadīna koncentrācija palielinājās apmēram 3 reizes un terminālās fāzes pusperiods bija aptuveni 89 stundas. Lietošanas drošums šīm personām neatšķīrās no kopējās populācijas.</w:t>
      </w:r>
    </w:p>
    <w:p w14:paraId="6A437B1A" w14:textId="77777777" w:rsidR="00A75401" w:rsidRPr="00A63826" w:rsidRDefault="00A75401" w:rsidP="00A75401">
      <w:pPr>
        <w:tabs>
          <w:tab w:val="left" w:pos="567"/>
        </w:tabs>
        <w:rPr>
          <w:sz w:val="22"/>
        </w:rPr>
      </w:pPr>
    </w:p>
    <w:p w14:paraId="39D69194" w14:textId="77777777" w:rsidR="00A75401" w:rsidRPr="00A63826" w:rsidRDefault="00A75401" w:rsidP="00A75401">
      <w:pPr>
        <w:tabs>
          <w:tab w:val="left" w:pos="567"/>
        </w:tabs>
        <w:rPr>
          <w:sz w:val="22"/>
        </w:rPr>
      </w:pPr>
      <w:r w:rsidRPr="00A63826">
        <w:rPr>
          <w:sz w:val="22"/>
          <w:u w:val="single"/>
        </w:rPr>
        <w:t>Izkliede</w:t>
      </w:r>
    </w:p>
    <w:p w14:paraId="779B9B47" w14:textId="77777777" w:rsidR="00A75401" w:rsidRPr="00A63826" w:rsidRDefault="00A75401" w:rsidP="00A75401">
      <w:pPr>
        <w:tabs>
          <w:tab w:val="left" w:pos="567"/>
        </w:tabs>
        <w:rPr>
          <w:sz w:val="22"/>
        </w:rPr>
      </w:pPr>
      <w:r w:rsidRPr="00A63826">
        <w:rPr>
          <w:sz w:val="22"/>
        </w:rPr>
        <w:t>Desloratadīns mēreni (83 – 87 %) saistās ar plazmas olbaltumiem. Pēc 5 – 20 mg desloratadīna lietošanas reizi dienā 14 dienas netika novērota klīniski nozīmīga zāļu uzkrāšanās.</w:t>
      </w:r>
    </w:p>
    <w:p w14:paraId="27A0DBB2" w14:textId="77777777" w:rsidR="00A75401" w:rsidRPr="00A63826" w:rsidRDefault="00A75401" w:rsidP="00A75401">
      <w:pPr>
        <w:tabs>
          <w:tab w:val="left" w:pos="567"/>
        </w:tabs>
        <w:rPr>
          <w:sz w:val="22"/>
        </w:rPr>
      </w:pPr>
    </w:p>
    <w:p w14:paraId="6118FA87" w14:textId="77777777" w:rsidR="00A75401" w:rsidRPr="00A63826" w:rsidRDefault="00A75401" w:rsidP="00FA3CBF">
      <w:pPr>
        <w:keepNext/>
        <w:keepLines/>
        <w:tabs>
          <w:tab w:val="left" w:pos="567"/>
        </w:tabs>
        <w:rPr>
          <w:sz w:val="22"/>
        </w:rPr>
      </w:pPr>
      <w:r w:rsidRPr="00A63826">
        <w:rPr>
          <w:sz w:val="22"/>
          <w:u w:val="single"/>
        </w:rPr>
        <w:t>Biotransformācija</w:t>
      </w:r>
    </w:p>
    <w:p w14:paraId="164FF618" w14:textId="77777777" w:rsidR="00A75401" w:rsidRPr="00A63826" w:rsidRDefault="00A75401" w:rsidP="00FA3CBF">
      <w:pPr>
        <w:keepNext/>
        <w:keepLines/>
        <w:tabs>
          <w:tab w:val="left" w:pos="567"/>
        </w:tabs>
        <w:rPr>
          <w:sz w:val="22"/>
        </w:rPr>
      </w:pPr>
      <w:r w:rsidRPr="00A63826">
        <w:rPr>
          <w:sz w:val="22"/>
        </w:rPr>
        <w:t xml:space="preserve">Enzīms, kas ir atbildīgs par desloratadīna metabolismu, vēl nav noteikts, tādēļ pilnībā nevar noliegt mijiedarbības iespējamību ar citām zālēm. </w:t>
      </w:r>
      <w:r w:rsidRPr="00A63826">
        <w:rPr>
          <w:i/>
          <w:sz w:val="22"/>
        </w:rPr>
        <w:t>In vivo</w:t>
      </w:r>
      <w:r w:rsidRPr="00A63826">
        <w:rPr>
          <w:sz w:val="22"/>
        </w:rPr>
        <w:t xml:space="preserve"> desloratadīns nenomāc CYP3A4, un pētījumos </w:t>
      </w:r>
      <w:r w:rsidRPr="00A63826">
        <w:rPr>
          <w:i/>
          <w:sz w:val="22"/>
        </w:rPr>
        <w:t>in vitro</w:t>
      </w:r>
      <w:r w:rsidRPr="00A63826">
        <w:rPr>
          <w:sz w:val="22"/>
        </w:rPr>
        <w:t xml:space="preserve"> pierādīts, ka zāles nenomāc CYP2D6, kā arī nav P-glikoproteīna substrāts vai inhibitors.</w:t>
      </w:r>
    </w:p>
    <w:p w14:paraId="14A0C386" w14:textId="77777777" w:rsidR="00A75401" w:rsidRPr="00A63826" w:rsidRDefault="00A75401" w:rsidP="00A75401">
      <w:pPr>
        <w:tabs>
          <w:tab w:val="left" w:pos="567"/>
        </w:tabs>
        <w:rPr>
          <w:sz w:val="22"/>
        </w:rPr>
      </w:pPr>
    </w:p>
    <w:p w14:paraId="7679A61F" w14:textId="77777777" w:rsidR="00A75401" w:rsidRPr="00A63826" w:rsidRDefault="00A75401" w:rsidP="00A75401">
      <w:pPr>
        <w:tabs>
          <w:tab w:val="left" w:pos="567"/>
        </w:tabs>
        <w:rPr>
          <w:sz w:val="22"/>
        </w:rPr>
      </w:pPr>
      <w:r w:rsidRPr="00A63826">
        <w:rPr>
          <w:sz w:val="22"/>
          <w:u w:val="single"/>
        </w:rPr>
        <w:t>Eliminācija</w:t>
      </w:r>
    </w:p>
    <w:p w14:paraId="33E6E72D" w14:textId="77777777" w:rsidR="00857955" w:rsidRDefault="00A75401" w:rsidP="00501014">
      <w:pPr>
        <w:tabs>
          <w:tab w:val="left" w:pos="567"/>
        </w:tabs>
        <w:rPr>
          <w:sz w:val="22"/>
        </w:rPr>
      </w:pPr>
      <w:r w:rsidRPr="00A63826">
        <w:rPr>
          <w:sz w:val="22"/>
        </w:rPr>
        <w:t>Vienreizēju devu klīniskā pētījumā, lietojot 7,5 mg desloratadīna, netika novērota uztura (brokastu ar lielu tauku saturu un augstu kalorāžu) ietekme uz desloratadīna īpašībām. Citā pētījumā greipfrūtu sula neietekmēja desloratadīna īpašības.</w:t>
      </w:r>
    </w:p>
    <w:p w14:paraId="3C3F8330" w14:textId="77777777" w:rsidR="00501014" w:rsidRPr="00501014" w:rsidRDefault="00501014" w:rsidP="00501014">
      <w:pPr>
        <w:tabs>
          <w:tab w:val="left" w:pos="567"/>
        </w:tabs>
        <w:rPr>
          <w:sz w:val="22"/>
        </w:rPr>
      </w:pPr>
    </w:p>
    <w:p w14:paraId="6B989A1B" w14:textId="77777777" w:rsidR="00980381" w:rsidRPr="00857955" w:rsidRDefault="00980381" w:rsidP="00857955">
      <w:pPr>
        <w:rPr>
          <w:sz w:val="22"/>
          <w:szCs w:val="22"/>
          <w:u w:val="single"/>
        </w:rPr>
      </w:pPr>
      <w:r w:rsidRPr="00857955">
        <w:rPr>
          <w:sz w:val="22"/>
          <w:szCs w:val="22"/>
          <w:u w:val="single"/>
        </w:rPr>
        <w:t>Pacienti ar nieru darbības traucējumiem</w:t>
      </w:r>
    </w:p>
    <w:p w14:paraId="585CFD8F" w14:textId="77777777" w:rsidR="00980381" w:rsidRPr="00857955" w:rsidRDefault="00980381" w:rsidP="00857955">
      <w:pPr>
        <w:rPr>
          <w:sz w:val="22"/>
          <w:szCs w:val="22"/>
        </w:rPr>
      </w:pPr>
      <w:r w:rsidRPr="00857955">
        <w:rPr>
          <w:sz w:val="22"/>
          <w:szCs w:val="22"/>
        </w:rPr>
        <w:t xml:space="preserve">Desloratadīna farmakokinētika hroniskas nieru mazspējas (HNM) pacientu un veselu brīvprātīgo organismā ir salīdzināta vienā pētījumā par vienreizēju devu lietošanu un vienā pētījumā par atkārtotu devu lietošanu. Pētījumā par vienreizēju devu lietošanu desloratadīna iedarbības intensitāte pacientiem ar vieglu līdz vidēji smagu un smagu HNM bija attiecīgi 2 un 2,5 reizes lielāka nekā veseliem brīvprātīgajiem. Pētījumā par atkārtotu devu lietošanu līdzsvara </w:t>
      </w:r>
      <w:r w:rsidR="00272F6C" w:rsidRPr="00857955">
        <w:rPr>
          <w:sz w:val="22"/>
          <w:szCs w:val="22"/>
        </w:rPr>
        <w:t>koncentrācija</w:t>
      </w:r>
      <w:r w:rsidRPr="00857955">
        <w:rPr>
          <w:sz w:val="22"/>
          <w:szCs w:val="22"/>
        </w:rPr>
        <w:t xml:space="preserve"> tika sasniegt</w:t>
      </w:r>
      <w:r w:rsidR="00272F6C" w:rsidRPr="00857955">
        <w:rPr>
          <w:sz w:val="22"/>
          <w:szCs w:val="22"/>
        </w:rPr>
        <w:t>a</w:t>
      </w:r>
      <w:r w:rsidRPr="00857955">
        <w:rPr>
          <w:sz w:val="22"/>
          <w:szCs w:val="22"/>
        </w:rPr>
        <w:t xml:space="preserve"> pēc 11. dienas, un salīdzinājumā ar veseliem brīvprātīgajiem pacientiem ar vieglu līdz vidēji smagu un smagu HNM desloratadīna iedarbības intensitāte bija ~ 1,5 un 2,5 reizes lielāka. Abos pētījumos desloratadīna un 3-hidroksidesloratadīna iedarbības intensitātes (AUC un Cmax) pārmaiņas nebija klīniski nozīmīgas.</w:t>
      </w:r>
    </w:p>
    <w:p w14:paraId="02784B9E" w14:textId="77777777" w:rsidR="00A75401" w:rsidRPr="00A63826" w:rsidRDefault="00A75401" w:rsidP="00A75401">
      <w:pPr>
        <w:pStyle w:val="EndnoteText"/>
        <w:rPr>
          <w:lang w:val="lv-LV"/>
        </w:rPr>
      </w:pPr>
    </w:p>
    <w:p w14:paraId="5BF998C1" w14:textId="77777777" w:rsidR="00A75401" w:rsidRPr="00A63826" w:rsidRDefault="00A75401" w:rsidP="001C46F3">
      <w:pPr>
        <w:keepNext/>
        <w:keepLines/>
        <w:tabs>
          <w:tab w:val="left" w:pos="567"/>
        </w:tabs>
        <w:rPr>
          <w:sz w:val="22"/>
        </w:rPr>
      </w:pPr>
      <w:r w:rsidRPr="00A63826">
        <w:rPr>
          <w:b/>
          <w:sz w:val="22"/>
        </w:rPr>
        <w:t>5.3.</w:t>
      </w:r>
      <w:r w:rsidRPr="00A63826">
        <w:rPr>
          <w:b/>
          <w:sz w:val="22"/>
        </w:rPr>
        <w:tab/>
        <w:t>Preklīniskie dati par drošumu</w:t>
      </w:r>
    </w:p>
    <w:p w14:paraId="11661257" w14:textId="77777777" w:rsidR="00A75401" w:rsidRPr="00A63826" w:rsidRDefault="00A75401" w:rsidP="001C46F3">
      <w:pPr>
        <w:pStyle w:val="EndnoteText"/>
        <w:keepNext/>
        <w:keepLines/>
        <w:rPr>
          <w:lang w:val="lv-LV"/>
        </w:rPr>
      </w:pPr>
    </w:p>
    <w:p w14:paraId="13DA3F24" w14:textId="77777777" w:rsidR="00A75401" w:rsidRPr="00A63826" w:rsidRDefault="00A75401" w:rsidP="001C46F3">
      <w:pPr>
        <w:keepNext/>
        <w:keepLines/>
        <w:tabs>
          <w:tab w:val="left" w:pos="567"/>
        </w:tabs>
        <w:rPr>
          <w:sz w:val="22"/>
        </w:rPr>
      </w:pPr>
      <w:r w:rsidRPr="00A63826">
        <w:rPr>
          <w:sz w:val="22"/>
        </w:rPr>
        <w:t xml:space="preserve">Desloratadīns ir loratadīna galvenais aktīvais metabolīts. </w:t>
      </w:r>
      <w:r w:rsidRPr="00CA5AD5">
        <w:rPr>
          <w:sz w:val="22"/>
        </w:rPr>
        <w:t xml:space="preserve">Neklīniskajos </w:t>
      </w:r>
      <w:r w:rsidRPr="00A63826">
        <w:rPr>
          <w:sz w:val="22"/>
        </w:rPr>
        <w:t>pētījumos ar desloratadīnu un loratadīnu pierādīts, ka salīdzināmas desloratadīna ietekmes gadījumā nav vērojamas desloratadīna un loratadīna toksiskuma kvalitatīvas vai kvantitatīvas atšķirības.</w:t>
      </w:r>
    </w:p>
    <w:p w14:paraId="36B51003" w14:textId="77777777" w:rsidR="00A75401" w:rsidRPr="00A63826" w:rsidRDefault="00A75401" w:rsidP="00A75401">
      <w:pPr>
        <w:tabs>
          <w:tab w:val="left" w:pos="567"/>
        </w:tabs>
        <w:rPr>
          <w:sz w:val="22"/>
        </w:rPr>
      </w:pPr>
    </w:p>
    <w:p w14:paraId="5B3404F3" w14:textId="77777777" w:rsidR="00A75401" w:rsidRPr="00A63826" w:rsidRDefault="00A75401" w:rsidP="00A75401">
      <w:pPr>
        <w:tabs>
          <w:tab w:val="left" w:pos="567"/>
        </w:tabs>
        <w:rPr>
          <w:sz w:val="22"/>
        </w:rPr>
      </w:pPr>
      <w:r w:rsidRPr="00A63826">
        <w:rPr>
          <w:sz w:val="22"/>
        </w:rPr>
        <w:t>Neklīniskajos standartpētījumos iegūtie dati par farmakoloģisko drošumu, atkārtotu devu toksicitāti, genotoksicitāti, iespējamu kancerogenitāti un toksisku ietekmi uz reproduktivitāti un attīstību neliecina par īpašu risku cilvēkam. Pētījumos ar desloratadīnu un loratadīnu tika demonstrēta kancerogēnas ietekmes neesamība.</w:t>
      </w:r>
    </w:p>
    <w:p w14:paraId="75AED184" w14:textId="77777777" w:rsidR="00A75401" w:rsidRPr="00A63826" w:rsidRDefault="00A75401" w:rsidP="00A75401">
      <w:pPr>
        <w:tabs>
          <w:tab w:val="left" w:pos="567"/>
        </w:tabs>
        <w:rPr>
          <w:sz w:val="22"/>
        </w:rPr>
      </w:pPr>
    </w:p>
    <w:p w14:paraId="4EA89CBA" w14:textId="77777777" w:rsidR="00A75401" w:rsidRPr="00A63826" w:rsidRDefault="00A75401" w:rsidP="00A75401">
      <w:pPr>
        <w:pStyle w:val="EndnoteText"/>
        <w:rPr>
          <w:lang w:val="lv-LV"/>
        </w:rPr>
      </w:pPr>
    </w:p>
    <w:p w14:paraId="35917B70" w14:textId="77777777" w:rsidR="00A75401" w:rsidRPr="00A63826" w:rsidRDefault="00A75401" w:rsidP="00A75401">
      <w:pPr>
        <w:tabs>
          <w:tab w:val="left" w:pos="567"/>
        </w:tabs>
        <w:ind w:left="567" w:hanging="567"/>
        <w:rPr>
          <w:sz w:val="22"/>
        </w:rPr>
      </w:pPr>
      <w:r w:rsidRPr="00A63826">
        <w:rPr>
          <w:b/>
          <w:sz w:val="22"/>
        </w:rPr>
        <w:t>6.</w:t>
      </w:r>
      <w:r w:rsidRPr="00A63826">
        <w:rPr>
          <w:b/>
          <w:sz w:val="22"/>
        </w:rPr>
        <w:tab/>
        <w:t>FARMACEITISKĀ INFORMĀCIJA</w:t>
      </w:r>
    </w:p>
    <w:p w14:paraId="293958CC" w14:textId="77777777" w:rsidR="00A75401" w:rsidRPr="00A63826" w:rsidRDefault="00A75401" w:rsidP="00A75401">
      <w:pPr>
        <w:pStyle w:val="EndnoteText"/>
        <w:rPr>
          <w:lang w:val="lv-LV"/>
        </w:rPr>
      </w:pPr>
    </w:p>
    <w:p w14:paraId="18104D2C" w14:textId="77777777" w:rsidR="00A75401" w:rsidRPr="00A63826" w:rsidRDefault="00A75401" w:rsidP="00A75401">
      <w:pPr>
        <w:tabs>
          <w:tab w:val="left" w:pos="567"/>
        </w:tabs>
        <w:rPr>
          <w:sz w:val="22"/>
        </w:rPr>
      </w:pPr>
      <w:r w:rsidRPr="00A63826">
        <w:rPr>
          <w:b/>
          <w:sz w:val="22"/>
        </w:rPr>
        <w:t>6.1.</w:t>
      </w:r>
      <w:r w:rsidRPr="00A63826">
        <w:rPr>
          <w:b/>
          <w:sz w:val="22"/>
        </w:rPr>
        <w:tab/>
        <w:t>Palīgvielu saraksts</w:t>
      </w:r>
    </w:p>
    <w:p w14:paraId="446D5A44" w14:textId="77777777" w:rsidR="00A75401" w:rsidRPr="00A63826" w:rsidRDefault="00A75401" w:rsidP="00A75401">
      <w:pPr>
        <w:pStyle w:val="EndnoteText"/>
        <w:rPr>
          <w:lang w:val="lv-LV"/>
        </w:rPr>
      </w:pPr>
    </w:p>
    <w:p w14:paraId="322CAEE8" w14:textId="77777777" w:rsidR="00E239AC" w:rsidRDefault="00A75401" w:rsidP="00A75401">
      <w:pPr>
        <w:tabs>
          <w:tab w:val="left" w:pos="567"/>
        </w:tabs>
        <w:rPr>
          <w:sz w:val="22"/>
        </w:rPr>
      </w:pPr>
      <w:r w:rsidRPr="00A63826">
        <w:rPr>
          <w:sz w:val="22"/>
        </w:rPr>
        <w:t>Tabletes kodols:</w:t>
      </w:r>
    </w:p>
    <w:p w14:paraId="773EC9B4" w14:textId="77777777" w:rsidR="00E239AC" w:rsidRDefault="00A75401" w:rsidP="00A75401">
      <w:pPr>
        <w:tabs>
          <w:tab w:val="left" w:pos="567"/>
        </w:tabs>
        <w:rPr>
          <w:sz w:val="22"/>
        </w:rPr>
      </w:pPr>
      <w:r w:rsidRPr="00A63826">
        <w:rPr>
          <w:sz w:val="22"/>
        </w:rPr>
        <w:lastRenderedPageBreak/>
        <w:t>kalcija hidrogēnfosfāta dihidrāts</w:t>
      </w:r>
    </w:p>
    <w:p w14:paraId="3ECCECE9" w14:textId="77777777" w:rsidR="00E239AC" w:rsidRDefault="00A75401" w:rsidP="00A75401">
      <w:pPr>
        <w:tabs>
          <w:tab w:val="left" w:pos="567"/>
        </w:tabs>
        <w:rPr>
          <w:sz w:val="22"/>
        </w:rPr>
      </w:pPr>
      <w:r w:rsidRPr="00A63826">
        <w:rPr>
          <w:sz w:val="22"/>
        </w:rPr>
        <w:t>mikrokristāliska celuloze</w:t>
      </w:r>
    </w:p>
    <w:p w14:paraId="56A97D7C" w14:textId="77777777" w:rsidR="00E239AC" w:rsidRDefault="00A75401" w:rsidP="00A75401">
      <w:pPr>
        <w:tabs>
          <w:tab w:val="left" w:pos="567"/>
        </w:tabs>
        <w:rPr>
          <w:sz w:val="22"/>
        </w:rPr>
      </w:pPr>
      <w:r w:rsidRPr="00A63826">
        <w:rPr>
          <w:sz w:val="22"/>
        </w:rPr>
        <w:t>kukurūzas ciete</w:t>
      </w:r>
    </w:p>
    <w:p w14:paraId="3F3FEBE4" w14:textId="77777777" w:rsidR="00A75401" w:rsidRPr="00A63826" w:rsidRDefault="00A75401" w:rsidP="00A75401">
      <w:pPr>
        <w:tabs>
          <w:tab w:val="left" w:pos="567"/>
        </w:tabs>
        <w:rPr>
          <w:sz w:val="22"/>
        </w:rPr>
      </w:pPr>
      <w:r w:rsidRPr="00A63826">
        <w:rPr>
          <w:sz w:val="22"/>
        </w:rPr>
        <w:t>talks</w:t>
      </w:r>
    </w:p>
    <w:p w14:paraId="12496E9C" w14:textId="77777777" w:rsidR="00E239AC" w:rsidRDefault="00A75401" w:rsidP="00A75401">
      <w:pPr>
        <w:tabs>
          <w:tab w:val="left" w:pos="567"/>
        </w:tabs>
        <w:rPr>
          <w:sz w:val="22"/>
        </w:rPr>
      </w:pPr>
      <w:r w:rsidRPr="00A63826">
        <w:rPr>
          <w:sz w:val="22"/>
        </w:rPr>
        <w:t>Tabletes apvalks:</w:t>
      </w:r>
    </w:p>
    <w:p w14:paraId="262515EA" w14:textId="77777777" w:rsidR="00E239AC" w:rsidRDefault="00A75401" w:rsidP="00A75401">
      <w:pPr>
        <w:tabs>
          <w:tab w:val="left" w:pos="567"/>
        </w:tabs>
        <w:rPr>
          <w:sz w:val="22"/>
        </w:rPr>
      </w:pPr>
      <w:r w:rsidRPr="00A63826">
        <w:rPr>
          <w:sz w:val="22"/>
        </w:rPr>
        <w:t>plēves veida apvalks (satur laktozes monohidrātu, hipromelozi, titāna dioksīdu, makrogolu 400, indigotīnu (E132))</w:t>
      </w:r>
    </w:p>
    <w:p w14:paraId="77C6712B" w14:textId="77777777" w:rsidR="00E239AC" w:rsidRDefault="00A75401" w:rsidP="00A75401">
      <w:pPr>
        <w:tabs>
          <w:tab w:val="left" w:pos="567"/>
        </w:tabs>
        <w:rPr>
          <w:sz w:val="22"/>
        </w:rPr>
      </w:pPr>
      <w:r w:rsidRPr="00A63826">
        <w:rPr>
          <w:sz w:val="22"/>
        </w:rPr>
        <w:t>caurspīdīgs apvalks (satur hipromelozi, makrogolu 400)</w:t>
      </w:r>
    </w:p>
    <w:p w14:paraId="12F0838C" w14:textId="77777777" w:rsidR="00E239AC" w:rsidRDefault="00A75401" w:rsidP="00A75401">
      <w:pPr>
        <w:tabs>
          <w:tab w:val="left" w:pos="567"/>
        </w:tabs>
        <w:rPr>
          <w:sz w:val="22"/>
        </w:rPr>
      </w:pPr>
      <w:r w:rsidRPr="00A63826">
        <w:rPr>
          <w:sz w:val="22"/>
        </w:rPr>
        <w:t>karnauba vasks</w:t>
      </w:r>
    </w:p>
    <w:p w14:paraId="2FF34E54" w14:textId="77777777" w:rsidR="00A75401" w:rsidRPr="00A63826" w:rsidRDefault="00A75401" w:rsidP="00A75401">
      <w:pPr>
        <w:tabs>
          <w:tab w:val="left" w:pos="567"/>
        </w:tabs>
        <w:rPr>
          <w:sz w:val="22"/>
        </w:rPr>
      </w:pPr>
      <w:r w:rsidRPr="00A63826">
        <w:rPr>
          <w:sz w:val="22"/>
        </w:rPr>
        <w:t>baltais vasks</w:t>
      </w:r>
    </w:p>
    <w:p w14:paraId="2410B666" w14:textId="77777777" w:rsidR="00A75401" w:rsidRPr="00A63826" w:rsidRDefault="00A75401" w:rsidP="00A75401">
      <w:pPr>
        <w:pStyle w:val="EndnoteText"/>
        <w:rPr>
          <w:lang w:val="lv-LV"/>
        </w:rPr>
      </w:pPr>
    </w:p>
    <w:p w14:paraId="30321E47" w14:textId="77777777" w:rsidR="00A75401" w:rsidRPr="00A63826" w:rsidRDefault="00A75401" w:rsidP="00A75401">
      <w:pPr>
        <w:keepNext/>
        <w:keepLines/>
        <w:tabs>
          <w:tab w:val="left" w:pos="567"/>
        </w:tabs>
        <w:rPr>
          <w:sz w:val="22"/>
        </w:rPr>
      </w:pPr>
      <w:r w:rsidRPr="00A63826">
        <w:rPr>
          <w:b/>
          <w:sz w:val="22"/>
        </w:rPr>
        <w:t>6.2.</w:t>
      </w:r>
      <w:r w:rsidRPr="00A63826">
        <w:rPr>
          <w:b/>
          <w:sz w:val="22"/>
        </w:rPr>
        <w:tab/>
        <w:t>Nesaderība</w:t>
      </w:r>
    </w:p>
    <w:p w14:paraId="0DC05E9D" w14:textId="77777777" w:rsidR="00A75401" w:rsidRPr="00A63826" w:rsidRDefault="00A75401" w:rsidP="00A75401">
      <w:pPr>
        <w:keepNext/>
        <w:keepLines/>
        <w:tabs>
          <w:tab w:val="left" w:pos="567"/>
        </w:tabs>
        <w:rPr>
          <w:sz w:val="22"/>
        </w:rPr>
      </w:pPr>
    </w:p>
    <w:p w14:paraId="27FA7831" w14:textId="77777777" w:rsidR="00A75401" w:rsidRPr="00A63826" w:rsidRDefault="00A75401" w:rsidP="00A75401">
      <w:pPr>
        <w:tabs>
          <w:tab w:val="left" w:pos="567"/>
        </w:tabs>
        <w:rPr>
          <w:sz w:val="22"/>
        </w:rPr>
      </w:pPr>
      <w:r w:rsidRPr="00A63826">
        <w:rPr>
          <w:sz w:val="22"/>
        </w:rPr>
        <w:t>Nav piemērojama.</w:t>
      </w:r>
    </w:p>
    <w:p w14:paraId="4EE1AA65" w14:textId="77777777" w:rsidR="00A75401" w:rsidRPr="00A63826" w:rsidRDefault="00A75401" w:rsidP="00791A0B">
      <w:pPr>
        <w:tabs>
          <w:tab w:val="left" w:pos="567"/>
        </w:tabs>
        <w:rPr>
          <w:sz w:val="22"/>
        </w:rPr>
      </w:pPr>
    </w:p>
    <w:p w14:paraId="4252C02E" w14:textId="77777777" w:rsidR="00A75401" w:rsidRPr="00A63826" w:rsidRDefault="00A75401" w:rsidP="00A75401">
      <w:pPr>
        <w:tabs>
          <w:tab w:val="left" w:pos="567"/>
        </w:tabs>
        <w:rPr>
          <w:sz w:val="22"/>
        </w:rPr>
      </w:pPr>
      <w:r w:rsidRPr="00A63826">
        <w:rPr>
          <w:b/>
          <w:sz w:val="22"/>
        </w:rPr>
        <w:t>6.3.</w:t>
      </w:r>
      <w:r w:rsidRPr="00A63826">
        <w:rPr>
          <w:b/>
          <w:sz w:val="22"/>
        </w:rPr>
        <w:tab/>
        <w:t>Uzglabāšanas laiks</w:t>
      </w:r>
    </w:p>
    <w:p w14:paraId="7BA3763B" w14:textId="77777777" w:rsidR="00A75401" w:rsidRPr="00A63826" w:rsidRDefault="00A75401" w:rsidP="00A75401">
      <w:pPr>
        <w:pStyle w:val="EndnoteText"/>
        <w:rPr>
          <w:lang w:val="lv-LV"/>
        </w:rPr>
      </w:pPr>
    </w:p>
    <w:p w14:paraId="48FBA740" w14:textId="77777777" w:rsidR="00A75401" w:rsidRPr="00A63826" w:rsidRDefault="00A75401" w:rsidP="00A75401">
      <w:pPr>
        <w:tabs>
          <w:tab w:val="left" w:pos="567"/>
        </w:tabs>
        <w:rPr>
          <w:sz w:val="22"/>
        </w:rPr>
      </w:pPr>
      <w:r w:rsidRPr="00A63826">
        <w:rPr>
          <w:sz w:val="22"/>
        </w:rPr>
        <w:t>2 gadi</w:t>
      </w:r>
    </w:p>
    <w:p w14:paraId="794C18CA" w14:textId="77777777" w:rsidR="00A75401" w:rsidRPr="00A63826" w:rsidRDefault="00A75401" w:rsidP="00A75401">
      <w:pPr>
        <w:pStyle w:val="EndnoteText"/>
        <w:rPr>
          <w:lang w:val="lv-LV"/>
        </w:rPr>
      </w:pPr>
    </w:p>
    <w:p w14:paraId="775FF5B7" w14:textId="77777777" w:rsidR="00A75401" w:rsidRPr="00A63826" w:rsidRDefault="00A75401" w:rsidP="003769A7">
      <w:pPr>
        <w:keepNext/>
        <w:tabs>
          <w:tab w:val="left" w:pos="567"/>
        </w:tabs>
        <w:ind w:left="567" w:hanging="567"/>
        <w:rPr>
          <w:sz w:val="22"/>
        </w:rPr>
      </w:pPr>
      <w:r w:rsidRPr="00A63826">
        <w:rPr>
          <w:b/>
          <w:sz w:val="22"/>
        </w:rPr>
        <w:t>6.4.</w:t>
      </w:r>
      <w:r w:rsidRPr="00A63826">
        <w:rPr>
          <w:b/>
          <w:sz w:val="22"/>
        </w:rPr>
        <w:tab/>
        <w:t>Īpaši uzglabāšanas nosacījumi</w:t>
      </w:r>
    </w:p>
    <w:p w14:paraId="376262E5" w14:textId="77777777" w:rsidR="00A75401" w:rsidRPr="00A63826" w:rsidRDefault="00A75401" w:rsidP="003769A7">
      <w:pPr>
        <w:keepNext/>
        <w:tabs>
          <w:tab w:val="left" w:pos="567"/>
        </w:tabs>
        <w:rPr>
          <w:sz w:val="22"/>
        </w:rPr>
      </w:pPr>
    </w:p>
    <w:p w14:paraId="5478B6F1" w14:textId="77777777" w:rsidR="00A75401" w:rsidRPr="00A63826" w:rsidRDefault="00A75401" w:rsidP="003769A7">
      <w:pPr>
        <w:keepNext/>
        <w:tabs>
          <w:tab w:val="left" w:pos="567"/>
        </w:tabs>
        <w:rPr>
          <w:sz w:val="22"/>
        </w:rPr>
      </w:pPr>
      <w:r w:rsidRPr="00A63826">
        <w:rPr>
          <w:sz w:val="22"/>
        </w:rPr>
        <w:t>Uzglabāt temperatūrā līdz 30 °C.</w:t>
      </w:r>
    </w:p>
    <w:p w14:paraId="360F2DE4" w14:textId="77777777" w:rsidR="00A75401" w:rsidRPr="00A63826" w:rsidRDefault="00A75401" w:rsidP="00A75401">
      <w:pPr>
        <w:tabs>
          <w:tab w:val="left" w:pos="567"/>
        </w:tabs>
        <w:rPr>
          <w:sz w:val="22"/>
        </w:rPr>
      </w:pPr>
      <w:r w:rsidRPr="00A63826">
        <w:rPr>
          <w:sz w:val="22"/>
        </w:rPr>
        <w:t>Uzglabāt oriģinālā iepakojumā.</w:t>
      </w:r>
    </w:p>
    <w:p w14:paraId="7F6064B5" w14:textId="77777777" w:rsidR="00A75401" w:rsidRPr="00A63826" w:rsidRDefault="00A75401" w:rsidP="00A75401">
      <w:pPr>
        <w:tabs>
          <w:tab w:val="left" w:pos="567"/>
        </w:tabs>
        <w:rPr>
          <w:sz w:val="22"/>
        </w:rPr>
      </w:pPr>
    </w:p>
    <w:p w14:paraId="30046EA3" w14:textId="77777777" w:rsidR="00A75401" w:rsidRPr="00A63826" w:rsidRDefault="00A75401" w:rsidP="00A75401">
      <w:pPr>
        <w:tabs>
          <w:tab w:val="left" w:pos="567"/>
        </w:tabs>
        <w:ind w:left="567" w:hanging="567"/>
        <w:rPr>
          <w:sz w:val="22"/>
        </w:rPr>
      </w:pPr>
      <w:r w:rsidRPr="00A63826">
        <w:rPr>
          <w:b/>
          <w:sz w:val="22"/>
        </w:rPr>
        <w:t>6.5.</w:t>
      </w:r>
      <w:r w:rsidRPr="00A63826">
        <w:rPr>
          <w:b/>
          <w:sz w:val="22"/>
        </w:rPr>
        <w:tab/>
        <w:t>Iepakojuma veids un saturs</w:t>
      </w:r>
    </w:p>
    <w:p w14:paraId="351538DC" w14:textId="77777777" w:rsidR="00A75401" w:rsidRPr="00A63826" w:rsidRDefault="00A75401" w:rsidP="00A75401">
      <w:pPr>
        <w:pStyle w:val="EndnoteText"/>
        <w:rPr>
          <w:lang w:val="lv-LV"/>
        </w:rPr>
      </w:pPr>
    </w:p>
    <w:p w14:paraId="0A331B01" w14:textId="77777777" w:rsidR="00A75401" w:rsidRPr="00A63826" w:rsidRDefault="002E73A3" w:rsidP="00A75401">
      <w:pPr>
        <w:tabs>
          <w:tab w:val="left" w:pos="567"/>
        </w:tabs>
        <w:rPr>
          <w:sz w:val="22"/>
        </w:rPr>
      </w:pPr>
      <w:r w:rsidRPr="00A63826">
        <w:rPr>
          <w:sz w:val="22"/>
        </w:rPr>
        <w:t>Neoclarityn</w:t>
      </w:r>
      <w:r w:rsidR="00A75401" w:rsidRPr="00A63826">
        <w:rPr>
          <w:i/>
          <w:sz w:val="22"/>
        </w:rPr>
        <w:t xml:space="preserve"> </w:t>
      </w:r>
      <w:r w:rsidR="00A75401" w:rsidRPr="00A63826">
        <w:rPr>
          <w:sz w:val="22"/>
        </w:rPr>
        <w:t>ir iepakots blisteros, kas sastāv no slāņainas plāksnītes plēvītes un folijas pārklājuma.</w:t>
      </w:r>
    </w:p>
    <w:p w14:paraId="659FA8FD" w14:textId="77777777" w:rsidR="00A75401" w:rsidRPr="00A63826" w:rsidRDefault="00A75401" w:rsidP="00A75401">
      <w:pPr>
        <w:tabs>
          <w:tab w:val="left" w:pos="567"/>
        </w:tabs>
        <w:rPr>
          <w:sz w:val="22"/>
        </w:rPr>
      </w:pPr>
      <w:r w:rsidRPr="00A63826">
        <w:rPr>
          <w:sz w:val="22"/>
        </w:rPr>
        <w:t>Plāksnīte veidota no polihlortrifluoretilēna (PHTFE)/polivinilhlorīda (PVH) plēvītes (saskares virsma) un alumīnija folijas, kas pārklātas ar karstumā veidotu vinilapvalku (saskares virsma).</w:t>
      </w:r>
    </w:p>
    <w:p w14:paraId="3922D185" w14:textId="77777777" w:rsidR="00A75401" w:rsidRPr="00A63826" w:rsidRDefault="00A75401" w:rsidP="00A75401">
      <w:pPr>
        <w:tabs>
          <w:tab w:val="left" w:pos="567"/>
        </w:tabs>
        <w:rPr>
          <w:sz w:val="22"/>
        </w:rPr>
      </w:pPr>
      <w:r w:rsidRPr="00A63826">
        <w:rPr>
          <w:sz w:val="22"/>
        </w:rPr>
        <w:t>Iepakojumi ir pa 1, 2, 3, 5, 7, 10, 14, 15, 20, 21, 30, 50, 100 tabletēm.</w:t>
      </w:r>
    </w:p>
    <w:p w14:paraId="07CCAC78" w14:textId="77777777" w:rsidR="00A75401" w:rsidRPr="00A63826" w:rsidRDefault="00A75401" w:rsidP="00A75401">
      <w:pPr>
        <w:tabs>
          <w:tab w:val="left" w:pos="567"/>
        </w:tabs>
        <w:rPr>
          <w:sz w:val="22"/>
        </w:rPr>
      </w:pPr>
      <w:r w:rsidRPr="00A63826">
        <w:rPr>
          <w:sz w:val="22"/>
        </w:rPr>
        <w:t>Visi iepakojuma lielumi tirgū var nebūt pieejami.</w:t>
      </w:r>
    </w:p>
    <w:p w14:paraId="52012034" w14:textId="77777777" w:rsidR="00A75401" w:rsidRPr="00A63826" w:rsidRDefault="00A75401" w:rsidP="00A75401">
      <w:pPr>
        <w:pStyle w:val="EndnoteText"/>
        <w:rPr>
          <w:lang w:val="lv-LV"/>
        </w:rPr>
      </w:pPr>
    </w:p>
    <w:p w14:paraId="103D55F7" w14:textId="77777777" w:rsidR="00A75401" w:rsidRPr="00A63826" w:rsidRDefault="00A75401" w:rsidP="00A75401">
      <w:pPr>
        <w:tabs>
          <w:tab w:val="left" w:pos="567"/>
        </w:tabs>
        <w:ind w:left="567" w:hanging="567"/>
        <w:rPr>
          <w:sz w:val="22"/>
        </w:rPr>
      </w:pPr>
      <w:r w:rsidRPr="00A63826">
        <w:rPr>
          <w:b/>
          <w:sz w:val="22"/>
        </w:rPr>
        <w:t>6.6.</w:t>
      </w:r>
      <w:r w:rsidRPr="00A63826">
        <w:rPr>
          <w:b/>
          <w:sz w:val="22"/>
        </w:rPr>
        <w:tab/>
        <w:t>Īpaši norādījumi atkritumu likvidēšanai</w:t>
      </w:r>
    </w:p>
    <w:p w14:paraId="1C17ADDD" w14:textId="77777777" w:rsidR="00A75401" w:rsidRPr="00A63826" w:rsidRDefault="00A75401" w:rsidP="00A75401">
      <w:pPr>
        <w:pStyle w:val="EndnoteText"/>
        <w:rPr>
          <w:lang w:val="lv-LV"/>
        </w:rPr>
      </w:pPr>
    </w:p>
    <w:p w14:paraId="5375B58D" w14:textId="77777777" w:rsidR="00A75401" w:rsidRPr="00A63826" w:rsidRDefault="00A75401" w:rsidP="00A75401">
      <w:pPr>
        <w:tabs>
          <w:tab w:val="left" w:pos="567"/>
        </w:tabs>
        <w:rPr>
          <w:sz w:val="22"/>
        </w:rPr>
      </w:pPr>
      <w:r w:rsidRPr="00A63826">
        <w:rPr>
          <w:sz w:val="22"/>
        </w:rPr>
        <w:t>Nav īpašu prasību.</w:t>
      </w:r>
    </w:p>
    <w:p w14:paraId="65C2B9E3" w14:textId="77777777" w:rsidR="00A75401" w:rsidRPr="00A63826" w:rsidRDefault="00A75401" w:rsidP="00A75401">
      <w:pPr>
        <w:tabs>
          <w:tab w:val="left" w:pos="567"/>
        </w:tabs>
        <w:rPr>
          <w:sz w:val="22"/>
        </w:rPr>
      </w:pPr>
    </w:p>
    <w:p w14:paraId="7A62273B" w14:textId="77777777" w:rsidR="00A75401" w:rsidRPr="00A63826" w:rsidRDefault="00A75401" w:rsidP="00A75401">
      <w:pPr>
        <w:pStyle w:val="EndnoteText"/>
        <w:rPr>
          <w:lang w:val="lv-LV"/>
        </w:rPr>
      </w:pPr>
    </w:p>
    <w:p w14:paraId="2288069C" w14:textId="77777777" w:rsidR="00A75401" w:rsidRPr="00A63826" w:rsidRDefault="00A75401" w:rsidP="00A75401">
      <w:pPr>
        <w:tabs>
          <w:tab w:val="left" w:pos="567"/>
        </w:tabs>
        <w:rPr>
          <w:sz w:val="22"/>
        </w:rPr>
      </w:pPr>
      <w:r w:rsidRPr="00A63826">
        <w:rPr>
          <w:b/>
          <w:sz w:val="22"/>
        </w:rPr>
        <w:t>7.</w:t>
      </w:r>
      <w:r w:rsidRPr="00A63826">
        <w:rPr>
          <w:b/>
          <w:sz w:val="22"/>
        </w:rPr>
        <w:tab/>
      </w:r>
      <w:r w:rsidRPr="00A63826">
        <w:rPr>
          <w:b/>
          <w:caps/>
          <w:sz w:val="22"/>
        </w:rPr>
        <w:t>Reģistrācijas apliecības īpašnieks</w:t>
      </w:r>
    </w:p>
    <w:p w14:paraId="57725208" w14:textId="77777777" w:rsidR="00A75401" w:rsidRPr="00A63826" w:rsidRDefault="00A75401" w:rsidP="00A75401">
      <w:pPr>
        <w:pStyle w:val="EndnoteText"/>
        <w:rPr>
          <w:lang w:val="lv-LV"/>
        </w:rPr>
      </w:pPr>
    </w:p>
    <w:p w14:paraId="57C1E20F" w14:textId="77777777" w:rsidR="006D5764" w:rsidRPr="006D5764" w:rsidRDefault="006D5764" w:rsidP="006D5764">
      <w:pPr>
        <w:keepNext/>
        <w:rPr>
          <w:sz w:val="22"/>
          <w:szCs w:val="22"/>
        </w:rPr>
      </w:pPr>
      <w:r w:rsidRPr="006D5764">
        <w:rPr>
          <w:sz w:val="22"/>
          <w:szCs w:val="22"/>
        </w:rPr>
        <w:t>N.V. Organon</w:t>
      </w:r>
    </w:p>
    <w:p w14:paraId="440A3B88" w14:textId="77777777" w:rsidR="006D5764" w:rsidRPr="006D5764" w:rsidRDefault="006D5764" w:rsidP="006D5764">
      <w:pPr>
        <w:keepNext/>
        <w:rPr>
          <w:sz w:val="22"/>
          <w:szCs w:val="22"/>
        </w:rPr>
      </w:pPr>
      <w:r w:rsidRPr="006D5764">
        <w:rPr>
          <w:sz w:val="22"/>
          <w:szCs w:val="22"/>
        </w:rPr>
        <w:t>Kloosterstraat 6</w:t>
      </w:r>
    </w:p>
    <w:p w14:paraId="579AA154" w14:textId="77777777" w:rsidR="006D5764" w:rsidRPr="006D5764" w:rsidRDefault="006D5764" w:rsidP="006D5764">
      <w:pPr>
        <w:keepNext/>
        <w:rPr>
          <w:sz w:val="22"/>
          <w:szCs w:val="22"/>
        </w:rPr>
      </w:pPr>
      <w:r w:rsidRPr="006D5764">
        <w:rPr>
          <w:sz w:val="22"/>
          <w:szCs w:val="22"/>
        </w:rPr>
        <w:t>5349 AB Oss</w:t>
      </w:r>
    </w:p>
    <w:p w14:paraId="622BF3F2" w14:textId="77777777" w:rsidR="006D5764" w:rsidRPr="006D5764" w:rsidRDefault="006D5764" w:rsidP="006D5764">
      <w:pPr>
        <w:rPr>
          <w:sz w:val="22"/>
          <w:szCs w:val="22"/>
        </w:rPr>
      </w:pPr>
      <w:r>
        <w:rPr>
          <w:sz w:val="22"/>
          <w:szCs w:val="22"/>
        </w:rPr>
        <w:t>Nīderlande</w:t>
      </w:r>
    </w:p>
    <w:p w14:paraId="4B3A8259" w14:textId="77777777" w:rsidR="00A75401" w:rsidRPr="00A63826" w:rsidRDefault="00A75401" w:rsidP="00A75401">
      <w:pPr>
        <w:tabs>
          <w:tab w:val="left" w:pos="567"/>
        </w:tabs>
        <w:rPr>
          <w:sz w:val="22"/>
        </w:rPr>
      </w:pPr>
    </w:p>
    <w:p w14:paraId="1EA77EB4" w14:textId="77777777" w:rsidR="00A75401" w:rsidRPr="00A63826" w:rsidRDefault="00A75401" w:rsidP="00A75401">
      <w:pPr>
        <w:pStyle w:val="EndnoteText"/>
        <w:rPr>
          <w:lang w:val="lv-LV"/>
        </w:rPr>
      </w:pPr>
    </w:p>
    <w:p w14:paraId="1AB48839" w14:textId="77777777" w:rsidR="00A75401" w:rsidRPr="00A63826" w:rsidRDefault="00A75401" w:rsidP="001C46F3">
      <w:pPr>
        <w:keepNext/>
        <w:keepLines/>
        <w:tabs>
          <w:tab w:val="left" w:pos="567"/>
        </w:tabs>
        <w:rPr>
          <w:caps/>
          <w:sz w:val="22"/>
        </w:rPr>
      </w:pPr>
      <w:r w:rsidRPr="00A63826">
        <w:rPr>
          <w:b/>
          <w:sz w:val="22"/>
        </w:rPr>
        <w:t>8.</w:t>
      </w:r>
      <w:r w:rsidRPr="00A63826">
        <w:rPr>
          <w:b/>
          <w:sz w:val="22"/>
        </w:rPr>
        <w:tab/>
        <w:t>REĢISTRĀCIJAS APLIECĪBAS NUMURS(-I)</w:t>
      </w:r>
    </w:p>
    <w:p w14:paraId="1ADABB77" w14:textId="77777777" w:rsidR="00A75401" w:rsidRPr="00A63826" w:rsidRDefault="00A75401" w:rsidP="001C46F3">
      <w:pPr>
        <w:keepNext/>
        <w:keepLines/>
        <w:tabs>
          <w:tab w:val="left" w:pos="567"/>
        </w:tabs>
        <w:rPr>
          <w:caps/>
          <w:sz w:val="22"/>
        </w:rPr>
      </w:pPr>
    </w:p>
    <w:p w14:paraId="54568604" w14:textId="77777777" w:rsidR="00A75401" w:rsidRPr="00A63826" w:rsidRDefault="00A75401" w:rsidP="001C46F3">
      <w:pPr>
        <w:keepNext/>
        <w:keepLines/>
        <w:tabs>
          <w:tab w:val="left" w:pos="567"/>
        </w:tabs>
        <w:rPr>
          <w:caps/>
          <w:sz w:val="22"/>
        </w:rPr>
      </w:pPr>
      <w:bookmarkStart w:id="49" w:name="OLE_LINK10"/>
      <w:bookmarkStart w:id="50" w:name="OLE_LINK9"/>
      <w:r w:rsidRPr="00A63826">
        <w:rPr>
          <w:caps/>
          <w:sz w:val="22"/>
        </w:rPr>
        <w:t>EU/1/00/</w:t>
      </w:r>
      <w:r w:rsidR="004A7044" w:rsidRPr="00A63826">
        <w:rPr>
          <w:sz w:val="22"/>
        </w:rPr>
        <w:t>161</w:t>
      </w:r>
      <w:r w:rsidRPr="00A63826">
        <w:rPr>
          <w:caps/>
          <w:sz w:val="22"/>
        </w:rPr>
        <w:t>/001-013</w:t>
      </w:r>
    </w:p>
    <w:bookmarkEnd w:id="49"/>
    <w:bookmarkEnd w:id="50"/>
    <w:p w14:paraId="166033BA" w14:textId="77777777" w:rsidR="00A75401" w:rsidRPr="00A63826" w:rsidRDefault="00A75401" w:rsidP="00A75401">
      <w:pPr>
        <w:tabs>
          <w:tab w:val="left" w:pos="567"/>
        </w:tabs>
        <w:rPr>
          <w:caps/>
          <w:sz w:val="22"/>
        </w:rPr>
      </w:pPr>
    </w:p>
    <w:p w14:paraId="03AD2C1C" w14:textId="77777777" w:rsidR="00A75401" w:rsidRPr="00A63826" w:rsidRDefault="00A75401" w:rsidP="00A75401">
      <w:pPr>
        <w:tabs>
          <w:tab w:val="left" w:pos="567"/>
        </w:tabs>
        <w:rPr>
          <w:caps/>
          <w:sz w:val="22"/>
        </w:rPr>
      </w:pPr>
    </w:p>
    <w:p w14:paraId="2581D0DE" w14:textId="77777777" w:rsidR="00A75401" w:rsidRPr="00A63826" w:rsidRDefault="00A75401" w:rsidP="00A75401">
      <w:pPr>
        <w:tabs>
          <w:tab w:val="left" w:pos="567"/>
        </w:tabs>
        <w:rPr>
          <w:caps/>
          <w:sz w:val="22"/>
        </w:rPr>
      </w:pPr>
      <w:r w:rsidRPr="00A63826">
        <w:rPr>
          <w:b/>
          <w:caps/>
          <w:sz w:val="22"/>
        </w:rPr>
        <w:t>9.</w:t>
      </w:r>
      <w:r w:rsidRPr="00A63826">
        <w:rPr>
          <w:b/>
          <w:caps/>
          <w:sz w:val="22"/>
        </w:rPr>
        <w:tab/>
        <w:t>PIRMĀS Reģistrācijas/pārreģistrācijas datums</w:t>
      </w:r>
    </w:p>
    <w:p w14:paraId="00368BF3" w14:textId="77777777" w:rsidR="00A75401" w:rsidRPr="00A63826" w:rsidRDefault="00A75401" w:rsidP="00A75401">
      <w:pPr>
        <w:pStyle w:val="EndnoteText"/>
        <w:rPr>
          <w:caps/>
          <w:lang w:val="lv-LV"/>
        </w:rPr>
      </w:pPr>
    </w:p>
    <w:p w14:paraId="47A39EB3" w14:textId="77777777" w:rsidR="00A75401" w:rsidRPr="00A63826" w:rsidRDefault="00A75401" w:rsidP="00A75401">
      <w:pPr>
        <w:pStyle w:val="EndnoteText"/>
        <w:rPr>
          <w:spacing w:val="-3"/>
          <w:lang w:val="lv-LV"/>
        </w:rPr>
      </w:pPr>
      <w:r w:rsidRPr="00A63826">
        <w:rPr>
          <w:spacing w:val="-3"/>
          <w:lang w:val="lv-LV"/>
        </w:rPr>
        <w:t xml:space="preserve">Reģistrācijas datums: </w:t>
      </w:r>
      <w:r w:rsidRPr="00A63826">
        <w:rPr>
          <w:lang w:val="lv-LV"/>
        </w:rPr>
        <w:t>2001. gada 15. janvāris</w:t>
      </w:r>
    </w:p>
    <w:p w14:paraId="6B0C266C" w14:textId="77777777" w:rsidR="00A75401" w:rsidRPr="00A63826" w:rsidRDefault="00A75401" w:rsidP="00A75401">
      <w:pPr>
        <w:tabs>
          <w:tab w:val="left" w:pos="567"/>
        </w:tabs>
        <w:rPr>
          <w:caps/>
          <w:sz w:val="22"/>
        </w:rPr>
      </w:pPr>
      <w:r w:rsidRPr="00A63826">
        <w:rPr>
          <w:spacing w:val="-3"/>
          <w:sz w:val="22"/>
        </w:rPr>
        <w:t>Pēdējās pārreģistrācijas datums:</w:t>
      </w:r>
      <w:r w:rsidRPr="00A63826">
        <w:rPr>
          <w:sz w:val="22"/>
        </w:rPr>
        <w:t xml:space="preserve"> 2006. gada </w:t>
      </w:r>
      <w:r w:rsidR="00413FF3">
        <w:rPr>
          <w:sz w:val="22"/>
        </w:rPr>
        <w:t>9</w:t>
      </w:r>
      <w:r w:rsidRPr="00A63826">
        <w:rPr>
          <w:sz w:val="22"/>
        </w:rPr>
        <w:t xml:space="preserve">. </w:t>
      </w:r>
      <w:r w:rsidR="00413FF3">
        <w:rPr>
          <w:sz w:val="22"/>
        </w:rPr>
        <w:t>februāris</w:t>
      </w:r>
    </w:p>
    <w:p w14:paraId="4C2AECF4" w14:textId="77777777" w:rsidR="00A75401" w:rsidRPr="00A63826" w:rsidRDefault="00A75401" w:rsidP="00A75401">
      <w:pPr>
        <w:tabs>
          <w:tab w:val="left" w:pos="567"/>
        </w:tabs>
        <w:rPr>
          <w:caps/>
          <w:sz w:val="22"/>
        </w:rPr>
      </w:pPr>
    </w:p>
    <w:p w14:paraId="25D11FE3" w14:textId="77777777" w:rsidR="00A75401" w:rsidRPr="00A63826" w:rsidRDefault="00A75401" w:rsidP="00A75401">
      <w:pPr>
        <w:tabs>
          <w:tab w:val="left" w:pos="567"/>
        </w:tabs>
        <w:rPr>
          <w:caps/>
          <w:sz w:val="22"/>
        </w:rPr>
      </w:pPr>
    </w:p>
    <w:p w14:paraId="62C119BC" w14:textId="77777777" w:rsidR="00A75401" w:rsidRPr="00A63826" w:rsidRDefault="00A75401" w:rsidP="00A75401">
      <w:pPr>
        <w:tabs>
          <w:tab w:val="left" w:pos="567"/>
        </w:tabs>
        <w:rPr>
          <w:sz w:val="22"/>
        </w:rPr>
      </w:pPr>
      <w:r w:rsidRPr="00A63826">
        <w:rPr>
          <w:b/>
          <w:caps/>
          <w:sz w:val="22"/>
        </w:rPr>
        <w:t>10.</w:t>
      </w:r>
      <w:r w:rsidRPr="00A63826">
        <w:rPr>
          <w:b/>
          <w:caps/>
          <w:sz w:val="22"/>
        </w:rPr>
        <w:tab/>
        <w:t>Teksta pārskatīšanas datums</w:t>
      </w:r>
    </w:p>
    <w:p w14:paraId="25052C12" w14:textId="77777777" w:rsidR="00A75401" w:rsidRPr="00A63826" w:rsidRDefault="00A75401" w:rsidP="00A75401">
      <w:pPr>
        <w:tabs>
          <w:tab w:val="left" w:pos="567"/>
        </w:tabs>
        <w:rPr>
          <w:sz w:val="22"/>
        </w:rPr>
      </w:pPr>
    </w:p>
    <w:p w14:paraId="52788229" w14:textId="77777777" w:rsidR="00A75401" w:rsidRPr="00A63826" w:rsidRDefault="00A75401" w:rsidP="00A75401">
      <w:pPr>
        <w:tabs>
          <w:tab w:val="left" w:pos="567"/>
        </w:tabs>
        <w:rPr>
          <w:sz w:val="22"/>
        </w:rPr>
      </w:pPr>
      <w:r w:rsidRPr="00A63826">
        <w:rPr>
          <w:sz w:val="22"/>
        </w:rPr>
        <w:t xml:space="preserve">Sīkāka informācija par šīm zālēm ir pieejama Eiropas Zāļu aģentūras tīmekļa vietnē </w:t>
      </w:r>
      <w:hyperlink r:id="rId15" w:history="1">
        <w:r w:rsidR="009B3375" w:rsidRPr="009B3375">
          <w:rPr>
            <w:rStyle w:val="Hyperlink"/>
            <w:sz w:val="22"/>
          </w:rPr>
          <w:t>https://www.ema.europa.eu</w:t>
        </w:r>
      </w:hyperlink>
      <w:r w:rsidR="00E239AC" w:rsidRPr="00A63826">
        <w:rPr>
          <w:sz w:val="22"/>
        </w:rPr>
        <w:t>.</w:t>
      </w:r>
    </w:p>
    <w:p w14:paraId="74262DA4" w14:textId="77777777" w:rsidR="00A75401" w:rsidRPr="00A63826" w:rsidRDefault="00A75401" w:rsidP="00A75401">
      <w:pPr>
        <w:tabs>
          <w:tab w:val="left" w:pos="567"/>
        </w:tabs>
        <w:rPr>
          <w:sz w:val="22"/>
        </w:rPr>
      </w:pPr>
    </w:p>
    <w:p w14:paraId="77B1E91B" w14:textId="77777777" w:rsidR="00A75401" w:rsidRPr="00A63826" w:rsidRDefault="00745D50" w:rsidP="000F330A">
      <w:pPr>
        <w:tabs>
          <w:tab w:val="left" w:pos="567"/>
        </w:tabs>
        <w:rPr>
          <w:caps/>
        </w:rPr>
      </w:pPr>
      <w:r w:rsidRPr="00A63826">
        <w:rPr>
          <w:b/>
          <w:caps/>
          <w:sz w:val="22"/>
        </w:rPr>
        <w:br w:type="page"/>
      </w:r>
      <w:r w:rsidR="00A75401" w:rsidRPr="00A63826">
        <w:rPr>
          <w:b/>
          <w:caps/>
        </w:rPr>
        <w:lastRenderedPageBreak/>
        <w:t>1.</w:t>
      </w:r>
      <w:r w:rsidR="00A75401" w:rsidRPr="00A63826">
        <w:rPr>
          <w:b/>
          <w:caps/>
        </w:rPr>
        <w:tab/>
        <w:t>ZĀĻU nosaukums</w:t>
      </w:r>
    </w:p>
    <w:p w14:paraId="7F48ACD0" w14:textId="77777777" w:rsidR="00A75401" w:rsidRPr="00A63826" w:rsidRDefault="00A75401" w:rsidP="00A75401">
      <w:pPr>
        <w:pStyle w:val="EndnoteText"/>
        <w:rPr>
          <w:caps/>
          <w:lang w:val="lv-LV"/>
        </w:rPr>
      </w:pPr>
    </w:p>
    <w:p w14:paraId="221A9915" w14:textId="77777777" w:rsidR="00A75401" w:rsidRPr="00A63826" w:rsidRDefault="002E73A3" w:rsidP="00A75401">
      <w:pPr>
        <w:pStyle w:val="EndnoteText"/>
        <w:rPr>
          <w:lang w:val="lv-LV"/>
        </w:rPr>
      </w:pPr>
      <w:r w:rsidRPr="00A63826">
        <w:rPr>
          <w:lang w:val="lv-LV"/>
        </w:rPr>
        <w:t>Neoclarityn</w:t>
      </w:r>
      <w:r w:rsidR="00A75401" w:rsidRPr="00A63826">
        <w:rPr>
          <w:lang w:val="lv-LV"/>
        </w:rPr>
        <w:t xml:space="preserve"> 0,5 mg/ml šķīdums iekšķīgai lietošanai </w:t>
      </w:r>
    </w:p>
    <w:p w14:paraId="716F754C" w14:textId="77777777" w:rsidR="00A75401" w:rsidRPr="00A63826" w:rsidRDefault="00A75401" w:rsidP="00A75401">
      <w:pPr>
        <w:pStyle w:val="EndnoteText"/>
        <w:rPr>
          <w:lang w:val="lv-LV"/>
        </w:rPr>
      </w:pPr>
    </w:p>
    <w:p w14:paraId="5BF3C710" w14:textId="77777777" w:rsidR="00A75401" w:rsidRPr="00A63826" w:rsidRDefault="00A75401" w:rsidP="00A75401">
      <w:pPr>
        <w:pStyle w:val="EndnoteText"/>
        <w:rPr>
          <w:lang w:val="lv-LV"/>
        </w:rPr>
      </w:pPr>
    </w:p>
    <w:p w14:paraId="3228A4BA" w14:textId="77777777" w:rsidR="00A75401" w:rsidRPr="00A63826" w:rsidRDefault="00A75401" w:rsidP="00A75401">
      <w:pPr>
        <w:tabs>
          <w:tab w:val="left" w:pos="567"/>
        </w:tabs>
        <w:rPr>
          <w:sz w:val="22"/>
        </w:rPr>
      </w:pPr>
      <w:r w:rsidRPr="00A63826">
        <w:rPr>
          <w:b/>
          <w:caps/>
          <w:sz w:val="22"/>
        </w:rPr>
        <w:t>2.</w:t>
      </w:r>
      <w:r w:rsidRPr="00A63826">
        <w:rPr>
          <w:b/>
          <w:caps/>
          <w:sz w:val="22"/>
        </w:rPr>
        <w:tab/>
      </w:r>
      <w:r w:rsidRPr="00A63826">
        <w:rPr>
          <w:b/>
          <w:sz w:val="22"/>
        </w:rPr>
        <w:t>KVALITATĪVAIS UN KVANTITATĪVAIS SASTĀVS</w:t>
      </w:r>
    </w:p>
    <w:p w14:paraId="5C444D55" w14:textId="77777777" w:rsidR="00A75401" w:rsidRPr="00A63826" w:rsidRDefault="00A75401" w:rsidP="00A75401">
      <w:pPr>
        <w:pStyle w:val="EndnoteText"/>
        <w:rPr>
          <w:lang w:val="lv-LV"/>
        </w:rPr>
      </w:pPr>
    </w:p>
    <w:p w14:paraId="4357A6F2" w14:textId="77777777" w:rsidR="00A75401" w:rsidRPr="00A63826" w:rsidRDefault="00A75401" w:rsidP="00A75401">
      <w:pPr>
        <w:widowControl w:val="0"/>
        <w:tabs>
          <w:tab w:val="left" w:pos="567"/>
        </w:tabs>
        <w:rPr>
          <w:sz w:val="22"/>
        </w:rPr>
      </w:pPr>
      <w:r w:rsidRPr="00A63826">
        <w:rPr>
          <w:sz w:val="22"/>
        </w:rPr>
        <w:t xml:space="preserve">1 ml šķīduma iekšķīgai lietošanai </w:t>
      </w:r>
      <w:r w:rsidRPr="00A63826">
        <w:rPr>
          <w:sz w:val="22"/>
          <w:szCs w:val="22"/>
        </w:rPr>
        <w:t xml:space="preserve">satur </w:t>
      </w:r>
      <w:r w:rsidRPr="00A63826">
        <w:rPr>
          <w:sz w:val="22"/>
        </w:rPr>
        <w:t>0,5 mg desloratadīna (desloratadine).</w:t>
      </w:r>
    </w:p>
    <w:p w14:paraId="14AC6F6D" w14:textId="77777777" w:rsidR="00A75401" w:rsidRPr="00A63826" w:rsidRDefault="00A75401" w:rsidP="00A75401">
      <w:pPr>
        <w:tabs>
          <w:tab w:val="left" w:pos="567"/>
        </w:tabs>
        <w:rPr>
          <w:sz w:val="22"/>
        </w:rPr>
      </w:pPr>
    </w:p>
    <w:p w14:paraId="363B7673" w14:textId="77777777" w:rsidR="00A75401" w:rsidRPr="00A63826" w:rsidRDefault="00A75401" w:rsidP="00A75401">
      <w:pPr>
        <w:tabs>
          <w:tab w:val="left" w:pos="567"/>
        </w:tabs>
        <w:rPr>
          <w:sz w:val="22"/>
        </w:rPr>
      </w:pPr>
      <w:r w:rsidRPr="00A63826">
        <w:rPr>
          <w:sz w:val="22"/>
          <w:u w:val="single"/>
          <w:lang w:val="pt-PT"/>
        </w:rPr>
        <w:t>Palīgviela(s) ar zināmu iedarbību</w:t>
      </w:r>
    </w:p>
    <w:p w14:paraId="223BE90E" w14:textId="77777777" w:rsidR="00A75401" w:rsidRPr="00A63826" w:rsidRDefault="00A949E4" w:rsidP="00A75401">
      <w:pPr>
        <w:tabs>
          <w:tab w:val="left" w:pos="567"/>
        </w:tabs>
        <w:rPr>
          <w:sz w:val="22"/>
        </w:rPr>
      </w:pPr>
      <w:r>
        <w:rPr>
          <w:sz w:val="22"/>
        </w:rPr>
        <w:t xml:space="preserve">Katrs ml </w:t>
      </w:r>
      <w:r w:rsidRPr="00A63826">
        <w:rPr>
          <w:sz w:val="22"/>
        </w:rPr>
        <w:t>šķīduma iekšķīgai lietošanai</w:t>
      </w:r>
      <w:r w:rsidR="00A75401" w:rsidRPr="00A63826">
        <w:rPr>
          <w:sz w:val="22"/>
        </w:rPr>
        <w:t xml:space="preserve"> satur </w:t>
      </w:r>
      <w:r>
        <w:rPr>
          <w:sz w:val="22"/>
        </w:rPr>
        <w:t xml:space="preserve">150 mg </w:t>
      </w:r>
      <w:r w:rsidR="00A75401" w:rsidRPr="00A63826">
        <w:rPr>
          <w:sz w:val="22"/>
        </w:rPr>
        <w:t>sorbīt</w:t>
      </w:r>
      <w:r w:rsidR="00A14A46">
        <w:rPr>
          <w:sz w:val="22"/>
        </w:rPr>
        <w:t xml:space="preserve">u (E420), </w:t>
      </w:r>
      <w:r>
        <w:rPr>
          <w:sz w:val="22"/>
        </w:rPr>
        <w:t xml:space="preserve">100,19 mg </w:t>
      </w:r>
      <w:r w:rsidR="00A14A46">
        <w:rPr>
          <w:sz w:val="22"/>
        </w:rPr>
        <w:t xml:space="preserve">propilēnglikolu (E1520) un </w:t>
      </w:r>
      <w:r>
        <w:rPr>
          <w:sz w:val="22"/>
        </w:rPr>
        <w:t xml:space="preserve">0,375 mg </w:t>
      </w:r>
      <w:r w:rsidR="00A14A46">
        <w:rPr>
          <w:sz w:val="22"/>
        </w:rPr>
        <w:t>benzilspirtu (skatīt 4.4. apakšpunktu)</w:t>
      </w:r>
      <w:r w:rsidR="00A75401" w:rsidRPr="00A63826">
        <w:rPr>
          <w:sz w:val="22"/>
        </w:rPr>
        <w:t>.</w:t>
      </w:r>
    </w:p>
    <w:p w14:paraId="6F68784D" w14:textId="77777777" w:rsidR="00A75401" w:rsidRPr="00A63826" w:rsidRDefault="00A75401" w:rsidP="00A75401">
      <w:pPr>
        <w:tabs>
          <w:tab w:val="left" w:pos="567"/>
        </w:tabs>
        <w:rPr>
          <w:sz w:val="22"/>
        </w:rPr>
      </w:pPr>
    </w:p>
    <w:p w14:paraId="15DC2759" w14:textId="77777777" w:rsidR="00A75401" w:rsidRPr="00A63826" w:rsidRDefault="00A75401" w:rsidP="00A75401">
      <w:pPr>
        <w:tabs>
          <w:tab w:val="left" w:pos="567"/>
        </w:tabs>
        <w:rPr>
          <w:sz w:val="22"/>
        </w:rPr>
      </w:pPr>
      <w:r w:rsidRPr="00A63826">
        <w:rPr>
          <w:sz w:val="22"/>
        </w:rPr>
        <w:t>Pilnu palīgvielu sarakstu skatīt 6.1. apakšpunktā.</w:t>
      </w:r>
    </w:p>
    <w:p w14:paraId="39DE4119" w14:textId="77777777" w:rsidR="00A75401" w:rsidRPr="00A63826" w:rsidRDefault="00A75401" w:rsidP="00A75401">
      <w:pPr>
        <w:tabs>
          <w:tab w:val="left" w:pos="567"/>
        </w:tabs>
        <w:rPr>
          <w:sz w:val="22"/>
        </w:rPr>
      </w:pPr>
    </w:p>
    <w:p w14:paraId="1E7425AA" w14:textId="77777777" w:rsidR="00A75401" w:rsidRPr="00A63826" w:rsidRDefault="00A75401" w:rsidP="00A75401">
      <w:pPr>
        <w:pStyle w:val="EndnoteText"/>
        <w:rPr>
          <w:lang w:val="lv-LV"/>
        </w:rPr>
      </w:pPr>
    </w:p>
    <w:p w14:paraId="68D5AC78" w14:textId="77777777" w:rsidR="00A75401" w:rsidRPr="00A63826" w:rsidRDefault="00A75401" w:rsidP="00A75401">
      <w:pPr>
        <w:tabs>
          <w:tab w:val="left" w:pos="567"/>
        </w:tabs>
        <w:rPr>
          <w:caps/>
          <w:sz w:val="22"/>
        </w:rPr>
      </w:pPr>
      <w:r w:rsidRPr="00A63826">
        <w:rPr>
          <w:b/>
          <w:sz w:val="22"/>
        </w:rPr>
        <w:t>3.</w:t>
      </w:r>
      <w:r w:rsidRPr="00A63826">
        <w:rPr>
          <w:b/>
          <w:sz w:val="22"/>
        </w:rPr>
        <w:tab/>
      </w:r>
      <w:r w:rsidRPr="00A63826">
        <w:rPr>
          <w:b/>
          <w:caps/>
          <w:sz w:val="22"/>
        </w:rPr>
        <w:t>Zāļu forma</w:t>
      </w:r>
    </w:p>
    <w:p w14:paraId="68465CE5" w14:textId="77777777" w:rsidR="00A75401" w:rsidRPr="00A63826" w:rsidRDefault="00A75401" w:rsidP="00A75401">
      <w:pPr>
        <w:pStyle w:val="EndnoteText"/>
        <w:rPr>
          <w:caps/>
          <w:lang w:val="lv-LV"/>
        </w:rPr>
      </w:pPr>
    </w:p>
    <w:p w14:paraId="6E66AD35" w14:textId="77777777" w:rsidR="00A75401" w:rsidRPr="00A63826" w:rsidRDefault="00A75401" w:rsidP="00A75401">
      <w:pPr>
        <w:tabs>
          <w:tab w:val="left" w:pos="567"/>
        </w:tabs>
        <w:rPr>
          <w:sz w:val="22"/>
        </w:rPr>
      </w:pPr>
      <w:r w:rsidRPr="00A63826">
        <w:rPr>
          <w:sz w:val="22"/>
        </w:rPr>
        <w:t>Šķīdums iekšķīgai lietošanai</w:t>
      </w:r>
      <w:r w:rsidR="00A14A46">
        <w:rPr>
          <w:sz w:val="22"/>
        </w:rPr>
        <w:t xml:space="preserve"> ir dzidrs bezkrāsains šķīdums.</w:t>
      </w:r>
    </w:p>
    <w:p w14:paraId="740FB94B" w14:textId="77777777" w:rsidR="00A75401" w:rsidRPr="00A63826" w:rsidRDefault="00A75401" w:rsidP="00A75401">
      <w:pPr>
        <w:tabs>
          <w:tab w:val="left" w:pos="567"/>
        </w:tabs>
        <w:rPr>
          <w:sz w:val="22"/>
        </w:rPr>
      </w:pPr>
    </w:p>
    <w:p w14:paraId="1A4479F2" w14:textId="77777777" w:rsidR="00A75401" w:rsidRPr="00A63826" w:rsidRDefault="00A75401" w:rsidP="00A75401">
      <w:pPr>
        <w:tabs>
          <w:tab w:val="left" w:pos="567"/>
        </w:tabs>
        <w:rPr>
          <w:sz w:val="22"/>
        </w:rPr>
      </w:pPr>
    </w:p>
    <w:p w14:paraId="5006EA97" w14:textId="77777777" w:rsidR="00A75401" w:rsidRPr="00A63826" w:rsidRDefault="00A75401" w:rsidP="00A75401">
      <w:pPr>
        <w:tabs>
          <w:tab w:val="left" w:pos="567"/>
        </w:tabs>
        <w:ind w:left="567" w:hanging="567"/>
        <w:rPr>
          <w:sz w:val="22"/>
        </w:rPr>
      </w:pPr>
      <w:r w:rsidRPr="00A63826">
        <w:rPr>
          <w:b/>
          <w:caps/>
          <w:sz w:val="22"/>
        </w:rPr>
        <w:t>4.</w:t>
      </w:r>
      <w:r w:rsidRPr="00A63826">
        <w:rPr>
          <w:b/>
          <w:caps/>
          <w:sz w:val="22"/>
        </w:rPr>
        <w:tab/>
        <w:t xml:space="preserve">KLĪNISKĀ INFORMĀCIJA </w:t>
      </w:r>
    </w:p>
    <w:p w14:paraId="34628D1B" w14:textId="77777777" w:rsidR="00A75401" w:rsidRPr="00A63826" w:rsidRDefault="00A75401" w:rsidP="00A75401">
      <w:pPr>
        <w:tabs>
          <w:tab w:val="left" w:pos="567"/>
        </w:tabs>
        <w:rPr>
          <w:sz w:val="22"/>
        </w:rPr>
      </w:pPr>
    </w:p>
    <w:p w14:paraId="43CC0E03" w14:textId="77777777" w:rsidR="00A75401" w:rsidRPr="00A63826" w:rsidRDefault="00A75401" w:rsidP="00A75401">
      <w:pPr>
        <w:tabs>
          <w:tab w:val="left" w:pos="567"/>
        </w:tabs>
        <w:rPr>
          <w:sz w:val="22"/>
        </w:rPr>
      </w:pPr>
      <w:r w:rsidRPr="00A63826">
        <w:rPr>
          <w:b/>
          <w:sz w:val="22"/>
        </w:rPr>
        <w:t>4.1.</w:t>
      </w:r>
      <w:r w:rsidRPr="00A63826">
        <w:rPr>
          <w:b/>
          <w:sz w:val="22"/>
        </w:rPr>
        <w:tab/>
        <w:t>Terapeitiskās indikācijas</w:t>
      </w:r>
    </w:p>
    <w:p w14:paraId="064274B1" w14:textId="77777777" w:rsidR="00A75401" w:rsidRPr="00A63826" w:rsidRDefault="00A75401" w:rsidP="00A75401">
      <w:pPr>
        <w:pStyle w:val="EndnoteText"/>
        <w:rPr>
          <w:lang w:val="lv-LV"/>
        </w:rPr>
      </w:pPr>
    </w:p>
    <w:p w14:paraId="3E83577C" w14:textId="77777777" w:rsidR="00A75401" w:rsidRPr="00A63826" w:rsidRDefault="00FF2BD3" w:rsidP="00A75401">
      <w:pPr>
        <w:pStyle w:val="BodyText"/>
        <w:tabs>
          <w:tab w:val="left" w:pos="567"/>
        </w:tabs>
        <w:jc w:val="left"/>
        <w:rPr>
          <w:sz w:val="22"/>
        </w:rPr>
      </w:pPr>
      <w:r w:rsidRPr="00A63826">
        <w:rPr>
          <w:sz w:val="22"/>
        </w:rPr>
        <w:t>Neoclarityn</w:t>
      </w:r>
      <w:r w:rsidR="00A75401" w:rsidRPr="00A63826">
        <w:rPr>
          <w:i/>
          <w:sz w:val="22"/>
        </w:rPr>
        <w:t xml:space="preserve"> </w:t>
      </w:r>
      <w:r w:rsidR="00A75401" w:rsidRPr="00A63826">
        <w:rPr>
          <w:sz w:val="22"/>
        </w:rPr>
        <w:t>ir paredzēts lietošanai pieaugušajiem, pusaudžiem un bērniem vecumā no 1 gada simptomu mazināšanai:</w:t>
      </w:r>
    </w:p>
    <w:p w14:paraId="4FBFF7D4" w14:textId="77777777" w:rsidR="00A75401" w:rsidRPr="00A63826" w:rsidRDefault="00A75401" w:rsidP="00A75401">
      <w:pPr>
        <w:pStyle w:val="BodyText"/>
        <w:numPr>
          <w:ilvl w:val="0"/>
          <w:numId w:val="2"/>
        </w:numPr>
        <w:tabs>
          <w:tab w:val="left" w:pos="567"/>
        </w:tabs>
        <w:jc w:val="left"/>
        <w:rPr>
          <w:sz w:val="22"/>
        </w:rPr>
      </w:pPr>
      <w:r w:rsidRPr="00A63826">
        <w:rPr>
          <w:sz w:val="22"/>
        </w:rPr>
        <w:t>alerģiska rinīta gadījumā (skatīt 5.1. apakšpunkt</w:t>
      </w:r>
      <w:r w:rsidR="00BA0244">
        <w:rPr>
          <w:sz w:val="22"/>
        </w:rPr>
        <w:t>u</w:t>
      </w:r>
      <w:r w:rsidRPr="00A63826">
        <w:rPr>
          <w:sz w:val="22"/>
        </w:rPr>
        <w:t>),</w:t>
      </w:r>
    </w:p>
    <w:p w14:paraId="12935A4F" w14:textId="77777777" w:rsidR="00A75401" w:rsidRPr="00A63826" w:rsidRDefault="00A75401" w:rsidP="00A75401">
      <w:pPr>
        <w:pStyle w:val="BodyText"/>
        <w:numPr>
          <w:ilvl w:val="0"/>
          <w:numId w:val="2"/>
        </w:numPr>
        <w:tabs>
          <w:tab w:val="left" w:pos="567"/>
        </w:tabs>
        <w:jc w:val="left"/>
        <w:rPr>
          <w:sz w:val="22"/>
        </w:rPr>
      </w:pPr>
      <w:r w:rsidRPr="00A63826">
        <w:rPr>
          <w:sz w:val="22"/>
        </w:rPr>
        <w:t>nātrenes gadījumā (skatīt 5.1. apakšpunkt</w:t>
      </w:r>
      <w:r w:rsidR="00BA0244">
        <w:rPr>
          <w:sz w:val="22"/>
        </w:rPr>
        <w:t>u</w:t>
      </w:r>
      <w:r w:rsidRPr="00A63826">
        <w:rPr>
          <w:sz w:val="22"/>
        </w:rPr>
        <w:t>).</w:t>
      </w:r>
    </w:p>
    <w:p w14:paraId="39FC3775" w14:textId="77777777" w:rsidR="00A75401" w:rsidRPr="00A63826" w:rsidRDefault="00A75401" w:rsidP="00A75401">
      <w:pPr>
        <w:pStyle w:val="BodyText"/>
        <w:tabs>
          <w:tab w:val="left" w:pos="567"/>
        </w:tabs>
        <w:jc w:val="left"/>
        <w:rPr>
          <w:sz w:val="22"/>
        </w:rPr>
      </w:pPr>
    </w:p>
    <w:p w14:paraId="1BE8442B" w14:textId="77777777" w:rsidR="00A75401" w:rsidRPr="00A63826" w:rsidRDefault="00A75401" w:rsidP="00A75401">
      <w:pPr>
        <w:tabs>
          <w:tab w:val="left" w:pos="567"/>
        </w:tabs>
        <w:rPr>
          <w:sz w:val="22"/>
        </w:rPr>
      </w:pPr>
      <w:r w:rsidRPr="00A63826">
        <w:rPr>
          <w:b/>
          <w:sz w:val="22"/>
        </w:rPr>
        <w:t>4.2.</w:t>
      </w:r>
      <w:r w:rsidRPr="00A63826">
        <w:rPr>
          <w:b/>
          <w:sz w:val="22"/>
        </w:rPr>
        <w:tab/>
        <w:t>Devas un lietošanas veids</w:t>
      </w:r>
    </w:p>
    <w:p w14:paraId="388BF618" w14:textId="77777777" w:rsidR="00A75401" w:rsidRPr="00A63826" w:rsidRDefault="00A75401" w:rsidP="00A75401">
      <w:pPr>
        <w:pStyle w:val="EndnoteText"/>
        <w:rPr>
          <w:lang w:val="lv-LV"/>
        </w:rPr>
      </w:pPr>
    </w:p>
    <w:p w14:paraId="6C6CD3B4" w14:textId="77777777" w:rsidR="00A75401" w:rsidRDefault="00A75401" w:rsidP="00A75401">
      <w:pPr>
        <w:tabs>
          <w:tab w:val="left" w:pos="567"/>
        </w:tabs>
        <w:rPr>
          <w:sz w:val="22"/>
          <w:szCs w:val="22"/>
          <w:u w:val="single"/>
        </w:rPr>
      </w:pPr>
      <w:r w:rsidRPr="00A63826">
        <w:rPr>
          <w:sz w:val="22"/>
          <w:szCs w:val="22"/>
          <w:u w:val="single"/>
        </w:rPr>
        <w:t>Devas</w:t>
      </w:r>
    </w:p>
    <w:p w14:paraId="26028A31" w14:textId="77777777" w:rsidR="00A14A46" w:rsidRPr="00A63826" w:rsidRDefault="00A14A46" w:rsidP="00A75401">
      <w:pPr>
        <w:tabs>
          <w:tab w:val="left" w:pos="567"/>
        </w:tabs>
        <w:rPr>
          <w:i/>
          <w:iCs/>
          <w:sz w:val="22"/>
          <w:szCs w:val="22"/>
          <w:shd w:val="clear" w:color="auto" w:fill="FFFF00"/>
        </w:rPr>
      </w:pPr>
    </w:p>
    <w:p w14:paraId="4A7C3F8F" w14:textId="77777777" w:rsidR="00A75401" w:rsidRPr="00A63826" w:rsidRDefault="00A75401" w:rsidP="00A75401">
      <w:pPr>
        <w:keepNext/>
        <w:keepLines/>
        <w:tabs>
          <w:tab w:val="left" w:pos="567"/>
        </w:tabs>
        <w:rPr>
          <w:sz w:val="22"/>
          <w:szCs w:val="22"/>
          <w:shd w:val="clear" w:color="auto" w:fill="FFFF00"/>
        </w:rPr>
      </w:pPr>
      <w:r w:rsidRPr="00A63826">
        <w:rPr>
          <w:i/>
          <w:iCs/>
          <w:sz w:val="22"/>
          <w:szCs w:val="22"/>
        </w:rPr>
        <w:t xml:space="preserve">Pieaugušie un </w:t>
      </w:r>
      <w:r w:rsidR="00390216" w:rsidRPr="00A63826">
        <w:rPr>
          <w:i/>
          <w:iCs/>
          <w:sz w:val="22"/>
          <w:szCs w:val="22"/>
        </w:rPr>
        <w:t xml:space="preserve">pusaudži </w:t>
      </w:r>
      <w:r w:rsidR="00390216">
        <w:rPr>
          <w:i/>
          <w:iCs/>
          <w:sz w:val="22"/>
          <w:szCs w:val="22"/>
        </w:rPr>
        <w:t>(</w:t>
      </w:r>
      <w:r w:rsidRPr="00A63826">
        <w:rPr>
          <w:i/>
          <w:iCs/>
          <w:sz w:val="22"/>
          <w:szCs w:val="22"/>
        </w:rPr>
        <w:t>12</w:t>
      </w:r>
      <w:r w:rsidR="00A14A46">
        <w:rPr>
          <w:i/>
          <w:iCs/>
          <w:sz w:val="22"/>
          <w:szCs w:val="22"/>
        </w:rPr>
        <w:t> </w:t>
      </w:r>
      <w:r w:rsidRPr="00A63826">
        <w:rPr>
          <w:i/>
          <w:iCs/>
          <w:sz w:val="22"/>
          <w:szCs w:val="22"/>
        </w:rPr>
        <w:t>gadus veci un vecāki</w:t>
      </w:r>
      <w:r w:rsidR="00390216">
        <w:rPr>
          <w:i/>
          <w:iCs/>
          <w:sz w:val="22"/>
          <w:szCs w:val="22"/>
        </w:rPr>
        <w:t>)</w:t>
      </w:r>
      <w:r w:rsidRPr="00A63826">
        <w:rPr>
          <w:i/>
          <w:iCs/>
          <w:sz w:val="22"/>
          <w:szCs w:val="22"/>
        </w:rPr>
        <w:t xml:space="preserve"> </w:t>
      </w:r>
    </w:p>
    <w:p w14:paraId="1B9F2EE9" w14:textId="77777777" w:rsidR="00A75401" w:rsidRPr="00A63826" w:rsidRDefault="00A75401" w:rsidP="00A75401">
      <w:pPr>
        <w:tabs>
          <w:tab w:val="left" w:pos="567"/>
        </w:tabs>
        <w:rPr>
          <w:sz w:val="22"/>
        </w:rPr>
      </w:pPr>
      <w:r w:rsidRPr="00A63826">
        <w:rPr>
          <w:sz w:val="22"/>
          <w:szCs w:val="22"/>
        </w:rPr>
        <w:t xml:space="preserve">Ieteicamā </w:t>
      </w:r>
      <w:r w:rsidR="002E73A3" w:rsidRPr="00A63826">
        <w:rPr>
          <w:sz w:val="22"/>
          <w:szCs w:val="22"/>
        </w:rPr>
        <w:t>Neoclarityn</w:t>
      </w:r>
      <w:r w:rsidRPr="00A63826">
        <w:rPr>
          <w:sz w:val="22"/>
          <w:szCs w:val="22"/>
        </w:rPr>
        <w:t xml:space="preserve"> deva ir pa 10 ml (5 mg) šķīduma iekšķīgai lietošanai reizi dienā.</w:t>
      </w:r>
    </w:p>
    <w:p w14:paraId="44D771F1" w14:textId="77777777" w:rsidR="00A75401" w:rsidRPr="00A63826" w:rsidRDefault="00A75401" w:rsidP="00A75401">
      <w:pPr>
        <w:tabs>
          <w:tab w:val="left" w:pos="567"/>
        </w:tabs>
        <w:rPr>
          <w:sz w:val="22"/>
        </w:rPr>
      </w:pPr>
    </w:p>
    <w:p w14:paraId="183B0777" w14:textId="77777777" w:rsidR="00A75401" w:rsidRPr="00A63826" w:rsidRDefault="00A75401" w:rsidP="00A75401">
      <w:pPr>
        <w:tabs>
          <w:tab w:val="left" w:pos="567"/>
        </w:tabs>
        <w:rPr>
          <w:sz w:val="22"/>
        </w:rPr>
      </w:pPr>
      <w:r w:rsidRPr="00A63826">
        <w:rPr>
          <w:i/>
          <w:iCs/>
          <w:sz w:val="22"/>
          <w:szCs w:val="22"/>
        </w:rPr>
        <w:t>Pediatriskā populācija</w:t>
      </w:r>
    </w:p>
    <w:p w14:paraId="2B9A1CB3" w14:textId="77777777" w:rsidR="00A75401" w:rsidRPr="00A63826" w:rsidRDefault="00A75401" w:rsidP="00A75401">
      <w:pPr>
        <w:pStyle w:val="EndnoteText"/>
        <w:rPr>
          <w:lang w:val="lv-LV"/>
        </w:rPr>
      </w:pPr>
      <w:r w:rsidRPr="00A63826">
        <w:rPr>
          <w:lang w:val="lv-LV"/>
        </w:rPr>
        <w:t xml:space="preserve">Ārstam jāpievērš uzmanība, ka lielākajai daļai bērnu, jaunākiem par 2 gadiem, rinītam ir infekcioza izcelsme (skatīt 4.4. apakšpunktā) un nav papildu datu par infekciozā rinīta ārstēšanu ar </w:t>
      </w:r>
      <w:r w:rsidR="002E73A3" w:rsidRPr="00A63826">
        <w:rPr>
          <w:lang w:val="lv-LV"/>
        </w:rPr>
        <w:t>Neoclarityn</w:t>
      </w:r>
      <w:r w:rsidRPr="00A63826">
        <w:rPr>
          <w:lang w:val="lv-LV"/>
        </w:rPr>
        <w:t>.</w:t>
      </w:r>
    </w:p>
    <w:p w14:paraId="524BC8E8" w14:textId="77777777" w:rsidR="00A75401" w:rsidRPr="00A63826" w:rsidRDefault="00A75401" w:rsidP="00A75401">
      <w:pPr>
        <w:pStyle w:val="EndnoteText"/>
        <w:rPr>
          <w:lang w:val="lv-LV"/>
        </w:rPr>
      </w:pPr>
      <w:r w:rsidRPr="00A63826">
        <w:rPr>
          <w:lang w:val="lv-LV"/>
        </w:rPr>
        <w:t xml:space="preserve"> </w:t>
      </w:r>
    </w:p>
    <w:p w14:paraId="406749DE" w14:textId="77777777" w:rsidR="00A75401" w:rsidRPr="00A63826" w:rsidRDefault="00A75401" w:rsidP="00A75401">
      <w:pPr>
        <w:pStyle w:val="BodyTextIndent"/>
        <w:tabs>
          <w:tab w:val="left" w:pos="567"/>
        </w:tabs>
        <w:spacing w:line="240" w:lineRule="auto"/>
        <w:ind w:left="0"/>
        <w:jc w:val="left"/>
        <w:rPr>
          <w:sz w:val="22"/>
        </w:rPr>
      </w:pPr>
      <w:r w:rsidRPr="00A63826">
        <w:rPr>
          <w:sz w:val="22"/>
        </w:rPr>
        <w:t xml:space="preserve">1-5 gadus veciem bērniem: 2,5 ml (1,25 mg) </w:t>
      </w:r>
      <w:r w:rsidR="002E73A3" w:rsidRPr="00A63826">
        <w:rPr>
          <w:sz w:val="22"/>
        </w:rPr>
        <w:t>Neoclarityn</w:t>
      </w:r>
      <w:r w:rsidRPr="00A63826">
        <w:rPr>
          <w:sz w:val="22"/>
        </w:rPr>
        <w:t xml:space="preserve"> </w:t>
      </w:r>
      <w:bookmarkStart w:id="51" w:name="OLE_LINK1"/>
      <w:bookmarkStart w:id="52" w:name="OLE_LINK2"/>
      <w:r w:rsidRPr="00A63826">
        <w:rPr>
          <w:sz w:val="22"/>
        </w:rPr>
        <w:t xml:space="preserve">šķīduma iekšķīgai lietošanai </w:t>
      </w:r>
      <w:bookmarkEnd w:id="51"/>
      <w:bookmarkEnd w:id="52"/>
      <w:r w:rsidRPr="00A63826">
        <w:rPr>
          <w:sz w:val="22"/>
        </w:rPr>
        <w:t>reizi dienā.</w:t>
      </w:r>
    </w:p>
    <w:p w14:paraId="55899E77" w14:textId="77777777" w:rsidR="00A75401" w:rsidRPr="00A63826" w:rsidRDefault="00A75401" w:rsidP="00A75401">
      <w:pPr>
        <w:pStyle w:val="BodyTextIndent"/>
        <w:tabs>
          <w:tab w:val="left" w:pos="567"/>
        </w:tabs>
        <w:spacing w:line="240" w:lineRule="auto"/>
        <w:ind w:left="0"/>
        <w:jc w:val="left"/>
        <w:rPr>
          <w:sz w:val="22"/>
        </w:rPr>
      </w:pPr>
    </w:p>
    <w:p w14:paraId="1B912CC0" w14:textId="77777777" w:rsidR="00A75401" w:rsidRPr="00A63826" w:rsidRDefault="00A75401" w:rsidP="00A75401">
      <w:pPr>
        <w:pStyle w:val="BodyTextIndent"/>
        <w:tabs>
          <w:tab w:val="left" w:pos="567"/>
        </w:tabs>
        <w:spacing w:line="240" w:lineRule="auto"/>
        <w:ind w:left="0"/>
        <w:jc w:val="left"/>
        <w:rPr>
          <w:sz w:val="22"/>
        </w:rPr>
      </w:pPr>
      <w:r w:rsidRPr="00A63826">
        <w:rPr>
          <w:sz w:val="22"/>
        </w:rPr>
        <w:t xml:space="preserve">6-11 gadus veciem bērniem: 5 ml (2,5 mg) </w:t>
      </w:r>
      <w:r w:rsidR="002E73A3" w:rsidRPr="00A63826">
        <w:rPr>
          <w:sz w:val="22"/>
        </w:rPr>
        <w:t>Neoclarityn</w:t>
      </w:r>
      <w:r w:rsidRPr="00A63826">
        <w:rPr>
          <w:sz w:val="22"/>
        </w:rPr>
        <w:t xml:space="preserve"> šķīduma iekšķīgai lietošanai reizi dienā.</w:t>
      </w:r>
    </w:p>
    <w:p w14:paraId="2B6E7C58" w14:textId="77777777" w:rsidR="00A75401" w:rsidRPr="00A63826" w:rsidRDefault="00A75401" w:rsidP="00A75401">
      <w:pPr>
        <w:pStyle w:val="BodyTextIndent"/>
        <w:tabs>
          <w:tab w:val="left" w:pos="567"/>
        </w:tabs>
        <w:spacing w:line="240" w:lineRule="auto"/>
        <w:ind w:left="0"/>
        <w:jc w:val="left"/>
        <w:rPr>
          <w:sz w:val="22"/>
        </w:rPr>
      </w:pPr>
    </w:p>
    <w:p w14:paraId="48A51775" w14:textId="77777777" w:rsidR="00A75401" w:rsidRPr="00A63826" w:rsidRDefault="002E73A3" w:rsidP="00A75401">
      <w:pPr>
        <w:pStyle w:val="BodyTextIndent"/>
        <w:tabs>
          <w:tab w:val="left" w:pos="567"/>
        </w:tabs>
        <w:spacing w:line="240" w:lineRule="auto"/>
        <w:ind w:left="0"/>
        <w:jc w:val="left"/>
        <w:rPr>
          <w:sz w:val="22"/>
        </w:rPr>
      </w:pPr>
      <w:r w:rsidRPr="00A63826">
        <w:rPr>
          <w:sz w:val="22"/>
        </w:rPr>
        <w:t>Neoclarityn</w:t>
      </w:r>
      <w:r w:rsidR="00A75401" w:rsidRPr="00A63826">
        <w:rPr>
          <w:sz w:val="22"/>
        </w:rPr>
        <w:t xml:space="preserve"> 0,5 mg/ml šķīduma iekšķīgai lietošanai drošums un efektivitāte, lietojot bērniem līdz 1 gada vecumam, nav pierādīta.</w:t>
      </w:r>
    </w:p>
    <w:p w14:paraId="0081B508" w14:textId="77777777" w:rsidR="00A75401" w:rsidRPr="00A63826" w:rsidRDefault="00A75401" w:rsidP="00A75401">
      <w:pPr>
        <w:pStyle w:val="BodyTextIndent"/>
        <w:tabs>
          <w:tab w:val="left" w:pos="567"/>
        </w:tabs>
        <w:spacing w:line="240" w:lineRule="auto"/>
        <w:ind w:left="0"/>
        <w:jc w:val="left"/>
        <w:rPr>
          <w:sz w:val="22"/>
        </w:rPr>
      </w:pPr>
    </w:p>
    <w:p w14:paraId="0B0A9900" w14:textId="77777777" w:rsidR="00A75401" w:rsidRPr="00A63826" w:rsidRDefault="00A75401" w:rsidP="00A75401">
      <w:pPr>
        <w:rPr>
          <w:sz w:val="22"/>
        </w:rPr>
      </w:pPr>
      <w:r w:rsidRPr="00A63826">
        <w:rPr>
          <w:sz w:val="22"/>
          <w:szCs w:val="22"/>
        </w:rPr>
        <w:t xml:space="preserve">Klīnisko pētījumu pieredze desloratadīna lietošanas efektivitātei </w:t>
      </w:r>
      <w:r w:rsidRPr="00A63826">
        <w:rPr>
          <w:bCs/>
          <w:iCs/>
          <w:sz w:val="22"/>
          <w:szCs w:val="22"/>
        </w:rPr>
        <w:t>bērniem vecumā no 1 līdz 11</w:t>
      </w:r>
      <w:r w:rsidR="00A14A46">
        <w:rPr>
          <w:bCs/>
          <w:iCs/>
          <w:sz w:val="22"/>
          <w:szCs w:val="22"/>
        </w:rPr>
        <w:t> </w:t>
      </w:r>
      <w:r w:rsidRPr="00A63826">
        <w:rPr>
          <w:bCs/>
          <w:iCs/>
          <w:sz w:val="22"/>
          <w:szCs w:val="22"/>
        </w:rPr>
        <w:t xml:space="preserve">gadiem un </w:t>
      </w:r>
      <w:r w:rsidRPr="00A63826">
        <w:rPr>
          <w:sz w:val="22"/>
          <w:szCs w:val="22"/>
        </w:rPr>
        <w:t>pusaudžiem vecumā no 12</w:t>
      </w:r>
      <w:r w:rsidR="00A14A46">
        <w:rPr>
          <w:sz w:val="22"/>
          <w:szCs w:val="22"/>
        </w:rPr>
        <w:t> </w:t>
      </w:r>
      <w:r w:rsidRPr="00A63826">
        <w:rPr>
          <w:sz w:val="22"/>
          <w:szCs w:val="22"/>
        </w:rPr>
        <w:t>līdz 17 gadiem ir ierobežota (skatīt 4.8. un 5.1. apakšpunkt</w:t>
      </w:r>
      <w:r w:rsidR="00BA0244">
        <w:rPr>
          <w:sz w:val="22"/>
          <w:szCs w:val="22"/>
        </w:rPr>
        <w:t>u</w:t>
      </w:r>
      <w:r w:rsidRPr="00A63826">
        <w:rPr>
          <w:sz w:val="22"/>
          <w:szCs w:val="22"/>
        </w:rPr>
        <w:t>).</w:t>
      </w:r>
    </w:p>
    <w:p w14:paraId="309C451B" w14:textId="77777777" w:rsidR="00A75401" w:rsidRPr="00A63826" w:rsidRDefault="00A75401" w:rsidP="00A75401">
      <w:pPr>
        <w:pStyle w:val="BodyTextIndent"/>
        <w:tabs>
          <w:tab w:val="left" w:pos="567"/>
        </w:tabs>
        <w:spacing w:line="240" w:lineRule="auto"/>
        <w:ind w:left="0"/>
        <w:jc w:val="left"/>
        <w:rPr>
          <w:sz w:val="22"/>
        </w:rPr>
      </w:pPr>
    </w:p>
    <w:p w14:paraId="7613F34F" w14:textId="77777777" w:rsidR="00A75401" w:rsidRPr="00A63826" w:rsidRDefault="00A75401" w:rsidP="00A75401">
      <w:pPr>
        <w:pStyle w:val="BodyTextIndent"/>
        <w:tabs>
          <w:tab w:val="left" w:pos="567"/>
        </w:tabs>
        <w:spacing w:line="240" w:lineRule="auto"/>
        <w:ind w:left="0"/>
        <w:jc w:val="left"/>
        <w:rPr>
          <w:sz w:val="22"/>
        </w:rPr>
      </w:pPr>
      <w:r w:rsidRPr="00A63826">
        <w:rPr>
          <w:sz w:val="22"/>
        </w:rPr>
        <w:t>Intermitējošo alerģisko rinītu (tiek definēts kā simptomi mazāk nekā 4 dienas nedēļā vai mazāk nekā 4 nedēļas) vajag ārstēt saskaņā ar pacienta slimības vēstures novērtējumu un ārstēšanu var pārtraukt pēc simptomu izzušanas un atsākt pēc sākotnējo simptomu atjaunošanās.</w:t>
      </w:r>
    </w:p>
    <w:p w14:paraId="766A25BB" w14:textId="77777777" w:rsidR="00A75401" w:rsidRPr="00A63826" w:rsidRDefault="00A75401" w:rsidP="00A75401">
      <w:pPr>
        <w:pStyle w:val="BodyTextIndent"/>
        <w:tabs>
          <w:tab w:val="left" w:pos="567"/>
        </w:tabs>
        <w:spacing w:line="240" w:lineRule="auto"/>
        <w:ind w:left="0"/>
        <w:jc w:val="left"/>
        <w:rPr>
          <w:sz w:val="22"/>
          <w:u w:val="single"/>
        </w:rPr>
      </w:pPr>
      <w:r w:rsidRPr="00A63826">
        <w:rPr>
          <w:sz w:val="22"/>
        </w:rPr>
        <w:t>Persistējoša alerģiskā rinīta gadījumā (simptomu izpausmes 4 dienas vai vairāk nedēļā un ilgāk par 4 nedēļām) pacientam var ieteikt turpināt ārstēšanu visā alergēna iedarbības perioda laikā.</w:t>
      </w:r>
    </w:p>
    <w:p w14:paraId="61365B1C" w14:textId="77777777" w:rsidR="00A75401" w:rsidRPr="00A63826" w:rsidRDefault="00A75401" w:rsidP="00A75401">
      <w:pPr>
        <w:tabs>
          <w:tab w:val="left" w:pos="567"/>
        </w:tabs>
        <w:rPr>
          <w:sz w:val="22"/>
          <w:u w:val="single"/>
        </w:rPr>
      </w:pPr>
    </w:p>
    <w:p w14:paraId="7D523BD3" w14:textId="77777777" w:rsidR="00A75401" w:rsidRDefault="00A75401" w:rsidP="00791A0B">
      <w:pPr>
        <w:keepNext/>
        <w:tabs>
          <w:tab w:val="left" w:pos="567"/>
        </w:tabs>
        <w:rPr>
          <w:sz w:val="22"/>
          <w:u w:val="single"/>
        </w:rPr>
      </w:pPr>
      <w:r w:rsidRPr="00A63826">
        <w:rPr>
          <w:sz w:val="22"/>
          <w:u w:val="single"/>
        </w:rPr>
        <w:lastRenderedPageBreak/>
        <w:t>Lietošanas veids</w:t>
      </w:r>
    </w:p>
    <w:p w14:paraId="56CE1B1E" w14:textId="77777777" w:rsidR="00633FEF" w:rsidRPr="00A63826" w:rsidRDefault="00633FEF" w:rsidP="00791A0B">
      <w:pPr>
        <w:keepNext/>
        <w:tabs>
          <w:tab w:val="left" w:pos="567"/>
        </w:tabs>
        <w:rPr>
          <w:sz w:val="22"/>
        </w:rPr>
      </w:pPr>
    </w:p>
    <w:p w14:paraId="3BF32557" w14:textId="77777777" w:rsidR="00A75401" w:rsidRPr="00A63826" w:rsidRDefault="00A75401" w:rsidP="00791A0B">
      <w:pPr>
        <w:keepNext/>
        <w:tabs>
          <w:tab w:val="left" w:pos="567"/>
        </w:tabs>
        <w:rPr>
          <w:sz w:val="22"/>
        </w:rPr>
      </w:pPr>
      <w:r w:rsidRPr="00A63826">
        <w:rPr>
          <w:sz w:val="22"/>
        </w:rPr>
        <w:t>Iekšķīgai lietošanai.</w:t>
      </w:r>
    </w:p>
    <w:p w14:paraId="79EC5378" w14:textId="77777777" w:rsidR="00A75401" w:rsidRPr="00A63826" w:rsidRDefault="00A75401" w:rsidP="00791A0B">
      <w:pPr>
        <w:keepNext/>
        <w:tabs>
          <w:tab w:val="left" w:pos="567"/>
        </w:tabs>
        <w:rPr>
          <w:sz w:val="22"/>
        </w:rPr>
      </w:pPr>
      <w:r w:rsidRPr="00A63826">
        <w:rPr>
          <w:sz w:val="22"/>
        </w:rPr>
        <w:t>Devu var lietot kopā ar ēdienu vai bez tā.</w:t>
      </w:r>
    </w:p>
    <w:p w14:paraId="7A4B0CC4" w14:textId="77777777" w:rsidR="00A75401" w:rsidRPr="00A63826" w:rsidRDefault="00A75401" w:rsidP="00A75401">
      <w:pPr>
        <w:pStyle w:val="BodyTextIndent"/>
        <w:tabs>
          <w:tab w:val="left" w:pos="567"/>
        </w:tabs>
        <w:spacing w:line="240" w:lineRule="auto"/>
        <w:ind w:left="0"/>
        <w:jc w:val="left"/>
        <w:rPr>
          <w:sz w:val="22"/>
        </w:rPr>
      </w:pPr>
    </w:p>
    <w:p w14:paraId="2C35A3E1" w14:textId="77777777" w:rsidR="00A75401" w:rsidRPr="00A63826" w:rsidRDefault="00A75401" w:rsidP="00A75401">
      <w:pPr>
        <w:tabs>
          <w:tab w:val="left" w:pos="567"/>
        </w:tabs>
        <w:rPr>
          <w:sz w:val="22"/>
        </w:rPr>
      </w:pPr>
      <w:r w:rsidRPr="00A63826">
        <w:rPr>
          <w:b/>
          <w:sz w:val="22"/>
        </w:rPr>
        <w:t>4.3.</w:t>
      </w:r>
      <w:r w:rsidRPr="00A63826">
        <w:rPr>
          <w:b/>
          <w:sz w:val="22"/>
        </w:rPr>
        <w:tab/>
        <w:t>Kontrindikācijas</w:t>
      </w:r>
    </w:p>
    <w:p w14:paraId="20DCBF23" w14:textId="77777777" w:rsidR="00A75401" w:rsidRPr="00A63826" w:rsidRDefault="00A75401" w:rsidP="00A75401">
      <w:pPr>
        <w:pStyle w:val="EndnoteText"/>
        <w:rPr>
          <w:lang w:val="lv-LV"/>
        </w:rPr>
      </w:pPr>
    </w:p>
    <w:p w14:paraId="4F9D77BB" w14:textId="77777777" w:rsidR="00A75401" w:rsidRPr="00A63826" w:rsidRDefault="00A75401" w:rsidP="00A75401">
      <w:pPr>
        <w:pStyle w:val="BodyText"/>
        <w:tabs>
          <w:tab w:val="left" w:pos="567"/>
        </w:tabs>
        <w:jc w:val="left"/>
        <w:rPr>
          <w:sz w:val="22"/>
        </w:rPr>
      </w:pPr>
      <w:r w:rsidRPr="00A63826">
        <w:rPr>
          <w:sz w:val="22"/>
        </w:rPr>
        <w:t>Paaugstināta jutība pret aktīvo vielu, jebkuru no 6.1. apakšpunktā uzskaitītajām palīgvielām vai loratadīnu.</w:t>
      </w:r>
    </w:p>
    <w:p w14:paraId="67072EDA" w14:textId="77777777" w:rsidR="00A75401" w:rsidRPr="00A63826" w:rsidRDefault="00A75401" w:rsidP="00A75401">
      <w:pPr>
        <w:pStyle w:val="BodyText"/>
        <w:tabs>
          <w:tab w:val="left" w:pos="567"/>
        </w:tabs>
        <w:jc w:val="left"/>
        <w:rPr>
          <w:sz w:val="22"/>
        </w:rPr>
      </w:pPr>
    </w:p>
    <w:p w14:paraId="199D4CF2" w14:textId="77777777" w:rsidR="00A75401" w:rsidRPr="00A63826" w:rsidRDefault="00A75401" w:rsidP="00A75401">
      <w:pPr>
        <w:keepNext/>
        <w:keepLines/>
        <w:tabs>
          <w:tab w:val="left" w:pos="567"/>
        </w:tabs>
        <w:ind w:left="567" w:hanging="567"/>
        <w:rPr>
          <w:sz w:val="22"/>
        </w:rPr>
      </w:pPr>
      <w:r w:rsidRPr="00A63826">
        <w:rPr>
          <w:b/>
          <w:sz w:val="22"/>
        </w:rPr>
        <w:t>4.4.</w:t>
      </w:r>
      <w:r w:rsidRPr="00A63826">
        <w:rPr>
          <w:b/>
          <w:sz w:val="22"/>
        </w:rPr>
        <w:tab/>
        <w:t>Īpaši brīdinājumi un piesardzība lietošanā</w:t>
      </w:r>
    </w:p>
    <w:p w14:paraId="429D9B08" w14:textId="77777777" w:rsidR="001632C9" w:rsidRDefault="001632C9" w:rsidP="001632C9">
      <w:pPr>
        <w:pStyle w:val="EndnoteText"/>
        <w:keepNext/>
        <w:keepLines/>
        <w:rPr>
          <w:lang w:val="lv-LV"/>
        </w:rPr>
      </w:pPr>
    </w:p>
    <w:p w14:paraId="335167CF" w14:textId="77777777" w:rsidR="00633FEF" w:rsidRPr="009C1110" w:rsidRDefault="00633FEF" w:rsidP="00633FEF">
      <w:pPr>
        <w:tabs>
          <w:tab w:val="left" w:pos="567"/>
        </w:tabs>
        <w:rPr>
          <w:sz w:val="22"/>
          <w:u w:val="single"/>
        </w:rPr>
      </w:pPr>
      <w:r w:rsidRPr="009C1110">
        <w:rPr>
          <w:sz w:val="22"/>
          <w:u w:val="single"/>
        </w:rPr>
        <w:t>Nieru funkcijas traucējumi</w:t>
      </w:r>
    </w:p>
    <w:p w14:paraId="55084B3C" w14:textId="77777777" w:rsidR="00633FEF" w:rsidRPr="005D2DEB" w:rsidRDefault="00633FEF" w:rsidP="00633FEF">
      <w:pPr>
        <w:tabs>
          <w:tab w:val="left" w:pos="567"/>
        </w:tabs>
        <w:rPr>
          <w:sz w:val="22"/>
          <w:szCs w:val="22"/>
        </w:rPr>
      </w:pPr>
      <w:r w:rsidRPr="005D2DEB">
        <w:rPr>
          <w:sz w:val="22"/>
        </w:rPr>
        <w:t xml:space="preserve">Smagas nieru mazspējas gadījumā </w:t>
      </w:r>
      <w:r w:rsidRPr="00A63826">
        <w:rPr>
          <w:sz w:val="22"/>
        </w:rPr>
        <w:t>Neoclarityn</w:t>
      </w:r>
      <w:r w:rsidRPr="005D2DEB">
        <w:rPr>
          <w:sz w:val="22"/>
        </w:rPr>
        <w:t xml:space="preserve"> jālieto piesardzīgi</w:t>
      </w:r>
      <w:r>
        <w:rPr>
          <w:sz w:val="22"/>
        </w:rPr>
        <w:t xml:space="preserve"> </w:t>
      </w:r>
      <w:r w:rsidRPr="005D2DEB">
        <w:rPr>
          <w:sz w:val="22"/>
        </w:rPr>
        <w:t>(skatīt 5.</w:t>
      </w:r>
      <w:r>
        <w:rPr>
          <w:sz w:val="22"/>
        </w:rPr>
        <w:t>2</w:t>
      </w:r>
      <w:r w:rsidRPr="005D2DEB">
        <w:rPr>
          <w:sz w:val="22"/>
        </w:rPr>
        <w:t>. apakšpunkt</w:t>
      </w:r>
      <w:r>
        <w:rPr>
          <w:sz w:val="22"/>
        </w:rPr>
        <w:t>u</w:t>
      </w:r>
      <w:r w:rsidRPr="005D2DEB">
        <w:rPr>
          <w:sz w:val="22"/>
        </w:rPr>
        <w:t>).</w:t>
      </w:r>
    </w:p>
    <w:p w14:paraId="3A3B313C" w14:textId="77777777" w:rsidR="00633FEF" w:rsidRDefault="00633FEF" w:rsidP="00633FEF">
      <w:pPr>
        <w:pStyle w:val="EndnoteText"/>
        <w:keepNext/>
        <w:keepLines/>
        <w:rPr>
          <w:lang w:val="lv-LV"/>
        </w:rPr>
      </w:pPr>
    </w:p>
    <w:p w14:paraId="0BDCAEFB" w14:textId="77777777" w:rsidR="00633FEF" w:rsidRPr="00B5216D" w:rsidRDefault="00633FEF" w:rsidP="00633FEF">
      <w:pPr>
        <w:pStyle w:val="EndnoteText"/>
        <w:keepNext/>
        <w:keepLines/>
        <w:rPr>
          <w:u w:val="single"/>
          <w:lang w:val="lv-LV"/>
        </w:rPr>
      </w:pPr>
      <w:r w:rsidRPr="00B5216D">
        <w:rPr>
          <w:u w:val="single"/>
          <w:lang w:val="lv-LV"/>
        </w:rPr>
        <w:t>Krampji</w:t>
      </w:r>
    </w:p>
    <w:p w14:paraId="2C31810B" w14:textId="77777777" w:rsidR="001632C9" w:rsidRDefault="001632C9" w:rsidP="001632C9">
      <w:pPr>
        <w:pStyle w:val="EndnoteText"/>
        <w:keepNext/>
        <w:keepLines/>
        <w:rPr>
          <w:lang w:val="lv-LV"/>
        </w:rPr>
      </w:pPr>
      <w:r w:rsidRPr="000C63FE">
        <w:rPr>
          <w:lang w:val="lv-LV"/>
        </w:rPr>
        <w:t>Desloratadīns piesardzīgi jālieto pacientiem, kam anamnēzē vai ģimenes anamnēzē ir krampji, īpaši maziem bērniem</w:t>
      </w:r>
      <w:r w:rsidR="00200B64">
        <w:rPr>
          <w:lang w:val="lv-LV"/>
        </w:rPr>
        <w:t xml:space="preserve"> </w:t>
      </w:r>
      <w:r w:rsidR="00200B64" w:rsidRPr="00791A0B">
        <w:rPr>
          <w:lang w:val="lv-LV"/>
        </w:rPr>
        <w:t>(skatīt 4.8. apakšpunktu)</w:t>
      </w:r>
      <w:r w:rsidRPr="000C63FE">
        <w:rPr>
          <w:lang w:val="lv-LV"/>
        </w:rPr>
        <w:t xml:space="preserve">, kas desloratadīna terapijas laikā ir uzņēmīgāki pret pirmreizējiem krampjiem. </w:t>
      </w:r>
      <w:r w:rsidRPr="0065170E">
        <w:rPr>
          <w:szCs w:val="22"/>
          <w:lang w:val="lv-LV"/>
        </w:rPr>
        <w:t xml:space="preserve">Veselības aprūpes speciālisti var apsvērt desloratadīna lietošanas pārtraukšanu </w:t>
      </w:r>
      <w:r w:rsidRPr="000C63FE">
        <w:rPr>
          <w:lang w:val="lv-LV"/>
        </w:rPr>
        <w:t>pacientiem, kam terapijas laikā rodas krampji.</w:t>
      </w:r>
    </w:p>
    <w:p w14:paraId="02303CC5" w14:textId="77777777" w:rsidR="00633FEF" w:rsidRDefault="00633FEF" w:rsidP="00633FEF">
      <w:pPr>
        <w:tabs>
          <w:tab w:val="left" w:pos="567"/>
        </w:tabs>
        <w:rPr>
          <w:sz w:val="22"/>
          <w:szCs w:val="22"/>
          <w:u w:val="single"/>
        </w:rPr>
      </w:pPr>
    </w:p>
    <w:p w14:paraId="0F9806C5" w14:textId="77777777" w:rsidR="00633FEF" w:rsidRPr="00EA3923" w:rsidRDefault="00633FEF" w:rsidP="00633FEF">
      <w:pPr>
        <w:tabs>
          <w:tab w:val="left" w:pos="567"/>
        </w:tabs>
        <w:rPr>
          <w:sz w:val="22"/>
          <w:szCs w:val="22"/>
          <w:u w:val="single"/>
        </w:rPr>
      </w:pPr>
      <w:r w:rsidRPr="00B5216D">
        <w:rPr>
          <w:sz w:val="22"/>
          <w:szCs w:val="22"/>
          <w:u w:val="single"/>
        </w:rPr>
        <w:t>Neoclarityn</w:t>
      </w:r>
      <w:r w:rsidRPr="00B5216D">
        <w:rPr>
          <w:sz w:val="22"/>
          <w:szCs w:val="22"/>
        </w:rPr>
        <w:t xml:space="preserve"> </w:t>
      </w:r>
      <w:r w:rsidRPr="00EA3923">
        <w:rPr>
          <w:sz w:val="22"/>
          <w:szCs w:val="22"/>
          <w:u w:val="single"/>
        </w:rPr>
        <w:t>šķīdums iekšķīgai lietošanai satur sorbītu</w:t>
      </w:r>
      <w:r>
        <w:rPr>
          <w:sz w:val="22"/>
          <w:szCs w:val="22"/>
          <w:u w:val="single"/>
        </w:rPr>
        <w:t xml:space="preserve"> (E420)</w:t>
      </w:r>
    </w:p>
    <w:p w14:paraId="564865B2" w14:textId="77777777" w:rsidR="00633FEF" w:rsidRDefault="00633FEF" w:rsidP="00633FEF">
      <w:pPr>
        <w:tabs>
          <w:tab w:val="left" w:pos="567"/>
        </w:tabs>
        <w:rPr>
          <w:sz w:val="22"/>
          <w:szCs w:val="22"/>
        </w:rPr>
      </w:pPr>
      <w:r w:rsidRPr="00EA3923">
        <w:rPr>
          <w:sz w:val="22"/>
        </w:rPr>
        <w:t xml:space="preserve">Šīs zāles satur 150 mg sorbīta </w:t>
      </w:r>
      <w:r>
        <w:rPr>
          <w:sz w:val="22"/>
        </w:rPr>
        <w:t xml:space="preserve">(E420) </w:t>
      </w:r>
      <w:r w:rsidRPr="00EA3923">
        <w:rPr>
          <w:sz w:val="22"/>
        </w:rPr>
        <w:t xml:space="preserve">katrā </w:t>
      </w:r>
      <w:r w:rsidRPr="00314114">
        <w:rPr>
          <w:sz w:val="22"/>
          <w:szCs w:val="22"/>
        </w:rPr>
        <w:t xml:space="preserve">šķīduma iekšķīgai lietošanai ml. </w:t>
      </w:r>
    </w:p>
    <w:p w14:paraId="32723C00" w14:textId="77777777" w:rsidR="00633FEF" w:rsidRDefault="00633FEF" w:rsidP="00633FEF">
      <w:pPr>
        <w:tabs>
          <w:tab w:val="left" w:pos="567"/>
        </w:tabs>
        <w:rPr>
          <w:sz w:val="22"/>
          <w:szCs w:val="22"/>
        </w:rPr>
      </w:pPr>
    </w:p>
    <w:p w14:paraId="637499C6" w14:textId="77777777" w:rsidR="00633FEF" w:rsidRDefault="00633FEF" w:rsidP="00633FEF">
      <w:pPr>
        <w:tabs>
          <w:tab w:val="left" w:pos="567"/>
        </w:tabs>
        <w:rPr>
          <w:sz w:val="22"/>
          <w:szCs w:val="22"/>
        </w:rPr>
      </w:pPr>
      <w:r w:rsidRPr="008C05FE">
        <w:rPr>
          <w:sz w:val="22"/>
          <w:szCs w:val="22"/>
        </w:rPr>
        <w:t>Jāņem vērā papildu ietekme no vienlaicīgi lietotiem sorbītu</w:t>
      </w:r>
      <w:r>
        <w:rPr>
          <w:sz w:val="22"/>
          <w:szCs w:val="22"/>
        </w:rPr>
        <w:t xml:space="preserve"> </w:t>
      </w:r>
      <w:r>
        <w:rPr>
          <w:sz w:val="22"/>
        </w:rPr>
        <w:t>(E420)</w:t>
      </w:r>
      <w:r w:rsidRPr="008C05FE">
        <w:rPr>
          <w:sz w:val="22"/>
          <w:szCs w:val="22"/>
        </w:rPr>
        <w:t xml:space="preserve"> (vai fruktozi) saturošiem produktiem un sorbīta</w:t>
      </w:r>
      <w:r>
        <w:rPr>
          <w:sz w:val="22"/>
          <w:szCs w:val="22"/>
        </w:rPr>
        <w:t xml:space="preserve"> </w:t>
      </w:r>
      <w:r>
        <w:rPr>
          <w:sz w:val="22"/>
        </w:rPr>
        <w:t>(E420)</w:t>
      </w:r>
      <w:r w:rsidRPr="008C05FE">
        <w:rPr>
          <w:sz w:val="22"/>
          <w:szCs w:val="22"/>
        </w:rPr>
        <w:t xml:space="preserve"> (vai fruktozes) uzņemšanas ar uzturu.</w:t>
      </w:r>
      <w:r w:rsidRPr="005D01FA">
        <w:t xml:space="preserve"> </w:t>
      </w:r>
      <w:r w:rsidRPr="005D01FA">
        <w:rPr>
          <w:sz w:val="22"/>
          <w:szCs w:val="22"/>
        </w:rPr>
        <w:t xml:space="preserve">Sorbīta </w:t>
      </w:r>
      <w:r>
        <w:rPr>
          <w:sz w:val="22"/>
        </w:rPr>
        <w:t xml:space="preserve">(E420) </w:t>
      </w:r>
      <w:r w:rsidRPr="005D01FA">
        <w:rPr>
          <w:sz w:val="22"/>
          <w:szCs w:val="22"/>
        </w:rPr>
        <w:t>daudzums iekšķīgi lietojamās zālēs var ietekmēt citu vienlaicīgi iekšķīgi lietoto zāļu biopieejamību.</w:t>
      </w:r>
    </w:p>
    <w:p w14:paraId="0B3C2F9A" w14:textId="77777777" w:rsidR="00633FEF" w:rsidRDefault="00633FEF" w:rsidP="00633FEF">
      <w:pPr>
        <w:tabs>
          <w:tab w:val="left" w:pos="567"/>
        </w:tabs>
        <w:rPr>
          <w:sz w:val="22"/>
          <w:u w:val="single"/>
        </w:rPr>
      </w:pPr>
    </w:p>
    <w:p w14:paraId="1EFAE54A" w14:textId="77777777" w:rsidR="00633FEF" w:rsidRPr="005D2DEB" w:rsidRDefault="00633FEF" w:rsidP="00633FEF">
      <w:pPr>
        <w:tabs>
          <w:tab w:val="left" w:pos="567"/>
        </w:tabs>
        <w:rPr>
          <w:sz w:val="22"/>
        </w:rPr>
      </w:pPr>
      <w:r>
        <w:rPr>
          <w:sz w:val="22"/>
        </w:rPr>
        <w:t xml:space="preserve">Sorbīts ir fruktozes avots; </w:t>
      </w:r>
      <w:r w:rsidRPr="005D2DEB">
        <w:rPr>
          <w:sz w:val="22"/>
        </w:rPr>
        <w:t>pacienti</w:t>
      </w:r>
      <w:r>
        <w:rPr>
          <w:sz w:val="22"/>
        </w:rPr>
        <w:t xml:space="preserve"> ar</w:t>
      </w:r>
      <w:r w:rsidRPr="005D2DEB">
        <w:rPr>
          <w:sz w:val="22"/>
        </w:rPr>
        <w:t xml:space="preserve"> iedzimt</w:t>
      </w:r>
      <w:r>
        <w:rPr>
          <w:sz w:val="22"/>
        </w:rPr>
        <w:t>u</w:t>
      </w:r>
      <w:r w:rsidRPr="005D2DEB">
        <w:rPr>
          <w:sz w:val="22"/>
        </w:rPr>
        <w:t xml:space="preserve"> fruktozes nepanesīb</w:t>
      </w:r>
      <w:r>
        <w:rPr>
          <w:sz w:val="22"/>
        </w:rPr>
        <w:t xml:space="preserve">u </w:t>
      </w:r>
      <w:r w:rsidRPr="005D2DEB">
        <w:rPr>
          <w:sz w:val="22"/>
        </w:rPr>
        <w:t>nedrīkst lietot šīs zāles.</w:t>
      </w:r>
    </w:p>
    <w:p w14:paraId="1A3B0028" w14:textId="77777777" w:rsidR="00633FEF" w:rsidRDefault="00633FEF" w:rsidP="00633FEF">
      <w:pPr>
        <w:tabs>
          <w:tab w:val="left" w:pos="567"/>
        </w:tabs>
        <w:rPr>
          <w:sz w:val="22"/>
          <w:u w:val="single"/>
        </w:rPr>
      </w:pPr>
    </w:p>
    <w:p w14:paraId="6481C1D1" w14:textId="77777777" w:rsidR="00633FEF" w:rsidRPr="00EA3923" w:rsidRDefault="00633FEF" w:rsidP="00633FEF">
      <w:pPr>
        <w:tabs>
          <w:tab w:val="left" w:pos="567"/>
        </w:tabs>
        <w:rPr>
          <w:sz w:val="22"/>
          <w:szCs w:val="22"/>
          <w:u w:val="single"/>
        </w:rPr>
      </w:pPr>
      <w:r w:rsidRPr="004E37D1">
        <w:rPr>
          <w:sz w:val="22"/>
          <w:szCs w:val="22"/>
          <w:u w:val="single"/>
        </w:rPr>
        <w:t>Neoclarityn</w:t>
      </w:r>
      <w:r w:rsidRPr="00EA3923">
        <w:rPr>
          <w:sz w:val="22"/>
          <w:szCs w:val="22"/>
          <w:u w:val="single"/>
        </w:rPr>
        <w:t xml:space="preserve"> šķīdums iekšķīgai lietošanai satur propilēnglikolu</w:t>
      </w:r>
      <w:r>
        <w:rPr>
          <w:sz w:val="22"/>
          <w:szCs w:val="22"/>
          <w:u w:val="single"/>
        </w:rPr>
        <w:t xml:space="preserve"> (E1520)</w:t>
      </w:r>
    </w:p>
    <w:p w14:paraId="60F54D1C" w14:textId="77777777" w:rsidR="00633FEF" w:rsidRDefault="00633FEF" w:rsidP="00633FEF">
      <w:pPr>
        <w:tabs>
          <w:tab w:val="left" w:pos="567"/>
        </w:tabs>
        <w:rPr>
          <w:sz w:val="22"/>
          <w:szCs w:val="22"/>
        </w:rPr>
      </w:pPr>
      <w:r w:rsidRPr="00EA3923">
        <w:rPr>
          <w:sz w:val="22"/>
        </w:rPr>
        <w:t>Šīs zāles satur 100,</w:t>
      </w:r>
      <w:r w:rsidR="004634DE">
        <w:rPr>
          <w:sz w:val="22"/>
        </w:rPr>
        <w:t>19</w:t>
      </w:r>
      <w:r w:rsidR="004634DE" w:rsidRPr="00EA3923">
        <w:rPr>
          <w:sz w:val="22"/>
        </w:rPr>
        <w:t> </w:t>
      </w:r>
      <w:r w:rsidRPr="00EA3923">
        <w:rPr>
          <w:sz w:val="22"/>
        </w:rPr>
        <w:t>mg propilēnglikola</w:t>
      </w:r>
      <w:r>
        <w:rPr>
          <w:sz w:val="22"/>
        </w:rPr>
        <w:t xml:space="preserve"> (E1520)</w:t>
      </w:r>
      <w:r w:rsidRPr="00EA3923">
        <w:rPr>
          <w:sz w:val="22"/>
        </w:rPr>
        <w:t xml:space="preserve"> katrā </w:t>
      </w:r>
      <w:r w:rsidRPr="00314114">
        <w:rPr>
          <w:sz w:val="22"/>
          <w:szCs w:val="22"/>
        </w:rPr>
        <w:t xml:space="preserve">šķīduma iekšķīgai lietošanai ml. </w:t>
      </w:r>
    </w:p>
    <w:p w14:paraId="3D9C1160" w14:textId="77777777" w:rsidR="00633FEF" w:rsidRDefault="00633FEF" w:rsidP="00633FEF">
      <w:pPr>
        <w:tabs>
          <w:tab w:val="left" w:pos="567"/>
        </w:tabs>
        <w:rPr>
          <w:sz w:val="22"/>
          <w:u w:val="single"/>
        </w:rPr>
      </w:pPr>
    </w:p>
    <w:p w14:paraId="2753606D" w14:textId="77777777" w:rsidR="00633FEF" w:rsidRPr="00EA3923" w:rsidRDefault="00633FEF" w:rsidP="00633FEF">
      <w:pPr>
        <w:tabs>
          <w:tab w:val="left" w:pos="567"/>
        </w:tabs>
        <w:rPr>
          <w:sz w:val="22"/>
          <w:szCs w:val="22"/>
          <w:u w:val="single"/>
        </w:rPr>
      </w:pPr>
      <w:r w:rsidRPr="004E37D1">
        <w:rPr>
          <w:sz w:val="22"/>
          <w:szCs w:val="22"/>
          <w:u w:val="single"/>
        </w:rPr>
        <w:t>Neoclarityn</w:t>
      </w:r>
      <w:r w:rsidRPr="00EA3923">
        <w:rPr>
          <w:sz w:val="22"/>
          <w:szCs w:val="22"/>
          <w:u w:val="single"/>
        </w:rPr>
        <w:t xml:space="preserve"> šķīdums iekšķīgai lietošanai satur nātriju</w:t>
      </w:r>
    </w:p>
    <w:p w14:paraId="44A6F330" w14:textId="77777777" w:rsidR="00633FEF" w:rsidRPr="00EA3923" w:rsidRDefault="00633FEF" w:rsidP="00633FEF">
      <w:pPr>
        <w:widowControl w:val="0"/>
        <w:rPr>
          <w:sz w:val="22"/>
          <w:szCs w:val="22"/>
        </w:rPr>
      </w:pPr>
      <w:r w:rsidRPr="00EA3923">
        <w:rPr>
          <w:sz w:val="22"/>
          <w:szCs w:val="22"/>
        </w:rPr>
        <w:t>Šīs zāles satur mazāk par 1 mmol nātrija (23 mg) katrā devā, būtībā tās ir “nātriju nesaturošas”.</w:t>
      </w:r>
    </w:p>
    <w:p w14:paraId="53CC5E1D" w14:textId="77777777" w:rsidR="00633FEF" w:rsidRPr="00EA3923" w:rsidRDefault="00633FEF" w:rsidP="00633FEF">
      <w:pPr>
        <w:tabs>
          <w:tab w:val="left" w:pos="567"/>
        </w:tabs>
        <w:rPr>
          <w:sz w:val="22"/>
        </w:rPr>
      </w:pPr>
    </w:p>
    <w:p w14:paraId="62436B08" w14:textId="77777777" w:rsidR="00633FEF" w:rsidRPr="00EA3923" w:rsidRDefault="00633FEF" w:rsidP="00633FEF">
      <w:pPr>
        <w:tabs>
          <w:tab w:val="left" w:pos="567"/>
        </w:tabs>
        <w:rPr>
          <w:sz w:val="22"/>
          <w:szCs w:val="22"/>
          <w:u w:val="single"/>
        </w:rPr>
      </w:pPr>
      <w:r w:rsidRPr="004E37D1">
        <w:rPr>
          <w:sz w:val="22"/>
          <w:szCs w:val="22"/>
          <w:u w:val="single"/>
        </w:rPr>
        <w:t>Neoclarityn</w:t>
      </w:r>
      <w:r w:rsidRPr="00EA3923">
        <w:rPr>
          <w:sz w:val="22"/>
          <w:szCs w:val="22"/>
          <w:u w:val="single"/>
        </w:rPr>
        <w:t xml:space="preserve"> šķīdums iekšķīgai lietošanai satur benzilspirtu</w:t>
      </w:r>
    </w:p>
    <w:p w14:paraId="4F6DEC58" w14:textId="77777777" w:rsidR="00633FEF" w:rsidRDefault="00633FEF" w:rsidP="00633FEF">
      <w:pPr>
        <w:tabs>
          <w:tab w:val="left" w:pos="567"/>
        </w:tabs>
        <w:rPr>
          <w:sz w:val="22"/>
          <w:u w:val="single"/>
        </w:rPr>
      </w:pPr>
      <w:r w:rsidRPr="00EA3923">
        <w:rPr>
          <w:sz w:val="22"/>
        </w:rPr>
        <w:t>Šīs zāles satur 0,</w:t>
      </w:r>
      <w:r w:rsidR="004634DE">
        <w:rPr>
          <w:sz w:val="22"/>
        </w:rPr>
        <w:t>3</w:t>
      </w:r>
      <w:r w:rsidRPr="00EA3923">
        <w:rPr>
          <w:sz w:val="22"/>
        </w:rPr>
        <w:t>75 m</w:t>
      </w:r>
      <w:r w:rsidRPr="00DF3788">
        <w:rPr>
          <w:sz w:val="22"/>
        </w:rPr>
        <w:t xml:space="preserve">g </w:t>
      </w:r>
      <w:r w:rsidRPr="00DF3788">
        <w:rPr>
          <w:sz w:val="22"/>
          <w:szCs w:val="22"/>
        </w:rPr>
        <w:t>benzilspirta</w:t>
      </w:r>
      <w:r w:rsidRPr="00DF3788">
        <w:rPr>
          <w:sz w:val="22"/>
        </w:rPr>
        <w:t xml:space="preserve"> </w:t>
      </w:r>
      <w:r w:rsidRPr="00EA3923">
        <w:rPr>
          <w:sz w:val="22"/>
        </w:rPr>
        <w:t xml:space="preserve">katrā </w:t>
      </w:r>
      <w:r w:rsidRPr="00314114">
        <w:rPr>
          <w:sz w:val="22"/>
          <w:szCs w:val="22"/>
        </w:rPr>
        <w:t xml:space="preserve">šķīduma iekšķīgai lietošanai ml. </w:t>
      </w:r>
    </w:p>
    <w:p w14:paraId="4710CF06" w14:textId="77777777" w:rsidR="00A007A4" w:rsidRDefault="00A007A4" w:rsidP="00633FEF">
      <w:pPr>
        <w:tabs>
          <w:tab w:val="left" w:pos="567"/>
        </w:tabs>
        <w:rPr>
          <w:sz w:val="22"/>
        </w:rPr>
      </w:pPr>
    </w:p>
    <w:p w14:paraId="6AE2F7F6" w14:textId="77777777" w:rsidR="00633FEF" w:rsidRPr="00DF3788" w:rsidRDefault="00633FEF" w:rsidP="00633FEF">
      <w:pPr>
        <w:tabs>
          <w:tab w:val="left" w:pos="567"/>
        </w:tabs>
        <w:rPr>
          <w:sz w:val="22"/>
        </w:rPr>
      </w:pPr>
      <w:r w:rsidRPr="00DF3788">
        <w:rPr>
          <w:sz w:val="22"/>
        </w:rPr>
        <w:t xml:space="preserve">Beznzilspirts var izraisīt </w:t>
      </w:r>
      <w:r>
        <w:rPr>
          <w:sz w:val="22"/>
        </w:rPr>
        <w:t>anafilaktoīdas</w:t>
      </w:r>
      <w:r w:rsidRPr="00DF3788">
        <w:rPr>
          <w:sz w:val="22"/>
        </w:rPr>
        <w:t xml:space="preserve"> reakcijas.</w:t>
      </w:r>
    </w:p>
    <w:p w14:paraId="204F8FF4" w14:textId="77777777" w:rsidR="00633FEF" w:rsidRDefault="00633FEF" w:rsidP="00633FEF">
      <w:pPr>
        <w:tabs>
          <w:tab w:val="left" w:pos="567"/>
        </w:tabs>
        <w:rPr>
          <w:sz w:val="22"/>
          <w:u w:val="single"/>
        </w:rPr>
      </w:pPr>
    </w:p>
    <w:p w14:paraId="27525996" w14:textId="77777777" w:rsidR="00633FEF" w:rsidRDefault="00633FEF" w:rsidP="00633FEF">
      <w:pPr>
        <w:rPr>
          <w:sz w:val="22"/>
        </w:rPr>
      </w:pPr>
      <w:r w:rsidRPr="004F6D64">
        <w:rPr>
          <w:sz w:val="22"/>
        </w:rPr>
        <w:t>Sakarā ar uzkrāšanos maziem bērniem risks ir paaugstināts.</w:t>
      </w:r>
      <w:r>
        <w:rPr>
          <w:sz w:val="22"/>
        </w:rPr>
        <w:t xml:space="preserve"> Nelietot i</w:t>
      </w:r>
      <w:r w:rsidRPr="009334F9">
        <w:rPr>
          <w:sz w:val="22"/>
        </w:rPr>
        <w:t>lgāk par nedēļu maziem bērniem (līdz 3</w:t>
      </w:r>
      <w:r>
        <w:rPr>
          <w:sz w:val="22"/>
        </w:rPr>
        <w:t> </w:t>
      </w:r>
      <w:r w:rsidRPr="009334F9">
        <w:rPr>
          <w:sz w:val="22"/>
        </w:rPr>
        <w:t>gadu vecumam)</w:t>
      </w:r>
      <w:r>
        <w:rPr>
          <w:sz w:val="22"/>
        </w:rPr>
        <w:t>.</w:t>
      </w:r>
    </w:p>
    <w:p w14:paraId="1D439015" w14:textId="77777777" w:rsidR="00633FEF" w:rsidRPr="00DF3788" w:rsidRDefault="00633FEF" w:rsidP="00633FEF">
      <w:pPr>
        <w:rPr>
          <w:sz w:val="22"/>
        </w:rPr>
      </w:pPr>
    </w:p>
    <w:p w14:paraId="43FB3F22" w14:textId="77777777" w:rsidR="00633FEF" w:rsidRDefault="00633FEF" w:rsidP="00633FEF">
      <w:pPr>
        <w:tabs>
          <w:tab w:val="left" w:pos="567"/>
        </w:tabs>
        <w:rPr>
          <w:sz w:val="22"/>
        </w:rPr>
      </w:pPr>
      <w:r>
        <w:rPr>
          <w:sz w:val="22"/>
        </w:rPr>
        <w:t>P</w:t>
      </w:r>
      <w:r w:rsidRPr="004F6D64">
        <w:rPr>
          <w:sz w:val="22"/>
        </w:rPr>
        <w:t xml:space="preserve">ersonām ar aknu vai nieru darbības traucējumiem, </w:t>
      </w:r>
      <w:r>
        <w:rPr>
          <w:sz w:val="22"/>
        </w:rPr>
        <w:t>benzilspirts lielos daudzumos var</w:t>
      </w:r>
      <w:r w:rsidRPr="004F6D64">
        <w:rPr>
          <w:sz w:val="22"/>
        </w:rPr>
        <w:t xml:space="preserve"> uzkrā</w:t>
      </w:r>
      <w:r>
        <w:rPr>
          <w:sz w:val="22"/>
        </w:rPr>
        <w:t xml:space="preserve">ties, kas var izraisīt </w:t>
      </w:r>
      <w:r w:rsidR="00A007A4">
        <w:rPr>
          <w:sz w:val="22"/>
        </w:rPr>
        <w:t>toksicitāti (</w:t>
      </w:r>
      <w:r w:rsidRPr="004F6D64">
        <w:rPr>
          <w:sz w:val="22"/>
        </w:rPr>
        <w:t>metabolisk</w:t>
      </w:r>
      <w:r>
        <w:rPr>
          <w:sz w:val="22"/>
        </w:rPr>
        <w:t>o</w:t>
      </w:r>
      <w:r w:rsidRPr="004F6D64">
        <w:rPr>
          <w:sz w:val="22"/>
        </w:rPr>
        <w:t xml:space="preserve"> acidoz</w:t>
      </w:r>
      <w:r>
        <w:rPr>
          <w:sz w:val="22"/>
        </w:rPr>
        <w:t>i</w:t>
      </w:r>
      <w:r w:rsidR="00A007A4">
        <w:rPr>
          <w:sz w:val="22"/>
        </w:rPr>
        <w:t>)</w:t>
      </w:r>
      <w:r w:rsidRPr="004F6D64">
        <w:rPr>
          <w:sz w:val="22"/>
        </w:rPr>
        <w:t>.</w:t>
      </w:r>
    </w:p>
    <w:p w14:paraId="18B1DC76" w14:textId="77777777" w:rsidR="00A75401" w:rsidRPr="00A63826" w:rsidRDefault="00A75401" w:rsidP="00A75401">
      <w:pPr>
        <w:pStyle w:val="EndnoteText"/>
        <w:keepNext/>
        <w:keepLines/>
        <w:rPr>
          <w:lang w:val="lv-LV"/>
        </w:rPr>
      </w:pPr>
    </w:p>
    <w:p w14:paraId="7A635DED" w14:textId="77777777" w:rsidR="00390216" w:rsidRPr="001C46F3" w:rsidRDefault="00390216" w:rsidP="00A75401">
      <w:pPr>
        <w:tabs>
          <w:tab w:val="left" w:pos="567"/>
        </w:tabs>
        <w:rPr>
          <w:sz w:val="22"/>
          <w:u w:val="single"/>
        </w:rPr>
      </w:pPr>
      <w:r w:rsidRPr="001C46F3">
        <w:rPr>
          <w:sz w:val="22"/>
          <w:u w:val="single"/>
        </w:rPr>
        <w:t>Pediatriskā populācija</w:t>
      </w:r>
    </w:p>
    <w:p w14:paraId="51173CBD" w14:textId="77777777" w:rsidR="00A75401" w:rsidRPr="00A63826" w:rsidRDefault="00A75401" w:rsidP="00A75401">
      <w:pPr>
        <w:tabs>
          <w:tab w:val="left" w:pos="567"/>
        </w:tabs>
        <w:rPr>
          <w:sz w:val="22"/>
        </w:rPr>
      </w:pPr>
      <w:r w:rsidRPr="00A63826">
        <w:rPr>
          <w:sz w:val="22"/>
        </w:rPr>
        <w:t>Bērniem, kas jaunāki par 2 gadiem, ir īpaši grūti atšķirt alerģisko rinītu no citām rinīta formām. Jāņem vērā augšējo elpošanas ceļu infekciju iespējamība vai strukturālās patoloģijas, kā arī pacienta slimības vēsture, fiziskais stāvoklis, raksturojošie laboratoriskie rādītāji un ādas pārbaudes.</w:t>
      </w:r>
    </w:p>
    <w:p w14:paraId="03821161" w14:textId="77777777" w:rsidR="00A75401" w:rsidRPr="00A63826" w:rsidRDefault="00A75401" w:rsidP="00A75401">
      <w:pPr>
        <w:tabs>
          <w:tab w:val="left" w:pos="567"/>
        </w:tabs>
        <w:rPr>
          <w:sz w:val="22"/>
        </w:rPr>
      </w:pPr>
    </w:p>
    <w:p w14:paraId="2FE16D3D" w14:textId="77777777" w:rsidR="00A75401" w:rsidRPr="00A63826" w:rsidRDefault="00A75401" w:rsidP="00A75401">
      <w:pPr>
        <w:tabs>
          <w:tab w:val="left" w:pos="567"/>
        </w:tabs>
        <w:rPr>
          <w:sz w:val="22"/>
        </w:rPr>
      </w:pPr>
      <w:r w:rsidRPr="00A63826">
        <w:rPr>
          <w:sz w:val="22"/>
        </w:rPr>
        <w:t>Aptuveni 6 % pieaugušo un bērnu vecumā no 2 līdz 11 gadiem pieder pie fenotipa, kas vāji metabolizē desloratadīnu un uzrāda augstāku ekspozīciju (skatīt 5.2. apakšpunktā). Desloratadīna drošums bērniem vecumā no 2 līdz 11 gadiem, kas ir vāji metabolizētāji, ir tāds pats kā bērniem, kas ir normāli metabolizētāji. Desloratadīna iedarbība uz vājiem metabolizētājiem, jaunākiem par 2 gadiem, nav izpētīta.</w:t>
      </w:r>
    </w:p>
    <w:p w14:paraId="76287D12" w14:textId="77777777" w:rsidR="00A75401" w:rsidRPr="00A63826" w:rsidRDefault="00A75401" w:rsidP="00A75401">
      <w:pPr>
        <w:tabs>
          <w:tab w:val="left" w:pos="567"/>
        </w:tabs>
        <w:rPr>
          <w:sz w:val="22"/>
        </w:rPr>
      </w:pPr>
    </w:p>
    <w:p w14:paraId="0A53196C" w14:textId="77777777" w:rsidR="00A75401" w:rsidRPr="00A63826" w:rsidRDefault="00A75401" w:rsidP="00A75401">
      <w:pPr>
        <w:tabs>
          <w:tab w:val="left" w:pos="567"/>
        </w:tabs>
        <w:rPr>
          <w:sz w:val="22"/>
        </w:rPr>
      </w:pPr>
      <w:r w:rsidRPr="00A63826">
        <w:rPr>
          <w:b/>
          <w:sz w:val="22"/>
        </w:rPr>
        <w:t>4.5.</w:t>
      </w:r>
      <w:r w:rsidRPr="00A63826">
        <w:rPr>
          <w:b/>
          <w:sz w:val="22"/>
        </w:rPr>
        <w:tab/>
        <w:t>Mijiedarbība ar citām zālēm un citi mijiedarbības veidi</w:t>
      </w:r>
    </w:p>
    <w:p w14:paraId="3102FDB5" w14:textId="77777777" w:rsidR="00A75401" w:rsidRPr="00A63826" w:rsidRDefault="00A75401" w:rsidP="00A75401">
      <w:pPr>
        <w:pStyle w:val="EndnoteText"/>
        <w:rPr>
          <w:lang w:val="lv-LV"/>
        </w:rPr>
      </w:pPr>
    </w:p>
    <w:p w14:paraId="5ACBC871" w14:textId="77777777" w:rsidR="00A75401" w:rsidRPr="00A63826" w:rsidRDefault="00A75401" w:rsidP="00A75401">
      <w:pPr>
        <w:pStyle w:val="BodyText"/>
        <w:tabs>
          <w:tab w:val="left" w:pos="567"/>
        </w:tabs>
        <w:jc w:val="left"/>
        <w:rPr>
          <w:sz w:val="22"/>
        </w:rPr>
      </w:pPr>
      <w:r w:rsidRPr="00A63826">
        <w:rPr>
          <w:sz w:val="22"/>
        </w:rPr>
        <w:t>Klīniskajos pētījumos, lietojot desloratadīna tabletes vienlaikus ar eritromicīnu vai ketokonazolu, klīniski nozīmīga mijiedarbība netika atklāta (skatīt 5.1. apakšpunkt</w:t>
      </w:r>
      <w:r w:rsidR="00BA0244">
        <w:rPr>
          <w:sz w:val="22"/>
        </w:rPr>
        <w:t>u</w:t>
      </w:r>
      <w:r w:rsidRPr="00A63826">
        <w:rPr>
          <w:sz w:val="22"/>
        </w:rPr>
        <w:t xml:space="preserve">). </w:t>
      </w:r>
    </w:p>
    <w:p w14:paraId="56D58006" w14:textId="77777777" w:rsidR="00390216" w:rsidRDefault="00390216" w:rsidP="00390216">
      <w:pPr>
        <w:tabs>
          <w:tab w:val="left" w:pos="567"/>
        </w:tabs>
        <w:rPr>
          <w:sz w:val="22"/>
        </w:rPr>
      </w:pPr>
    </w:p>
    <w:p w14:paraId="579D5260" w14:textId="77777777" w:rsidR="00390216" w:rsidRPr="004E63A2" w:rsidRDefault="00390216" w:rsidP="00390216">
      <w:pPr>
        <w:rPr>
          <w:sz w:val="22"/>
          <w:szCs w:val="22"/>
          <w:u w:val="single"/>
        </w:rPr>
      </w:pPr>
      <w:r w:rsidRPr="004E63A2">
        <w:rPr>
          <w:sz w:val="22"/>
          <w:szCs w:val="22"/>
          <w:u w:val="single"/>
        </w:rPr>
        <w:t>Pediatriskā populācija</w:t>
      </w:r>
    </w:p>
    <w:p w14:paraId="496E11CE" w14:textId="77777777" w:rsidR="00390216" w:rsidRPr="00C622BA" w:rsidRDefault="00390216" w:rsidP="00390216">
      <w:pPr>
        <w:tabs>
          <w:tab w:val="left" w:pos="567"/>
        </w:tabs>
        <w:rPr>
          <w:sz w:val="22"/>
          <w:szCs w:val="22"/>
        </w:rPr>
      </w:pPr>
      <w:r w:rsidRPr="00C622BA">
        <w:rPr>
          <w:sz w:val="22"/>
          <w:szCs w:val="22"/>
        </w:rPr>
        <w:t>Mijiedarbības pētījumi veikti tikai pieaugušajiem.</w:t>
      </w:r>
    </w:p>
    <w:p w14:paraId="1EADD904" w14:textId="77777777" w:rsidR="00A75401" w:rsidRPr="00A63826" w:rsidRDefault="00A75401" w:rsidP="00A75401">
      <w:pPr>
        <w:tabs>
          <w:tab w:val="left" w:pos="567"/>
        </w:tabs>
        <w:rPr>
          <w:sz w:val="22"/>
        </w:rPr>
      </w:pPr>
    </w:p>
    <w:p w14:paraId="0E6B2561" w14:textId="77777777" w:rsidR="00A75401" w:rsidRPr="00A63826" w:rsidRDefault="00A75401" w:rsidP="00A75401">
      <w:pPr>
        <w:tabs>
          <w:tab w:val="left" w:pos="567"/>
        </w:tabs>
        <w:rPr>
          <w:sz w:val="22"/>
        </w:rPr>
      </w:pPr>
      <w:r w:rsidRPr="00A63826">
        <w:rPr>
          <w:sz w:val="22"/>
        </w:rPr>
        <w:t xml:space="preserve">Klīniski farmakoloģiskajā pētījumā vienlaicīga alkohola un </w:t>
      </w:r>
      <w:r w:rsidR="002E73A3" w:rsidRPr="00A63826">
        <w:rPr>
          <w:sz w:val="22"/>
        </w:rPr>
        <w:t>Neoclarityn</w:t>
      </w:r>
      <w:r w:rsidRPr="00A63826">
        <w:rPr>
          <w:sz w:val="22"/>
        </w:rPr>
        <w:t xml:space="preserve"> tablešu</w:t>
      </w:r>
      <w:r w:rsidRPr="00A63826">
        <w:rPr>
          <w:i/>
          <w:sz w:val="22"/>
        </w:rPr>
        <w:t xml:space="preserve"> </w:t>
      </w:r>
      <w:r w:rsidRPr="00A63826">
        <w:rPr>
          <w:sz w:val="22"/>
        </w:rPr>
        <w:t>lietošana nepastiprināja alkohola kavējošo ietekmi uz reakcijas spējām (skatīt 5.1. apakšpunkt</w:t>
      </w:r>
      <w:r w:rsidR="00BA0244">
        <w:rPr>
          <w:sz w:val="22"/>
        </w:rPr>
        <w:t>u</w:t>
      </w:r>
      <w:r w:rsidRPr="00A63826">
        <w:rPr>
          <w:sz w:val="22"/>
        </w:rPr>
        <w:t>).</w:t>
      </w:r>
      <w:r w:rsidR="00390216">
        <w:rPr>
          <w:sz w:val="22"/>
        </w:rPr>
        <w:t xml:space="preserve"> </w:t>
      </w:r>
      <w:r w:rsidR="00390216" w:rsidRPr="00166902">
        <w:rPr>
          <w:sz w:val="22"/>
        </w:rPr>
        <w:t>Tomēr pēcreģistrācijas periodā ir bijuši ziņojumi par alkohola nepanesību un saindēšanos ar to. Tādēļ gadījumos, kad vienlaikus ir lietoti alkoholiskie dzērieni, ieteicams ievērot piesardzību</w:t>
      </w:r>
      <w:r w:rsidR="00390216">
        <w:rPr>
          <w:sz w:val="22"/>
        </w:rPr>
        <w:t>.</w:t>
      </w:r>
    </w:p>
    <w:p w14:paraId="3F85B32F" w14:textId="77777777" w:rsidR="00A75401" w:rsidRPr="00A63826" w:rsidRDefault="00A75401" w:rsidP="00A75401">
      <w:pPr>
        <w:pStyle w:val="EndnoteText"/>
        <w:rPr>
          <w:lang w:val="lv-LV"/>
        </w:rPr>
      </w:pPr>
    </w:p>
    <w:p w14:paraId="0737EDB7" w14:textId="77777777" w:rsidR="00A75401" w:rsidRPr="00A63826" w:rsidRDefault="00A75401" w:rsidP="00A75401">
      <w:pPr>
        <w:tabs>
          <w:tab w:val="left" w:pos="567"/>
        </w:tabs>
        <w:rPr>
          <w:sz w:val="22"/>
        </w:rPr>
      </w:pPr>
      <w:r w:rsidRPr="00A63826">
        <w:rPr>
          <w:b/>
          <w:sz w:val="22"/>
        </w:rPr>
        <w:t>4.6.</w:t>
      </w:r>
      <w:r w:rsidRPr="00A63826">
        <w:rPr>
          <w:b/>
          <w:sz w:val="22"/>
        </w:rPr>
        <w:tab/>
        <w:t>Fertilitāte, grūtniecība un barošana ar krūti</w:t>
      </w:r>
    </w:p>
    <w:p w14:paraId="07A73E94" w14:textId="77777777" w:rsidR="00A75401" w:rsidRPr="00A63826" w:rsidRDefault="00A75401" w:rsidP="00A75401">
      <w:pPr>
        <w:tabs>
          <w:tab w:val="left" w:pos="567"/>
        </w:tabs>
        <w:rPr>
          <w:sz w:val="22"/>
        </w:rPr>
      </w:pPr>
    </w:p>
    <w:p w14:paraId="361876FA" w14:textId="77777777" w:rsidR="00A75401" w:rsidRPr="00A63826" w:rsidRDefault="00A75401" w:rsidP="00A75401">
      <w:pPr>
        <w:tabs>
          <w:tab w:val="left" w:pos="567"/>
        </w:tabs>
        <w:rPr>
          <w:sz w:val="22"/>
        </w:rPr>
      </w:pPr>
      <w:r w:rsidRPr="00A63826">
        <w:rPr>
          <w:sz w:val="22"/>
          <w:u w:val="single"/>
        </w:rPr>
        <w:t>Grūtniecība</w:t>
      </w:r>
    </w:p>
    <w:p w14:paraId="63992C09" w14:textId="77777777" w:rsidR="00A75401" w:rsidRPr="00A63826" w:rsidRDefault="00B73A8F" w:rsidP="00A75401">
      <w:pPr>
        <w:tabs>
          <w:tab w:val="left" w:pos="567"/>
        </w:tabs>
        <w:rPr>
          <w:sz w:val="22"/>
        </w:rPr>
      </w:pPr>
      <w:r w:rsidRPr="00B73A8F">
        <w:rPr>
          <w:sz w:val="22"/>
        </w:rPr>
        <w:t>Liels datu apjoms par grūtniecēm (vairāk nekā 1000</w:t>
      </w:r>
      <w:r w:rsidR="00633FEF">
        <w:rPr>
          <w:sz w:val="22"/>
        </w:rPr>
        <w:t> </w:t>
      </w:r>
      <w:r w:rsidRPr="00B73A8F">
        <w:rPr>
          <w:sz w:val="22"/>
        </w:rPr>
        <w:t>grūtni</w:t>
      </w:r>
      <w:r>
        <w:rPr>
          <w:sz w:val="22"/>
        </w:rPr>
        <w:t xml:space="preserve">ecības iznākumu) neliecina par </w:t>
      </w:r>
      <w:r w:rsidRPr="00B73A8F">
        <w:rPr>
          <w:sz w:val="22"/>
        </w:rPr>
        <w:t>desloratadīna malformatīvu vai toksisku iedarbību uz augli/jaundzimušo</w:t>
      </w:r>
      <w:r w:rsidR="00390216" w:rsidRPr="00390216">
        <w:rPr>
          <w:sz w:val="22"/>
        </w:rPr>
        <w:t>.</w:t>
      </w:r>
      <w:r w:rsidR="00A75401" w:rsidRPr="00A63826">
        <w:rPr>
          <w:i/>
          <w:sz w:val="22"/>
        </w:rPr>
        <w:t xml:space="preserve"> </w:t>
      </w:r>
      <w:r w:rsidR="00A75401" w:rsidRPr="00A63826">
        <w:rPr>
          <w:sz w:val="22"/>
        </w:rPr>
        <w:t>Pētījumi ar dzīvniekiem neuzrāda tiešu vai netiešu kaitīgu ietekmi saistītu ar reproduktīvo toksicitāti (skatīt 5.3. apakšpunkt</w:t>
      </w:r>
      <w:r w:rsidR="00BA0244">
        <w:rPr>
          <w:sz w:val="22"/>
        </w:rPr>
        <w:t>u</w:t>
      </w:r>
      <w:r w:rsidR="00A75401" w:rsidRPr="00A63826">
        <w:rPr>
          <w:sz w:val="22"/>
        </w:rPr>
        <w:t>)</w:t>
      </w:r>
      <w:r w:rsidR="00A75401" w:rsidRPr="00A63826">
        <w:rPr>
          <w:i/>
          <w:sz w:val="22"/>
        </w:rPr>
        <w:t xml:space="preserve">. </w:t>
      </w:r>
      <w:r w:rsidR="00A75401" w:rsidRPr="00A63826">
        <w:rPr>
          <w:sz w:val="22"/>
        </w:rPr>
        <w:t xml:space="preserve">Piesardzības nolūkos ieteicams atturēties no </w:t>
      </w:r>
      <w:r w:rsidR="002E73A3" w:rsidRPr="00A63826">
        <w:rPr>
          <w:sz w:val="22"/>
        </w:rPr>
        <w:t>Neoclarityn</w:t>
      </w:r>
      <w:r w:rsidR="00A75401" w:rsidRPr="00A63826">
        <w:rPr>
          <w:sz w:val="22"/>
        </w:rPr>
        <w:t xml:space="preserve"> lietošanas grūtniecības laikā.</w:t>
      </w:r>
    </w:p>
    <w:p w14:paraId="063B3F99" w14:textId="77777777" w:rsidR="00A75401" w:rsidRPr="00A63826" w:rsidRDefault="00A75401" w:rsidP="00A75401">
      <w:pPr>
        <w:tabs>
          <w:tab w:val="left" w:pos="567"/>
        </w:tabs>
        <w:rPr>
          <w:sz w:val="22"/>
        </w:rPr>
      </w:pPr>
    </w:p>
    <w:p w14:paraId="2A037A65" w14:textId="77777777" w:rsidR="00A75401" w:rsidRPr="00A63826" w:rsidRDefault="00A75401" w:rsidP="00A75401">
      <w:pPr>
        <w:tabs>
          <w:tab w:val="left" w:pos="567"/>
        </w:tabs>
        <w:rPr>
          <w:sz w:val="22"/>
          <w:shd w:val="clear" w:color="auto" w:fill="FFFF00"/>
        </w:rPr>
      </w:pPr>
      <w:r w:rsidRPr="00A63826">
        <w:rPr>
          <w:sz w:val="22"/>
          <w:u w:val="single"/>
        </w:rPr>
        <w:t>Barošana ar krūti</w:t>
      </w:r>
    </w:p>
    <w:p w14:paraId="627B35CD" w14:textId="77777777" w:rsidR="00A75401" w:rsidRPr="00A63826" w:rsidRDefault="00A75401" w:rsidP="00A75401">
      <w:pPr>
        <w:tabs>
          <w:tab w:val="left" w:pos="567"/>
        </w:tabs>
        <w:rPr>
          <w:sz w:val="22"/>
        </w:rPr>
      </w:pPr>
      <w:r w:rsidRPr="00A63826">
        <w:rPr>
          <w:sz w:val="22"/>
          <w:szCs w:val="22"/>
        </w:rPr>
        <w:t xml:space="preserve">Desloratadīns konstatēts ārstētu sieviešu ar krūti barotu jaundzimušo/zīdaiņu organismā. Desloratadīna iedarbība jaundzimušajam/zīdainim nav zināma. </w:t>
      </w:r>
      <w:r w:rsidRPr="00A63826">
        <w:rPr>
          <w:noProof/>
          <w:sz w:val="22"/>
          <w:szCs w:val="22"/>
        </w:rPr>
        <w:t>Lēmums pārtraukt barošanu ar krūti vai pārtraukt/atturēties no terapijas ar Neoclarityn, jāpieņem, izvērtējot krūts barošanas ieguvumu bērnam un ieguvumu no terapijas sievietei</w:t>
      </w:r>
      <w:r w:rsidRPr="00A63826">
        <w:rPr>
          <w:sz w:val="22"/>
        </w:rPr>
        <w:t>.</w:t>
      </w:r>
      <w:r w:rsidRPr="00A63826">
        <w:rPr>
          <w:i/>
          <w:sz w:val="22"/>
        </w:rPr>
        <w:t xml:space="preserve"> </w:t>
      </w:r>
    </w:p>
    <w:p w14:paraId="2BCBF3C2" w14:textId="77777777" w:rsidR="00A75401" w:rsidRPr="00A63826" w:rsidRDefault="00A75401" w:rsidP="00A75401">
      <w:pPr>
        <w:tabs>
          <w:tab w:val="left" w:pos="567"/>
        </w:tabs>
        <w:rPr>
          <w:sz w:val="22"/>
        </w:rPr>
      </w:pPr>
    </w:p>
    <w:p w14:paraId="4A531DBC" w14:textId="77777777" w:rsidR="00A75401" w:rsidRPr="00A63826" w:rsidRDefault="00A75401" w:rsidP="00A75401">
      <w:pPr>
        <w:tabs>
          <w:tab w:val="left" w:pos="567"/>
        </w:tabs>
        <w:rPr>
          <w:sz w:val="22"/>
        </w:rPr>
      </w:pPr>
      <w:r w:rsidRPr="00A63826">
        <w:rPr>
          <w:sz w:val="22"/>
          <w:u w:val="single"/>
        </w:rPr>
        <w:t>Fertilitāte</w:t>
      </w:r>
    </w:p>
    <w:p w14:paraId="71A8A157" w14:textId="77777777" w:rsidR="00A75401" w:rsidRPr="00A63826" w:rsidRDefault="00A75401" w:rsidP="00A75401">
      <w:pPr>
        <w:tabs>
          <w:tab w:val="left" w:pos="567"/>
        </w:tabs>
        <w:rPr>
          <w:sz w:val="22"/>
        </w:rPr>
      </w:pPr>
      <w:r w:rsidRPr="00A63826">
        <w:rPr>
          <w:sz w:val="22"/>
        </w:rPr>
        <w:t>Par vīriešu un sieviešu fertilitāti dati nav pieejami.</w:t>
      </w:r>
    </w:p>
    <w:p w14:paraId="6D4283F5" w14:textId="77777777" w:rsidR="00A75401" w:rsidRPr="00A63826" w:rsidRDefault="00A75401" w:rsidP="00A75401">
      <w:pPr>
        <w:tabs>
          <w:tab w:val="left" w:pos="567"/>
        </w:tabs>
        <w:rPr>
          <w:sz w:val="22"/>
        </w:rPr>
      </w:pPr>
    </w:p>
    <w:p w14:paraId="2BCD49DD" w14:textId="77777777" w:rsidR="00A75401" w:rsidRPr="00A63826" w:rsidRDefault="00A75401" w:rsidP="001C46F3">
      <w:pPr>
        <w:keepNext/>
        <w:keepLines/>
        <w:tabs>
          <w:tab w:val="left" w:pos="567"/>
        </w:tabs>
        <w:rPr>
          <w:sz w:val="22"/>
        </w:rPr>
      </w:pPr>
      <w:r w:rsidRPr="00A63826">
        <w:rPr>
          <w:b/>
          <w:sz w:val="22"/>
        </w:rPr>
        <w:t>4.7.</w:t>
      </w:r>
      <w:r w:rsidRPr="00A63826">
        <w:rPr>
          <w:b/>
          <w:sz w:val="22"/>
        </w:rPr>
        <w:tab/>
        <w:t>Ietekme uz spēju vadīt transportlīdzekļus un apkalpot mehānismus</w:t>
      </w:r>
    </w:p>
    <w:p w14:paraId="7D976080" w14:textId="77777777" w:rsidR="00A75401" w:rsidRPr="00A63826" w:rsidRDefault="00A75401" w:rsidP="001C46F3">
      <w:pPr>
        <w:keepNext/>
        <w:keepLines/>
        <w:tabs>
          <w:tab w:val="left" w:pos="567"/>
        </w:tabs>
        <w:rPr>
          <w:sz w:val="22"/>
        </w:rPr>
      </w:pPr>
    </w:p>
    <w:p w14:paraId="335DF7B3" w14:textId="77777777" w:rsidR="00A75401" w:rsidRPr="00A63826" w:rsidRDefault="00A75401" w:rsidP="001C46F3">
      <w:pPr>
        <w:keepNext/>
        <w:keepLines/>
        <w:tabs>
          <w:tab w:val="left" w:pos="567"/>
        </w:tabs>
        <w:rPr>
          <w:sz w:val="22"/>
        </w:rPr>
      </w:pPr>
      <w:r w:rsidRPr="00A63826">
        <w:rPr>
          <w:sz w:val="22"/>
        </w:rPr>
        <w:t xml:space="preserve">Pamatojoties uz klīnisko pētījumu datiem, </w:t>
      </w:r>
      <w:r w:rsidR="002E73A3" w:rsidRPr="00A63826">
        <w:rPr>
          <w:sz w:val="22"/>
        </w:rPr>
        <w:t>Neoclarityn</w:t>
      </w:r>
      <w:r w:rsidRPr="00A63826">
        <w:rPr>
          <w:sz w:val="22"/>
        </w:rPr>
        <w:t xml:space="preserve"> neietekmē vai nedaudz ietekmē spēju vadīt transportlīdzekļus un apkalpot mehānismus.</w:t>
      </w:r>
      <w:r w:rsidRPr="00A63826">
        <w:rPr>
          <w:sz w:val="22"/>
          <w:szCs w:val="24"/>
        </w:rPr>
        <w:t xml:space="preserve"> </w:t>
      </w:r>
      <w:r w:rsidRPr="00A63826">
        <w:rPr>
          <w:sz w:val="22"/>
        </w:rPr>
        <w:t>Pacients jāinformē, ka lielākai daļai cilvēku netiek novērota miegainība. Tomēr atsevišķiem cilvēkiem ir iespējama atšķirīga atbildes reakcija pret zālēm, tādēļ iesaka informēt pacientu neuzsākt tādas aktivitātes, kur nepieciešama garīga piepūle, kā automašīnas vadīšana vai mehānismu apkalpošana, kamēr nav noskaidrota pacienta individuālā atbildes reakcija pret zālēm.</w:t>
      </w:r>
    </w:p>
    <w:p w14:paraId="36F468C4" w14:textId="77777777" w:rsidR="00A75401" w:rsidRPr="00A63826" w:rsidRDefault="00A75401" w:rsidP="00A75401">
      <w:pPr>
        <w:tabs>
          <w:tab w:val="left" w:pos="567"/>
        </w:tabs>
        <w:rPr>
          <w:sz w:val="22"/>
        </w:rPr>
      </w:pPr>
    </w:p>
    <w:p w14:paraId="5963FFC4" w14:textId="77777777" w:rsidR="00A75401" w:rsidRPr="00A63826" w:rsidRDefault="00A75401" w:rsidP="00A75401">
      <w:pPr>
        <w:tabs>
          <w:tab w:val="left" w:pos="567"/>
        </w:tabs>
        <w:rPr>
          <w:sz w:val="22"/>
        </w:rPr>
      </w:pPr>
      <w:r w:rsidRPr="00A63826">
        <w:rPr>
          <w:b/>
          <w:sz w:val="22"/>
        </w:rPr>
        <w:t>4.8.</w:t>
      </w:r>
      <w:r w:rsidRPr="00A63826">
        <w:rPr>
          <w:b/>
          <w:sz w:val="22"/>
        </w:rPr>
        <w:tab/>
        <w:t>Nevēlamās blakusparādības</w:t>
      </w:r>
    </w:p>
    <w:p w14:paraId="6C57F6DD" w14:textId="77777777" w:rsidR="00A75401" w:rsidRPr="00A63826" w:rsidRDefault="00A75401" w:rsidP="00A75401">
      <w:pPr>
        <w:tabs>
          <w:tab w:val="left" w:pos="567"/>
        </w:tabs>
        <w:rPr>
          <w:sz w:val="22"/>
        </w:rPr>
      </w:pPr>
    </w:p>
    <w:p w14:paraId="05A67560" w14:textId="77777777" w:rsidR="00A75401" w:rsidRDefault="00A75401" w:rsidP="00A75401">
      <w:pPr>
        <w:rPr>
          <w:sz w:val="22"/>
          <w:u w:val="single"/>
        </w:rPr>
      </w:pPr>
      <w:r w:rsidRPr="00A63826">
        <w:rPr>
          <w:sz w:val="22"/>
          <w:u w:val="single"/>
        </w:rPr>
        <w:t>Drošuma profila kopsavilkums</w:t>
      </w:r>
    </w:p>
    <w:p w14:paraId="5DF1855E" w14:textId="0D1143FB" w:rsidR="00390216" w:rsidDel="008232EB" w:rsidRDefault="00390216" w:rsidP="00A75401">
      <w:pPr>
        <w:rPr>
          <w:del w:id="53" w:author="Author" w:date="2025-11-20T11:23:00Z"/>
          <w:sz w:val="22"/>
          <w:u w:val="single"/>
        </w:rPr>
      </w:pPr>
    </w:p>
    <w:p w14:paraId="15964869" w14:textId="08EBDF01" w:rsidR="00390216" w:rsidRPr="00A63826" w:rsidDel="008232EB" w:rsidRDefault="00390216" w:rsidP="00A75401">
      <w:pPr>
        <w:rPr>
          <w:del w:id="54" w:author="Author" w:date="2025-11-20T11:23:00Z"/>
          <w:sz w:val="22"/>
        </w:rPr>
      </w:pPr>
      <w:del w:id="55" w:author="Author" w:date="2025-11-20T11:23:00Z">
        <w:r w:rsidDel="008232EB">
          <w:rPr>
            <w:sz w:val="22"/>
            <w:u w:val="single"/>
          </w:rPr>
          <w:delText>Pediatriskā populācija</w:delText>
        </w:r>
      </w:del>
    </w:p>
    <w:p w14:paraId="41648EC7" w14:textId="51E1B561" w:rsidR="00633FEF" w:rsidRPr="00A63826" w:rsidDel="008232EB" w:rsidRDefault="00633FEF" w:rsidP="00633FEF">
      <w:pPr>
        <w:rPr>
          <w:del w:id="56" w:author="Author" w:date="2025-11-20T11:23:00Z"/>
          <w:sz w:val="22"/>
        </w:rPr>
      </w:pPr>
      <w:del w:id="57" w:author="Author" w:date="2025-11-20T11:23:00Z">
        <w:r w:rsidRPr="00A63826" w:rsidDel="008232EB">
          <w:rPr>
            <w:sz w:val="22"/>
          </w:rPr>
          <w:delText>Klīniskajos pētījumos ar pediatrisko populāciju desloratadīna sīrup</w:delText>
        </w:r>
        <w:r w:rsidDel="008232EB">
          <w:rPr>
            <w:sz w:val="22"/>
          </w:rPr>
          <w:delText>s</w:delText>
        </w:r>
        <w:r w:rsidRPr="00A63826" w:rsidDel="008232EB">
          <w:rPr>
            <w:sz w:val="22"/>
          </w:rPr>
          <w:delText xml:space="preserve"> tika </w:delText>
        </w:r>
        <w:r w:rsidDel="008232EB">
          <w:rPr>
            <w:sz w:val="22"/>
          </w:rPr>
          <w:delText>lietots</w:delText>
        </w:r>
        <w:r w:rsidRPr="00A63826" w:rsidDel="008232EB">
          <w:rPr>
            <w:sz w:val="22"/>
          </w:rPr>
          <w:delText xml:space="preserve"> pavisam 246</w:delText>
        </w:r>
        <w:r w:rsidDel="008232EB">
          <w:rPr>
            <w:sz w:val="22"/>
          </w:rPr>
          <w:delText> </w:delText>
        </w:r>
        <w:r w:rsidRPr="00A63826" w:rsidDel="008232EB">
          <w:rPr>
            <w:sz w:val="22"/>
          </w:rPr>
          <w:delText>bērniem vecumā no 6</w:delText>
        </w:r>
        <w:r w:rsidDel="008232EB">
          <w:rPr>
            <w:sz w:val="22"/>
          </w:rPr>
          <w:delText> </w:delText>
        </w:r>
        <w:r w:rsidRPr="00A63826" w:rsidDel="008232EB">
          <w:rPr>
            <w:sz w:val="22"/>
          </w:rPr>
          <w:delText>mēnešiem līdz 11</w:delText>
        </w:r>
        <w:r w:rsidDel="008232EB">
          <w:rPr>
            <w:sz w:val="22"/>
          </w:rPr>
          <w:delText> </w:delText>
        </w:r>
        <w:r w:rsidRPr="00A63826" w:rsidDel="008232EB">
          <w:rPr>
            <w:sz w:val="22"/>
          </w:rPr>
          <w:delText>gadiem. Kopējais nevēlamo blakusparādību biežums bērniem vecumā no 6 līdz 11</w:delText>
        </w:r>
        <w:r w:rsidDel="008232EB">
          <w:rPr>
            <w:sz w:val="22"/>
          </w:rPr>
          <w:delText> </w:delText>
        </w:r>
        <w:r w:rsidRPr="00A63826" w:rsidDel="008232EB">
          <w:rPr>
            <w:sz w:val="22"/>
          </w:rPr>
          <w:delText>gadiem bija līdzīgs desloratadīna un placebo grupās. Zīdaiņiem un maziem bērniem vecumā no 6</w:delText>
        </w:r>
        <w:r w:rsidDel="008232EB">
          <w:rPr>
            <w:sz w:val="22"/>
          </w:rPr>
          <w:delText> </w:delText>
        </w:r>
        <w:r w:rsidRPr="00A63826" w:rsidDel="008232EB">
          <w:rPr>
            <w:sz w:val="22"/>
          </w:rPr>
          <w:delText>līdz 23</w:delText>
        </w:r>
        <w:r w:rsidDel="008232EB">
          <w:rPr>
            <w:sz w:val="22"/>
          </w:rPr>
          <w:delText> </w:delText>
        </w:r>
        <w:r w:rsidRPr="00A63826" w:rsidDel="008232EB">
          <w:rPr>
            <w:sz w:val="22"/>
          </w:rPr>
          <w:delText>mēnešiem visbiežāk ziņotās nevēlamās blakusparādības, kuru biežums pārsniedza biežumu placebo grupā, bija caureja (3,7 %), augsta temperatūra (2,3 %) un bezmiegs (2,3 %). Papildu pētījumā pacientiem vecumā no 6</w:delText>
        </w:r>
        <w:r w:rsidDel="008232EB">
          <w:rPr>
            <w:sz w:val="22"/>
          </w:rPr>
          <w:delText> </w:delText>
        </w:r>
        <w:r w:rsidRPr="00A63826" w:rsidDel="008232EB">
          <w:rPr>
            <w:sz w:val="22"/>
          </w:rPr>
          <w:delText>līdz 11</w:delText>
        </w:r>
        <w:r w:rsidDel="008232EB">
          <w:rPr>
            <w:sz w:val="22"/>
          </w:rPr>
          <w:delText> </w:delText>
        </w:r>
        <w:r w:rsidRPr="00A63826" w:rsidDel="008232EB">
          <w:rPr>
            <w:sz w:val="22"/>
          </w:rPr>
          <w:delText>gadiem pēc vienreizējas 2,5 mg desloratadīna perorāla šķīduma devas netika novērotas nevēlamas blakusparādības.</w:delText>
        </w:r>
      </w:del>
    </w:p>
    <w:p w14:paraId="49C64FB2" w14:textId="5AF835E9" w:rsidR="00A75401" w:rsidRPr="00A63826" w:rsidDel="008232EB" w:rsidRDefault="00A75401" w:rsidP="00A75401">
      <w:pPr>
        <w:rPr>
          <w:del w:id="58" w:author="Author" w:date="2025-11-20T11:23:00Z"/>
          <w:sz w:val="22"/>
        </w:rPr>
      </w:pPr>
    </w:p>
    <w:p w14:paraId="57EC2C9D" w14:textId="2B5B3F2B" w:rsidR="00633FEF" w:rsidRPr="003D1D5D" w:rsidDel="008232EB" w:rsidRDefault="00633FEF" w:rsidP="00633FEF">
      <w:pPr>
        <w:rPr>
          <w:del w:id="59" w:author="Author" w:date="2025-11-20T11:23:00Z"/>
          <w:sz w:val="22"/>
        </w:rPr>
      </w:pPr>
      <w:del w:id="60" w:author="Author" w:date="2025-11-20T11:23:00Z">
        <w:r w:rsidRPr="00321FB1" w:rsidDel="008232EB">
          <w:rPr>
            <w:sz w:val="22"/>
          </w:rPr>
          <w:delText>Klīniskajā pētījumā ar 578 pusaudžiem vecumā no 12</w:delText>
        </w:r>
        <w:r w:rsidDel="008232EB">
          <w:rPr>
            <w:sz w:val="22"/>
          </w:rPr>
          <w:delText> </w:delText>
        </w:r>
        <w:r w:rsidRPr="00321FB1" w:rsidDel="008232EB">
          <w:rPr>
            <w:sz w:val="22"/>
          </w:rPr>
          <w:delText>līd</w:delText>
        </w:r>
        <w:r w:rsidDel="008232EB">
          <w:rPr>
            <w:sz w:val="22"/>
          </w:rPr>
          <w:delText xml:space="preserve">z 17 gadiem visbiežāk novērotā </w:delText>
        </w:r>
        <w:r w:rsidRPr="00321FB1" w:rsidDel="008232EB">
          <w:rPr>
            <w:sz w:val="22"/>
          </w:rPr>
          <w:delText>blakusparādība bija galvassāpes. Tās tika novērotas 5,9</w:delText>
        </w:r>
        <w:r w:rsidDel="008232EB">
          <w:rPr>
            <w:sz w:val="22"/>
          </w:rPr>
          <w:delText> </w:delText>
        </w:r>
        <w:r w:rsidRPr="00321FB1" w:rsidDel="008232EB">
          <w:rPr>
            <w:sz w:val="22"/>
          </w:rPr>
          <w:delText>% ar desloratadīnu ārstēto un 6,9</w:delText>
        </w:r>
        <w:r w:rsidDel="008232EB">
          <w:rPr>
            <w:sz w:val="22"/>
          </w:rPr>
          <w:delText> </w:delText>
        </w:r>
        <w:r w:rsidRPr="00321FB1" w:rsidDel="008232EB">
          <w:rPr>
            <w:sz w:val="22"/>
          </w:rPr>
          <w:delText>% placebo saņēmušo pacientu.</w:delText>
        </w:r>
      </w:del>
    </w:p>
    <w:p w14:paraId="1A7871C8" w14:textId="77777777" w:rsidR="00390216" w:rsidRPr="003D1D5D" w:rsidRDefault="00390216" w:rsidP="00390216">
      <w:pPr>
        <w:rPr>
          <w:sz w:val="22"/>
        </w:rPr>
      </w:pPr>
    </w:p>
    <w:p w14:paraId="19B1CAF8" w14:textId="77777777" w:rsidR="00390216" w:rsidRPr="00E94B0F" w:rsidRDefault="00390216" w:rsidP="00390216">
      <w:pPr>
        <w:rPr>
          <w:sz w:val="22"/>
          <w:u w:val="single"/>
        </w:rPr>
      </w:pPr>
      <w:r w:rsidRPr="00E94B0F">
        <w:rPr>
          <w:sz w:val="22"/>
          <w:u w:val="single"/>
        </w:rPr>
        <w:t>Pieaugušie un pusaudži</w:t>
      </w:r>
    </w:p>
    <w:p w14:paraId="54C4403E" w14:textId="77777777" w:rsidR="00A75401" w:rsidRPr="00A63826" w:rsidRDefault="00A75401" w:rsidP="00A75401">
      <w:pPr>
        <w:rPr>
          <w:sz w:val="22"/>
        </w:rPr>
      </w:pPr>
      <w:r w:rsidRPr="00A63826">
        <w:rPr>
          <w:sz w:val="22"/>
        </w:rPr>
        <w:t xml:space="preserve">Klīniskajos pētījumos pieaugušajiem un pusaudžiem ar dažādām indikācijām, ieskaitot alerģisko rinītu un hronisko idiopātisku nātreni, lietojot </w:t>
      </w:r>
      <w:r w:rsidR="00FF2BD3" w:rsidRPr="00A63826">
        <w:rPr>
          <w:sz w:val="22"/>
        </w:rPr>
        <w:t>Neoclarityn</w:t>
      </w:r>
      <w:r w:rsidRPr="00A63826">
        <w:rPr>
          <w:sz w:val="22"/>
        </w:rPr>
        <w:t xml:space="preserve"> rekomendētajā devā, 3 % pacientu vairāk nekā placebo grupā ziņoja </w:t>
      </w:r>
      <w:r w:rsidR="00BA0244">
        <w:rPr>
          <w:sz w:val="22"/>
        </w:rPr>
        <w:t xml:space="preserve">par </w:t>
      </w:r>
      <w:r w:rsidRPr="00A63826">
        <w:rPr>
          <w:sz w:val="22"/>
        </w:rPr>
        <w:t>nevēlamām blakusparādībām. Visbiežākās ziņotās nevēlamās blakusparādības, kas bija biežākas nekā placebo grupā, bija nespēks (1,2 %), sausums mutē (0,8 %) un galvassāpes (0,6 %).</w:t>
      </w:r>
    </w:p>
    <w:p w14:paraId="07E1748D" w14:textId="77777777" w:rsidR="00A75401" w:rsidRPr="00A63826" w:rsidRDefault="00A75401" w:rsidP="00A75401">
      <w:pPr>
        <w:rPr>
          <w:sz w:val="22"/>
        </w:rPr>
      </w:pPr>
    </w:p>
    <w:p w14:paraId="6F40F985" w14:textId="77777777" w:rsidR="00A75401" w:rsidRPr="00A63826" w:rsidRDefault="00A75401" w:rsidP="00A75401">
      <w:pPr>
        <w:rPr>
          <w:sz w:val="22"/>
        </w:rPr>
      </w:pPr>
      <w:r w:rsidRPr="00A63826">
        <w:rPr>
          <w:sz w:val="22"/>
          <w:u w:val="single"/>
        </w:rPr>
        <w:t>Blakusparādību uzskaitījums tabulā</w:t>
      </w:r>
    </w:p>
    <w:p w14:paraId="2AB15B47" w14:textId="77777777" w:rsidR="00BA0244" w:rsidRDefault="00BA0244" w:rsidP="00BA0244">
      <w:pPr>
        <w:rPr>
          <w:iCs/>
        </w:rPr>
      </w:pPr>
      <w:r w:rsidRPr="00D5482E">
        <w:rPr>
          <w:sz w:val="22"/>
        </w:rPr>
        <w:t>Blakusparādības, par kurām klīniskajos pētījumos ziņots biežāk nekā lietojot placebo, un citas nevēlamās blakusparādības, par kurām ziņots pēcreģistrācijas periodā, ir uzskaitītas tabulā zemāk.</w:t>
      </w:r>
      <w:r w:rsidRPr="00D5482E" w:rsidDel="002E2E61">
        <w:rPr>
          <w:sz w:val="22"/>
        </w:rPr>
        <w:t xml:space="preserve"> </w:t>
      </w:r>
    </w:p>
    <w:p w14:paraId="71078549" w14:textId="0B447AB2" w:rsidR="00A75401" w:rsidRPr="00A63826" w:rsidRDefault="00A75401" w:rsidP="00A75401">
      <w:pPr>
        <w:rPr>
          <w:sz w:val="22"/>
        </w:rPr>
      </w:pPr>
      <w:r w:rsidRPr="00A63826">
        <w:rPr>
          <w:iCs/>
          <w:sz w:val="22"/>
        </w:rPr>
        <w:t>Biežums iedalīts kā</w:t>
      </w:r>
      <w:r w:rsidRPr="00A63826">
        <w:rPr>
          <w:sz w:val="22"/>
        </w:rPr>
        <w:t xml:space="preserve"> ļoti bieži (≥ 1/10), </w:t>
      </w:r>
      <w:r w:rsidRPr="00A63826">
        <w:rPr>
          <w:iCs/>
          <w:sz w:val="22"/>
        </w:rPr>
        <w:t>bieži (≥ 1/100 līdz &lt; 1/10), retāk (≥ 1/1 000 līdz &lt; 1/100), reti (≥ 1/10 000 līdz &lt; 1/1 000), ļoti reti (&lt; 1/10 000)</w:t>
      </w:r>
      <w:r w:rsidR="00A227A2">
        <w:rPr>
          <w:iCs/>
          <w:sz w:val="22"/>
        </w:rPr>
        <w:t>, un nav zinām</w:t>
      </w:r>
      <w:ins w:id="61" w:author="Author" w:date="2026-02-18T11:34:00Z" w16du:dateUtc="2026-02-18T09:34:00Z">
        <w:r w:rsidR="0020259A">
          <w:rPr>
            <w:iCs/>
            <w:sz w:val="22"/>
          </w:rPr>
          <w:t>s</w:t>
        </w:r>
      </w:ins>
      <w:del w:id="62" w:author="Author" w:date="2026-02-18T11:34:00Z" w16du:dateUtc="2026-02-18T09:34:00Z">
        <w:r w:rsidR="00A227A2" w:rsidDel="0020259A">
          <w:rPr>
            <w:iCs/>
            <w:sz w:val="22"/>
          </w:rPr>
          <w:delText>i</w:delText>
        </w:r>
      </w:del>
      <w:r w:rsidR="00A227A2">
        <w:rPr>
          <w:iCs/>
          <w:sz w:val="22"/>
        </w:rPr>
        <w:t xml:space="preserve"> (nevar noteikt pēc pieejamiem datiem)</w:t>
      </w:r>
      <w:r w:rsidRPr="00A63826">
        <w:rPr>
          <w:iCs/>
          <w:sz w:val="22"/>
        </w:rPr>
        <w:t>.</w:t>
      </w:r>
    </w:p>
    <w:p w14:paraId="48914132" w14:textId="77777777" w:rsidR="00A75401" w:rsidRPr="00A63826" w:rsidRDefault="00A75401" w:rsidP="00A75401">
      <w:pPr>
        <w:tabs>
          <w:tab w:val="left" w:pos="567"/>
        </w:tabs>
        <w:rPr>
          <w:sz w:val="22"/>
        </w:rPr>
      </w:pPr>
    </w:p>
    <w:tbl>
      <w:tblPr>
        <w:tblW w:w="9306" w:type="dxa"/>
        <w:tblInd w:w="-10" w:type="dxa"/>
        <w:tblLayout w:type="fixed"/>
        <w:tblLook w:val="0000" w:firstRow="0" w:lastRow="0" w:firstColumn="0" w:lastColumn="0" w:noHBand="0" w:noVBand="0"/>
      </w:tblPr>
      <w:tblGrid>
        <w:gridCol w:w="3094"/>
        <w:gridCol w:w="2593"/>
        <w:gridCol w:w="3619"/>
      </w:tblGrid>
      <w:tr w:rsidR="002E73A3" w:rsidRPr="00A63826" w14:paraId="0D968227" w14:textId="77777777" w:rsidTr="00A227A2">
        <w:trPr>
          <w:cantSplit/>
          <w:tblHeader/>
        </w:trPr>
        <w:tc>
          <w:tcPr>
            <w:tcW w:w="3094" w:type="dxa"/>
            <w:tcBorders>
              <w:top w:val="single" w:sz="4" w:space="0" w:color="000000"/>
              <w:left w:val="single" w:sz="4" w:space="0" w:color="000000"/>
              <w:bottom w:val="single" w:sz="4" w:space="0" w:color="000000"/>
            </w:tcBorders>
          </w:tcPr>
          <w:p w14:paraId="077F08CA" w14:textId="77777777" w:rsidR="00A75401" w:rsidRPr="00A63826" w:rsidRDefault="00A75401" w:rsidP="002E73A3">
            <w:pPr>
              <w:keepNext/>
              <w:keepLines/>
              <w:tabs>
                <w:tab w:val="left" w:pos="567"/>
              </w:tabs>
              <w:rPr>
                <w:b/>
                <w:bCs/>
                <w:spacing w:val="-3"/>
                <w:sz w:val="22"/>
              </w:rPr>
            </w:pPr>
            <w:r w:rsidRPr="00A63826">
              <w:rPr>
                <w:b/>
                <w:bCs/>
                <w:sz w:val="22"/>
              </w:rPr>
              <w:t>Orgānu sistēmu klasifikācija</w:t>
            </w:r>
          </w:p>
        </w:tc>
        <w:tc>
          <w:tcPr>
            <w:tcW w:w="2593" w:type="dxa"/>
            <w:tcBorders>
              <w:top w:val="single" w:sz="4" w:space="0" w:color="000000"/>
              <w:left w:val="single" w:sz="4" w:space="0" w:color="000000"/>
              <w:bottom w:val="single" w:sz="4" w:space="0" w:color="000000"/>
            </w:tcBorders>
          </w:tcPr>
          <w:p w14:paraId="2F80D6E5" w14:textId="77777777" w:rsidR="00A75401" w:rsidRPr="00A63826" w:rsidRDefault="00A75401" w:rsidP="002E73A3">
            <w:pPr>
              <w:keepNext/>
              <w:keepLines/>
              <w:tabs>
                <w:tab w:val="left" w:pos="567"/>
              </w:tabs>
              <w:jc w:val="center"/>
              <w:rPr>
                <w:b/>
                <w:bCs/>
                <w:spacing w:val="-3"/>
                <w:sz w:val="22"/>
              </w:rPr>
            </w:pPr>
            <w:r w:rsidRPr="00A63826">
              <w:rPr>
                <w:b/>
                <w:bCs/>
                <w:spacing w:val="-3"/>
                <w:sz w:val="22"/>
              </w:rPr>
              <w:t>Biežums</w:t>
            </w:r>
          </w:p>
        </w:tc>
        <w:tc>
          <w:tcPr>
            <w:tcW w:w="3619" w:type="dxa"/>
            <w:tcBorders>
              <w:top w:val="single" w:sz="4" w:space="0" w:color="000000"/>
              <w:left w:val="single" w:sz="4" w:space="0" w:color="000000"/>
              <w:bottom w:val="single" w:sz="4" w:space="0" w:color="000000"/>
              <w:right w:val="single" w:sz="4" w:space="0" w:color="000000"/>
            </w:tcBorders>
          </w:tcPr>
          <w:p w14:paraId="7CC0DACA" w14:textId="77777777" w:rsidR="00A75401" w:rsidRPr="00A63826" w:rsidRDefault="00A75401" w:rsidP="002E73A3">
            <w:pPr>
              <w:keepNext/>
              <w:keepLines/>
              <w:tabs>
                <w:tab w:val="left" w:pos="567"/>
              </w:tabs>
              <w:rPr>
                <w:sz w:val="22"/>
              </w:rPr>
            </w:pPr>
            <w:r w:rsidRPr="00A63826">
              <w:rPr>
                <w:b/>
                <w:bCs/>
                <w:spacing w:val="-3"/>
                <w:sz w:val="22"/>
              </w:rPr>
              <w:t xml:space="preserve">Ar </w:t>
            </w:r>
            <w:r w:rsidR="002E73A3" w:rsidRPr="00A63826">
              <w:rPr>
                <w:b/>
                <w:bCs/>
                <w:spacing w:val="-3"/>
                <w:sz w:val="22"/>
              </w:rPr>
              <w:t>Neoclarityn</w:t>
            </w:r>
            <w:r w:rsidRPr="00A63826">
              <w:rPr>
                <w:b/>
                <w:bCs/>
                <w:spacing w:val="-3"/>
                <w:sz w:val="22"/>
              </w:rPr>
              <w:t xml:space="preserve"> novērotās nevēlamās blakusparādības</w:t>
            </w:r>
          </w:p>
        </w:tc>
      </w:tr>
      <w:tr w:rsidR="004E77B5" w:rsidRPr="00A63826" w14:paraId="369FE943" w14:textId="77777777" w:rsidTr="00A227A2">
        <w:trPr>
          <w:cantSplit/>
        </w:trPr>
        <w:tc>
          <w:tcPr>
            <w:tcW w:w="3094" w:type="dxa"/>
            <w:tcBorders>
              <w:top w:val="single" w:sz="4" w:space="0" w:color="000000"/>
              <w:left w:val="single" w:sz="4" w:space="0" w:color="000000"/>
              <w:bottom w:val="single" w:sz="4" w:space="0" w:color="000000"/>
            </w:tcBorders>
          </w:tcPr>
          <w:p w14:paraId="620BD4ED" w14:textId="77777777" w:rsidR="004E77B5" w:rsidRPr="00A63826" w:rsidRDefault="004E77B5" w:rsidP="002E73A3">
            <w:pPr>
              <w:tabs>
                <w:tab w:val="left" w:pos="567"/>
              </w:tabs>
              <w:rPr>
                <w:b/>
                <w:sz w:val="22"/>
              </w:rPr>
            </w:pPr>
            <w:r w:rsidRPr="004E77B5">
              <w:rPr>
                <w:b/>
                <w:sz w:val="22"/>
              </w:rPr>
              <w:t>Vielmaiņas un uztures traucējumi</w:t>
            </w:r>
          </w:p>
        </w:tc>
        <w:tc>
          <w:tcPr>
            <w:tcW w:w="2593" w:type="dxa"/>
            <w:tcBorders>
              <w:top w:val="single" w:sz="4" w:space="0" w:color="000000"/>
              <w:left w:val="single" w:sz="4" w:space="0" w:color="000000"/>
              <w:bottom w:val="single" w:sz="4" w:space="0" w:color="000000"/>
            </w:tcBorders>
          </w:tcPr>
          <w:p w14:paraId="7AF4823A" w14:textId="0DBEDA7E" w:rsidR="004E77B5" w:rsidRPr="00A63826" w:rsidRDefault="004E77B5" w:rsidP="002E73A3">
            <w:pPr>
              <w:keepNext/>
              <w:keepLines/>
              <w:tabs>
                <w:tab w:val="left" w:pos="567"/>
              </w:tabs>
              <w:jc w:val="center"/>
              <w:rPr>
                <w:spacing w:val="-3"/>
                <w:sz w:val="22"/>
                <w:lang w:val="en-GB"/>
              </w:rPr>
            </w:pPr>
            <w:r>
              <w:rPr>
                <w:sz w:val="22"/>
                <w:szCs w:val="22"/>
              </w:rPr>
              <w:t>Nav zinām</w:t>
            </w:r>
            <w:ins w:id="63" w:author="Author" w:date="2026-02-18T11:34:00Z" w16du:dateUtc="2026-02-18T09:34:00Z">
              <w:r w:rsidR="0020259A">
                <w:rPr>
                  <w:sz w:val="22"/>
                  <w:szCs w:val="22"/>
                </w:rPr>
                <w:t>s</w:t>
              </w:r>
            </w:ins>
            <w:del w:id="64" w:author="Author" w:date="2026-02-18T11:34:00Z" w16du:dateUtc="2026-02-18T09:34:00Z">
              <w:r w:rsidDel="0020259A">
                <w:rPr>
                  <w:sz w:val="22"/>
                  <w:szCs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1134EE20" w14:textId="77777777" w:rsidR="004E77B5" w:rsidRPr="00A63826" w:rsidRDefault="004E77B5" w:rsidP="002E73A3">
            <w:pPr>
              <w:tabs>
                <w:tab w:val="left" w:pos="567"/>
              </w:tabs>
              <w:rPr>
                <w:sz w:val="22"/>
              </w:rPr>
            </w:pPr>
            <w:r w:rsidRPr="004E77B5">
              <w:rPr>
                <w:spacing w:val="-3"/>
                <w:sz w:val="22"/>
              </w:rPr>
              <w:t>Palielināta ēstgriba</w:t>
            </w:r>
          </w:p>
        </w:tc>
      </w:tr>
      <w:tr w:rsidR="002E73A3" w:rsidRPr="00A63826" w14:paraId="104A7F62" w14:textId="77777777" w:rsidTr="00A227A2">
        <w:trPr>
          <w:cantSplit/>
        </w:trPr>
        <w:tc>
          <w:tcPr>
            <w:tcW w:w="3094" w:type="dxa"/>
            <w:tcBorders>
              <w:top w:val="single" w:sz="4" w:space="0" w:color="000000"/>
              <w:left w:val="single" w:sz="4" w:space="0" w:color="000000"/>
              <w:bottom w:val="single" w:sz="4" w:space="0" w:color="000000"/>
            </w:tcBorders>
          </w:tcPr>
          <w:p w14:paraId="2FC48C8D" w14:textId="77777777" w:rsidR="00A75401" w:rsidRPr="00A63826" w:rsidRDefault="00A75401" w:rsidP="002E73A3">
            <w:pPr>
              <w:tabs>
                <w:tab w:val="left" w:pos="567"/>
              </w:tabs>
              <w:rPr>
                <w:spacing w:val="-3"/>
                <w:sz w:val="22"/>
                <w:lang w:val="en-GB"/>
              </w:rPr>
            </w:pPr>
            <w:r w:rsidRPr="00A63826">
              <w:rPr>
                <w:b/>
                <w:sz w:val="22"/>
              </w:rPr>
              <w:t>Psihiskie traucējumi</w:t>
            </w:r>
          </w:p>
        </w:tc>
        <w:tc>
          <w:tcPr>
            <w:tcW w:w="2593" w:type="dxa"/>
            <w:tcBorders>
              <w:top w:val="single" w:sz="4" w:space="0" w:color="000000"/>
              <w:left w:val="single" w:sz="4" w:space="0" w:color="000000"/>
              <w:bottom w:val="single" w:sz="4" w:space="0" w:color="000000"/>
            </w:tcBorders>
          </w:tcPr>
          <w:p w14:paraId="2250D591" w14:textId="77777777" w:rsidR="00A75401" w:rsidRDefault="00A75401" w:rsidP="002E73A3">
            <w:pPr>
              <w:keepNext/>
              <w:keepLines/>
              <w:tabs>
                <w:tab w:val="left" w:pos="567"/>
              </w:tabs>
              <w:jc w:val="center"/>
              <w:rPr>
                <w:spacing w:val="-3"/>
                <w:sz w:val="22"/>
                <w:lang w:val="en-GB"/>
              </w:rPr>
            </w:pPr>
            <w:r w:rsidRPr="00A63826">
              <w:rPr>
                <w:spacing w:val="-3"/>
                <w:sz w:val="22"/>
                <w:lang w:val="en-GB"/>
              </w:rPr>
              <w:t>Ļoti reti</w:t>
            </w:r>
          </w:p>
          <w:p w14:paraId="121DD513" w14:textId="4FF6CA7C" w:rsidR="001632C9" w:rsidRPr="00A63826" w:rsidRDefault="001632C9" w:rsidP="002E73A3">
            <w:pPr>
              <w:keepNext/>
              <w:keepLines/>
              <w:tabs>
                <w:tab w:val="left" w:pos="567"/>
              </w:tabs>
              <w:jc w:val="center"/>
              <w:rPr>
                <w:sz w:val="22"/>
              </w:rPr>
            </w:pPr>
            <w:r>
              <w:rPr>
                <w:spacing w:val="-3"/>
                <w:sz w:val="22"/>
                <w:lang w:val="en-GB"/>
              </w:rPr>
              <w:t>Nav zinām</w:t>
            </w:r>
            <w:ins w:id="65" w:author="Author" w:date="2026-02-18T11:34:00Z" w16du:dateUtc="2026-02-18T09:34:00Z">
              <w:r w:rsidR="0020259A">
                <w:rPr>
                  <w:spacing w:val="-3"/>
                  <w:sz w:val="22"/>
                  <w:lang w:val="en-GB"/>
                </w:rPr>
                <w:t>s</w:t>
              </w:r>
            </w:ins>
            <w:del w:id="66" w:author="Author" w:date="2026-02-18T11:34:00Z" w16du:dateUtc="2026-02-18T09:34:00Z">
              <w:r w:rsidDel="0020259A">
                <w:rPr>
                  <w:spacing w:val="-3"/>
                  <w:sz w:val="22"/>
                  <w:lang w:val="en-GB"/>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1D83F2A0" w14:textId="77777777" w:rsidR="00A75401" w:rsidRDefault="00A75401" w:rsidP="002E73A3">
            <w:pPr>
              <w:tabs>
                <w:tab w:val="left" w:pos="567"/>
              </w:tabs>
              <w:rPr>
                <w:sz w:val="22"/>
              </w:rPr>
            </w:pPr>
            <w:r w:rsidRPr="00A63826">
              <w:rPr>
                <w:sz w:val="22"/>
              </w:rPr>
              <w:t>Halucinācijas</w:t>
            </w:r>
          </w:p>
          <w:p w14:paraId="69FFAADB" w14:textId="1B543A75" w:rsidR="001632C9" w:rsidRPr="00A63826" w:rsidRDefault="001632C9" w:rsidP="002E73A3">
            <w:pPr>
              <w:tabs>
                <w:tab w:val="left" w:pos="567"/>
              </w:tabs>
              <w:rPr>
                <w:sz w:val="22"/>
              </w:rPr>
            </w:pPr>
            <w:r>
              <w:rPr>
                <w:spacing w:val="-3"/>
                <w:sz w:val="22"/>
              </w:rPr>
              <w:t>Neadekvāta u</w:t>
            </w:r>
            <w:r w:rsidRPr="0065170E">
              <w:rPr>
                <w:spacing w:val="-3"/>
                <w:sz w:val="22"/>
              </w:rPr>
              <w:t>zvedība</w:t>
            </w:r>
            <w:ins w:id="67" w:author="Author" w:date="2025-11-20T11:23:00Z">
              <w:r w:rsidR="008232EB" w:rsidRPr="001D37FE">
                <w:rPr>
                  <w:spacing w:val="-3"/>
                  <w:sz w:val="22"/>
                  <w:vertAlign w:val="superscript"/>
                  <w:rPrChange w:id="68" w:author="Author" w:date="2025-11-26T15:35:00Z" w16du:dateUtc="2025-11-26T13:35:00Z">
                    <w:rPr>
                      <w:spacing w:val="-3"/>
                      <w:sz w:val="22"/>
                    </w:rPr>
                  </w:rPrChange>
                </w:rPr>
                <w:t>*</w:t>
              </w:r>
            </w:ins>
            <w:r w:rsidRPr="0065170E">
              <w:rPr>
                <w:spacing w:val="-3"/>
                <w:sz w:val="22"/>
              </w:rPr>
              <w:t>, agresivitāte</w:t>
            </w:r>
            <w:ins w:id="69" w:author="Author" w:date="2025-11-20T11:23:00Z">
              <w:r w:rsidR="008232EB" w:rsidRPr="001D37FE">
                <w:rPr>
                  <w:spacing w:val="-3"/>
                  <w:sz w:val="22"/>
                  <w:vertAlign w:val="superscript"/>
                  <w:rPrChange w:id="70" w:author="Author" w:date="2025-11-26T15:35:00Z" w16du:dateUtc="2025-11-26T13:35:00Z">
                    <w:rPr>
                      <w:spacing w:val="-3"/>
                      <w:sz w:val="22"/>
                    </w:rPr>
                  </w:rPrChange>
                </w:rPr>
                <w:t>*</w:t>
              </w:r>
            </w:ins>
            <w:r w:rsidR="001B5FB0">
              <w:rPr>
                <w:spacing w:val="-3"/>
                <w:sz w:val="22"/>
              </w:rPr>
              <w:t>, depres</w:t>
            </w:r>
            <w:r w:rsidR="00971C3F">
              <w:rPr>
                <w:spacing w:val="-3"/>
                <w:sz w:val="22"/>
              </w:rPr>
              <w:t>īvs garastāvoklis</w:t>
            </w:r>
          </w:p>
        </w:tc>
      </w:tr>
      <w:tr w:rsidR="002E73A3" w:rsidRPr="00A63826" w14:paraId="4FB56D25" w14:textId="77777777" w:rsidTr="00A227A2">
        <w:trPr>
          <w:cantSplit/>
        </w:trPr>
        <w:tc>
          <w:tcPr>
            <w:tcW w:w="3094" w:type="dxa"/>
            <w:tcBorders>
              <w:top w:val="single" w:sz="4" w:space="0" w:color="000000"/>
              <w:left w:val="single" w:sz="4" w:space="0" w:color="000000"/>
              <w:bottom w:val="single" w:sz="4" w:space="0" w:color="000000"/>
            </w:tcBorders>
          </w:tcPr>
          <w:p w14:paraId="150594B1" w14:textId="77777777" w:rsidR="00A75401" w:rsidRPr="00A63826" w:rsidRDefault="00A75401" w:rsidP="002E73A3">
            <w:pPr>
              <w:tabs>
                <w:tab w:val="left" w:pos="567"/>
              </w:tabs>
              <w:rPr>
                <w:b/>
                <w:sz w:val="22"/>
              </w:rPr>
            </w:pPr>
            <w:r w:rsidRPr="00A63826">
              <w:rPr>
                <w:b/>
                <w:sz w:val="22"/>
              </w:rPr>
              <w:t>Nervu sistēmas traucējumi</w:t>
            </w:r>
          </w:p>
          <w:p w14:paraId="122605B9" w14:textId="77777777" w:rsidR="00A75401" w:rsidRPr="00A63826" w:rsidRDefault="00A75401" w:rsidP="002E73A3">
            <w:pPr>
              <w:tabs>
                <w:tab w:val="left" w:pos="567"/>
              </w:tabs>
              <w:rPr>
                <w:b/>
                <w:sz w:val="22"/>
              </w:rPr>
            </w:pPr>
          </w:p>
        </w:tc>
        <w:tc>
          <w:tcPr>
            <w:tcW w:w="2593" w:type="dxa"/>
            <w:tcBorders>
              <w:top w:val="single" w:sz="4" w:space="0" w:color="000000"/>
              <w:left w:val="single" w:sz="4" w:space="0" w:color="000000"/>
              <w:bottom w:val="single" w:sz="4" w:space="0" w:color="000000"/>
            </w:tcBorders>
          </w:tcPr>
          <w:p w14:paraId="57B63F41" w14:textId="77777777" w:rsidR="00A227A2" w:rsidRDefault="00A227A2" w:rsidP="00A227A2">
            <w:pPr>
              <w:tabs>
                <w:tab w:val="left" w:pos="567"/>
              </w:tabs>
              <w:jc w:val="center"/>
              <w:rPr>
                <w:spacing w:val="-3"/>
                <w:sz w:val="22"/>
              </w:rPr>
            </w:pPr>
            <w:r>
              <w:rPr>
                <w:spacing w:val="-3"/>
                <w:sz w:val="22"/>
              </w:rPr>
              <w:t>Bieži</w:t>
            </w:r>
          </w:p>
          <w:p w14:paraId="05A59189" w14:textId="77777777" w:rsidR="00A227A2" w:rsidRDefault="00A227A2" w:rsidP="00A227A2">
            <w:pPr>
              <w:tabs>
                <w:tab w:val="left" w:pos="567"/>
              </w:tabs>
              <w:jc w:val="center"/>
              <w:rPr>
                <w:spacing w:val="-3"/>
                <w:sz w:val="22"/>
              </w:rPr>
            </w:pPr>
            <w:r>
              <w:rPr>
                <w:spacing w:val="-3"/>
                <w:sz w:val="22"/>
              </w:rPr>
              <w:t>Bieži (bērniem jaunākiem par 2 gadiem)</w:t>
            </w:r>
          </w:p>
          <w:p w14:paraId="3BCCDDFB" w14:textId="77777777" w:rsidR="00A75401" w:rsidRPr="00A63826" w:rsidRDefault="00A75401" w:rsidP="002E73A3">
            <w:pPr>
              <w:tabs>
                <w:tab w:val="left" w:pos="567"/>
              </w:tabs>
              <w:jc w:val="center"/>
              <w:rPr>
                <w:sz w:val="22"/>
              </w:rPr>
            </w:pPr>
            <w:r w:rsidRPr="00A63826">
              <w:rPr>
                <w:spacing w:val="-3"/>
                <w:sz w:val="22"/>
                <w:lang w:val="en-GB"/>
              </w:rPr>
              <w:t>Ļoti reti</w:t>
            </w:r>
          </w:p>
        </w:tc>
        <w:tc>
          <w:tcPr>
            <w:tcW w:w="3619" w:type="dxa"/>
            <w:tcBorders>
              <w:top w:val="single" w:sz="4" w:space="0" w:color="000000"/>
              <w:left w:val="single" w:sz="4" w:space="0" w:color="000000"/>
              <w:bottom w:val="single" w:sz="4" w:space="0" w:color="000000"/>
              <w:right w:val="single" w:sz="4" w:space="0" w:color="000000"/>
            </w:tcBorders>
          </w:tcPr>
          <w:p w14:paraId="3D6CBC47" w14:textId="77777777" w:rsidR="00A227A2" w:rsidRDefault="00A227A2" w:rsidP="00A227A2">
            <w:pPr>
              <w:tabs>
                <w:tab w:val="left" w:pos="567"/>
              </w:tabs>
              <w:rPr>
                <w:sz w:val="22"/>
              </w:rPr>
            </w:pPr>
            <w:r>
              <w:rPr>
                <w:sz w:val="22"/>
              </w:rPr>
              <w:t>Galvassāpes</w:t>
            </w:r>
          </w:p>
          <w:p w14:paraId="0F7FBE52" w14:textId="77777777" w:rsidR="00A227A2" w:rsidRDefault="00A227A2" w:rsidP="00A227A2">
            <w:pPr>
              <w:tabs>
                <w:tab w:val="left" w:pos="567"/>
              </w:tabs>
              <w:rPr>
                <w:sz w:val="22"/>
              </w:rPr>
            </w:pPr>
            <w:r>
              <w:rPr>
                <w:sz w:val="22"/>
              </w:rPr>
              <w:t>Bezmiegs</w:t>
            </w:r>
          </w:p>
          <w:p w14:paraId="32B5110E" w14:textId="77777777" w:rsidR="00A227A2" w:rsidRDefault="00A227A2" w:rsidP="002E73A3">
            <w:pPr>
              <w:tabs>
                <w:tab w:val="left" w:pos="567"/>
              </w:tabs>
              <w:rPr>
                <w:sz w:val="22"/>
              </w:rPr>
            </w:pPr>
          </w:p>
          <w:p w14:paraId="675C0194" w14:textId="77777777" w:rsidR="00A75401" w:rsidRPr="00A63826" w:rsidRDefault="00A75401" w:rsidP="002E73A3">
            <w:pPr>
              <w:tabs>
                <w:tab w:val="left" w:pos="567"/>
              </w:tabs>
              <w:rPr>
                <w:sz w:val="22"/>
              </w:rPr>
            </w:pPr>
            <w:r w:rsidRPr="00A63826">
              <w:rPr>
                <w:sz w:val="22"/>
              </w:rPr>
              <w:t>Reibonis, miegainība, bezmiegs, psihomotora hiperaktivitāte, krampju lēkmes</w:t>
            </w:r>
          </w:p>
        </w:tc>
      </w:tr>
      <w:tr w:rsidR="001B5FB0" w:rsidRPr="00A63826" w14:paraId="0B68962E" w14:textId="77777777" w:rsidTr="00A227A2">
        <w:trPr>
          <w:cantSplit/>
        </w:trPr>
        <w:tc>
          <w:tcPr>
            <w:tcW w:w="3094" w:type="dxa"/>
            <w:tcBorders>
              <w:top w:val="single" w:sz="4" w:space="0" w:color="000000"/>
              <w:left w:val="single" w:sz="4" w:space="0" w:color="000000"/>
              <w:bottom w:val="single" w:sz="4" w:space="0" w:color="000000"/>
            </w:tcBorders>
          </w:tcPr>
          <w:p w14:paraId="7E29113C" w14:textId="77777777" w:rsidR="001B5FB0" w:rsidRPr="001B5FB0" w:rsidRDefault="001B5FB0" w:rsidP="001B5FB0">
            <w:pPr>
              <w:tabs>
                <w:tab w:val="left" w:pos="567"/>
              </w:tabs>
              <w:rPr>
                <w:b/>
                <w:sz w:val="22"/>
                <w:szCs w:val="22"/>
              </w:rPr>
            </w:pPr>
            <w:r w:rsidRPr="001B5FB0">
              <w:rPr>
                <w:b/>
                <w:sz w:val="22"/>
                <w:szCs w:val="22"/>
              </w:rPr>
              <w:t>Acu bojājumi</w:t>
            </w:r>
          </w:p>
        </w:tc>
        <w:tc>
          <w:tcPr>
            <w:tcW w:w="2593" w:type="dxa"/>
            <w:tcBorders>
              <w:top w:val="single" w:sz="4" w:space="0" w:color="000000"/>
              <w:left w:val="single" w:sz="4" w:space="0" w:color="000000"/>
              <w:bottom w:val="single" w:sz="4" w:space="0" w:color="000000"/>
            </w:tcBorders>
          </w:tcPr>
          <w:p w14:paraId="0887211D" w14:textId="545C07EA" w:rsidR="001B5FB0" w:rsidRPr="001B5FB0" w:rsidRDefault="001B5FB0" w:rsidP="001B5FB0">
            <w:pPr>
              <w:tabs>
                <w:tab w:val="left" w:pos="567"/>
              </w:tabs>
              <w:jc w:val="center"/>
              <w:rPr>
                <w:spacing w:val="-3"/>
                <w:sz w:val="22"/>
                <w:szCs w:val="22"/>
              </w:rPr>
            </w:pPr>
            <w:r w:rsidRPr="001B5FB0">
              <w:rPr>
                <w:sz w:val="22"/>
                <w:szCs w:val="22"/>
              </w:rPr>
              <w:t>Nav zinām</w:t>
            </w:r>
            <w:ins w:id="71" w:author="Author" w:date="2026-02-18T11:34:00Z" w16du:dateUtc="2026-02-18T09:34:00Z">
              <w:r w:rsidR="0020259A">
                <w:rPr>
                  <w:sz w:val="22"/>
                  <w:szCs w:val="22"/>
                </w:rPr>
                <w:t>s</w:t>
              </w:r>
            </w:ins>
            <w:del w:id="72" w:author="Author" w:date="2026-02-18T11:34:00Z" w16du:dateUtc="2026-02-18T09:34:00Z">
              <w:r w:rsidRPr="001B5FB0" w:rsidDel="0020259A">
                <w:rPr>
                  <w:sz w:val="22"/>
                  <w:szCs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430E01D1" w14:textId="77777777" w:rsidR="001B5FB0" w:rsidRPr="001B5FB0" w:rsidRDefault="001B5FB0" w:rsidP="001B5FB0">
            <w:pPr>
              <w:tabs>
                <w:tab w:val="left" w:pos="567"/>
              </w:tabs>
              <w:rPr>
                <w:sz w:val="22"/>
                <w:szCs w:val="22"/>
              </w:rPr>
            </w:pPr>
            <w:r w:rsidRPr="001B5FB0">
              <w:rPr>
                <w:sz w:val="22"/>
                <w:szCs w:val="22"/>
              </w:rPr>
              <w:t>Acu sausums</w:t>
            </w:r>
          </w:p>
        </w:tc>
      </w:tr>
      <w:tr w:rsidR="002E73A3" w:rsidRPr="00A63826" w14:paraId="73C748DE" w14:textId="77777777" w:rsidTr="00A227A2">
        <w:trPr>
          <w:cantSplit/>
        </w:trPr>
        <w:tc>
          <w:tcPr>
            <w:tcW w:w="3094" w:type="dxa"/>
            <w:tcBorders>
              <w:top w:val="single" w:sz="4" w:space="0" w:color="000000"/>
              <w:left w:val="single" w:sz="4" w:space="0" w:color="000000"/>
              <w:bottom w:val="single" w:sz="4" w:space="0" w:color="000000"/>
            </w:tcBorders>
          </w:tcPr>
          <w:p w14:paraId="465621BA" w14:textId="77777777" w:rsidR="00A75401" w:rsidRPr="00A63826" w:rsidRDefault="00A75401" w:rsidP="002E73A3">
            <w:pPr>
              <w:tabs>
                <w:tab w:val="left" w:pos="567"/>
              </w:tabs>
              <w:rPr>
                <w:spacing w:val="-3"/>
                <w:sz w:val="22"/>
                <w:lang w:val="en-GB"/>
              </w:rPr>
            </w:pPr>
            <w:r w:rsidRPr="00A63826">
              <w:rPr>
                <w:b/>
                <w:sz w:val="22"/>
              </w:rPr>
              <w:t>Sirds funkcijas traucējumi</w:t>
            </w:r>
          </w:p>
        </w:tc>
        <w:tc>
          <w:tcPr>
            <w:tcW w:w="2593" w:type="dxa"/>
            <w:tcBorders>
              <w:top w:val="single" w:sz="4" w:space="0" w:color="000000"/>
              <w:left w:val="single" w:sz="4" w:space="0" w:color="000000"/>
              <w:bottom w:val="single" w:sz="4" w:space="0" w:color="000000"/>
            </w:tcBorders>
          </w:tcPr>
          <w:p w14:paraId="7158AD31" w14:textId="77777777" w:rsidR="00A75401" w:rsidRDefault="00A75401" w:rsidP="002E73A3">
            <w:pPr>
              <w:tabs>
                <w:tab w:val="left" w:pos="567"/>
              </w:tabs>
              <w:jc w:val="center"/>
              <w:rPr>
                <w:spacing w:val="-3"/>
                <w:sz w:val="22"/>
                <w:lang w:val="en-GB"/>
              </w:rPr>
            </w:pPr>
            <w:r w:rsidRPr="00A63826">
              <w:rPr>
                <w:spacing w:val="-3"/>
                <w:sz w:val="22"/>
                <w:lang w:val="en-GB"/>
              </w:rPr>
              <w:t>Ļoti reti</w:t>
            </w:r>
          </w:p>
          <w:p w14:paraId="71F91BB9" w14:textId="002C95E1" w:rsidR="00390216" w:rsidRPr="00A63826" w:rsidRDefault="00390216" w:rsidP="002E73A3">
            <w:pPr>
              <w:tabs>
                <w:tab w:val="left" w:pos="567"/>
              </w:tabs>
              <w:jc w:val="center"/>
              <w:rPr>
                <w:sz w:val="22"/>
              </w:rPr>
            </w:pPr>
            <w:r>
              <w:rPr>
                <w:spacing w:val="-3"/>
                <w:sz w:val="22"/>
                <w:lang w:val="en-GB"/>
              </w:rPr>
              <w:t>Nav zinām</w:t>
            </w:r>
            <w:ins w:id="73" w:author="Author" w:date="2026-02-18T11:34:00Z" w16du:dateUtc="2026-02-18T09:34:00Z">
              <w:r w:rsidR="0020259A">
                <w:rPr>
                  <w:spacing w:val="-3"/>
                  <w:sz w:val="22"/>
                  <w:lang w:val="en-GB"/>
                </w:rPr>
                <w:t>s</w:t>
              </w:r>
            </w:ins>
            <w:del w:id="74" w:author="Author" w:date="2026-02-18T11:34:00Z" w16du:dateUtc="2026-02-18T09:34:00Z">
              <w:r w:rsidDel="0020259A">
                <w:rPr>
                  <w:spacing w:val="-3"/>
                  <w:sz w:val="22"/>
                  <w:lang w:val="en-GB"/>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7CA969D6" w14:textId="77777777" w:rsidR="00A75401" w:rsidRDefault="00A75401" w:rsidP="002E73A3">
            <w:pPr>
              <w:tabs>
                <w:tab w:val="left" w:pos="567"/>
              </w:tabs>
              <w:rPr>
                <w:sz w:val="22"/>
              </w:rPr>
            </w:pPr>
            <w:r w:rsidRPr="00A63826">
              <w:rPr>
                <w:sz w:val="22"/>
              </w:rPr>
              <w:t>Tahikardija, sirdsklauves</w:t>
            </w:r>
          </w:p>
          <w:p w14:paraId="0A4E2AA9" w14:textId="113E0B90" w:rsidR="00390216" w:rsidRPr="00A63826" w:rsidRDefault="00390216" w:rsidP="002E73A3">
            <w:pPr>
              <w:tabs>
                <w:tab w:val="left" w:pos="567"/>
              </w:tabs>
              <w:rPr>
                <w:sz w:val="22"/>
              </w:rPr>
            </w:pPr>
            <w:r>
              <w:rPr>
                <w:sz w:val="22"/>
              </w:rPr>
              <w:t>QT intervāla pagarināšanās</w:t>
            </w:r>
            <w:ins w:id="75" w:author="Author" w:date="2025-11-20T11:24:00Z">
              <w:r w:rsidR="008232EB" w:rsidRPr="001D37FE">
                <w:rPr>
                  <w:sz w:val="22"/>
                  <w:vertAlign w:val="superscript"/>
                  <w:rPrChange w:id="76" w:author="Author" w:date="2025-11-26T15:35:00Z" w16du:dateUtc="2025-11-26T13:35:00Z">
                    <w:rPr>
                      <w:sz w:val="22"/>
                    </w:rPr>
                  </w:rPrChange>
                </w:rPr>
                <w:t>*</w:t>
              </w:r>
            </w:ins>
          </w:p>
        </w:tc>
      </w:tr>
      <w:tr w:rsidR="002E73A3" w:rsidRPr="00A63826" w14:paraId="65201F31" w14:textId="77777777" w:rsidTr="00A227A2">
        <w:trPr>
          <w:cantSplit/>
        </w:trPr>
        <w:tc>
          <w:tcPr>
            <w:tcW w:w="3094" w:type="dxa"/>
            <w:tcBorders>
              <w:top w:val="single" w:sz="4" w:space="0" w:color="000000"/>
              <w:left w:val="single" w:sz="4" w:space="0" w:color="000000"/>
              <w:bottom w:val="single" w:sz="4" w:space="0" w:color="000000"/>
            </w:tcBorders>
          </w:tcPr>
          <w:p w14:paraId="3F4364AF" w14:textId="22A4E684" w:rsidR="00A75401" w:rsidRPr="00A63826" w:rsidRDefault="00A75401" w:rsidP="002E73A3">
            <w:pPr>
              <w:tabs>
                <w:tab w:val="left" w:pos="567"/>
              </w:tabs>
              <w:rPr>
                <w:b/>
                <w:sz w:val="22"/>
              </w:rPr>
            </w:pPr>
            <w:r w:rsidRPr="00A63826">
              <w:rPr>
                <w:b/>
                <w:sz w:val="22"/>
              </w:rPr>
              <w:t>Kuņģa</w:t>
            </w:r>
            <w:ins w:id="77" w:author="Author" w:date="2026-02-18T11:34:00Z" w16du:dateUtc="2026-02-18T09:34:00Z">
              <w:r w:rsidR="0020259A">
                <w:rPr>
                  <w:b/>
                  <w:sz w:val="22"/>
                </w:rPr>
                <w:t xml:space="preserve"> un </w:t>
              </w:r>
            </w:ins>
            <w:del w:id="78" w:author="Author" w:date="2026-02-18T11:34:00Z" w16du:dateUtc="2026-02-18T09:34:00Z">
              <w:r w:rsidRPr="00A63826" w:rsidDel="0020259A">
                <w:rPr>
                  <w:b/>
                  <w:sz w:val="22"/>
                </w:rPr>
                <w:delText>-</w:delText>
              </w:r>
            </w:del>
            <w:r w:rsidRPr="00A63826">
              <w:rPr>
                <w:b/>
                <w:sz w:val="22"/>
              </w:rPr>
              <w:t>zarnu trakta traucējumi</w:t>
            </w:r>
          </w:p>
          <w:p w14:paraId="177A671E" w14:textId="77777777" w:rsidR="00A75401" w:rsidRPr="00A63826" w:rsidRDefault="00A75401" w:rsidP="002E73A3">
            <w:pPr>
              <w:tabs>
                <w:tab w:val="left" w:pos="567"/>
              </w:tabs>
              <w:rPr>
                <w:b/>
                <w:sz w:val="22"/>
              </w:rPr>
            </w:pPr>
          </w:p>
        </w:tc>
        <w:tc>
          <w:tcPr>
            <w:tcW w:w="2593" w:type="dxa"/>
            <w:tcBorders>
              <w:top w:val="single" w:sz="4" w:space="0" w:color="000000"/>
              <w:left w:val="single" w:sz="4" w:space="0" w:color="000000"/>
              <w:bottom w:val="single" w:sz="4" w:space="0" w:color="000000"/>
            </w:tcBorders>
          </w:tcPr>
          <w:p w14:paraId="4DD29FB2" w14:textId="77777777" w:rsidR="00A227A2" w:rsidRDefault="00A227A2" w:rsidP="00A227A2">
            <w:pPr>
              <w:tabs>
                <w:tab w:val="left" w:pos="567"/>
              </w:tabs>
              <w:jc w:val="center"/>
              <w:rPr>
                <w:spacing w:val="-3"/>
                <w:sz w:val="22"/>
              </w:rPr>
            </w:pPr>
            <w:r>
              <w:rPr>
                <w:spacing w:val="-3"/>
                <w:sz w:val="22"/>
              </w:rPr>
              <w:t>Bieži</w:t>
            </w:r>
          </w:p>
          <w:p w14:paraId="2445598A" w14:textId="77777777" w:rsidR="00A227A2" w:rsidRDefault="00A227A2" w:rsidP="00A227A2">
            <w:pPr>
              <w:tabs>
                <w:tab w:val="left" w:pos="567"/>
              </w:tabs>
              <w:jc w:val="center"/>
              <w:rPr>
                <w:spacing w:val="-3"/>
                <w:sz w:val="22"/>
              </w:rPr>
            </w:pPr>
            <w:r>
              <w:rPr>
                <w:spacing w:val="-3"/>
                <w:sz w:val="22"/>
              </w:rPr>
              <w:t>Bieži (bērniem jaunākiem par 2 gadiem)</w:t>
            </w:r>
          </w:p>
          <w:p w14:paraId="1388CFDD" w14:textId="77777777" w:rsidR="00A75401" w:rsidRPr="00A63826" w:rsidRDefault="00A75401" w:rsidP="002E73A3">
            <w:pPr>
              <w:tabs>
                <w:tab w:val="left" w:pos="567"/>
              </w:tabs>
              <w:jc w:val="center"/>
              <w:rPr>
                <w:sz w:val="22"/>
              </w:rPr>
            </w:pPr>
            <w:r w:rsidRPr="00A63826">
              <w:rPr>
                <w:spacing w:val="-3"/>
                <w:sz w:val="22"/>
                <w:lang w:val="en-GB"/>
              </w:rPr>
              <w:t>Ļoti reti</w:t>
            </w:r>
          </w:p>
        </w:tc>
        <w:tc>
          <w:tcPr>
            <w:tcW w:w="3619" w:type="dxa"/>
            <w:tcBorders>
              <w:top w:val="single" w:sz="4" w:space="0" w:color="000000"/>
              <w:left w:val="single" w:sz="4" w:space="0" w:color="000000"/>
              <w:bottom w:val="single" w:sz="4" w:space="0" w:color="000000"/>
              <w:right w:val="single" w:sz="4" w:space="0" w:color="000000"/>
            </w:tcBorders>
          </w:tcPr>
          <w:p w14:paraId="029B04C4" w14:textId="77777777" w:rsidR="00A227A2" w:rsidRDefault="00A227A2" w:rsidP="00A227A2">
            <w:pPr>
              <w:tabs>
                <w:tab w:val="left" w:pos="567"/>
              </w:tabs>
              <w:rPr>
                <w:sz w:val="22"/>
              </w:rPr>
            </w:pPr>
            <w:r>
              <w:rPr>
                <w:sz w:val="22"/>
              </w:rPr>
              <w:t>Sausa mut</w:t>
            </w:r>
            <w:r w:rsidR="00BA0244">
              <w:rPr>
                <w:sz w:val="22"/>
              </w:rPr>
              <w:t>e</w:t>
            </w:r>
          </w:p>
          <w:p w14:paraId="10127E84" w14:textId="77777777" w:rsidR="00A227A2" w:rsidRDefault="00A227A2" w:rsidP="00A227A2">
            <w:pPr>
              <w:tabs>
                <w:tab w:val="left" w:pos="567"/>
              </w:tabs>
              <w:rPr>
                <w:sz w:val="22"/>
              </w:rPr>
            </w:pPr>
            <w:r>
              <w:rPr>
                <w:sz w:val="22"/>
              </w:rPr>
              <w:t>Caureja</w:t>
            </w:r>
          </w:p>
          <w:p w14:paraId="308C40FC" w14:textId="77777777" w:rsidR="00A227A2" w:rsidRDefault="00A227A2" w:rsidP="002E73A3">
            <w:pPr>
              <w:tabs>
                <w:tab w:val="left" w:pos="567"/>
              </w:tabs>
              <w:rPr>
                <w:sz w:val="22"/>
              </w:rPr>
            </w:pPr>
          </w:p>
          <w:p w14:paraId="0FA5C26A" w14:textId="77777777" w:rsidR="00A75401" w:rsidRPr="00A63826" w:rsidRDefault="00A75401" w:rsidP="002E73A3">
            <w:pPr>
              <w:tabs>
                <w:tab w:val="left" w:pos="567"/>
              </w:tabs>
              <w:rPr>
                <w:sz w:val="22"/>
              </w:rPr>
            </w:pPr>
            <w:r w:rsidRPr="00A63826">
              <w:rPr>
                <w:sz w:val="22"/>
              </w:rPr>
              <w:t>Sāpes vēderā, slikta dūša, vemšana, dispepsija, caureja</w:t>
            </w:r>
          </w:p>
        </w:tc>
      </w:tr>
      <w:tr w:rsidR="002E73A3" w:rsidRPr="00A63826" w14:paraId="60F0E62C" w14:textId="77777777" w:rsidTr="00A227A2">
        <w:trPr>
          <w:cantSplit/>
        </w:trPr>
        <w:tc>
          <w:tcPr>
            <w:tcW w:w="3094" w:type="dxa"/>
            <w:tcBorders>
              <w:top w:val="single" w:sz="4" w:space="0" w:color="000000"/>
              <w:left w:val="single" w:sz="4" w:space="0" w:color="000000"/>
              <w:bottom w:val="single" w:sz="4" w:space="0" w:color="000000"/>
            </w:tcBorders>
          </w:tcPr>
          <w:p w14:paraId="1C598DF8" w14:textId="77777777" w:rsidR="00A75401" w:rsidRPr="00A63826" w:rsidRDefault="00A75401" w:rsidP="002E73A3">
            <w:pPr>
              <w:tabs>
                <w:tab w:val="left" w:pos="567"/>
              </w:tabs>
              <w:rPr>
                <w:b/>
                <w:sz w:val="22"/>
              </w:rPr>
            </w:pPr>
            <w:r w:rsidRPr="00A63826">
              <w:rPr>
                <w:b/>
                <w:sz w:val="22"/>
              </w:rPr>
              <w:t>Aknu un</w:t>
            </w:r>
            <w:del w:id="79" w:author="Author" w:date="2026-02-18T11:34:00Z" w16du:dateUtc="2026-02-18T09:34:00Z">
              <w:r w:rsidRPr="00A63826" w:rsidDel="0020259A">
                <w:rPr>
                  <w:b/>
                  <w:sz w:val="22"/>
                </w:rPr>
                <w:delText>/vai</w:delText>
              </w:r>
            </w:del>
            <w:r w:rsidRPr="00A63826">
              <w:rPr>
                <w:b/>
                <w:sz w:val="22"/>
              </w:rPr>
              <w:t xml:space="preserve"> žults izvades sistēmas traucējumi</w:t>
            </w:r>
          </w:p>
          <w:p w14:paraId="32A81D8A" w14:textId="77777777" w:rsidR="00A75401" w:rsidRPr="00A63826" w:rsidRDefault="00A75401" w:rsidP="002E73A3">
            <w:pPr>
              <w:tabs>
                <w:tab w:val="left" w:pos="567"/>
              </w:tabs>
              <w:rPr>
                <w:b/>
                <w:sz w:val="22"/>
              </w:rPr>
            </w:pPr>
          </w:p>
        </w:tc>
        <w:tc>
          <w:tcPr>
            <w:tcW w:w="2593" w:type="dxa"/>
            <w:tcBorders>
              <w:top w:val="single" w:sz="4" w:space="0" w:color="000000"/>
              <w:left w:val="single" w:sz="4" w:space="0" w:color="000000"/>
              <w:bottom w:val="single" w:sz="4" w:space="0" w:color="000000"/>
            </w:tcBorders>
          </w:tcPr>
          <w:p w14:paraId="768204AE" w14:textId="77777777" w:rsidR="00A75401" w:rsidRDefault="00A75401" w:rsidP="002E73A3">
            <w:pPr>
              <w:tabs>
                <w:tab w:val="left" w:pos="567"/>
              </w:tabs>
              <w:jc w:val="center"/>
              <w:rPr>
                <w:spacing w:val="-3"/>
                <w:sz w:val="22"/>
                <w:lang w:val="en-GB"/>
              </w:rPr>
            </w:pPr>
            <w:r w:rsidRPr="00A63826">
              <w:rPr>
                <w:spacing w:val="-3"/>
                <w:sz w:val="22"/>
                <w:lang w:val="en-GB"/>
              </w:rPr>
              <w:t>Ļoti reti</w:t>
            </w:r>
          </w:p>
          <w:p w14:paraId="74FA8756" w14:textId="77777777" w:rsidR="00390216" w:rsidRDefault="00390216" w:rsidP="002E73A3">
            <w:pPr>
              <w:tabs>
                <w:tab w:val="left" w:pos="567"/>
              </w:tabs>
              <w:jc w:val="center"/>
              <w:rPr>
                <w:spacing w:val="-3"/>
                <w:sz w:val="22"/>
                <w:lang w:val="en-GB"/>
              </w:rPr>
            </w:pPr>
          </w:p>
          <w:p w14:paraId="4A26DF75" w14:textId="77777777" w:rsidR="00390216" w:rsidRDefault="00390216" w:rsidP="002E73A3">
            <w:pPr>
              <w:tabs>
                <w:tab w:val="left" w:pos="567"/>
              </w:tabs>
              <w:jc w:val="center"/>
              <w:rPr>
                <w:spacing w:val="-3"/>
                <w:sz w:val="22"/>
                <w:lang w:val="en-GB"/>
              </w:rPr>
            </w:pPr>
          </w:p>
          <w:p w14:paraId="50577706" w14:textId="32389430" w:rsidR="00390216" w:rsidRPr="00A63826" w:rsidRDefault="00390216" w:rsidP="002E73A3">
            <w:pPr>
              <w:tabs>
                <w:tab w:val="left" w:pos="567"/>
              </w:tabs>
              <w:jc w:val="center"/>
              <w:rPr>
                <w:sz w:val="22"/>
              </w:rPr>
            </w:pPr>
            <w:r>
              <w:rPr>
                <w:spacing w:val="-3"/>
                <w:sz w:val="22"/>
                <w:lang w:val="en-GB"/>
              </w:rPr>
              <w:t>Nav zinām</w:t>
            </w:r>
            <w:ins w:id="80" w:author="Author" w:date="2026-02-18T11:34:00Z" w16du:dateUtc="2026-02-18T09:34:00Z">
              <w:r w:rsidR="0020259A">
                <w:rPr>
                  <w:spacing w:val="-3"/>
                  <w:sz w:val="22"/>
                  <w:lang w:val="en-GB"/>
                </w:rPr>
                <w:t>s</w:t>
              </w:r>
            </w:ins>
            <w:del w:id="81" w:author="Author" w:date="2026-02-18T11:34:00Z" w16du:dateUtc="2026-02-18T09:34:00Z">
              <w:r w:rsidDel="0020259A">
                <w:rPr>
                  <w:spacing w:val="-3"/>
                  <w:sz w:val="22"/>
                  <w:lang w:val="en-GB"/>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467E141F" w14:textId="77777777" w:rsidR="00A75401" w:rsidRDefault="00A75401" w:rsidP="002E73A3">
            <w:pPr>
              <w:tabs>
                <w:tab w:val="left" w:pos="567"/>
              </w:tabs>
              <w:rPr>
                <w:sz w:val="22"/>
              </w:rPr>
            </w:pPr>
            <w:r w:rsidRPr="00A63826">
              <w:rPr>
                <w:sz w:val="22"/>
              </w:rPr>
              <w:t>Aknu enzīmu līmeņa paaugstināšanās, bilirubīna koncentrācijas pieaugums, hepatīts</w:t>
            </w:r>
          </w:p>
          <w:p w14:paraId="6DD6B529" w14:textId="77777777" w:rsidR="00390216" w:rsidRPr="00A63826" w:rsidRDefault="00390216" w:rsidP="002E73A3">
            <w:pPr>
              <w:tabs>
                <w:tab w:val="left" w:pos="567"/>
              </w:tabs>
              <w:rPr>
                <w:sz w:val="22"/>
              </w:rPr>
            </w:pPr>
            <w:r>
              <w:rPr>
                <w:sz w:val="22"/>
              </w:rPr>
              <w:t>Dzelte</w:t>
            </w:r>
          </w:p>
        </w:tc>
      </w:tr>
      <w:tr w:rsidR="00A227A2" w:rsidRPr="00A63826" w14:paraId="5FD50F7A" w14:textId="77777777" w:rsidTr="00A227A2">
        <w:trPr>
          <w:cantSplit/>
        </w:trPr>
        <w:tc>
          <w:tcPr>
            <w:tcW w:w="3094" w:type="dxa"/>
            <w:tcBorders>
              <w:top w:val="single" w:sz="4" w:space="0" w:color="000000"/>
              <w:left w:val="single" w:sz="4" w:space="0" w:color="000000"/>
              <w:bottom w:val="single" w:sz="4" w:space="0" w:color="000000"/>
            </w:tcBorders>
          </w:tcPr>
          <w:p w14:paraId="14BAFEA1" w14:textId="77777777" w:rsidR="00A227A2" w:rsidRPr="00A63826" w:rsidRDefault="00A227A2" w:rsidP="002E73A3">
            <w:pPr>
              <w:tabs>
                <w:tab w:val="left" w:pos="567"/>
              </w:tabs>
              <w:rPr>
                <w:b/>
                <w:sz w:val="22"/>
              </w:rPr>
            </w:pPr>
            <w:r w:rsidRPr="0052742F">
              <w:rPr>
                <w:b/>
                <w:sz w:val="22"/>
              </w:rPr>
              <w:t>Ādas un zemādas audu bojājumi</w:t>
            </w:r>
          </w:p>
        </w:tc>
        <w:tc>
          <w:tcPr>
            <w:tcW w:w="2593" w:type="dxa"/>
            <w:tcBorders>
              <w:top w:val="single" w:sz="4" w:space="0" w:color="000000"/>
              <w:left w:val="single" w:sz="4" w:space="0" w:color="000000"/>
              <w:bottom w:val="single" w:sz="4" w:space="0" w:color="000000"/>
            </w:tcBorders>
          </w:tcPr>
          <w:p w14:paraId="64C71564" w14:textId="7F6B6667" w:rsidR="00A227A2" w:rsidRPr="00A63826" w:rsidRDefault="00A227A2" w:rsidP="002E73A3">
            <w:pPr>
              <w:tabs>
                <w:tab w:val="left" w:pos="567"/>
              </w:tabs>
              <w:jc w:val="center"/>
              <w:rPr>
                <w:spacing w:val="-3"/>
                <w:sz w:val="22"/>
                <w:lang w:val="en-GB"/>
              </w:rPr>
            </w:pPr>
            <w:r>
              <w:rPr>
                <w:spacing w:val="-3"/>
                <w:sz w:val="22"/>
              </w:rPr>
              <w:t>Nav zinām</w:t>
            </w:r>
            <w:ins w:id="82" w:author="Author" w:date="2026-02-18T11:34:00Z" w16du:dateUtc="2026-02-18T09:34:00Z">
              <w:r w:rsidR="0020259A">
                <w:rPr>
                  <w:spacing w:val="-3"/>
                  <w:sz w:val="22"/>
                </w:rPr>
                <w:t>s</w:t>
              </w:r>
            </w:ins>
            <w:del w:id="83" w:author="Author" w:date="2026-02-18T11:34:00Z" w16du:dateUtc="2026-02-18T09:34:00Z">
              <w:r w:rsidDel="0020259A">
                <w:rPr>
                  <w:spacing w:val="-3"/>
                  <w:sz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448C924B" w14:textId="77777777" w:rsidR="00A227A2" w:rsidRPr="00A63826" w:rsidRDefault="00A227A2" w:rsidP="002E73A3">
            <w:pPr>
              <w:tabs>
                <w:tab w:val="left" w:pos="567"/>
              </w:tabs>
              <w:rPr>
                <w:sz w:val="22"/>
              </w:rPr>
            </w:pPr>
            <w:r w:rsidRPr="0052742F">
              <w:rPr>
                <w:sz w:val="22"/>
              </w:rPr>
              <w:t>Fotosensitivitāte</w:t>
            </w:r>
          </w:p>
        </w:tc>
      </w:tr>
      <w:tr w:rsidR="002E73A3" w:rsidRPr="00A63826" w14:paraId="45BE77F2" w14:textId="77777777" w:rsidTr="00A227A2">
        <w:trPr>
          <w:cantSplit/>
        </w:trPr>
        <w:tc>
          <w:tcPr>
            <w:tcW w:w="3094" w:type="dxa"/>
            <w:tcBorders>
              <w:top w:val="single" w:sz="4" w:space="0" w:color="000000"/>
              <w:left w:val="single" w:sz="4" w:space="0" w:color="000000"/>
              <w:bottom w:val="single" w:sz="4" w:space="0" w:color="000000"/>
            </w:tcBorders>
          </w:tcPr>
          <w:p w14:paraId="0BBF990F" w14:textId="1E51781B" w:rsidR="00A75401" w:rsidRPr="00A63826" w:rsidRDefault="00A75401" w:rsidP="002E73A3">
            <w:pPr>
              <w:tabs>
                <w:tab w:val="left" w:pos="567"/>
              </w:tabs>
              <w:rPr>
                <w:spacing w:val="-3"/>
                <w:sz w:val="22"/>
              </w:rPr>
            </w:pPr>
            <w:r w:rsidRPr="00A63826">
              <w:rPr>
                <w:b/>
                <w:sz w:val="22"/>
              </w:rPr>
              <w:t>Skeleta</w:t>
            </w:r>
            <w:ins w:id="84" w:author="Author" w:date="2026-02-18T11:34:00Z" w16du:dateUtc="2026-02-18T09:34:00Z">
              <w:r w:rsidR="0020259A">
                <w:rPr>
                  <w:b/>
                  <w:sz w:val="22"/>
                </w:rPr>
                <w:t xml:space="preserve">, </w:t>
              </w:r>
            </w:ins>
            <w:del w:id="85" w:author="Author" w:date="2026-02-18T11:34:00Z" w16du:dateUtc="2026-02-18T09:34:00Z">
              <w:r w:rsidRPr="00A63826" w:rsidDel="0020259A">
                <w:rPr>
                  <w:b/>
                  <w:sz w:val="22"/>
                </w:rPr>
                <w:delText>-</w:delText>
              </w:r>
            </w:del>
            <w:r w:rsidRPr="00A63826">
              <w:rPr>
                <w:b/>
                <w:sz w:val="22"/>
              </w:rPr>
              <w:t>muskuļu un saistaudu sistēmas bojājumi</w:t>
            </w:r>
          </w:p>
        </w:tc>
        <w:tc>
          <w:tcPr>
            <w:tcW w:w="2593" w:type="dxa"/>
            <w:tcBorders>
              <w:top w:val="single" w:sz="4" w:space="0" w:color="000000"/>
              <w:left w:val="single" w:sz="4" w:space="0" w:color="000000"/>
              <w:bottom w:val="single" w:sz="4" w:space="0" w:color="000000"/>
            </w:tcBorders>
          </w:tcPr>
          <w:p w14:paraId="505F90D7" w14:textId="77777777" w:rsidR="00A75401" w:rsidRPr="00A63826" w:rsidRDefault="00A75401" w:rsidP="002E73A3">
            <w:pPr>
              <w:tabs>
                <w:tab w:val="left" w:pos="567"/>
              </w:tabs>
              <w:jc w:val="center"/>
              <w:rPr>
                <w:sz w:val="22"/>
              </w:rPr>
            </w:pPr>
            <w:r w:rsidRPr="00A63826">
              <w:rPr>
                <w:spacing w:val="-3"/>
                <w:sz w:val="22"/>
                <w:lang w:val="en-GB"/>
              </w:rPr>
              <w:t>Ļoti reti</w:t>
            </w:r>
          </w:p>
        </w:tc>
        <w:tc>
          <w:tcPr>
            <w:tcW w:w="3619" w:type="dxa"/>
            <w:tcBorders>
              <w:top w:val="single" w:sz="4" w:space="0" w:color="000000"/>
              <w:left w:val="single" w:sz="4" w:space="0" w:color="000000"/>
              <w:bottom w:val="single" w:sz="4" w:space="0" w:color="000000"/>
              <w:right w:val="single" w:sz="4" w:space="0" w:color="000000"/>
            </w:tcBorders>
          </w:tcPr>
          <w:p w14:paraId="7D447160" w14:textId="77777777" w:rsidR="00A75401" w:rsidRPr="00A63826" w:rsidRDefault="00A75401" w:rsidP="002E73A3">
            <w:pPr>
              <w:tabs>
                <w:tab w:val="left" w:pos="567"/>
              </w:tabs>
              <w:rPr>
                <w:sz w:val="22"/>
              </w:rPr>
            </w:pPr>
            <w:r w:rsidRPr="00A63826">
              <w:rPr>
                <w:sz w:val="22"/>
              </w:rPr>
              <w:t>Mialģija</w:t>
            </w:r>
          </w:p>
        </w:tc>
      </w:tr>
      <w:tr w:rsidR="002E73A3" w:rsidRPr="00A63826" w14:paraId="71C8BE69" w14:textId="77777777" w:rsidTr="00A227A2">
        <w:trPr>
          <w:cantSplit/>
        </w:trPr>
        <w:tc>
          <w:tcPr>
            <w:tcW w:w="3094" w:type="dxa"/>
            <w:tcBorders>
              <w:top w:val="single" w:sz="4" w:space="0" w:color="000000"/>
              <w:left w:val="single" w:sz="4" w:space="0" w:color="000000"/>
              <w:bottom w:val="single" w:sz="4" w:space="0" w:color="000000"/>
            </w:tcBorders>
          </w:tcPr>
          <w:p w14:paraId="370C535C" w14:textId="77777777" w:rsidR="00A75401" w:rsidRPr="00A63826" w:rsidRDefault="00A75401" w:rsidP="002E73A3">
            <w:pPr>
              <w:tabs>
                <w:tab w:val="left" w:pos="567"/>
              </w:tabs>
              <w:rPr>
                <w:b/>
                <w:sz w:val="22"/>
              </w:rPr>
            </w:pPr>
            <w:r w:rsidRPr="00A63826">
              <w:rPr>
                <w:b/>
                <w:sz w:val="22"/>
              </w:rPr>
              <w:t>Vispārēji traucējumi</w:t>
            </w:r>
            <w:r w:rsidR="00A227A2">
              <w:rPr>
                <w:b/>
                <w:sz w:val="22"/>
              </w:rPr>
              <w:t xml:space="preserve"> un reakcijas ievadīšanas vietā</w:t>
            </w:r>
          </w:p>
          <w:p w14:paraId="6EE6BF18" w14:textId="77777777" w:rsidR="00A75401" w:rsidRPr="00A63826" w:rsidRDefault="00A75401" w:rsidP="002E73A3">
            <w:pPr>
              <w:tabs>
                <w:tab w:val="left" w:pos="567"/>
              </w:tabs>
              <w:rPr>
                <w:b/>
                <w:sz w:val="22"/>
              </w:rPr>
            </w:pPr>
          </w:p>
        </w:tc>
        <w:tc>
          <w:tcPr>
            <w:tcW w:w="2593" w:type="dxa"/>
            <w:tcBorders>
              <w:top w:val="single" w:sz="4" w:space="0" w:color="000000"/>
              <w:left w:val="single" w:sz="4" w:space="0" w:color="000000"/>
              <w:bottom w:val="single" w:sz="4" w:space="0" w:color="000000"/>
            </w:tcBorders>
          </w:tcPr>
          <w:p w14:paraId="253DF149" w14:textId="77777777" w:rsidR="00A227A2" w:rsidRDefault="00A227A2" w:rsidP="00A227A2">
            <w:pPr>
              <w:tabs>
                <w:tab w:val="left" w:pos="567"/>
              </w:tabs>
              <w:jc w:val="center"/>
              <w:rPr>
                <w:spacing w:val="-3"/>
                <w:sz w:val="22"/>
              </w:rPr>
            </w:pPr>
            <w:r>
              <w:rPr>
                <w:spacing w:val="-3"/>
                <w:sz w:val="22"/>
              </w:rPr>
              <w:t>Bieži</w:t>
            </w:r>
          </w:p>
          <w:p w14:paraId="545E30D8" w14:textId="77777777" w:rsidR="00A227A2" w:rsidRDefault="00A227A2" w:rsidP="00A227A2">
            <w:pPr>
              <w:tabs>
                <w:tab w:val="left" w:pos="567"/>
              </w:tabs>
              <w:jc w:val="center"/>
              <w:rPr>
                <w:spacing w:val="-3"/>
                <w:sz w:val="22"/>
              </w:rPr>
            </w:pPr>
            <w:r>
              <w:rPr>
                <w:spacing w:val="-3"/>
                <w:sz w:val="22"/>
              </w:rPr>
              <w:t>Bieži (bērniem jaunākiem par 2 gadiem)</w:t>
            </w:r>
          </w:p>
          <w:p w14:paraId="3C84B891" w14:textId="77777777" w:rsidR="00A75401" w:rsidRDefault="00A75401" w:rsidP="002E73A3">
            <w:pPr>
              <w:tabs>
                <w:tab w:val="left" w:pos="567"/>
              </w:tabs>
              <w:jc w:val="center"/>
              <w:rPr>
                <w:spacing w:val="-3"/>
                <w:sz w:val="22"/>
                <w:lang w:val="en-GB"/>
              </w:rPr>
            </w:pPr>
            <w:r w:rsidRPr="00A63826">
              <w:rPr>
                <w:spacing w:val="-3"/>
                <w:sz w:val="22"/>
                <w:lang w:val="en-GB"/>
              </w:rPr>
              <w:t>Ļoti reti</w:t>
            </w:r>
          </w:p>
          <w:p w14:paraId="4AA9744F" w14:textId="77777777" w:rsidR="00390216" w:rsidRDefault="00390216" w:rsidP="002E73A3">
            <w:pPr>
              <w:tabs>
                <w:tab w:val="left" w:pos="567"/>
              </w:tabs>
              <w:jc w:val="center"/>
              <w:rPr>
                <w:spacing w:val="-3"/>
                <w:sz w:val="22"/>
                <w:lang w:val="en-GB"/>
              </w:rPr>
            </w:pPr>
          </w:p>
          <w:p w14:paraId="61DFC82C" w14:textId="77777777" w:rsidR="00390216" w:rsidRDefault="00390216" w:rsidP="002E73A3">
            <w:pPr>
              <w:tabs>
                <w:tab w:val="left" w:pos="567"/>
              </w:tabs>
              <w:jc w:val="center"/>
              <w:rPr>
                <w:spacing w:val="-3"/>
                <w:sz w:val="22"/>
                <w:lang w:val="en-GB"/>
              </w:rPr>
            </w:pPr>
          </w:p>
          <w:p w14:paraId="610F3924" w14:textId="0E4D7394" w:rsidR="00390216" w:rsidRPr="00A63826" w:rsidRDefault="00390216" w:rsidP="002E73A3">
            <w:pPr>
              <w:tabs>
                <w:tab w:val="left" w:pos="567"/>
              </w:tabs>
              <w:jc w:val="center"/>
              <w:rPr>
                <w:sz w:val="22"/>
              </w:rPr>
            </w:pPr>
            <w:r>
              <w:rPr>
                <w:spacing w:val="-3"/>
                <w:sz w:val="22"/>
                <w:lang w:val="en-GB"/>
              </w:rPr>
              <w:t>Nav zinām</w:t>
            </w:r>
            <w:ins w:id="86" w:author="Author" w:date="2026-02-18T11:34:00Z" w16du:dateUtc="2026-02-18T09:34:00Z">
              <w:r w:rsidR="0020259A">
                <w:rPr>
                  <w:spacing w:val="-3"/>
                  <w:sz w:val="22"/>
                  <w:lang w:val="en-GB"/>
                </w:rPr>
                <w:t>s</w:t>
              </w:r>
            </w:ins>
            <w:del w:id="87" w:author="Author" w:date="2026-02-18T11:34:00Z" w16du:dateUtc="2026-02-18T09:34:00Z">
              <w:r w:rsidDel="0020259A">
                <w:rPr>
                  <w:spacing w:val="-3"/>
                  <w:sz w:val="22"/>
                  <w:lang w:val="en-GB"/>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20100F45" w14:textId="77777777" w:rsidR="00A227A2" w:rsidRDefault="00A227A2" w:rsidP="00A227A2">
            <w:pPr>
              <w:tabs>
                <w:tab w:val="left" w:pos="567"/>
              </w:tabs>
              <w:rPr>
                <w:sz w:val="22"/>
              </w:rPr>
            </w:pPr>
            <w:r>
              <w:rPr>
                <w:sz w:val="22"/>
              </w:rPr>
              <w:t>Nogurums</w:t>
            </w:r>
          </w:p>
          <w:p w14:paraId="232680D7" w14:textId="77777777" w:rsidR="00A227A2" w:rsidRDefault="00A227A2" w:rsidP="00A227A2">
            <w:pPr>
              <w:tabs>
                <w:tab w:val="left" w:pos="567"/>
              </w:tabs>
              <w:rPr>
                <w:sz w:val="22"/>
              </w:rPr>
            </w:pPr>
            <w:r>
              <w:rPr>
                <w:sz w:val="22"/>
              </w:rPr>
              <w:t>Drudzis</w:t>
            </w:r>
          </w:p>
          <w:p w14:paraId="1729897B" w14:textId="77777777" w:rsidR="00A227A2" w:rsidRDefault="00A227A2" w:rsidP="002E73A3">
            <w:pPr>
              <w:tabs>
                <w:tab w:val="left" w:pos="567"/>
              </w:tabs>
              <w:rPr>
                <w:sz w:val="22"/>
              </w:rPr>
            </w:pPr>
          </w:p>
          <w:p w14:paraId="2F8BF133" w14:textId="77777777" w:rsidR="00A75401" w:rsidRDefault="00A75401" w:rsidP="002E73A3">
            <w:pPr>
              <w:tabs>
                <w:tab w:val="left" w:pos="567"/>
              </w:tabs>
              <w:rPr>
                <w:sz w:val="22"/>
              </w:rPr>
            </w:pPr>
            <w:r w:rsidRPr="00A63826">
              <w:rPr>
                <w:sz w:val="22"/>
              </w:rPr>
              <w:t>Paaugstinātas jutības reakcijas (tādas kā anafilakse, angioedēma, elpas trūkums, nieze, izsitumi un nātrene)</w:t>
            </w:r>
          </w:p>
          <w:p w14:paraId="26B1103D" w14:textId="77777777" w:rsidR="00390216" w:rsidRPr="00A63826" w:rsidRDefault="00390216" w:rsidP="002E73A3">
            <w:pPr>
              <w:tabs>
                <w:tab w:val="left" w:pos="567"/>
              </w:tabs>
              <w:rPr>
                <w:sz w:val="22"/>
              </w:rPr>
            </w:pPr>
            <w:r>
              <w:rPr>
                <w:sz w:val="22"/>
              </w:rPr>
              <w:t>Astēnija</w:t>
            </w:r>
          </w:p>
        </w:tc>
      </w:tr>
      <w:tr w:rsidR="004E77B5" w:rsidRPr="00A63826" w14:paraId="0A0453BB" w14:textId="77777777" w:rsidTr="00A227A2">
        <w:trPr>
          <w:cantSplit/>
        </w:trPr>
        <w:tc>
          <w:tcPr>
            <w:tcW w:w="3094" w:type="dxa"/>
            <w:tcBorders>
              <w:top w:val="single" w:sz="4" w:space="0" w:color="000000"/>
              <w:left w:val="single" w:sz="4" w:space="0" w:color="000000"/>
              <w:bottom w:val="single" w:sz="4" w:space="0" w:color="000000"/>
            </w:tcBorders>
          </w:tcPr>
          <w:p w14:paraId="3D3DC292" w14:textId="77777777" w:rsidR="004E77B5" w:rsidRPr="00A63826" w:rsidRDefault="004E77B5" w:rsidP="002E73A3">
            <w:pPr>
              <w:tabs>
                <w:tab w:val="left" w:pos="567"/>
              </w:tabs>
              <w:rPr>
                <w:b/>
                <w:sz w:val="22"/>
              </w:rPr>
            </w:pPr>
            <w:r w:rsidRPr="004E77B5">
              <w:rPr>
                <w:b/>
                <w:sz w:val="22"/>
              </w:rPr>
              <w:t>Izmeklējumi</w:t>
            </w:r>
          </w:p>
        </w:tc>
        <w:tc>
          <w:tcPr>
            <w:tcW w:w="2593" w:type="dxa"/>
            <w:tcBorders>
              <w:top w:val="single" w:sz="4" w:space="0" w:color="000000"/>
              <w:left w:val="single" w:sz="4" w:space="0" w:color="000000"/>
              <w:bottom w:val="single" w:sz="4" w:space="0" w:color="000000"/>
            </w:tcBorders>
          </w:tcPr>
          <w:p w14:paraId="055E41C5" w14:textId="1BA550A2" w:rsidR="004E77B5" w:rsidRDefault="004E77B5" w:rsidP="00A227A2">
            <w:pPr>
              <w:tabs>
                <w:tab w:val="left" w:pos="567"/>
              </w:tabs>
              <w:jc w:val="center"/>
              <w:rPr>
                <w:spacing w:val="-3"/>
                <w:sz w:val="22"/>
              </w:rPr>
            </w:pPr>
            <w:r>
              <w:rPr>
                <w:sz w:val="22"/>
                <w:szCs w:val="22"/>
              </w:rPr>
              <w:t>Nav zinām</w:t>
            </w:r>
            <w:ins w:id="88" w:author="Author" w:date="2026-02-18T11:34:00Z" w16du:dateUtc="2026-02-18T09:34:00Z">
              <w:r w:rsidR="0020259A">
                <w:rPr>
                  <w:sz w:val="22"/>
                  <w:szCs w:val="22"/>
                </w:rPr>
                <w:t>s</w:t>
              </w:r>
            </w:ins>
            <w:del w:id="89" w:author="Author" w:date="2026-02-18T11:34:00Z" w16du:dateUtc="2026-02-18T09:34:00Z">
              <w:r w:rsidDel="0020259A">
                <w:rPr>
                  <w:sz w:val="22"/>
                  <w:szCs w:val="22"/>
                </w:rPr>
                <w:delText>i</w:delText>
              </w:r>
            </w:del>
          </w:p>
        </w:tc>
        <w:tc>
          <w:tcPr>
            <w:tcW w:w="3619" w:type="dxa"/>
            <w:tcBorders>
              <w:top w:val="single" w:sz="4" w:space="0" w:color="000000"/>
              <w:left w:val="single" w:sz="4" w:space="0" w:color="000000"/>
              <w:bottom w:val="single" w:sz="4" w:space="0" w:color="000000"/>
              <w:right w:val="single" w:sz="4" w:space="0" w:color="000000"/>
            </w:tcBorders>
          </w:tcPr>
          <w:p w14:paraId="0C0DD72B" w14:textId="77777777" w:rsidR="004E77B5" w:rsidRDefault="004E77B5" w:rsidP="00A227A2">
            <w:pPr>
              <w:tabs>
                <w:tab w:val="left" w:pos="567"/>
              </w:tabs>
              <w:rPr>
                <w:sz w:val="22"/>
              </w:rPr>
            </w:pPr>
            <w:r w:rsidRPr="004E77B5">
              <w:rPr>
                <w:sz w:val="22"/>
              </w:rPr>
              <w:t>Ķermeņa masas palielināšanās</w:t>
            </w:r>
          </w:p>
        </w:tc>
      </w:tr>
    </w:tbl>
    <w:p w14:paraId="630CEEDE" w14:textId="48B73392" w:rsidR="00A75401" w:rsidRDefault="00A21EFD" w:rsidP="00A75401">
      <w:pPr>
        <w:tabs>
          <w:tab w:val="left" w:pos="567"/>
        </w:tabs>
        <w:rPr>
          <w:ins w:id="90" w:author="Author" w:date="2025-11-20T11:28:00Z"/>
          <w:sz w:val="22"/>
        </w:rPr>
      </w:pPr>
      <w:ins w:id="91" w:author="Author" w:date="2025-11-20T11:28:00Z">
        <w:r w:rsidRPr="00C568C7">
          <w:rPr>
            <w:rPrChange w:id="92" w:author="Author" w:date="2025-11-28T11:56:00Z" w16du:dateUtc="2025-11-28T09:56:00Z">
              <w:rPr>
                <w:sz w:val="22"/>
              </w:rPr>
            </w:rPrChange>
          </w:rPr>
          <w:t>*</w:t>
        </w:r>
        <w:r>
          <w:rPr>
            <w:sz w:val="22"/>
          </w:rPr>
          <w:tab/>
        </w:r>
      </w:ins>
      <w:ins w:id="93" w:author="Author" w:date="2025-11-20T11:29:00Z">
        <w:r>
          <w:rPr>
            <w:szCs w:val="24"/>
          </w:rPr>
          <w:t>P</w:t>
        </w:r>
      </w:ins>
      <w:ins w:id="94" w:author="Author" w:date="2025-11-20T11:28:00Z">
        <w:r w:rsidRPr="004E6BFD">
          <w:rPr>
            <w:szCs w:val="24"/>
          </w:rPr>
          <w:t xml:space="preserve">ēcreģistrācijas periodā </w:t>
        </w:r>
      </w:ins>
      <w:ins w:id="95" w:author="Author" w:date="2026-02-18T11:34:00Z" w16du:dateUtc="2026-02-18T09:34:00Z">
        <w:r w:rsidR="0020259A">
          <w:rPr>
            <w:szCs w:val="24"/>
          </w:rPr>
          <w:t>a</w:t>
        </w:r>
      </w:ins>
      <w:ins w:id="96" w:author="Author" w:date="2026-02-18T11:35:00Z" w16du:dateUtc="2026-02-18T09:35:00Z">
        <w:r w:rsidR="0020259A">
          <w:rPr>
            <w:szCs w:val="24"/>
          </w:rPr>
          <w:t xml:space="preserve">rī </w:t>
        </w:r>
      </w:ins>
      <w:ins w:id="97" w:author="Author" w:date="2025-11-20T11:28:00Z">
        <w:r w:rsidRPr="004E6BFD">
          <w:rPr>
            <w:szCs w:val="24"/>
          </w:rPr>
          <w:t>bērniem novērotās nevēlamās blakusparādības</w:t>
        </w:r>
        <w:r>
          <w:rPr>
            <w:szCs w:val="24"/>
          </w:rPr>
          <w:t>.</w:t>
        </w:r>
      </w:ins>
    </w:p>
    <w:p w14:paraId="7F642B6F" w14:textId="77777777" w:rsidR="00A21EFD" w:rsidRPr="00A63826" w:rsidRDefault="00A21EFD" w:rsidP="00A75401">
      <w:pPr>
        <w:tabs>
          <w:tab w:val="left" w:pos="567"/>
        </w:tabs>
        <w:rPr>
          <w:sz w:val="22"/>
        </w:rPr>
      </w:pPr>
    </w:p>
    <w:p w14:paraId="0234B4DC" w14:textId="77777777" w:rsidR="00390216" w:rsidRPr="004E63A2" w:rsidRDefault="00390216" w:rsidP="00390216">
      <w:pPr>
        <w:rPr>
          <w:sz w:val="22"/>
          <w:szCs w:val="22"/>
          <w:u w:val="single"/>
        </w:rPr>
      </w:pPr>
      <w:r w:rsidRPr="004E63A2">
        <w:rPr>
          <w:sz w:val="22"/>
          <w:szCs w:val="22"/>
          <w:u w:val="single"/>
        </w:rPr>
        <w:t>Pediatriskā populācija</w:t>
      </w:r>
    </w:p>
    <w:p w14:paraId="3B0B1937" w14:textId="172C7B66" w:rsidR="00390216" w:rsidRDefault="00390216" w:rsidP="00390216">
      <w:pPr>
        <w:pStyle w:val="BodyText2"/>
        <w:tabs>
          <w:tab w:val="left" w:pos="567"/>
        </w:tabs>
      </w:pPr>
      <w:r w:rsidRPr="004E6BFD">
        <w:rPr>
          <w:szCs w:val="24"/>
        </w:rPr>
        <w:t xml:space="preserve">Citas pēcreģistrācijas periodā bērniem novērotās nevēlamās blakusparādības, kuru biežums nav zināms, bija </w:t>
      </w:r>
      <w:del w:id="98" w:author="Author" w:date="2025-11-20T11:29:00Z">
        <w:r w:rsidRPr="004E6BFD" w:rsidDel="00A21EFD">
          <w:rPr>
            <w:szCs w:val="24"/>
          </w:rPr>
          <w:delText xml:space="preserve">QT intervāla pagarināšanās, </w:delText>
        </w:r>
      </w:del>
      <w:r w:rsidRPr="004E6BFD">
        <w:rPr>
          <w:szCs w:val="24"/>
        </w:rPr>
        <w:t>sirds aritmija</w:t>
      </w:r>
      <w:ins w:id="99" w:author="Author" w:date="2025-11-20T11:29:00Z">
        <w:r w:rsidR="00A21EFD">
          <w:rPr>
            <w:szCs w:val="24"/>
          </w:rPr>
          <w:t xml:space="preserve"> un</w:t>
        </w:r>
      </w:ins>
      <w:del w:id="100" w:author="Author" w:date="2025-11-20T11:29:00Z">
        <w:r w:rsidR="001632C9" w:rsidDel="00A21EFD">
          <w:rPr>
            <w:szCs w:val="24"/>
          </w:rPr>
          <w:delText>,</w:delText>
        </w:r>
      </w:del>
      <w:r w:rsidRPr="004E6BFD">
        <w:rPr>
          <w:szCs w:val="24"/>
        </w:rPr>
        <w:t xml:space="preserve"> bradikardija</w:t>
      </w:r>
      <w:del w:id="101" w:author="Author" w:date="2025-11-20T11:29:00Z">
        <w:r w:rsidR="001632C9" w:rsidDel="00A21EFD">
          <w:rPr>
            <w:szCs w:val="24"/>
          </w:rPr>
          <w:delText xml:space="preserve">, </w:delText>
        </w:r>
        <w:r w:rsidR="001632C9" w:rsidDel="00A21EFD">
          <w:rPr>
            <w:spacing w:val="-3"/>
          </w:rPr>
          <w:delText>neadekvā</w:delText>
        </w:r>
      </w:del>
      <w:del w:id="102" w:author="Author" w:date="2025-11-20T11:30:00Z">
        <w:r w:rsidR="001632C9" w:rsidDel="00A21EFD">
          <w:rPr>
            <w:spacing w:val="-3"/>
          </w:rPr>
          <w:delText>ta u</w:delText>
        </w:r>
        <w:r w:rsidR="001632C9" w:rsidRPr="0065170E" w:rsidDel="00A21EFD">
          <w:rPr>
            <w:spacing w:val="-3"/>
          </w:rPr>
          <w:delText>zvedība</w:delText>
        </w:r>
        <w:r w:rsidR="001632C9" w:rsidDel="00A21EFD">
          <w:rPr>
            <w:spacing w:val="-3"/>
          </w:rPr>
          <w:delText xml:space="preserve"> un</w:delText>
        </w:r>
        <w:r w:rsidR="001632C9" w:rsidRPr="0065170E" w:rsidDel="00A21EFD">
          <w:rPr>
            <w:spacing w:val="-3"/>
          </w:rPr>
          <w:delText xml:space="preserve"> agresivitāte</w:delText>
        </w:r>
      </w:del>
      <w:r w:rsidRPr="004E6BFD">
        <w:rPr>
          <w:szCs w:val="24"/>
        </w:rPr>
        <w:t>.</w:t>
      </w:r>
    </w:p>
    <w:p w14:paraId="33D31CCA" w14:textId="77777777" w:rsidR="00200B64" w:rsidRDefault="00200B64" w:rsidP="00200B64">
      <w:pPr>
        <w:rPr>
          <w:ins w:id="103" w:author="Author" w:date="2025-11-20T11:22:00Z"/>
          <w:sz w:val="22"/>
          <w:szCs w:val="24"/>
        </w:rPr>
      </w:pPr>
    </w:p>
    <w:p w14:paraId="68D905FB" w14:textId="01F02D0B" w:rsidR="008232EB" w:rsidRPr="00A63826" w:rsidRDefault="008232EB" w:rsidP="008232EB">
      <w:pPr>
        <w:rPr>
          <w:ins w:id="104" w:author="Author" w:date="2025-11-20T11:22:00Z"/>
          <w:sz w:val="22"/>
        </w:rPr>
      </w:pPr>
      <w:ins w:id="105" w:author="Author" w:date="2025-11-20T11:22:00Z">
        <w:r w:rsidRPr="00A63826">
          <w:rPr>
            <w:sz w:val="22"/>
          </w:rPr>
          <w:t>Klīniskajos pētījumos pediatrisk</w:t>
        </w:r>
      </w:ins>
      <w:ins w:id="106" w:author="Author" w:date="2026-02-18T11:44:00Z" w16du:dateUtc="2026-02-18T09:44:00Z">
        <w:r w:rsidR="00BC763C">
          <w:rPr>
            <w:sz w:val="22"/>
          </w:rPr>
          <w:t>ajā</w:t>
        </w:r>
      </w:ins>
      <w:ins w:id="107" w:author="Author" w:date="2025-11-20T11:22:00Z">
        <w:r w:rsidRPr="00A63826">
          <w:rPr>
            <w:sz w:val="22"/>
          </w:rPr>
          <w:t xml:space="preserve"> populācij</w:t>
        </w:r>
      </w:ins>
      <w:ins w:id="108" w:author="Author" w:date="2026-02-18T11:44:00Z" w16du:dateUtc="2026-02-18T09:44:00Z">
        <w:r w:rsidR="00BC763C">
          <w:rPr>
            <w:sz w:val="22"/>
          </w:rPr>
          <w:t>ā</w:t>
        </w:r>
      </w:ins>
      <w:ins w:id="109" w:author="Author" w:date="2025-11-20T11:22:00Z">
        <w:r w:rsidRPr="00A63826">
          <w:rPr>
            <w:sz w:val="22"/>
          </w:rPr>
          <w:t xml:space="preserve"> desloratadīna sīrup</w:t>
        </w:r>
      </w:ins>
      <w:ins w:id="110" w:author="Author" w:date="2026-02-18T11:44:00Z" w16du:dateUtc="2026-02-18T09:44:00Z">
        <w:r w:rsidR="00BC763C">
          <w:rPr>
            <w:sz w:val="22"/>
          </w:rPr>
          <w:t>a</w:t>
        </w:r>
      </w:ins>
      <w:ins w:id="111" w:author="Author" w:date="2025-11-20T11:22:00Z">
        <w:r w:rsidRPr="00A63826">
          <w:rPr>
            <w:sz w:val="22"/>
          </w:rPr>
          <w:t xml:space="preserve"> </w:t>
        </w:r>
      </w:ins>
      <w:ins w:id="112" w:author="Author" w:date="2026-02-18T11:44:00Z" w16du:dateUtc="2026-02-18T09:44:00Z">
        <w:r w:rsidR="00BC763C">
          <w:rPr>
            <w:sz w:val="22"/>
          </w:rPr>
          <w:t xml:space="preserve">zāļu forma </w:t>
        </w:r>
      </w:ins>
      <w:ins w:id="113" w:author="Author" w:date="2025-11-20T11:22:00Z">
        <w:r w:rsidRPr="00A63826">
          <w:rPr>
            <w:sz w:val="22"/>
          </w:rPr>
          <w:t xml:space="preserve">tika </w:t>
        </w:r>
        <w:r>
          <w:rPr>
            <w:sz w:val="22"/>
          </w:rPr>
          <w:t>lietot</w:t>
        </w:r>
      </w:ins>
      <w:ins w:id="114" w:author="Author" w:date="2026-02-18T11:44:00Z" w16du:dateUtc="2026-02-18T09:44:00Z">
        <w:r w:rsidR="00BC763C">
          <w:rPr>
            <w:sz w:val="22"/>
          </w:rPr>
          <w:t>a kopumā</w:t>
        </w:r>
      </w:ins>
      <w:ins w:id="115" w:author="Author" w:date="2025-11-20T11:22:00Z">
        <w:r w:rsidRPr="00A63826">
          <w:rPr>
            <w:sz w:val="22"/>
          </w:rPr>
          <w:t xml:space="preserve"> 246</w:t>
        </w:r>
        <w:r>
          <w:rPr>
            <w:sz w:val="22"/>
          </w:rPr>
          <w:t> </w:t>
        </w:r>
        <w:r w:rsidRPr="00A63826">
          <w:rPr>
            <w:sz w:val="22"/>
          </w:rPr>
          <w:t>bērniem vecumā no 6</w:t>
        </w:r>
        <w:r>
          <w:rPr>
            <w:sz w:val="22"/>
          </w:rPr>
          <w:t> </w:t>
        </w:r>
        <w:r w:rsidRPr="00A63826">
          <w:rPr>
            <w:sz w:val="22"/>
          </w:rPr>
          <w:t>mēnešiem līdz 11</w:t>
        </w:r>
        <w:r>
          <w:rPr>
            <w:sz w:val="22"/>
          </w:rPr>
          <w:t> </w:t>
        </w:r>
        <w:r w:rsidRPr="00A63826">
          <w:rPr>
            <w:sz w:val="22"/>
          </w:rPr>
          <w:t xml:space="preserve">gadiem. Kopējais nevēlamo blakusparādību biežums bērniem vecumā no </w:t>
        </w:r>
      </w:ins>
      <w:ins w:id="116" w:author="Author" w:date="2026-02-18T11:35:00Z" w16du:dateUtc="2026-02-18T09:35:00Z">
        <w:r w:rsidR="0020259A">
          <w:rPr>
            <w:sz w:val="22"/>
          </w:rPr>
          <w:t>2</w:t>
        </w:r>
      </w:ins>
      <w:ins w:id="117" w:author="Author" w:date="2025-11-20T11:22:00Z">
        <w:r w:rsidRPr="00A63826">
          <w:rPr>
            <w:sz w:val="22"/>
          </w:rPr>
          <w:t xml:space="preserve"> līdz 11</w:t>
        </w:r>
        <w:r>
          <w:rPr>
            <w:sz w:val="22"/>
          </w:rPr>
          <w:t> </w:t>
        </w:r>
        <w:r w:rsidRPr="00A63826">
          <w:rPr>
            <w:sz w:val="22"/>
          </w:rPr>
          <w:t>gadiem bija līdzīgs desloratadīna un placebo grupās. Zīdaiņiem un maziem bērniem vecumā no 6</w:t>
        </w:r>
        <w:r>
          <w:rPr>
            <w:sz w:val="22"/>
          </w:rPr>
          <w:t> </w:t>
        </w:r>
        <w:r w:rsidRPr="00A63826">
          <w:rPr>
            <w:sz w:val="22"/>
          </w:rPr>
          <w:t>līdz 23</w:t>
        </w:r>
        <w:r>
          <w:rPr>
            <w:sz w:val="22"/>
          </w:rPr>
          <w:t> </w:t>
        </w:r>
        <w:r w:rsidRPr="00A63826">
          <w:rPr>
            <w:sz w:val="22"/>
          </w:rPr>
          <w:t xml:space="preserve">mēnešiem visbiežāk ziņotās nevēlamās blakusparādības, kuru biežums pārsniedza biežumu placebo grupā, bija caureja (3,7 %), </w:t>
        </w:r>
      </w:ins>
      <w:ins w:id="118" w:author="Author" w:date="2026-02-18T11:35:00Z" w16du:dateUtc="2026-02-18T09:35:00Z">
        <w:r w:rsidR="0020259A">
          <w:rPr>
            <w:sz w:val="22"/>
          </w:rPr>
          <w:t>drudzis</w:t>
        </w:r>
      </w:ins>
      <w:ins w:id="119" w:author="Author" w:date="2025-11-20T11:22:00Z">
        <w:r w:rsidRPr="00A63826">
          <w:rPr>
            <w:sz w:val="22"/>
          </w:rPr>
          <w:t xml:space="preserve"> (2,3 %) un bezmiegs (2,3 %). Papildu pētījumā pacientiem vecumā no 6</w:t>
        </w:r>
        <w:r>
          <w:rPr>
            <w:sz w:val="22"/>
          </w:rPr>
          <w:t> </w:t>
        </w:r>
        <w:r w:rsidRPr="00A63826">
          <w:rPr>
            <w:sz w:val="22"/>
          </w:rPr>
          <w:t>līdz 11</w:t>
        </w:r>
        <w:r>
          <w:rPr>
            <w:sz w:val="22"/>
          </w:rPr>
          <w:t> </w:t>
        </w:r>
        <w:r w:rsidRPr="00A63826">
          <w:rPr>
            <w:sz w:val="22"/>
          </w:rPr>
          <w:t xml:space="preserve">gadiem pēc vienreizējas 2,5 mg desloratadīna šķīduma </w:t>
        </w:r>
      </w:ins>
      <w:ins w:id="120" w:author="Author" w:date="2026-02-18T11:35:00Z" w16du:dateUtc="2026-02-18T09:35:00Z">
        <w:r w:rsidR="0020259A">
          <w:rPr>
            <w:sz w:val="22"/>
          </w:rPr>
          <w:t xml:space="preserve">iekšķīgai lietošanai </w:t>
        </w:r>
      </w:ins>
      <w:ins w:id="121" w:author="Author" w:date="2025-11-20T11:22:00Z">
        <w:r w:rsidRPr="00A63826">
          <w:rPr>
            <w:sz w:val="22"/>
          </w:rPr>
          <w:t>devas netika novērotas nevēlamas blakusparādības.</w:t>
        </w:r>
      </w:ins>
    </w:p>
    <w:p w14:paraId="68C76CF6" w14:textId="77777777" w:rsidR="008232EB" w:rsidRPr="00A63826" w:rsidRDefault="008232EB" w:rsidP="008232EB">
      <w:pPr>
        <w:rPr>
          <w:ins w:id="122" w:author="Author" w:date="2025-11-20T11:22:00Z"/>
          <w:sz w:val="22"/>
        </w:rPr>
      </w:pPr>
    </w:p>
    <w:p w14:paraId="45AC0018" w14:textId="747D9E9A" w:rsidR="008232EB" w:rsidRPr="003D1D5D" w:rsidRDefault="008232EB" w:rsidP="008232EB">
      <w:pPr>
        <w:rPr>
          <w:ins w:id="123" w:author="Author" w:date="2025-11-20T11:22:00Z"/>
          <w:sz w:val="22"/>
        </w:rPr>
      </w:pPr>
      <w:ins w:id="124" w:author="Author" w:date="2025-11-20T11:22:00Z">
        <w:r w:rsidRPr="00321FB1">
          <w:rPr>
            <w:sz w:val="22"/>
          </w:rPr>
          <w:t>Klīniskajā pētījumā 578 pusaudžiem vecumā no 12</w:t>
        </w:r>
        <w:r>
          <w:rPr>
            <w:sz w:val="22"/>
          </w:rPr>
          <w:t> </w:t>
        </w:r>
        <w:r w:rsidRPr="00321FB1">
          <w:rPr>
            <w:sz w:val="22"/>
          </w:rPr>
          <w:t>līd</w:t>
        </w:r>
        <w:r>
          <w:rPr>
            <w:sz w:val="22"/>
          </w:rPr>
          <w:t xml:space="preserve">z 17 gadiem visbiežāk novērotā </w:t>
        </w:r>
        <w:r w:rsidRPr="00321FB1">
          <w:rPr>
            <w:sz w:val="22"/>
          </w:rPr>
          <w:t>blakusparādība bija galvassāpes. Tās tika novērotas 5,9</w:t>
        </w:r>
        <w:r>
          <w:rPr>
            <w:sz w:val="22"/>
          </w:rPr>
          <w:t> </w:t>
        </w:r>
        <w:r w:rsidRPr="00321FB1">
          <w:rPr>
            <w:sz w:val="22"/>
          </w:rPr>
          <w:t>% ar desloratadīnu ārstēto un 6,9</w:t>
        </w:r>
        <w:r>
          <w:rPr>
            <w:sz w:val="22"/>
          </w:rPr>
          <w:t> </w:t>
        </w:r>
        <w:r w:rsidRPr="00321FB1">
          <w:rPr>
            <w:sz w:val="22"/>
          </w:rPr>
          <w:t>% placebo saņēmušo pacientu.</w:t>
        </w:r>
      </w:ins>
    </w:p>
    <w:p w14:paraId="6D328957" w14:textId="77777777" w:rsidR="008232EB" w:rsidRDefault="008232EB" w:rsidP="00200B64">
      <w:pPr>
        <w:rPr>
          <w:sz w:val="22"/>
          <w:szCs w:val="24"/>
        </w:rPr>
      </w:pPr>
    </w:p>
    <w:p w14:paraId="450438A4" w14:textId="77777777" w:rsidR="00633FEF" w:rsidRPr="0035347C" w:rsidRDefault="00633FEF" w:rsidP="00633FEF">
      <w:pPr>
        <w:rPr>
          <w:sz w:val="22"/>
          <w:szCs w:val="24"/>
        </w:rPr>
      </w:pPr>
      <w:r w:rsidRPr="007C6557">
        <w:rPr>
          <w:sz w:val="22"/>
          <w:szCs w:val="24"/>
        </w:rPr>
        <w:lastRenderedPageBreak/>
        <w:t>Retrospektīvā novērošanas drošuma pētījumā tika novērots palielināts jaunu krampju gadījumu skaits pacientiem vecumā no 0</w:t>
      </w:r>
      <w:r>
        <w:rPr>
          <w:sz w:val="22"/>
          <w:szCs w:val="24"/>
        </w:rPr>
        <w:t> </w:t>
      </w:r>
      <w:r w:rsidRPr="007C6557">
        <w:rPr>
          <w:sz w:val="22"/>
          <w:szCs w:val="24"/>
        </w:rPr>
        <w:t>līdz 19</w:t>
      </w:r>
      <w:r>
        <w:rPr>
          <w:sz w:val="22"/>
          <w:szCs w:val="24"/>
        </w:rPr>
        <w:t> </w:t>
      </w:r>
      <w:r w:rsidRPr="007C6557">
        <w:rPr>
          <w:sz w:val="22"/>
          <w:szCs w:val="24"/>
        </w:rPr>
        <w:t>gadiem, saņemot desloratadīnu, salīdzinot ar periodiem, k</w:t>
      </w:r>
      <w:r>
        <w:rPr>
          <w:sz w:val="22"/>
          <w:szCs w:val="24"/>
        </w:rPr>
        <w:t>ad pacienti</w:t>
      </w:r>
      <w:r w:rsidRPr="007C6557">
        <w:rPr>
          <w:sz w:val="22"/>
          <w:szCs w:val="24"/>
        </w:rPr>
        <w:t xml:space="preserve"> nesaņēma desloratadīn</w:t>
      </w:r>
      <w:r>
        <w:rPr>
          <w:sz w:val="22"/>
          <w:szCs w:val="24"/>
        </w:rPr>
        <w:t>u</w:t>
      </w:r>
      <w:r w:rsidRPr="007C6557">
        <w:rPr>
          <w:sz w:val="22"/>
          <w:szCs w:val="24"/>
        </w:rPr>
        <w:t>. Starp 0-4</w:t>
      </w:r>
      <w:r>
        <w:rPr>
          <w:sz w:val="22"/>
          <w:szCs w:val="24"/>
        </w:rPr>
        <w:t> </w:t>
      </w:r>
      <w:r w:rsidRPr="007C6557">
        <w:rPr>
          <w:sz w:val="22"/>
          <w:szCs w:val="24"/>
        </w:rPr>
        <w:t>gadus veci</w:t>
      </w:r>
      <w:r>
        <w:rPr>
          <w:sz w:val="22"/>
          <w:szCs w:val="24"/>
        </w:rPr>
        <w:t>em</w:t>
      </w:r>
      <w:r w:rsidRPr="00315E96">
        <w:rPr>
          <w:sz w:val="22"/>
          <w:szCs w:val="24"/>
        </w:rPr>
        <w:t xml:space="preserve"> </w:t>
      </w:r>
      <w:r w:rsidRPr="007C6557">
        <w:rPr>
          <w:sz w:val="22"/>
          <w:szCs w:val="24"/>
        </w:rPr>
        <w:t>bērniem koriģētais absolūtais palielinājums bija 37,5 (95</w:t>
      </w:r>
      <w:r>
        <w:rPr>
          <w:sz w:val="22"/>
          <w:szCs w:val="24"/>
        </w:rPr>
        <w:t> </w:t>
      </w:r>
      <w:r w:rsidRPr="007C6557">
        <w:rPr>
          <w:sz w:val="22"/>
          <w:szCs w:val="24"/>
        </w:rPr>
        <w:t>% ticamības intervāls (</w:t>
      </w:r>
      <w:r>
        <w:rPr>
          <w:sz w:val="22"/>
          <w:szCs w:val="24"/>
        </w:rPr>
        <w:t>TI</w:t>
      </w:r>
      <w:r w:rsidRPr="007C6557">
        <w:rPr>
          <w:sz w:val="22"/>
          <w:szCs w:val="24"/>
        </w:rPr>
        <w:t>) 10,5-64.5) uz 100 000 persongadiem (P</w:t>
      </w:r>
      <w:r>
        <w:rPr>
          <w:sz w:val="22"/>
          <w:szCs w:val="24"/>
        </w:rPr>
        <w:t>G</w:t>
      </w:r>
      <w:r w:rsidRPr="007C6557">
        <w:rPr>
          <w:sz w:val="22"/>
          <w:szCs w:val="24"/>
        </w:rPr>
        <w:t xml:space="preserve">) ar </w:t>
      </w:r>
      <w:r>
        <w:rPr>
          <w:sz w:val="22"/>
          <w:szCs w:val="24"/>
        </w:rPr>
        <w:t>pamata rādītāju</w:t>
      </w:r>
      <w:r w:rsidRPr="007C6557">
        <w:rPr>
          <w:sz w:val="22"/>
          <w:szCs w:val="24"/>
        </w:rPr>
        <w:t>, kas ir jauna lēkme no 80,3 uz 100</w:t>
      </w:r>
      <w:r>
        <w:rPr>
          <w:sz w:val="22"/>
          <w:szCs w:val="24"/>
        </w:rPr>
        <w:t> </w:t>
      </w:r>
      <w:r w:rsidRPr="007C6557">
        <w:rPr>
          <w:sz w:val="22"/>
          <w:szCs w:val="24"/>
        </w:rPr>
        <w:t>000</w:t>
      </w:r>
      <w:r>
        <w:rPr>
          <w:sz w:val="22"/>
          <w:szCs w:val="24"/>
        </w:rPr>
        <w:t xml:space="preserve"> PG</w:t>
      </w:r>
      <w:r w:rsidRPr="007C6557">
        <w:rPr>
          <w:sz w:val="22"/>
          <w:szCs w:val="24"/>
        </w:rPr>
        <w:t xml:space="preserve">. </w:t>
      </w:r>
      <w:r>
        <w:rPr>
          <w:sz w:val="22"/>
          <w:szCs w:val="24"/>
        </w:rPr>
        <w:t xml:space="preserve">Starp </w:t>
      </w:r>
      <w:r w:rsidRPr="007C6557">
        <w:rPr>
          <w:sz w:val="22"/>
          <w:szCs w:val="24"/>
        </w:rPr>
        <w:t>5-19</w:t>
      </w:r>
      <w:r>
        <w:rPr>
          <w:sz w:val="22"/>
          <w:szCs w:val="24"/>
        </w:rPr>
        <w:t> </w:t>
      </w:r>
      <w:r w:rsidRPr="007C6557">
        <w:rPr>
          <w:sz w:val="22"/>
          <w:szCs w:val="24"/>
        </w:rPr>
        <w:t xml:space="preserve">gadus veciem pacientiem koriģētais absolūtais palielinājums bija 11,3 (95% </w:t>
      </w:r>
      <w:r>
        <w:rPr>
          <w:sz w:val="22"/>
          <w:szCs w:val="24"/>
        </w:rPr>
        <w:t>TI</w:t>
      </w:r>
      <w:r w:rsidRPr="007C6557">
        <w:rPr>
          <w:sz w:val="22"/>
          <w:szCs w:val="24"/>
        </w:rPr>
        <w:t xml:space="preserve"> 2,3 – 20,2) uz 100 000 P</w:t>
      </w:r>
      <w:r>
        <w:rPr>
          <w:sz w:val="22"/>
          <w:szCs w:val="24"/>
        </w:rPr>
        <w:t>G</w:t>
      </w:r>
      <w:r w:rsidRPr="007C6557">
        <w:rPr>
          <w:sz w:val="22"/>
          <w:szCs w:val="24"/>
        </w:rPr>
        <w:t xml:space="preserve"> ar </w:t>
      </w:r>
      <w:r>
        <w:rPr>
          <w:sz w:val="22"/>
          <w:szCs w:val="24"/>
        </w:rPr>
        <w:t>pamata rādītāju</w:t>
      </w:r>
      <w:r w:rsidRPr="007C6557">
        <w:rPr>
          <w:sz w:val="22"/>
          <w:szCs w:val="24"/>
        </w:rPr>
        <w:t xml:space="preserve"> 36,4 uz 100</w:t>
      </w:r>
      <w:r>
        <w:rPr>
          <w:sz w:val="22"/>
          <w:szCs w:val="24"/>
        </w:rPr>
        <w:t> </w:t>
      </w:r>
      <w:r w:rsidRPr="007C6557">
        <w:rPr>
          <w:sz w:val="22"/>
          <w:szCs w:val="24"/>
        </w:rPr>
        <w:t>000</w:t>
      </w:r>
      <w:r>
        <w:rPr>
          <w:sz w:val="22"/>
          <w:szCs w:val="24"/>
        </w:rPr>
        <w:t xml:space="preserve"> PG</w:t>
      </w:r>
      <w:r w:rsidRPr="007C6557">
        <w:rPr>
          <w:sz w:val="22"/>
          <w:szCs w:val="24"/>
        </w:rPr>
        <w:t>.</w:t>
      </w:r>
      <w:r w:rsidRPr="0035347C">
        <w:rPr>
          <w:sz w:val="22"/>
          <w:szCs w:val="24"/>
        </w:rPr>
        <w:t xml:space="preserve"> </w:t>
      </w:r>
      <w:r>
        <w:rPr>
          <w:sz w:val="22"/>
          <w:szCs w:val="22"/>
        </w:rPr>
        <w:t>(skatīt 4.4. apakšpunktu).</w:t>
      </w:r>
    </w:p>
    <w:p w14:paraId="4DFDBB73" w14:textId="77777777" w:rsidR="00390216" w:rsidRDefault="00390216" w:rsidP="00A75401">
      <w:pPr>
        <w:autoSpaceDE w:val="0"/>
        <w:rPr>
          <w:sz w:val="22"/>
          <w:szCs w:val="22"/>
          <w:u w:val="single"/>
        </w:rPr>
      </w:pPr>
    </w:p>
    <w:p w14:paraId="1A0D1CBF" w14:textId="77777777" w:rsidR="00A75401" w:rsidRPr="00A63826" w:rsidRDefault="00A75401" w:rsidP="00A75401">
      <w:pPr>
        <w:autoSpaceDE w:val="0"/>
        <w:rPr>
          <w:sz w:val="22"/>
          <w:szCs w:val="22"/>
          <w:shd w:val="clear" w:color="auto" w:fill="FFFF00"/>
        </w:rPr>
      </w:pPr>
      <w:r w:rsidRPr="00A63826">
        <w:rPr>
          <w:sz w:val="22"/>
          <w:szCs w:val="22"/>
          <w:u w:val="single"/>
        </w:rPr>
        <w:t>Ziņošana par iespējamām nevēlamām blakusparādībām</w:t>
      </w:r>
    </w:p>
    <w:p w14:paraId="0414896E" w14:textId="3B43A735" w:rsidR="00A75401" w:rsidRPr="00A63826" w:rsidRDefault="00A75401" w:rsidP="00A75401">
      <w:pPr>
        <w:tabs>
          <w:tab w:val="left" w:pos="567"/>
        </w:tabs>
        <w:autoSpaceDE w:val="0"/>
        <w:rPr>
          <w:sz w:val="22"/>
          <w:szCs w:val="22"/>
        </w:rPr>
      </w:pPr>
      <w:r w:rsidRPr="00A63826">
        <w:rPr>
          <w:sz w:val="22"/>
          <w:szCs w:val="22"/>
        </w:rPr>
        <w:t>Ir svarīgi ziņot par iespējamām nevēlamām blakusparādībām pēc zāļu reģistrācijas. Tādējādi zāļu ieguvum</w:t>
      </w:r>
      <w:r w:rsidR="00633FEF">
        <w:rPr>
          <w:sz w:val="22"/>
          <w:szCs w:val="22"/>
        </w:rPr>
        <w:t>a</w:t>
      </w:r>
      <w:r w:rsidRPr="00A63826">
        <w:rPr>
          <w:sz w:val="22"/>
          <w:szCs w:val="22"/>
        </w:rPr>
        <w:t>/riska attiecība tiek nepārtraukti uzraudzīta. Veselības aprūpes speciālisti tiek lūgti ziņot par jebkādām iespējamām nevēlamām blakusparādībām, izmantojot</w:t>
      </w:r>
      <w:r w:rsidRPr="00A63826">
        <w:rPr>
          <w:rStyle w:val="Hyperlink"/>
          <w:color w:val="auto"/>
          <w:sz w:val="22"/>
          <w:szCs w:val="22"/>
        </w:rPr>
        <w:t xml:space="preserve"> </w:t>
      </w:r>
      <w:hyperlink r:id="rId16" w:history="1">
        <w:r w:rsidRPr="00C568C7">
          <w:rPr>
            <w:rStyle w:val="Hyperlink"/>
            <w:rFonts w:eastAsia="Courier New"/>
            <w:sz w:val="22"/>
            <w:szCs w:val="22"/>
            <w:shd w:val="clear" w:color="auto" w:fill="BFBFBF"/>
            <w:lang w:val="en-GB" w:eastAsia="en-US"/>
          </w:rPr>
          <w:t>V pielikumā</w:t>
        </w:r>
      </w:hyperlink>
      <w:r w:rsidRPr="002945B6">
        <w:rPr>
          <w:rStyle w:val="Hyperlink"/>
          <w:rFonts w:eastAsia="Courier New"/>
          <w:shd w:val="clear" w:color="auto" w:fill="BFBFBF"/>
          <w:lang w:val="en-GB" w:eastAsia="en-US"/>
        </w:rPr>
        <w:t xml:space="preserve"> </w:t>
      </w:r>
      <w:r w:rsidRPr="00A63826">
        <w:rPr>
          <w:sz w:val="22"/>
          <w:szCs w:val="22"/>
          <w:shd w:val="clear" w:color="auto" w:fill="C0C0C0"/>
        </w:rPr>
        <w:t>minēto nacionālās ziņošanas sistēmas kontaktinformāciju</w:t>
      </w:r>
      <w:r w:rsidRPr="00A63826">
        <w:rPr>
          <w:sz w:val="22"/>
          <w:szCs w:val="22"/>
        </w:rPr>
        <w:t xml:space="preserve">. </w:t>
      </w:r>
    </w:p>
    <w:p w14:paraId="22E903B9" w14:textId="77777777" w:rsidR="00A75401" w:rsidRPr="00A63826" w:rsidRDefault="00A75401" w:rsidP="00A75401">
      <w:pPr>
        <w:tabs>
          <w:tab w:val="left" w:pos="567"/>
        </w:tabs>
        <w:autoSpaceDE w:val="0"/>
        <w:rPr>
          <w:sz w:val="22"/>
          <w:szCs w:val="22"/>
        </w:rPr>
      </w:pPr>
    </w:p>
    <w:p w14:paraId="6040A3FA" w14:textId="77777777" w:rsidR="00A75401" w:rsidRPr="00A63826" w:rsidRDefault="00A75401" w:rsidP="00A75401">
      <w:pPr>
        <w:tabs>
          <w:tab w:val="left" w:pos="567"/>
        </w:tabs>
        <w:rPr>
          <w:sz w:val="22"/>
        </w:rPr>
      </w:pPr>
      <w:r w:rsidRPr="00A63826">
        <w:rPr>
          <w:b/>
          <w:sz w:val="22"/>
        </w:rPr>
        <w:t>4.9.</w:t>
      </w:r>
      <w:r w:rsidRPr="00A63826">
        <w:rPr>
          <w:b/>
          <w:sz w:val="22"/>
        </w:rPr>
        <w:tab/>
        <w:t>Pārdozēšana</w:t>
      </w:r>
    </w:p>
    <w:p w14:paraId="2ADF8A82" w14:textId="77777777" w:rsidR="00A75401" w:rsidRPr="00A63826" w:rsidRDefault="00A75401" w:rsidP="00A75401">
      <w:pPr>
        <w:pStyle w:val="EndnoteText"/>
        <w:rPr>
          <w:lang w:val="lv-LV"/>
        </w:rPr>
      </w:pPr>
    </w:p>
    <w:p w14:paraId="5CD16B27" w14:textId="77777777" w:rsidR="00390216" w:rsidRPr="004E63A2" w:rsidRDefault="00390216" w:rsidP="00390216">
      <w:pPr>
        <w:tabs>
          <w:tab w:val="left" w:pos="567"/>
        </w:tabs>
        <w:rPr>
          <w:sz w:val="22"/>
          <w:szCs w:val="22"/>
        </w:rPr>
      </w:pPr>
      <w:r w:rsidRPr="00C622BA">
        <w:rPr>
          <w:sz w:val="22"/>
          <w:szCs w:val="22"/>
        </w:rPr>
        <w:t xml:space="preserve">Pēcreģistrācijas periodā veikto novērojumu rezultāti liecina, ka ar pārdozēšanu saistītās nevēlamās blakusparādības ir līdzīgas tām, kas novērotas pēc terapeitisku devu lietošanas, tomēr tās var būt izteiktākas. </w:t>
      </w:r>
    </w:p>
    <w:p w14:paraId="69088D69" w14:textId="77777777" w:rsidR="00390216" w:rsidRPr="004E63A2" w:rsidRDefault="00390216" w:rsidP="00390216">
      <w:pPr>
        <w:tabs>
          <w:tab w:val="left" w:pos="567"/>
        </w:tabs>
        <w:rPr>
          <w:szCs w:val="24"/>
        </w:rPr>
      </w:pPr>
    </w:p>
    <w:p w14:paraId="0825D19C" w14:textId="77777777" w:rsidR="00390216" w:rsidRPr="00FE2373" w:rsidRDefault="00390216" w:rsidP="00390216">
      <w:pPr>
        <w:pStyle w:val="BodyText"/>
        <w:tabs>
          <w:tab w:val="left" w:pos="567"/>
        </w:tabs>
        <w:jc w:val="left"/>
        <w:rPr>
          <w:sz w:val="22"/>
          <w:szCs w:val="22"/>
        </w:rPr>
      </w:pPr>
      <w:r w:rsidRPr="00791A0B">
        <w:rPr>
          <w:sz w:val="22"/>
          <w:szCs w:val="22"/>
          <w:u w:val="single"/>
        </w:rPr>
        <w:t>Ārstēšana</w:t>
      </w:r>
    </w:p>
    <w:p w14:paraId="2DE706B2" w14:textId="77777777" w:rsidR="00A75401" w:rsidRPr="00A63826" w:rsidRDefault="00A75401" w:rsidP="00A75401">
      <w:pPr>
        <w:pStyle w:val="BodyText"/>
        <w:tabs>
          <w:tab w:val="left" w:pos="567"/>
        </w:tabs>
        <w:jc w:val="left"/>
        <w:rPr>
          <w:sz w:val="22"/>
        </w:rPr>
      </w:pPr>
      <w:r w:rsidRPr="00A63826">
        <w:rPr>
          <w:sz w:val="22"/>
        </w:rPr>
        <w:t>Pārdozēšanas gadījumā jāapsver standartmetodes neabsorbētās aktīvās vielas izvadīšanai. Ieteicama simptomātiska un dzīvībai svarīgo funkciju uzturoša terapija.</w:t>
      </w:r>
    </w:p>
    <w:p w14:paraId="12F896E9" w14:textId="77777777" w:rsidR="00A75401" w:rsidRPr="00A63826" w:rsidRDefault="00A75401" w:rsidP="00A75401">
      <w:pPr>
        <w:tabs>
          <w:tab w:val="left" w:pos="567"/>
        </w:tabs>
        <w:rPr>
          <w:sz w:val="22"/>
        </w:rPr>
      </w:pPr>
    </w:p>
    <w:p w14:paraId="65C21D9E" w14:textId="77777777" w:rsidR="00A75401" w:rsidRPr="00A63826" w:rsidRDefault="00A75401" w:rsidP="00A75401">
      <w:pPr>
        <w:tabs>
          <w:tab w:val="left" w:pos="567"/>
        </w:tabs>
        <w:rPr>
          <w:sz w:val="22"/>
        </w:rPr>
      </w:pPr>
      <w:r w:rsidRPr="00A63826">
        <w:rPr>
          <w:sz w:val="22"/>
        </w:rPr>
        <w:t>Desloratadīnu nevar izvadīt ar hemodialīzi; nav zināms, vai to var izvadīt ar peritoneālo dialīzi.</w:t>
      </w:r>
    </w:p>
    <w:p w14:paraId="62F72058" w14:textId="77777777" w:rsidR="00A75401" w:rsidRPr="00A63826" w:rsidRDefault="00A75401" w:rsidP="00A75401">
      <w:pPr>
        <w:tabs>
          <w:tab w:val="left" w:pos="567"/>
        </w:tabs>
        <w:rPr>
          <w:sz w:val="22"/>
        </w:rPr>
      </w:pPr>
    </w:p>
    <w:p w14:paraId="3DA0CA07" w14:textId="77777777" w:rsidR="00390216" w:rsidRPr="00321FB1" w:rsidRDefault="00390216" w:rsidP="002D14B8">
      <w:pPr>
        <w:keepNext/>
        <w:tabs>
          <w:tab w:val="left" w:pos="567"/>
        </w:tabs>
        <w:rPr>
          <w:sz w:val="22"/>
          <w:u w:val="single"/>
        </w:rPr>
      </w:pPr>
      <w:r w:rsidRPr="00321FB1">
        <w:rPr>
          <w:sz w:val="22"/>
          <w:u w:val="single"/>
        </w:rPr>
        <w:t>Simptomi</w:t>
      </w:r>
    </w:p>
    <w:p w14:paraId="5C734442" w14:textId="77777777" w:rsidR="00390216" w:rsidRPr="00321FB1" w:rsidRDefault="00390216" w:rsidP="002D14B8">
      <w:pPr>
        <w:keepNext/>
        <w:tabs>
          <w:tab w:val="left" w:pos="567"/>
        </w:tabs>
        <w:rPr>
          <w:sz w:val="22"/>
        </w:rPr>
      </w:pPr>
      <w:r w:rsidRPr="00321FB1">
        <w:rPr>
          <w:sz w:val="22"/>
        </w:rPr>
        <w:t>Pēc klīniskā pētījuma rezultātiem par daudzkārtēju devu lietošanu</w:t>
      </w:r>
      <w:r>
        <w:rPr>
          <w:sz w:val="22"/>
        </w:rPr>
        <w:t xml:space="preserve"> pieaugušajiem un pusaudžiem</w:t>
      </w:r>
      <w:r w:rsidRPr="00321FB1">
        <w:rPr>
          <w:sz w:val="22"/>
        </w:rPr>
        <w:t>, lietojot līdz 45 mg desloratadīna (deviņas reizes vairāk par klīnisko devu), klīniski nozīmīga ietekme netika atklāta.</w:t>
      </w:r>
    </w:p>
    <w:p w14:paraId="4D0E9063" w14:textId="77777777" w:rsidR="00390216" w:rsidRPr="00321FB1" w:rsidRDefault="00390216" w:rsidP="00390216">
      <w:pPr>
        <w:tabs>
          <w:tab w:val="left" w:pos="567"/>
        </w:tabs>
        <w:rPr>
          <w:sz w:val="22"/>
        </w:rPr>
      </w:pPr>
    </w:p>
    <w:p w14:paraId="42C5FBD5" w14:textId="77777777" w:rsidR="00390216" w:rsidRPr="00321FB1" w:rsidRDefault="00390216" w:rsidP="00390216">
      <w:pPr>
        <w:tabs>
          <w:tab w:val="left" w:pos="567"/>
        </w:tabs>
        <w:rPr>
          <w:sz w:val="22"/>
          <w:u w:val="single"/>
        </w:rPr>
      </w:pPr>
      <w:r w:rsidRPr="00321FB1">
        <w:rPr>
          <w:sz w:val="22"/>
          <w:u w:val="single"/>
        </w:rPr>
        <w:t>Pediatriskā populācija</w:t>
      </w:r>
    </w:p>
    <w:p w14:paraId="405AFA5D" w14:textId="77777777" w:rsidR="00390216" w:rsidRPr="00321FB1" w:rsidRDefault="00390216" w:rsidP="00390216">
      <w:pPr>
        <w:tabs>
          <w:tab w:val="left" w:pos="567"/>
        </w:tabs>
        <w:rPr>
          <w:sz w:val="22"/>
        </w:rPr>
      </w:pPr>
      <w:r w:rsidRPr="00321FB1">
        <w:rPr>
          <w:sz w:val="22"/>
          <w:szCs w:val="24"/>
        </w:rPr>
        <w:t>Pēcreģistrācijas periodā veikto novērojumu rezultāti liecina, ka ar pārdozēšanu saistītās nevēlamās blakusparādības ir līdzīgas tām, kas novērotas pēc terapeitisku devu lietošanas, tomēr tās var būt izteiktākas.</w:t>
      </w:r>
    </w:p>
    <w:p w14:paraId="7D438F68" w14:textId="77777777" w:rsidR="00390216" w:rsidRPr="00321FB1" w:rsidRDefault="00390216" w:rsidP="00390216">
      <w:pPr>
        <w:tabs>
          <w:tab w:val="left" w:pos="567"/>
        </w:tabs>
        <w:rPr>
          <w:sz w:val="22"/>
        </w:rPr>
      </w:pPr>
    </w:p>
    <w:p w14:paraId="23E18FE1" w14:textId="77777777" w:rsidR="00A75401" w:rsidRPr="00A63826" w:rsidRDefault="00A75401" w:rsidP="00A75401">
      <w:pPr>
        <w:pStyle w:val="EndnoteText"/>
        <w:rPr>
          <w:lang w:val="lv-LV"/>
        </w:rPr>
      </w:pPr>
    </w:p>
    <w:p w14:paraId="1F597166" w14:textId="77777777" w:rsidR="00A75401" w:rsidRPr="00A63826" w:rsidRDefault="00A75401" w:rsidP="00A75401">
      <w:pPr>
        <w:tabs>
          <w:tab w:val="left" w:pos="567"/>
        </w:tabs>
        <w:rPr>
          <w:sz w:val="22"/>
        </w:rPr>
      </w:pPr>
      <w:r w:rsidRPr="00A63826">
        <w:rPr>
          <w:b/>
          <w:sz w:val="22"/>
        </w:rPr>
        <w:t>5.</w:t>
      </w:r>
      <w:r w:rsidRPr="00A63826">
        <w:rPr>
          <w:b/>
          <w:sz w:val="22"/>
        </w:rPr>
        <w:tab/>
      </w:r>
      <w:r w:rsidRPr="00A63826">
        <w:rPr>
          <w:b/>
          <w:caps/>
          <w:sz w:val="22"/>
        </w:rPr>
        <w:t>Farmakoloģiskās īpašības</w:t>
      </w:r>
    </w:p>
    <w:p w14:paraId="4560148B" w14:textId="77777777" w:rsidR="00A75401" w:rsidRPr="00A63826" w:rsidRDefault="00A75401" w:rsidP="00A75401">
      <w:pPr>
        <w:pStyle w:val="EndnoteText"/>
        <w:rPr>
          <w:lang w:val="lv-LV"/>
        </w:rPr>
      </w:pPr>
    </w:p>
    <w:p w14:paraId="12010512" w14:textId="77777777" w:rsidR="00A75401" w:rsidRPr="00A63826" w:rsidRDefault="00A75401" w:rsidP="00A75401">
      <w:pPr>
        <w:tabs>
          <w:tab w:val="left" w:pos="567"/>
        </w:tabs>
        <w:rPr>
          <w:sz w:val="22"/>
        </w:rPr>
      </w:pPr>
      <w:r w:rsidRPr="00A63826">
        <w:rPr>
          <w:b/>
          <w:sz w:val="22"/>
        </w:rPr>
        <w:t>5.1.</w:t>
      </w:r>
      <w:r w:rsidRPr="00A63826">
        <w:rPr>
          <w:b/>
          <w:sz w:val="22"/>
        </w:rPr>
        <w:tab/>
        <w:t>Farmakodinamiskās īpašības</w:t>
      </w:r>
    </w:p>
    <w:p w14:paraId="4C2C3E95" w14:textId="77777777" w:rsidR="00A75401" w:rsidRPr="00A63826" w:rsidRDefault="00A75401" w:rsidP="00A75401">
      <w:pPr>
        <w:pStyle w:val="EndnoteText"/>
        <w:rPr>
          <w:lang w:val="lv-LV"/>
        </w:rPr>
      </w:pPr>
    </w:p>
    <w:p w14:paraId="5869B910" w14:textId="77777777" w:rsidR="00A75401" w:rsidRPr="00A63826" w:rsidRDefault="00A75401" w:rsidP="00A75401">
      <w:pPr>
        <w:tabs>
          <w:tab w:val="left" w:pos="567"/>
        </w:tabs>
        <w:rPr>
          <w:sz w:val="22"/>
        </w:rPr>
      </w:pPr>
      <w:r w:rsidRPr="00A63826">
        <w:rPr>
          <w:sz w:val="22"/>
        </w:rPr>
        <w:t>Farmakoterapeitiskā grupa: antihistamīna līdzekļi – H</w:t>
      </w:r>
      <w:r w:rsidRPr="00A63826">
        <w:rPr>
          <w:sz w:val="22"/>
          <w:vertAlign w:val="subscript"/>
        </w:rPr>
        <w:t>1</w:t>
      </w:r>
      <w:r w:rsidRPr="00A63826">
        <w:rPr>
          <w:sz w:val="22"/>
        </w:rPr>
        <w:t xml:space="preserve"> receptoru antagonisti, ATĶ kods: R06AX27.</w:t>
      </w:r>
    </w:p>
    <w:p w14:paraId="6AED79F8" w14:textId="77777777" w:rsidR="00A75401" w:rsidRPr="00A63826" w:rsidRDefault="00A75401" w:rsidP="00A75401">
      <w:pPr>
        <w:tabs>
          <w:tab w:val="left" w:pos="567"/>
        </w:tabs>
        <w:rPr>
          <w:sz w:val="22"/>
        </w:rPr>
      </w:pPr>
    </w:p>
    <w:p w14:paraId="336D1329" w14:textId="77777777" w:rsidR="00A75401" w:rsidRPr="00A63826" w:rsidRDefault="00A75401" w:rsidP="00A75401">
      <w:pPr>
        <w:tabs>
          <w:tab w:val="left" w:pos="567"/>
        </w:tabs>
        <w:rPr>
          <w:sz w:val="22"/>
        </w:rPr>
      </w:pPr>
      <w:r w:rsidRPr="00A63826">
        <w:rPr>
          <w:sz w:val="22"/>
          <w:u w:val="single"/>
        </w:rPr>
        <w:t>Darbības mehānisms</w:t>
      </w:r>
    </w:p>
    <w:p w14:paraId="7A84CD4E" w14:textId="77777777" w:rsidR="0012497B" w:rsidRPr="00A63826" w:rsidRDefault="0012497B" w:rsidP="0012497B">
      <w:pPr>
        <w:tabs>
          <w:tab w:val="left" w:pos="567"/>
        </w:tabs>
        <w:rPr>
          <w:sz w:val="22"/>
        </w:rPr>
      </w:pPr>
      <w:r w:rsidRPr="00A63826">
        <w:rPr>
          <w:sz w:val="22"/>
        </w:rPr>
        <w:t>Desloratadīns ir nesedatīvs, ilgstošas darbības histamīna antagonists, kam piemīt selektīva antagoniska ietekme uz perifērajiem H</w:t>
      </w:r>
      <w:r w:rsidRPr="00A63826">
        <w:rPr>
          <w:sz w:val="22"/>
          <w:vertAlign w:val="subscript"/>
        </w:rPr>
        <w:t>1</w:t>
      </w:r>
      <w:r w:rsidRPr="00536B6E">
        <w:t>-</w:t>
      </w:r>
      <w:r w:rsidRPr="00A63826">
        <w:rPr>
          <w:sz w:val="22"/>
        </w:rPr>
        <w:t>receptoriem. Pēc perorālas lietošanas desloratadīns selektīvi bloķē perifēros histamīna H</w:t>
      </w:r>
      <w:r w:rsidRPr="00A63826">
        <w:rPr>
          <w:sz w:val="22"/>
          <w:vertAlign w:val="subscript"/>
        </w:rPr>
        <w:t>1</w:t>
      </w:r>
      <w:r w:rsidRPr="00536B6E">
        <w:t>-</w:t>
      </w:r>
      <w:r w:rsidRPr="00A63826">
        <w:rPr>
          <w:sz w:val="22"/>
          <w:vertAlign w:val="subscript"/>
        </w:rPr>
        <w:t xml:space="preserve"> </w:t>
      </w:r>
      <w:r w:rsidRPr="00A63826">
        <w:rPr>
          <w:sz w:val="22"/>
        </w:rPr>
        <w:t>receptorus, jo šī viela neiekļūst centrālajā nervu sistēmā.</w:t>
      </w:r>
    </w:p>
    <w:p w14:paraId="53C51921" w14:textId="77777777" w:rsidR="00A75401" w:rsidRPr="00A63826" w:rsidRDefault="00A75401" w:rsidP="00A75401">
      <w:pPr>
        <w:tabs>
          <w:tab w:val="left" w:pos="567"/>
        </w:tabs>
        <w:rPr>
          <w:sz w:val="22"/>
        </w:rPr>
      </w:pPr>
    </w:p>
    <w:p w14:paraId="4B61E120" w14:textId="77777777" w:rsidR="00A75401" w:rsidRPr="00A63826" w:rsidRDefault="00A75401" w:rsidP="00A75401">
      <w:pPr>
        <w:tabs>
          <w:tab w:val="left" w:pos="567"/>
        </w:tabs>
        <w:rPr>
          <w:sz w:val="22"/>
        </w:rPr>
      </w:pPr>
      <w:r w:rsidRPr="00A63826">
        <w:rPr>
          <w:sz w:val="22"/>
        </w:rPr>
        <w:t xml:space="preserve">Desloratadīnam pētījumos </w:t>
      </w:r>
      <w:r w:rsidRPr="00A63826">
        <w:rPr>
          <w:i/>
          <w:sz w:val="22"/>
        </w:rPr>
        <w:t xml:space="preserve">in vitro </w:t>
      </w:r>
      <w:r w:rsidRPr="00A63826">
        <w:rPr>
          <w:sz w:val="22"/>
        </w:rPr>
        <w:t>pierādītas antialerģiskas īpašības. Tās izpaužas, kavējot iekaisuma mediatoru citokīnu IL-4, IL-6, IL-8, un IL-13 izdalīšanos no cilvēka tuklajām šūnām/bazofilajiem leikocītiem, kā arī inhibējot molekulu P-selektīna adhēzijas izpausmes endotēlija šūnās. Šo novērojumu klīniskā nozīme vēl nav apstiprināta.</w:t>
      </w:r>
    </w:p>
    <w:p w14:paraId="0506762D" w14:textId="77777777" w:rsidR="00A75401" w:rsidRPr="00A63826" w:rsidRDefault="00A75401" w:rsidP="00A75401">
      <w:pPr>
        <w:tabs>
          <w:tab w:val="left" w:pos="567"/>
        </w:tabs>
        <w:rPr>
          <w:sz w:val="22"/>
        </w:rPr>
      </w:pPr>
    </w:p>
    <w:p w14:paraId="63F03EE3" w14:textId="77777777" w:rsidR="00A75401" w:rsidRPr="00A63826" w:rsidRDefault="00A75401" w:rsidP="00791A0B">
      <w:pPr>
        <w:pStyle w:val="EndnoteText"/>
        <w:keepNext/>
        <w:rPr>
          <w:lang w:val="lv-LV"/>
        </w:rPr>
      </w:pPr>
      <w:r w:rsidRPr="00A63826">
        <w:rPr>
          <w:u w:val="single"/>
          <w:lang w:val="lv-LV"/>
        </w:rPr>
        <w:lastRenderedPageBreak/>
        <w:t>Klīniskā efektivitāte un drošums</w:t>
      </w:r>
    </w:p>
    <w:p w14:paraId="12A9808E" w14:textId="77777777" w:rsidR="00390216" w:rsidRDefault="00390216" w:rsidP="00791A0B">
      <w:pPr>
        <w:pStyle w:val="EndnoteText"/>
        <w:keepNext/>
        <w:rPr>
          <w:u w:val="single"/>
          <w:lang w:val="lv-LV"/>
        </w:rPr>
      </w:pPr>
    </w:p>
    <w:p w14:paraId="0BB58541" w14:textId="77777777" w:rsidR="00390216" w:rsidRPr="003D1D5D" w:rsidRDefault="00390216" w:rsidP="00791A0B">
      <w:pPr>
        <w:pStyle w:val="EndnoteText"/>
        <w:keepNext/>
        <w:rPr>
          <w:lang w:val="lv-LV"/>
        </w:rPr>
      </w:pPr>
      <w:r>
        <w:rPr>
          <w:u w:val="single"/>
          <w:lang w:val="lv-LV"/>
        </w:rPr>
        <w:t>Pediatriskā populācija</w:t>
      </w:r>
    </w:p>
    <w:p w14:paraId="4DC5D4E5" w14:textId="77777777" w:rsidR="00A75401" w:rsidRPr="00A63826" w:rsidRDefault="002E73A3" w:rsidP="00791A0B">
      <w:pPr>
        <w:keepNext/>
        <w:tabs>
          <w:tab w:val="left" w:pos="567"/>
        </w:tabs>
        <w:rPr>
          <w:sz w:val="22"/>
        </w:rPr>
      </w:pPr>
      <w:r w:rsidRPr="00A63826">
        <w:rPr>
          <w:sz w:val="22"/>
        </w:rPr>
        <w:t>Neoclarityn</w:t>
      </w:r>
      <w:r w:rsidR="00A75401" w:rsidRPr="00A63826">
        <w:rPr>
          <w:sz w:val="22"/>
        </w:rPr>
        <w:t xml:space="preserve"> šķīduma iekšķīgai lietošanai efektivitāte bērniem atsevišķos pētījumos nav pētīta. Taču </w:t>
      </w:r>
      <w:r w:rsidR="00390216">
        <w:rPr>
          <w:sz w:val="22"/>
        </w:rPr>
        <w:t xml:space="preserve">desloratadīna </w:t>
      </w:r>
      <w:r w:rsidR="00A75401" w:rsidRPr="00A63826">
        <w:rPr>
          <w:sz w:val="22"/>
        </w:rPr>
        <w:t>sīrupa</w:t>
      </w:r>
      <w:r w:rsidR="00390216">
        <w:rPr>
          <w:sz w:val="22"/>
        </w:rPr>
        <w:t xml:space="preserve"> forma</w:t>
      </w:r>
      <w:r w:rsidR="00A75401" w:rsidRPr="00A63826">
        <w:rPr>
          <w:sz w:val="22"/>
        </w:rPr>
        <w:t xml:space="preserve">, </w:t>
      </w:r>
      <w:r w:rsidR="00390216" w:rsidRPr="00A63826">
        <w:rPr>
          <w:sz w:val="22"/>
        </w:rPr>
        <w:t>k</w:t>
      </w:r>
      <w:r w:rsidR="00390216">
        <w:rPr>
          <w:sz w:val="22"/>
        </w:rPr>
        <w:t>as</w:t>
      </w:r>
      <w:r w:rsidR="00390216" w:rsidRPr="00A63826">
        <w:rPr>
          <w:sz w:val="22"/>
        </w:rPr>
        <w:t xml:space="preserve"> </w:t>
      </w:r>
      <w:r w:rsidR="00A75401" w:rsidRPr="00A63826">
        <w:rPr>
          <w:sz w:val="22"/>
        </w:rPr>
        <w:t>satur tādu pašu daudzumu desloratadīna</w:t>
      </w:r>
      <w:r w:rsidR="00390216" w:rsidRPr="00390216">
        <w:rPr>
          <w:sz w:val="22"/>
        </w:rPr>
        <w:t xml:space="preserve"> </w:t>
      </w:r>
      <w:r w:rsidR="00390216">
        <w:rPr>
          <w:sz w:val="22"/>
        </w:rPr>
        <w:t xml:space="preserve">kā </w:t>
      </w:r>
      <w:r w:rsidR="00390216" w:rsidRPr="00A63826">
        <w:rPr>
          <w:sz w:val="22"/>
        </w:rPr>
        <w:t>Neoclarityn</w:t>
      </w:r>
      <w:r w:rsidR="00390216" w:rsidRPr="00390216">
        <w:t xml:space="preserve"> </w:t>
      </w:r>
      <w:r w:rsidR="00390216" w:rsidRPr="00390216">
        <w:rPr>
          <w:sz w:val="22"/>
        </w:rPr>
        <w:t>šķīdums iekšķīgai lietošanai</w:t>
      </w:r>
      <w:r w:rsidR="00A75401" w:rsidRPr="00A63826">
        <w:rPr>
          <w:sz w:val="22"/>
        </w:rPr>
        <w:t>, drošums bērniem ir demonstrēts trijos pētījumos. 1-11 gadus veci bērni, kas kandidēja uz antihistamīnu terapiju, saņēma 1,25 mg (1-5 g.v.) vai 2,5 mg (6-11 g.v.) desloratadīna dienā. Ārstēšanu pacienti panesa labi, ko apstiprina klīniski laboratorisko testu rezultāti, dzīvībai svarīgo orgānu darbība un EKG dati, tostarp QTc intervāla garums. Lietojot ieteiktās devas, desloratadīna koncentrācijas plazmā (skatīt 5.2. apakšpunktā) bērniem un pieaugušajiem bija līdzīgas. Tā kā alerģiskā rinīta/hroniskas idiopātiskas nātrenes norise un desloratadīna iedarbība pieaugušajiem un bērniem ir līdzīga, desloratadīna efektivitātes datus, kas iegūti ar pieaugušajiem, var attiecināt uz bērniem.</w:t>
      </w:r>
    </w:p>
    <w:p w14:paraId="39853D91" w14:textId="77777777" w:rsidR="00A75401" w:rsidRPr="00A63826" w:rsidRDefault="00A75401" w:rsidP="00791A0B">
      <w:pPr>
        <w:keepNext/>
        <w:tabs>
          <w:tab w:val="left" w:pos="567"/>
        </w:tabs>
        <w:rPr>
          <w:sz w:val="22"/>
        </w:rPr>
      </w:pPr>
    </w:p>
    <w:p w14:paraId="4797BE7D" w14:textId="77777777" w:rsidR="00390216" w:rsidRPr="003D1D5D" w:rsidRDefault="00390216" w:rsidP="00390216">
      <w:pPr>
        <w:rPr>
          <w:sz w:val="22"/>
        </w:rPr>
      </w:pPr>
      <w:r>
        <w:rPr>
          <w:sz w:val="22"/>
          <w:szCs w:val="22"/>
        </w:rPr>
        <w:t>Neoclarityn</w:t>
      </w:r>
      <w:r w:rsidRPr="003D1D5D">
        <w:rPr>
          <w:sz w:val="22"/>
          <w:szCs w:val="22"/>
        </w:rPr>
        <w:t xml:space="preserve"> sīrupa efektivitāte klīniskajos pētījumos bērniem, kuri jaunāki par 12 gadu vecumu, nav pētīta.</w:t>
      </w:r>
    </w:p>
    <w:p w14:paraId="2373A0F2" w14:textId="77777777" w:rsidR="00390216" w:rsidRPr="003D1D5D" w:rsidRDefault="00390216" w:rsidP="00390216">
      <w:pPr>
        <w:tabs>
          <w:tab w:val="left" w:pos="567"/>
        </w:tabs>
        <w:rPr>
          <w:sz w:val="22"/>
        </w:rPr>
      </w:pPr>
    </w:p>
    <w:p w14:paraId="25F22E18" w14:textId="77777777" w:rsidR="00390216" w:rsidRPr="00E94B0F" w:rsidRDefault="00390216" w:rsidP="00390216">
      <w:pPr>
        <w:tabs>
          <w:tab w:val="left" w:pos="567"/>
        </w:tabs>
        <w:rPr>
          <w:sz w:val="22"/>
          <w:u w:val="single"/>
        </w:rPr>
      </w:pPr>
      <w:r w:rsidRPr="00E94B0F">
        <w:rPr>
          <w:sz w:val="22"/>
          <w:u w:val="single"/>
        </w:rPr>
        <w:t>Pieaugušie un pusaudži</w:t>
      </w:r>
    </w:p>
    <w:p w14:paraId="56DF21D0" w14:textId="77777777" w:rsidR="00A75401" w:rsidRPr="00A63826" w:rsidRDefault="00A75401" w:rsidP="00A75401">
      <w:pPr>
        <w:tabs>
          <w:tab w:val="left" w:pos="567"/>
        </w:tabs>
        <w:rPr>
          <w:sz w:val="22"/>
        </w:rPr>
      </w:pPr>
      <w:r w:rsidRPr="00A63826">
        <w:rPr>
          <w:sz w:val="22"/>
        </w:rPr>
        <w:t>Klīniskajā pētījumā par daudzkārtēju devu lietošanu pieaugušajiem un pusaudžiem, lietojot līdz 20 mg desloratadīna dienā 14 dienas, statistiski vai klīniski nozīmīga ietekme uz sirds un asinsvadu sistēmu netika novērota. Klīniski farmakoloģiskā pētījumā ar pieaugušajiem un pusaudžiem, lietojot pieaugušajiem 45 mg desloratadīna dienā (9 reizes vairāk par klīnisko devu) 10 dienas, QTc intervāla pagarināšanos nekonstatēja.</w:t>
      </w:r>
    </w:p>
    <w:p w14:paraId="49211343" w14:textId="77777777" w:rsidR="00A75401" w:rsidRPr="00A63826" w:rsidRDefault="00A75401" w:rsidP="00A75401">
      <w:pPr>
        <w:tabs>
          <w:tab w:val="left" w:pos="567"/>
        </w:tabs>
        <w:rPr>
          <w:sz w:val="22"/>
        </w:rPr>
      </w:pPr>
    </w:p>
    <w:p w14:paraId="14ECBDFF" w14:textId="77777777" w:rsidR="0012497B" w:rsidRPr="00B5216D" w:rsidRDefault="0012497B" w:rsidP="0012497B">
      <w:pPr>
        <w:tabs>
          <w:tab w:val="left" w:pos="567"/>
        </w:tabs>
        <w:rPr>
          <w:sz w:val="22"/>
          <w:u w:val="single"/>
        </w:rPr>
      </w:pPr>
      <w:r w:rsidRPr="004E37D1">
        <w:rPr>
          <w:sz w:val="22"/>
          <w:u w:val="single"/>
        </w:rPr>
        <w:t>Farmakodinamiskā iedarbība</w:t>
      </w:r>
    </w:p>
    <w:p w14:paraId="59418C25" w14:textId="77777777" w:rsidR="00A75401" w:rsidRPr="00A63826" w:rsidRDefault="00A75401" w:rsidP="00A75401">
      <w:pPr>
        <w:tabs>
          <w:tab w:val="left" w:pos="567"/>
        </w:tabs>
        <w:rPr>
          <w:sz w:val="22"/>
        </w:rPr>
      </w:pPr>
      <w:r w:rsidRPr="00A63826">
        <w:rPr>
          <w:sz w:val="22"/>
        </w:rPr>
        <w:t xml:space="preserve">Desloratadīns būtībā nenokļūst centrālajā nervu sistēmā. Kontrolētos klīniskajos pētījumos, lietojot ieteicamo devu 5 mg dienā pieaugušajiem un pusaudžiem, miegainības rašanās biežums nebija lielāks kā placebo lietošanas gadījumā. Klīniskos pētījumos, lietojot 7,5 mg </w:t>
      </w:r>
      <w:r w:rsidR="00FF2BD3" w:rsidRPr="00A63826">
        <w:rPr>
          <w:sz w:val="22"/>
        </w:rPr>
        <w:t>Neoclarityn</w:t>
      </w:r>
      <w:r w:rsidRPr="00A63826">
        <w:rPr>
          <w:sz w:val="22"/>
        </w:rPr>
        <w:t xml:space="preserve"> tablet</w:t>
      </w:r>
      <w:r w:rsidR="00A45BC3">
        <w:rPr>
          <w:sz w:val="22"/>
        </w:rPr>
        <w:t>es</w:t>
      </w:r>
      <w:r w:rsidRPr="00A63826">
        <w:rPr>
          <w:sz w:val="22"/>
        </w:rPr>
        <w:t xml:space="preserve"> reizi dienā, psihomotor</w:t>
      </w:r>
      <w:r w:rsidR="00A45BC3">
        <w:rPr>
          <w:sz w:val="22"/>
        </w:rPr>
        <w:t>isk</w:t>
      </w:r>
      <w:r w:rsidRPr="00A63826">
        <w:rPr>
          <w:sz w:val="22"/>
        </w:rPr>
        <w:t>ās spējas netika kavētas. Pētījumā ar vienreizējās devas lietošanu pieaugušajiem 5 mg desloratadīna neietekmēja lidaparātu vadīšanas spējas standarta rādītājus, tajā skaitā nepastiprināja miegainību un neapgrūtināja lidošanas uzdevumu veikšanu.</w:t>
      </w:r>
    </w:p>
    <w:p w14:paraId="42AA3D3C" w14:textId="77777777" w:rsidR="00A75401" w:rsidRPr="00A63826" w:rsidRDefault="00A75401" w:rsidP="00A75401">
      <w:pPr>
        <w:tabs>
          <w:tab w:val="left" w:pos="567"/>
        </w:tabs>
        <w:rPr>
          <w:sz w:val="22"/>
        </w:rPr>
      </w:pPr>
    </w:p>
    <w:p w14:paraId="17FBFFD1" w14:textId="77777777" w:rsidR="00A75401" w:rsidRPr="00A63826" w:rsidRDefault="00A75401" w:rsidP="00A75401">
      <w:pPr>
        <w:tabs>
          <w:tab w:val="left" w:pos="567"/>
        </w:tabs>
        <w:rPr>
          <w:sz w:val="22"/>
        </w:rPr>
      </w:pPr>
      <w:r w:rsidRPr="00A63826">
        <w:rPr>
          <w:sz w:val="22"/>
        </w:rPr>
        <w:t xml:space="preserve">Klīniskās farmakoloģijas pētījumos, lietojot </w:t>
      </w:r>
      <w:r w:rsidR="002E73A3" w:rsidRPr="00A63826">
        <w:rPr>
          <w:sz w:val="22"/>
        </w:rPr>
        <w:t>Neoclarityn</w:t>
      </w:r>
      <w:r w:rsidRPr="00A63826">
        <w:rPr>
          <w:sz w:val="22"/>
        </w:rPr>
        <w:t xml:space="preserve"> vienlaicīgi ar alkoholu, nepastiprinājās alkohola ietekme uz reakcijas spējām vai pastiprinātas miegainības rašanās. Lietojot </w:t>
      </w:r>
      <w:r w:rsidR="00BA0244">
        <w:rPr>
          <w:sz w:val="22"/>
        </w:rPr>
        <w:t>zāles</w:t>
      </w:r>
      <w:r w:rsidR="00BA0244" w:rsidRPr="00A63826">
        <w:rPr>
          <w:sz w:val="22"/>
        </w:rPr>
        <w:t xml:space="preserve"> </w:t>
      </w:r>
      <w:r w:rsidRPr="00A63826">
        <w:rPr>
          <w:sz w:val="22"/>
        </w:rPr>
        <w:t>atsevišķi vai kopā ar alkoholu, netika atklātas nozīmīgas psihomotoro testu rezultātu atšķirības starp desloratadīna un placebo grupām.</w:t>
      </w:r>
    </w:p>
    <w:p w14:paraId="3991A04F" w14:textId="77777777" w:rsidR="00A75401" w:rsidRPr="00A63826" w:rsidRDefault="00A75401" w:rsidP="00A75401">
      <w:pPr>
        <w:tabs>
          <w:tab w:val="left" w:pos="567"/>
        </w:tabs>
        <w:rPr>
          <w:sz w:val="22"/>
        </w:rPr>
      </w:pPr>
    </w:p>
    <w:p w14:paraId="22BFD70F" w14:textId="77777777" w:rsidR="00A75401" w:rsidRPr="00A63826" w:rsidRDefault="00A75401" w:rsidP="00A75401">
      <w:pPr>
        <w:tabs>
          <w:tab w:val="left" w:pos="567"/>
        </w:tabs>
        <w:rPr>
          <w:sz w:val="22"/>
          <w:szCs w:val="22"/>
        </w:rPr>
      </w:pPr>
      <w:r w:rsidRPr="00A63826">
        <w:rPr>
          <w:sz w:val="22"/>
        </w:rPr>
        <w:t>Klīniskajos pētījumos par zāļu mijiedarbību, lietojot daudzkārtējas ketokonazola un eritromicīna devas, netika novērotas klīniski nozīmīgas desloratadīna koncentrācijas izmaiņas plazmā.</w:t>
      </w:r>
    </w:p>
    <w:p w14:paraId="34AA248E" w14:textId="77777777" w:rsidR="00A75401" w:rsidRPr="00A63826" w:rsidRDefault="00A75401" w:rsidP="00A75401">
      <w:pPr>
        <w:rPr>
          <w:sz w:val="22"/>
          <w:szCs w:val="22"/>
        </w:rPr>
      </w:pPr>
    </w:p>
    <w:p w14:paraId="7E4927B6" w14:textId="77777777" w:rsidR="00A75401" w:rsidRPr="00A63826" w:rsidRDefault="00A75401" w:rsidP="00A75401">
      <w:pPr>
        <w:rPr>
          <w:sz w:val="22"/>
        </w:rPr>
      </w:pPr>
      <w:r w:rsidRPr="00A63826">
        <w:rPr>
          <w:sz w:val="22"/>
        </w:rPr>
        <w:t xml:space="preserve">Pieaugušajiem un pusaudžiem ar alerģisko rinītu </w:t>
      </w:r>
      <w:r w:rsidR="002E73A3" w:rsidRPr="00A63826">
        <w:rPr>
          <w:sz w:val="22"/>
        </w:rPr>
        <w:t>Neoclarityn</w:t>
      </w:r>
      <w:r w:rsidRPr="00A63826">
        <w:rPr>
          <w:sz w:val="22"/>
        </w:rPr>
        <w:t xml:space="preserve"> tabletes efektīvi mazināja simptomus, piemēram, šķaudīšanu, iesnas un niezi degunā, acu niezi, asarošanu un apsārtumu, kā arī aukslēju niezi. </w:t>
      </w:r>
      <w:r w:rsidR="002E73A3" w:rsidRPr="00A63826">
        <w:rPr>
          <w:sz w:val="22"/>
        </w:rPr>
        <w:t>Neoclarityn</w:t>
      </w:r>
      <w:r w:rsidRPr="00A63826">
        <w:rPr>
          <w:sz w:val="22"/>
        </w:rPr>
        <w:t xml:space="preserve"> efetīvi mazināja simptomus 24 stundas. </w:t>
      </w:r>
      <w:r w:rsidR="002E73A3" w:rsidRPr="00A63826">
        <w:rPr>
          <w:sz w:val="22"/>
          <w:szCs w:val="22"/>
        </w:rPr>
        <w:t>Neoclarityn</w:t>
      </w:r>
      <w:r w:rsidRPr="00A63826">
        <w:rPr>
          <w:sz w:val="22"/>
          <w:szCs w:val="22"/>
        </w:rPr>
        <w:t xml:space="preserve"> tablešu efektivitāte pētījumā ar pusaudžiem vecumā no 12</w:t>
      </w:r>
      <w:r w:rsidR="0012497B">
        <w:rPr>
          <w:sz w:val="22"/>
          <w:szCs w:val="22"/>
        </w:rPr>
        <w:t> </w:t>
      </w:r>
      <w:r w:rsidRPr="00A63826">
        <w:rPr>
          <w:sz w:val="22"/>
          <w:szCs w:val="22"/>
        </w:rPr>
        <w:t>līdz 17</w:t>
      </w:r>
      <w:r w:rsidR="0012497B">
        <w:rPr>
          <w:sz w:val="22"/>
          <w:szCs w:val="22"/>
        </w:rPr>
        <w:t> </w:t>
      </w:r>
      <w:r w:rsidRPr="00A63826">
        <w:rPr>
          <w:sz w:val="22"/>
          <w:szCs w:val="22"/>
        </w:rPr>
        <w:t>gadiem nav skaidri demonstrēta.</w:t>
      </w:r>
    </w:p>
    <w:p w14:paraId="57855FEF" w14:textId="77777777" w:rsidR="00A75401" w:rsidRPr="00A63826" w:rsidRDefault="00A75401" w:rsidP="00A75401">
      <w:pPr>
        <w:tabs>
          <w:tab w:val="left" w:pos="567"/>
        </w:tabs>
        <w:rPr>
          <w:sz w:val="22"/>
        </w:rPr>
      </w:pPr>
    </w:p>
    <w:p w14:paraId="32BE468A" w14:textId="77777777" w:rsidR="00A75401" w:rsidRPr="00A63826" w:rsidRDefault="00A75401" w:rsidP="00A75401">
      <w:pPr>
        <w:rPr>
          <w:sz w:val="22"/>
        </w:rPr>
      </w:pPr>
      <w:r w:rsidRPr="00A63826">
        <w:rPr>
          <w:sz w:val="22"/>
        </w:rPr>
        <w:t>Papildus apstiprinātajai klasifikācijai bez sezonālā un pastāvīgā alerģiskā rinīta var izdalīt arī intermitējošu alerģisku rinītu un persistējošu alerģisku rinītu atbilstoši simptomu ilgumam. Intermitējošs alerģisks rinīts tiek definēts kā simptomi mazāk nekā 4 dienas nedēļā vai mazāk nekā 4 nedēļas. Persistējošs alerģisks rinīts tiek definēts kā simptomu esamība 4 dienas un vairāk nedēļā un ilgāk nekā 4 nedēļas.</w:t>
      </w:r>
    </w:p>
    <w:p w14:paraId="48A4F97E" w14:textId="77777777" w:rsidR="00A75401" w:rsidRPr="00A63826" w:rsidRDefault="00A75401" w:rsidP="00A75401">
      <w:pPr>
        <w:tabs>
          <w:tab w:val="left" w:pos="567"/>
        </w:tabs>
        <w:rPr>
          <w:sz w:val="22"/>
        </w:rPr>
      </w:pPr>
    </w:p>
    <w:p w14:paraId="7C043D0C" w14:textId="77777777" w:rsidR="00A75401" w:rsidRPr="00A63826" w:rsidRDefault="00A75401" w:rsidP="00A75401">
      <w:pPr>
        <w:tabs>
          <w:tab w:val="left" w:pos="567"/>
        </w:tabs>
        <w:rPr>
          <w:sz w:val="22"/>
          <w:szCs w:val="22"/>
        </w:rPr>
      </w:pPr>
      <w:r w:rsidRPr="00A63826">
        <w:rPr>
          <w:sz w:val="22"/>
        </w:rPr>
        <w:t xml:space="preserve">Kopējie dzīves kvalitātes aptaujas rezultāti par rinokonjunktivītu parādīja, ka </w:t>
      </w:r>
      <w:r w:rsidR="002E73A3" w:rsidRPr="00A63826">
        <w:rPr>
          <w:sz w:val="22"/>
        </w:rPr>
        <w:t>Neoclarityn</w:t>
      </w:r>
      <w:r w:rsidRPr="00A63826">
        <w:rPr>
          <w:sz w:val="22"/>
        </w:rPr>
        <w:t xml:space="preserve"> tabletes bija</w:t>
      </w:r>
      <w:r w:rsidRPr="00A63826">
        <w:rPr>
          <w:i/>
          <w:sz w:val="22"/>
        </w:rPr>
        <w:t xml:space="preserve"> </w:t>
      </w:r>
      <w:r w:rsidRPr="00A63826">
        <w:rPr>
          <w:sz w:val="22"/>
        </w:rPr>
        <w:t>efektīvas sezonāla alerģiska rinīta atvieglošanai. Izteiktāko uzlabošanos novēroja praktisko sarežģījumu, ko traucēja simptomi, un ikdienas aktivitāšu ziņā.</w:t>
      </w:r>
    </w:p>
    <w:p w14:paraId="49A6F33D" w14:textId="77777777" w:rsidR="00A75401" w:rsidRPr="00A63826" w:rsidRDefault="00A75401" w:rsidP="00A75401">
      <w:pPr>
        <w:pStyle w:val="BodyTextIndent"/>
        <w:spacing w:line="240" w:lineRule="auto"/>
        <w:ind w:left="0"/>
        <w:jc w:val="left"/>
        <w:rPr>
          <w:sz w:val="22"/>
          <w:szCs w:val="22"/>
        </w:rPr>
      </w:pPr>
    </w:p>
    <w:p w14:paraId="24CE4AFF" w14:textId="77777777" w:rsidR="00A75401" w:rsidRPr="00A63826" w:rsidRDefault="00A75401" w:rsidP="00A75401">
      <w:pPr>
        <w:tabs>
          <w:tab w:val="left" w:pos="567"/>
        </w:tabs>
        <w:rPr>
          <w:sz w:val="22"/>
        </w:rPr>
      </w:pPr>
      <w:r w:rsidRPr="00A63826">
        <w:rPr>
          <w:sz w:val="22"/>
          <w:szCs w:val="22"/>
        </w:rPr>
        <w:t xml:space="preserve">Kā nātrenes klīniskais modelis tika pētīta hroniska idiopātiska nātrene, jo patofizioloģiskais mehānisms ir līdzīgs neatkarīgi no etioloģijas un hroniskus slimnieku var vieglāk iesaistīt prospektīvā </w:t>
      </w:r>
      <w:r w:rsidRPr="00A63826">
        <w:rPr>
          <w:sz w:val="22"/>
          <w:szCs w:val="22"/>
        </w:rPr>
        <w:lastRenderedPageBreak/>
        <w:t>pētījumā. Tā kā visu nātrenes veidu traucējumu cēloniskais faktors ir histamīna atbrīvošanās, paredzams, ka desloratadīns papildus hroniskai idiopātiskai nātrenei efektīvi nodrošinās simptomu mazināšanos arī citu nātrenes veida traucējumu gadījumā, kā norādīts klīniskajās vadlīnijās.</w:t>
      </w:r>
    </w:p>
    <w:p w14:paraId="191FD854" w14:textId="77777777" w:rsidR="00A75401" w:rsidRPr="00A63826" w:rsidRDefault="00A75401" w:rsidP="00A75401">
      <w:pPr>
        <w:tabs>
          <w:tab w:val="left" w:pos="567"/>
        </w:tabs>
        <w:rPr>
          <w:sz w:val="22"/>
        </w:rPr>
      </w:pPr>
    </w:p>
    <w:p w14:paraId="75BAD120" w14:textId="77777777" w:rsidR="00A75401" w:rsidRPr="00A63826" w:rsidRDefault="00A75401" w:rsidP="00A75401">
      <w:pPr>
        <w:tabs>
          <w:tab w:val="left" w:pos="567"/>
        </w:tabs>
        <w:rPr>
          <w:sz w:val="22"/>
        </w:rPr>
      </w:pPr>
      <w:r w:rsidRPr="00A63826">
        <w:rPr>
          <w:sz w:val="22"/>
        </w:rPr>
        <w:t xml:space="preserve">Divos ar placebo kontrolētos sešu nedēļu pētījumos pacientiem ar hronisku idiopātisku nātreni </w:t>
      </w:r>
      <w:r w:rsidR="002E73A3" w:rsidRPr="00A63826">
        <w:rPr>
          <w:sz w:val="22"/>
        </w:rPr>
        <w:t>Neoclarityn</w:t>
      </w:r>
      <w:r w:rsidRPr="00A63826">
        <w:rPr>
          <w:sz w:val="22"/>
        </w:rPr>
        <w:t xml:space="preserve"> efektīvi mazināja niezi un izsitumu izmērus un skaitu jau pirmās devas iedarbības beigās. Katrā pētījumā iedarbība saglabājās 24 stundu dozēšanas intervālā. Līdzīgi kā citos hroniskas idiopātiskas nātrenes klīniskos pētījumos ar antihistamīna līdzekļiem, pacientu mazākā daļa, kam nebija atbildes reakcijas pret antihistamīna līdzekļiem, tika izslēgti no pētījuma. Niezes mazināšanos vairāk nekā par 50 % novēroja 55 % ar desloratadīnu ārstēto pacientu salīdzinājumā ar 19 % pacientu, kas saņēma placebo. Ārstēšana ar </w:t>
      </w:r>
      <w:r w:rsidR="002E73A3" w:rsidRPr="00A63826">
        <w:rPr>
          <w:sz w:val="22"/>
        </w:rPr>
        <w:t>Neoclarityn</w:t>
      </w:r>
      <w:r w:rsidRPr="00A63826">
        <w:rPr>
          <w:sz w:val="22"/>
        </w:rPr>
        <w:t xml:space="preserve"> arī ievērojami mazināja miegainību un ietekmi uz ikdienas aktivitāšu veikšanu, ko noteica, izvērtējot šos raksturlielumus pēc četru punktu skalas.</w:t>
      </w:r>
    </w:p>
    <w:p w14:paraId="1AF5A4D3" w14:textId="77777777" w:rsidR="00A75401" w:rsidRPr="00A63826" w:rsidRDefault="00A75401" w:rsidP="00A75401">
      <w:pPr>
        <w:tabs>
          <w:tab w:val="left" w:pos="567"/>
        </w:tabs>
        <w:rPr>
          <w:sz w:val="22"/>
        </w:rPr>
      </w:pPr>
    </w:p>
    <w:p w14:paraId="5CC0F137" w14:textId="77777777" w:rsidR="00A75401" w:rsidRPr="00A63826" w:rsidRDefault="00A75401" w:rsidP="00A75401">
      <w:pPr>
        <w:tabs>
          <w:tab w:val="left" w:pos="567"/>
        </w:tabs>
        <w:rPr>
          <w:sz w:val="22"/>
        </w:rPr>
      </w:pPr>
      <w:r w:rsidRPr="00A63826">
        <w:rPr>
          <w:b/>
          <w:sz w:val="22"/>
        </w:rPr>
        <w:t>5.2.</w:t>
      </w:r>
      <w:r w:rsidRPr="00A63826">
        <w:rPr>
          <w:b/>
          <w:sz w:val="22"/>
        </w:rPr>
        <w:tab/>
        <w:t>Farmakokinētiskās īpašības</w:t>
      </w:r>
    </w:p>
    <w:p w14:paraId="70F2BE84" w14:textId="77777777" w:rsidR="00A75401" w:rsidRPr="00A63826" w:rsidRDefault="00A75401" w:rsidP="00A75401">
      <w:pPr>
        <w:pStyle w:val="EndnoteText"/>
        <w:rPr>
          <w:lang w:val="lv-LV"/>
        </w:rPr>
      </w:pPr>
    </w:p>
    <w:p w14:paraId="2B83D19B" w14:textId="77777777" w:rsidR="00A75401" w:rsidRPr="00A63826" w:rsidRDefault="00A75401" w:rsidP="00A75401">
      <w:pPr>
        <w:pStyle w:val="BodyText"/>
        <w:tabs>
          <w:tab w:val="left" w:pos="567"/>
        </w:tabs>
        <w:jc w:val="left"/>
        <w:rPr>
          <w:sz w:val="22"/>
        </w:rPr>
      </w:pPr>
      <w:r w:rsidRPr="00A63826">
        <w:rPr>
          <w:sz w:val="22"/>
          <w:u w:val="single"/>
        </w:rPr>
        <w:t>Uzsūkšanās</w:t>
      </w:r>
    </w:p>
    <w:p w14:paraId="7B0CE053" w14:textId="77777777" w:rsidR="00A75401" w:rsidRPr="00A63826" w:rsidRDefault="00A75401" w:rsidP="00A75401">
      <w:pPr>
        <w:pStyle w:val="BodyText"/>
        <w:tabs>
          <w:tab w:val="left" w:pos="567"/>
        </w:tabs>
        <w:jc w:val="left"/>
        <w:rPr>
          <w:sz w:val="22"/>
        </w:rPr>
      </w:pPr>
      <w:r w:rsidRPr="00A63826">
        <w:rPr>
          <w:sz w:val="22"/>
        </w:rPr>
        <w:t>Desloratadīna koncentrāciju plazmā var noteikt 30 minūtes pēc lietošanas. Desloratadīns labi uzsūcas, sasniedzot maksimālo koncentrāciju plazmā aptuveni pēc 3 stundām; terminālās fāzes pusperiods ir aptuveni 27 stundas. Desloratadīna uzkrāšanās līmenis bija atbilstošs eliminācijas pusperiodam (aptuveni 27 stundas), lietojot reizi dienā. 5 – 20 mg robežās desloratadīna bioloģiskā pieejamība bija proporcionāla devai.</w:t>
      </w:r>
    </w:p>
    <w:p w14:paraId="3806D91F" w14:textId="77777777" w:rsidR="00A75401" w:rsidRPr="00A63826" w:rsidRDefault="00A75401" w:rsidP="00A75401">
      <w:pPr>
        <w:pStyle w:val="BodyText"/>
        <w:tabs>
          <w:tab w:val="left" w:pos="567"/>
        </w:tabs>
        <w:jc w:val="left"/>
        <w:rPr>
          <w:sz w:val="22"/>
        </w:rPr>
      </w:pPr>
    </w:p>
    <w:p w14:paraId="79C45599" w14:textId="77777777" w:rsidR="00A75401" w:rsidRPr="00A63826" w:rsidRDefault="00A75401" w:rsidP="00A75401">
      <w:pPr>
        <w:pStyle w:val="BodyText"/>
        <w:tabs>
          <w:tab w:val="left" w:pos="567"/>
        </w:tabs>
        <w:jc w:val="left"/>
        <w:rPr>
          <w:sz w:val="22"/>
        </w:rPr>
      </w:pPr>
      <w:r w:rsidRPr="00A63826">
        <w:rPr>
          <w:sz w:val="22"/>
        </w:rPr>
        <w:t>Farmakokinētisko un klīnisko pētījumu sērijās 6 % pacientu atklāja augstāku desloratadīna koncentrāciju. Šī vājā metabolisma fenotips pārsvarā bija salīdzināms pieaugušajiem (6 %) un bērniem no 2-11 gadu vecuma (6 %), un bija lielāks starp melnās rases pārstāvjiem (18 % pieaugušajiem, 16 % bērniem) nekā baltās rases pārstāvjiem (2 % pieaugušajiem, 3 % bērniem) abās populācijās.</w:t>
      </w:r>
    </w:p>
    <w:p w14:paraId="7C14B887" w14:textId="77777777" w:rsidR="00A75401" w:rsidRPr="00A63826" w:rsidRDefault="00A75401" w:rsidP="00A75401">
      <w:pPr>
        <w:pStyle w:val="BodyText"/>
        <w:tabs>
          <w:tab w:val="left" w:pos="567"/>
        </w:tabs>
        <w:jc w:val="left"/>
        <w:rPr>
          <w:sz w:val="22"/>
        </w:rPr>
      </w:pPr>
    </w:p>
    <w:p w14:paraId="41F80D40" w14:textId="77777777" w:rsidR="00A75401" w:rsidRPr="00A63826" w:rsidRDefault="00A75401" w:rsidP="00A75401">
      <w:pPr>
        <w:pStyle w:val="BodyText"/>
        <w:tabs>
          <w:tab w:val="left" w:pos="567"/>
        </w:tabs>
        <w:jc w:val="left"/>
        <w:rPr>
          <w:sz w:val="22"/>
        </w:rPr>
      </w:pPr>
      <w:r w:rsidRPr="00A63826">
        <w:rPr>
          <w:sz w:val="22"/>
        </w:rPr>
        <w:t>Vairāku devu farmakokinētiskais pētījums ar tabletes formulu veseliem pieaugušajiem pacientiem liecināja, ka četri pacienti bija vājāki desloratadīna metabolizētāji. Šādiem pacientiem C</w:t>
      </w:r>
      <w:r w:rsidRPr="00A63826">
        <w:rPr>
          <w:sz w:val="22"/>
          <w:vertAlign w:val="subscript"/>
        </w:rPr>
        <w:t>max</w:t>
      </w:r>
      <w:r w:rsidRPr="00A63826">
        <w:rPr>
          <w:sz w:val="22"/>
        </w:rPr>
        <w:t xml:space="preserve"> koncentrācija bija 3 reizes augstāka, aptuveni pēc 7 stundām terminālās fāzes pusperiods bija aptuveni 89 stundas.</w:t>
      </w:r>
    </w:p>
    <w:p w14:paraId="642133FA" w14:textId="77777777" w:rsidR="00A75401" w:rsidRPr="00A63826" w:rsidRDefault="00A75401" w:rsidP="00A75401">
      <w:pPr>
        <w:pStyle w:val="BodyText"/>
        <w:tabs>
          <w:tab w:val="left" w:pos="567"/>
        </w:tabs>
        <w:jc w:val="left"/>
        <w:rPr>
          <w:sz w:val="22"/>
        </w:rPr>
      </w:pPr>
    </w:p>
    <w:p w14:paraId="68D3F4F4" w14:textId="77777777" w:rsidR="00A75401" w:rsidRPr="00A63826" w:rsidRDefault="00A75401" w:rsidP="00A75401">
      <w:pPr>
        <w:pStyle w:val="BodyText"/>
        <w:tabs>
          <w:tab w:val="left" w:pos="567"/>
        </w:tabs>
        <w:jc w:val="left"/>
        <w:rPr>
          <w:sz w:val="22"/>
        </w:rPr>
      </w:pPr>
      <w:r w:rsidRPr="00A63826">
        <w:rPr>
          <w:sz w:val="22"/>
        </w:rPr>
        <w:t>Līdzīgi farmakokinētiskie rādītāji tika novēroti daudzu devu farmakokinētiskos pētījumos ar sīrupu bērniem, kas ir vāji metabolizētāji, vecumā no 2-11 gadiem pie alerģiskā rinīta diagnozes. Ekspozīcija (AUC) desloratadīnam bija aptuveni 6 reizes augstāka un C</w:t>
      </w:r>
      <w:r w:rsidRPr="00A63826">
        <w:rPr>
          <w:sz w:val="22"/>
          <w:vertAlign w:val="subscript"/>
        </w:rPr>
        <w:t>max</w:t>
      </w:r>
      <w:r w:rsidRPr="00A63826">
        <w:rPr>
          <w:sz w:val="22"/>
        </w:rPr>
        <w:t xml:space="preserve"> bija aptuveni 3 līdz 4 reizes augstāks, aptuveni pēc 3-6 stundām terminālās fāzes pusperiods bija aptuveni 120 stundas. Pieaugušajiem un bērniem, kas ir vāji metabolizētāji, ekspozīcija, ārstējot ar vecumam piemērotu devu, bija tāda pati. Kopumā šādiem pacientiem drošuma profils neatšķīrās no vispārējās populācijas. Desloratadīna efektivitāte vājiem metabolizētājiem, jaunākiem par 2 gadiem, nav pētīta.</w:t>
      </w:r>
    </w:p>
    <w:p w14:paraId="26692D80" w14:textId="77777777" w:rsidR="00A75401" w:rsidRPr="00A63826" w:rsidRDefault="00A75401" w:rsidP="00A75401">
      <w:pPr>
        <w:tabs>
          <w:tab w:val="left" w:pos="567"/>
        </w:tabs>
        <w:rPr>
          <w:sz w:val="22"/>
        </w:rPr>
      </w:pPr>
    </w:p>
    <w:p w14:paraId="2C0360D1" w14:textId="77777777" w:rsidR="00A75401" w:rsidRPr="00A63826" w:rsidRDefault="00A75401" w:rsidP="00A75401">
      <w:pPr>
        <w:tabs>
          <w:tab w:val="left" w:pos="567"/>
        </w:tabs>
        <w:rPr>
          <w:sz w:val="22"/>
        </w:rPr>
      </w:pPr>
      <w:r w:rsidRPr="00A63826">
        <w:rPr>
          <w:sz w:val="22"/>
        </w:rPr>
        <w:t>Atsevišķos vienreizējās devas pētījumos, lietojot ieteiktās devas, bērniem desloratadīna AUC un C</w:t>
      </w:r>
      <w:r w:rsidRPr="00A63826">
        <w:rPr>
          <w:sz w:val="22"/>
          <w:vertAlign w:val="subscript"/>
        </w:rPr>
        <w:t>max</w:t>
      </w:r>
      <w:r w:rsidRPr="00A63826">
        <w:rPr>
          <w:sz w:val="22"/>
        </w:rPr>
        <w:t xml:space="preserve"> bija līdzīgi kā pieaugušajiem, kas saņēma 5 mg desloratadīna sīrupa.</w:t>
      </w:r>
    </w:p>
    <w:p w14:paraId="18A5F92F" w14:textId="77777777" w:rsidR="00A75401" w:rsidRPr="00A63826" w:rsidRDefault="00A75401" w:rsidP="00A75401">
      <w:pPr>
        <w:tabs>
          <w:tab w:val="left" w:pos="567"/>
        </w:tabs>
        <w:rPr>
          <w:sz w:val="22"/>
        </w:rPr>
      </w:pPr>
    </w:p>
    <w:p w14:paraId="32554FF3" w14:textId="77777777" w:rsidR="00A75401" w:rsidRPr="00A63826" w:rsidRDefault="00A75401" w:rsidP="00A75401">
      <w:pPr>
        <w:tabs>
          <w:tab w:val="left" w:pos="567"/>
        </w:tabs>
        <w:rPr>
          <w:sz w:val="22"/>
        </w:rPr>
      </w:pPr>
      <w:r w:rsidRPr="00A63826">
        <w:rPr>
          <w:sz w:val="22"/>
          <w:u w:val="single"/>
        </w:rPr>
        <w:t>Izkliede</w:t>
      </w:r>
    </w:p>
    <w:p w14:paraId="0DE8E8E2" w14:textId="77777777" w:rsidR="00A75401" w:rsidRPr="00A63826" w:rsidRDefault="00A75401" w:rsidP="00A75401">
      <w:pPr>
        <w:tabs>
          <w:tab w:val="left" w:pos="567"/>
        </w:tabs>
        <w:rPr>
          <w:sz w:val="22"/>
        </w:rPr>
      </w:pPr>
      <w:r w:rsidRPr="00A63826">
        <w:rPr>
          <w:sz w:val="22"/>
        </w:rPr>
        <w:t>Desloratadīns mēreni (83</w:t>
      </w:r>
      <w:r w:rsidR="0012497B">
        <w:rPr>
          <w:sz w:val="22"/>
        </w:rPr>
        <w:t> </w:t>
      </w:r>
      <w:r w:rsidRPr="00A63826">
        <w:rPr>
          <w:sz w:val="22"/>
        </w:rPr>
        <w:t>– 87 %) saistās ar plazmas olbaltumiem. Pēc 5–20 mg desloratadīna lietošanas reizi dienā 14 dienas netika novērota klīniski nozīmīga aktīvās vielas uzkrāšanās.</w:t>
      </w:r>
    </w:p>
    <w:p w14:paraId="3B3AE425" w14:textId="77777777" w:rsidR="00A75401" w:rsidRPr="00A63826" w:rsidRDefault="00A75401" w:rsidP="00A75401">
      <w:pPr>
        <w:tabs>
          <w:tab w:val="left" w:pos="567"/>
        </w:tabs>
        <w:rPr>
          <w:sz w:val="22"/>
        </w:rPr>
      </w:pPr>
    </w:p>
    <w:p w14:paraId="5D4F2233" w14:textId="77777777" w:rsidR="00A75401" w:rsidRPr="00A63826" w:rsidRDefault="00A75401" w:rsidP="00A75401">
      <w:pPr>
        <w:rPr>
          <w:sz w:val="22"/>
        </w:rPr>
      </w:pPr>
      <w:r w:rsidRPr="00A63826">
        <w:rPr>
          <w:sz w:val="22"/>
        </w:rPr>
        <w:t>Vienreizējas devas krustotā desloratadīna pētījumā konstatēja, ka tablešu un sīrupa zāļu formas ir bioekvivalentas.</w:t>
      </w:r>
      <w:r w:rsidRPr="00A63826">
        <w:rPr>
          <w:sz w:val="22"/>
          <w:szCs w:val="22"/>
        </w:rPr>
        <w:t xml:space="preserve"> </w:t>
      </w:r>
      <w:r w:rsidR="002E73A3" w:rsidRPr="00A63826">
        <w:rPr>
          <w:sz w:val="22"/>
          <w:szCs w:val="22"/>
        </w:rPr>
        <w:t>Neoclarityn</w:t>
      </w:r>
      <w:r w:rsidRPr="00A63826">
        <w:rPr>
          <w:sz w:val="22"/>
          <w:szCs w:val="22"/>
        </w:rPr>
        <w:t xml:space="preserve"> šķīdums iekšķīgai lietošanai satur tādu pašu desloratadīna koncentrāciju, tādēļ bioekvivalences pētījums nebija nepieciešams, un paredzams, ka tas ir līdzvērtīgs sīrupam un tabletēm.</w:t>
      </w:r>
    </w:p>
    <w:p w14:paraId="3FDFF8A9" w14:textId="77777777" w:rsidR="00A75401" w:rsidRPr="00A63826" w:rsidRDefault="00A75401" w:rsidP="00A75401">
      <w:pPr>
        <w:tabs>
          <w:tab w:val="left" w:pos="567"/>
        </w:tabs>
        <w:rPr>
          <w:sz w:val="22"/>
        </w:rPr>
      </w:pPr>
    </w:p>
    <w:p w14:paraId="0E534816" w14:textId="77777777" w:rsidR="00A75401" w:rsidRPr="00A63826" w:rsidRDefault="00A75401" w:rsidP="00A75401">
      <w:pPr>
        <w:tabs>
          <w:tab w:val="left" w:pos="567"/>
        </w:tabs>
        <w:rPr>
          <w:sz w:val="22"/>
        </w:rPr>
      </w:pPr>
      <w:r w:rsidRPr="00A63826">
        <w:rPr>
          <w:sz w:val="22"/>
          <w:u w:val="single"/>
        </w:rPr>
        <w:t>Biotransformācija</w:t>
      </w:r>
    </w:p>
    <w:p w14:paraId="2C011B8E" w14:textId="77777777" w:rsidR="00A75401" w:rsidRPr="00A63826" w:rsidRDefault="00A75401" w:rsidP="00A75401">
      <w:pPr>
        <w:tabs>
          <w:tab w:val="left" w:pos="567"/>
        </w:tabs>
        <w:rPr>
          <w:sz w:val="22"/>
        </w:rPr>
      </w:pPr>
      <w:r w:rsidRPr="00A63826">
        <w:rPr>
          <w:sz w:val="22"/>
        </w:rPr>
        <w:t xml:space="preserve">Enzīms, kas ir atbildīgs par desloratadīna metabolismu, vēl nav noteikts, tādēļ pilnībā nevar noliegt mijiedarbības iespējamību ar citām zālēm. </w:t>
      </w:r>
      <w:r w:rsidRPr="00A63826">
        <w:rPr>
          <w:i/>
          <w:sz w:val="22"/>
        </w:rPr>
        <w:t>In vivo</w:t>
      </w:r>
      <w:r w:rsidRPr="00A63826">
        <w:rPr>
          <w:sz w:val="22"/>
        </w:rPr>
        <w:t xml:space="preserve"> desloratadīns nenomāc CYP3A4, un pētījumos </w:t>
      </w:r>
      <w:r w:rsidRPr="00A63826">
        <w:rPr>
          <w:i/>
          <w:sz w:val="22"/>
        </w:rPr>
        <w:t>in vitro</w:t>
      </w:r>
      <w:r w:rsidRPr="00A63826">
        <w:rPr>
          <w:sz w:val="22"/>
        </w:rPr>
        <w:t xml:space="preserve"> pierādīts, ka zāles nenomāc CYP2D6, kā arī nav P-glikoproteīna substrāts vai inhibitors.</w:t>
      </w:r>
    </w:p>
    <w:p w14:paraId="418AECD4" w14:textId="77777777" w:rsidR="00A75401" w:rsidRPr="00A63826" w:rsidRDefault="00A75401" w:rsidP="00A75401">
      <w:pPr>
        <w:tabs>
          <w:tab w:val="left" w:pos="567"/>
        </w:tabs>
        <w:rPr>
          <w:sz w:val="22"/>
        </w:rPr>
      </w:pPr>
    </w:p>
    <w:p w14:paraId="09AC5D7B" w14:textId="77777777" w:rsidR="00A75401" w:rsidRPr="00A63826" w:rsidRDefault="00A75401" w:rsidP="00A75401">
      <w:pPr>
        <w:tabs>
          <w:tab w:val="left" w:pos="567"/>
        </w:tabs>
        <w:rPr>
          <w:sz w:val="22"/>
        </w:rPr>
      </w:pPr>
      <w:r w:rsidRPr="00A63826">
        <w:rPr>
          <w:sz w:val="22"/>
          <w:u w:val="single"/>
        </w:rPr>
        <w:lastRenderedPageBreak/>
        <w:t>Eliminācija</w:t>
      </w:r>
    </w:p>
    <w:p w14:paraId="348AF0B4" w14:textId="77777777" w:rsidR="00A75401" w:rsidRDefault="00A75401" w:rsidP="00A75401">
      <w:pPr>
        <w:tabs>
          <w:tab w:val="left" w:pos="567"/>
        </w:tabs>
        <w:rPr>
          <w:sz w:val="22"/>
        </w:rPr>
      </w:pPr>
      <w:r w:rsidRPr="00A63826">
        <w:rPr>
          <w:sz w:val="22"/>
        </w:rPr>
        <w:t>Klīniskā pētījumā par vienreizēju devu, lietojot 7,5 mg desloratadīna, netika novērota uztura (brokastu ar lielu tauku saturu un augstu kaloritāti) ietekme uz desloratadīna izplatīšanos. Citā pētījumā greipfrūtu sula neietekmēja desloratadīna izplatīšanos.</w:t>
      </w:r>
    </w:p>
    <w:p w14:paraId="51410BFF" w14:textId="77777777" w:rsidR="00980381" w:rsidRDefault="00980381" w:rsidP="00A75401">
      <w:pPr>
        <w:tabs>
          <w:tab w:val="left" w:pos="567"/>
        </w:tabs>
        <w:rPr>
          <w:sz w:val="22"/>
        </w:rPr>
      </w:pPr>
    </w:p>
    <w:p w14:paraId="477610F9" w14:textId="77777777" w:rsidR="00980381" w:rsidRPr="00857955" w:rsidRDefault="00980381" w:rsidP="00857955">
      <w:pPr>
        <w:rPr>
          <w:sz w:val="22"/>
          <w:szCs w:val="22"/>
          <w:u w:val="single"/>
        </w:rPr>
      </w:pPr>
      <w:r w:rsidRPr="00857955">
        <w:rPr>
          <w:sz w:val="22"/>
          <w:szCs w:val="22"/>
          <w:u w:val="single"/>
        </w:rPr>
        <w:t>Pacienti ar nieru darbības traucējumiem</w:t>
      </w:r>
    </w:p>
    <w:p w14:paraId="17760A69" w14:textId="77777777" w:rsidR="00980381" w:rsidRPr="00857955" w:rsidRDefault="00980381" w:rsidP="00857955">
      <w:pPr>
        <w:rPr>
          <w:sz w:val="22"/>
          <w:szCs w:val="22"/>
        </w:rPr>
      </w:pPr>
      <w:r w:rsidRPr="00857955">
        <w:rPr>
          <w:sz w:val="22"/>
          <w:szCs w:val="22"/>
        </w:rPr>
        <w:t xml:space="preserve">Desloratadīna farmakokinētika hroniskas nieru mazspējas (HNM) pacientu un veselu brīvprātīgo organismā ir salīdzināta vienā pētījumā par vienreizēju devu lietošanu un vienā pētījumā par atkārtotu devu lietošanu. Pētījumā par vienreizēju devu lietošanu desloratadīna iedarbības intensitāte pacientiem ar vieglu līdz vidēji smagu un smagu HNM bija attiecīgi 2 un 2,5 reizes lielāka nekā veseliem brīvprātīgajiem. Pētījumā par atkārtotu devu lietošanu līdzsvara </w:t>
      </w:r>
      <w:r w:rsidR="00272F6C" w:rsidRPr="00857955">
        <w:rPr>
          <w:sz w:val="22"/>
          <w:szCs w:val="22"/>
        </w:rPr>
        <w:t>koncentrācija</w:t>
      </w:r>
      <w:r w:rsidRPr="00857955">
        <w:rPr>
          <w:sz w:val="22"/>
          <w:szCs w:val="22"/>
        </w:rPr>
        <w:t xml:space="preserve"> tika sasniegt</w:t>
      </w:r>
      <w:r w:rsidR="00272F6C" w:rsidRPr="00857955">
        <w:rPr>
          <w:sz w:val="22"/>
          <w:szCs w:val="22"/>
        </w:rPr>
        <w:t>a</w:t>
      </w:r>
      <w:r w:rsidRPr="00857955">
        <w:rPr>
          <w:sz w:val="22"/>
          <w:szCs w:val="22"/>
        </w:rPr>
        <w:t xml:space="preserve"> pēc 11. dienas, un salīdzinājumā ar veseliem brīvprātīgajiem pacientiem ar vieglu līdz vidēji smagu un smagu HNM desloratadīna iedarbības intensitāte bija ~ 1,5 un 2,5 reizes lielāka. Abos pētījumos desloratadīna un 3-hidroksidesloratadīna iedarbības intensitātes (AUC un Cmax) pārmaiņas nebija klīniski nozīmīgas.</w:t>
      </w:r>
    </w:p>
    <w:p w14:paraId="267A0B7A" w14:textId="77777777" w:rsidR="00A75401" w:rsidRPr="00A63826" w:rsidRDefault="00A75401" w:rsidP="00A75401">
      <w:pPr>
        <w:pStyle w:val="EndnoteText"/>
        <w:rPr>
          <w:lang w:val="lv-LV"/>
        </w:rPr>
      </w:pPr>
    </w:p>
    <w:p w14:paraId="33171D0A" w14:textId="77777777" w:rsidR="00A75401" w:rsidRPr="00A63826" w:rsidRDefault="00A75401" w:rsidP="00A75401">
      <w:pPr>
        <w:tabs>
          <w:tab w:val="left" w:pos="567"/>
        </w:tabs>
        <w:rPr>
          <w:sz w:val="22"/>
        </w:rPr>
      </w:pPr>
      <w:r w:rsidRPr="00A63826">
        <w:rPr>
          <w:b/>
          <w:sz w:val="22"/>
        </w:rPr>
        <w:t>5.3.</w:t>
      </w:r>
      <w:r w:rsidRPr="00A63826">
        <w:rPr>
          <w:b/>
          <w:sz w:val="22"/>
        </w:rPr>
        <w:tab/>
        <w:t>Preklīniskie dati par drošumu</w:t>
      </w:r>
    </w:p>
    <w:p w14:paraId="18C1DAAF" w14:textId="77777777" w:rsidR="00A75401" w:rsidRPr="00A63826" w:rsidRDefault="00A75401" w:rsidP="00A75401">
      <w:pPr>
        <w:pStyle w:val="EndnoteText"/>
        <w:rPr>
          <w:lang w:val="lv-LV"/>
        </w:rPr>
      </w:pPr>
    </w:p>
    <w:p w14:paraId="5FEF1B14" w14:textId="77777777" w:rsidR="00A75401" w:rsidRPr="00A63826" w:rsidRDefault="00A75401" w:rsidP="00A75401">
      <w:pPr>
        <w:tabs>
          <w:tab w:val="left" w:pos="567"/>
        </w:tabs>
        <w:rPr>
          <w:sz w:val="22"/>
        </w:rPr>
      </w:pPr>
      <w:r w:rsidRPr="00A63826">
        <w:rPr>
          <w:sz w:val="22"/>
        </w:rPr>
        <w:t xml:space="preserve">Desloratadīns ir loratadīna galvenais aktīvais metabolīts. </w:t>
      </w:r>
      <w:r w:rsidRPr="00CA5AD5">
        <w:rPr>
          <w:sz w:val="22"/>
        </w:rPr>
        <w:t xml:space="preserve">Neklīniskajos </w:t>
      </w:r>
      <w:r w:rsidRPr="00A63826">
        <w:rPr>
          <w:sz w:val="22"/>
        </w:rPr>
        <w:t>pētījumos ar desloratadīnu un loratadīnu pierādīts, ka salīdzināmas desloratadīna ietekmes gadījumā nav vērojamas desloratadīna un loratadīna toksiskuma kvalitatīvas vai kvantitatīvas atšķirības.</w:t>
      </w:r>
    </w:p>
    <w:p w14:paraId="72EEAE3F" w14:textId="77777777" w:rsidR="00A75401" w:rsidRPr="00A63826" w:rsidRDefault="00A75401" w:rsidP="00A75401">
      <w:pPr>
        <w:tabs>
          <w:tab w:val="left" w:pos="567"/>
        </w:tabs>
        <w:rPr>
          <w:sz w:val="22"/>
        </w:rPr>
      </w:pPr>
    </w:p>
    <w:p w14:paraId="499F9AE0" w14:textId="77777777" w:rsidR="00A75401" w:rsidRPr="00A63826" w:rsidRDefault="00A75401" w:rsidP="00A75401">
      <w:pPr>
        <w:tabs>
          <w:tab w:val="left" w:pos="567"/>
        </w:tabs>
        <w:rPr>
          <w:sz w:val="22"/>
        </w:rPr>
      </w:pPr>
      <w:r w:rsidRPr="00A63826">
        <w:rPr>
          <w:sz w:val="22"/>
        </w:rPr>
        <w:t>Neklīniskajos standartpētījumos iegūtie dati par farmakoloģisko drošumu, atkārtotu devu toksicitāti, genotoksicitāti, iespējamu kancerogenitāti un toksisku ietekmi uz reproduktivitāti un attīstību neliecina par īpašu risku cilvēkam. Pētījumos ar desloratadīnu un loratadīnu tika demonstrēta kancerogēnas ietekmes neesamība.</w:t>
      </w:r>
    </w:p>
    <w:p w14:paraId="0B05641C" w14:textId="77777777" w:rsidR="00A75401" w:rsidRPr="00A63826" w:rsidRDefault="00A75401" w:rsidP="00A75401">
      <w:pPr>
        <w:tabs>
          <w:tab w:val="left" w:pos="567"/>
        </w:tabs>
        <w:rPr>
          <w:sz w:val="22"/>
        </w:rPr>
      </w:pPr>
    </w:p>
    <w:p w14:paraId="68DE4CC1" w14:textId="77777777" w:rsidR="00A75401" w:rsidRPr="00A63826" w:rsidRDefault="00A75401" w:rsidP="00A75401">
      <w:pPr>
        <w:pStyle w:val="EndnoteText"/>
        <w:rPr>
          <w:lang w:val="lv-LV"/>
        </w:rPr>
      </w:pPr>
    </w:p>
    <w:p w14:paraId="33336600" w14:textId="77777777" w:rsidR="00A75401" w:rsidRPr="00A63826" w:rsidRDefault="00A75401" w:rsidP="002D14B8">
      <w:pPr>
        <w:keepNext/>
        <w:tabs>
          <w:tab w:val="left" w:pos="567"/>
        </w:tabs>
        <w:ind w:left="567" w:hanging="567"/>
        <w:rPr>
          <w:sz w:val="22"/>
        </w:rPr>
      </w:pPr>
      <w:r w:rsidRPr="00A63826">
        <w:rPr>
          <w:b/>
          <w:sz w:val="22"/>
        </w:rPr>
        <w:t>6.</w:t>
      </w:r>
      <w:r w:rsidRPr="00A63826">
        <w:rPr>
          <w:b/>
          <w:sz w:val="22"/>
        </w:rPr>
        <w:tab/>
        <w:t>FARMACEITISKĀ INFORMĀCIJA</w:t>
      </w:r>
    </w:p>
    <w:p w14:paraId="55DCD854" w14:textId="77777777" w:rsidR="00A75401" w:rsidRPr="00A63826" w:rsidRDefault="00A75401" w:rsidP="002D14B8">
      <w:pPr>
        <w:pStyle w:val="EndnoteText"/>
        <w:keepNext/>
        <w:rPr>
          <w:lang w:val="lv-LV"/>
        </w:rPr>
      </w:pPr>
    </w:p>
    <w:p w14:paraId="1463EF8D" w14:textId="77777777" w:rsidR="00A75401" w:rsidRPr="00A63826" w:rsidRDefault="00A75401" w:rsidP="002D14B8">
      <w:pPr>
        <w:keepNext/>
        <w:tabs>
          <w:tab w:val="left" w:pos="567"/>
        </w:tabs>
        <w:rPr>
          <w:sz w:val="22"/>
        </w:rPr>
      </w:pPr>
      <w:r w:rsidRPr="00A63826">
        <w:rPr>
          <w:b/>
          <w:sz w:val="22"/>
        </w:rPr>
        <w:t>6.1.</w:t>
      </w:r>
      <w:r w:rsidRPr="00A63826">
        <w:rPr>
          <w:b/>
          <w:sz w:val="22"/>
        </w:rPr>
        <w:tab/>
        <w:t>Palīgvielu saraksts</w:t>
      </w:r>
    </w:p>
    <w:p w14:paraId="58E9B050" w14:textId="77777777" w:rsidR="00A75401" w:rsidRPr="00A63826" w:rsidRDefault="00A75401" w:rsidP="002D14B8">
      <w:pPr>
        <w:pStyle w:val="EndnoteText"/>
        <w:keepNext/>
        <w:rPr>
          <w:lang w:val="lv-LV"/>
        </w:rPr>
      </w:pPr>
    </w:p>
    <w:p w14:paraId="181DE0D4" w14:textId="77777777" w:rsidR="00A75401" w:rsidRPr="00A63826" w:rsidRDefault="0012497B" w:rsidP="002D14B8">
      <w:pPr>
        <w:pStyle w:val="EndnoteText"/>
        <w:keepNext/>
        <w:rPr>
          <w:lang w:val="lv-LV"/>
        </w:rPr>
      </w:pPr>
      <w:r>
        <w:rPr>
          <w:lang w:val="lv-LV"/>
        </w:rPr>
        <w:t>s</w:t>
      </w:r>
      <w:r w:rsidR="00A75401" w:rsidRPr="00A63826">
        <w:rPr>
          <w:lang w:val="lv-LV"/>
        </w:rPr>
        <w:t>orbīts</w:t>
      </w:r>
      <w:r>
        <w:rPr>
          <w:lang w:val="lv-LV"/>
        </w:rPr>
        <w:t xml:space="preserve"> (E420)</w:t>
      </w:r>
    </w:p>
    <w:p w14:paraId="4D46F0D8" w14:textId="77777777" w:rsidR="00A75401" w:rsidRPr="00A63826" w:rsidRDefault="00A75401" w:rsidP="00A75401">
      <w:pPr>
        <w:pStyle w:val="EndnoteText"/>
        <w:rPr>
          <w:lang w:val="lv-LV"/>
        </w:rPr>
      </w:pPr>
      <w:r w:rsidRPr="00A63826">
        <w:rPr>
          <w:lang w:val="lv-LV"/>
        </w:rPr>
        <w:t>propilēnglikols</w:t>
      </w:r>
      <w:r w:rsidR="0012497B">
        <w:rPr>
          <w:lang w:val="lv-LV"/>
        </w:rPr>
        <w:t xml:space="preserve"> (E1520)</w:t>
      </w:r>
    </w:p>
    <w:p w14:paraId="3592616A" w14:textId="77777777" w:rsidR="00A75401" w:rsidRPr="00A63826" w:rsidRDefault="00A75401" w:rsidP="00A75401">
      <w:pPr>
        <w:pStyle w:val="EndnoteText"/>
        <w:rPr>
          <w:lang w:val="lv-LV"/>
        </w:rPr>
      </w:pPr>
      <w:r w:rsidRPr="00A63826">
        <w:rPr>
          <w:lang w:val="lv-LV"/>
        </w:rPr>
        <w:t xml:space="preserve">sukraloze </w:t>
      </w:r>
      <w:r w:rsidR="0012497B">
        <w:rPr>
          <w:lang w:val="lv-LV"/>
        </w:rPr>
        <w:t>(</w:t>
      </w:r>
      <w:r w:rsidRPr="00A63826">
        <w:rPr>
          <w:lang w:val="lv-LV"/>
        </w:rPr>
        <w:t>E 955</w:t>
      </w:r>
      <w:r w:rsidR="0012497B">
        <w:rPr>
          <w:lang w:val="lv-LV"/>
        </w:rPr>
        <w:t>)</w:t>
      </w:r>
    </w:p>
    <w:p w14:paraId="4BAFFC45" w14:textId="77777777" w:rsidR="00A75401" w:rsidRPr="00A63826" w:rsidRDefault="00A75401" w:rsidP="00A75401">
      <w:pPr>
        <w:pStyle w:val="EndnoteText"/>
        <w:rPr>
          <w:lang w:val="lv-LV"/>
        </w:rPr>
      </w:pPr>
      <w:r w:rsidRPr="00A63826">
        <w:rPr>
          <w:lang w:val="lv-LV"/>
        </w:rPr>
        <w:t>hipromeloze 2910</w:t>
      </w:r>
    </w:p>
    <w:p w14:paraId="396DB7F6" w14:textId="77777777" w:rsidR="00A75401" w:rsidRPr="00A63826" w:rsidRDefault="00A75401" w:rsidP="00A75401">
      <w:pPr>
        <w:pStyle w:val="EndnoteText"/>
        <w:rPr>
          <w:lang w:val="lv-LV"/>
        </w:rPr>
      </w:pPr>
      <w:r w:rsidRPr="00A63826">
        <w:rPr>
          <w:lang w:val="lv-LV"/>
        </w:rPr>
        <w:t>nātrija citrāta dihidrāts</w:t>
      </w:r>
    </w:p>
    <w:p w14:paraId="41372A7D" w14:textId="77777777" w:rsidR="00A75401" w:rsidRPr="00A63826" w:rsidRDefault="00A75401" w:rsidP="00A75401">
      <w:pPr>
        <w:pStyle w:val="EndnoteText"/>
        <w:rPr>
          <w:lang w:val="lv-LV"/>
        </w:rPr>
      </w:pPr>
      <w:r w:rsidRPr="00A63826">
        <w:rPr>
          <w:lang w:val="lv-LV"/>
        </w:rPr>
        <w:t>dabiskie un sintētiskie aromatizatori (košļājamās gumijas</w:t>
      </w:r>
      <w:r w:rsidR="0012497B">
        <w:rPr>
          <w:lang w:val="lv-LV"/>
        </w:rPr>
        <w:t>,</w:t>
      </w:r>
      <w:r w:rsidR="0012497B" w:rsidRPr="00791A0B">
        <w:rPr>
          <w:lang w:val="lv-LV"/>
        </w:rPr>
        <w:t xml:space="preserve"> kas satur propilēnglikolu (E1520) un benzilspirtu</w:t>
      </w:r>
      <w:r w:rsidRPr="00A63826">
        <w:rPr>
          <w:lang w:val="lv-LV"/>
        </w:rPr>
        <w:t>)</w:t>
      </w:r>
    </w:p>
    <w:p w14:paraId="7C65DA3E" w14:textId="77777777" w:rsidR="00A75401" w:rsidRPr="00A63826" w:rsidRDefault="00A75401" w:rsidP="00A75401">
      <w:pPr>
        <w:pStyle w:val="EndnoteText"/>
        <w:rPr>
          <w:lang w:val="lv-LV"/>
        </w:rPr>
      </w:pPr>
      <w:r w:rsidRPr="00A63826">
        <w:rPr>
          <w:lang w:val="lv-LV"/>
        </w:rPr>
        <w:t>bezūdens citronskābe</w:t>
      </w:r>
    </w:p>
    <w:p w14:paraId="6A727EBF" w14:textId="77777777" w:rsidR="00A75401" w:rsidRPr="00A63826" w:rsidRDefault="00A75401" w:rsidP="00A75401">
      <w:pPr>
        <w:pStyle w:val="EndnoteText"/>
        <w:rPr>
          <w:lang w:val="lv-LV"/>
        </w:rPr>
      </w:pPr>
      <w:r w:rsidRPr="00A63826">
        <w:rPr>
          <w:lang w:val="lv-LV"/>
        </w:rPr>
        <w:t>dinātrija edetāts</w:t>
      </w:r>
    </w:p>
    <w:p w14:paraId="457559E6" w14:textId="77777777" w:rsidR="00A75401" w:rsidRPr="00A63826" w:rsidRDefault="00A75401" w:rsidP="00A75401">
      <w:pPr>
        <w:pStyle w:val="EndnoteText"/>
        <w:rPr>
          <w:lang w:val="lv-LV"/>
        </w:rPr>
      </w:pPr>
      <w:r w:rsidRPr="00A63826">
        <w:rPr>
          <w:lang w:val="lv-LV"/>
        </w:rPr>
        <w:t>attīrīts ūdens</w:t>
      </w:r>
    </w:p>
    <w:p w14:paraId="4206B7B4" w14:textId="77777777" w:rsidR="00A75401" w:rsidRPr="00A63826" w:rsidRDefault="00A75401" w:rsidP="00A75401">
      <w:pPr>
        <w:pStyle w:val="EndnoteText"/>
        <w:rPr>
          <w:lang w:val="lv-LV"/>
        </w:rPr>
      </w:pPr>
    </w:p>
    <w:p w14:paraId="16C2447E" w14:textId="77777777" w:rsidR="00A75401" w:rsidRPr="00A63826" w:rsidRDefault="00A75401" w:rsidP="00A75401">
      <w:pPr>
        <w:tabs>
          <w:tab w:val="left" w:pos="567"/>
        </w:tabs>
        <w:rPr>
          <w:sz w:val="22"/>
        </w:rPr>
      </w:pPr>
      <w:r w:rsidRPr="00A63826">
        <w:rPr>
          <w:b/>
          <w:sz w:val="22"/>
        </w:rPr>
        <w:t>6.2.</w:t>
      </w:r>
      <w:r w:rsidRPr="00A63826">
        <w:rPr>
          <w:b/>
          <w:sz w:val="22"/>
        </w:rPr>
        <w:tab/>
        <w:t>Nesaderība</w:t>
      </w:r>
    </w:p>
    <w:p w14:paraId="35CA4FEB" w14:textId="77777777" w:rsidR="00A75401" w:rsidRPr="00A63826" w:rsidRDefault="00A75401" w:rsidP="00A75401">
      <w:pPr>
        <w:tabs>
          <w:tab w:val="left" w:pos="567"/>
        </w:tabs>
        <w:rPr>
          <w:sz w:val="22"/>
        </w:rPr>
      </w:pPr>
    </w:p>
    <w:p w14:paraId="2D68C26A" w14:textId="77777777" w:rsidR="00A75401" w:rsidRPr="00A63826" w:rsidRDefault="00A75401" w:rsidP="00A75401">
      <w:pPr>
        <w:tabs>
          <w:tab w:val="left" w:pos="567"/>
        </w:tabs>
        <w:rPr>
          <w:sz w:val="22"/>
        </w:rPr>
      </w:pPr>
      <w:r w:rsidRPr="00A63826">
        <w:rPr>
          <w:sz w:val="22"/>
        </w:rPr>
        <w:t>Nav piemērojama.</w:t>
      </w:r>
    </w:p>
    <w:p w14:paraId="26F72065" w14:textId="77777777" w:rsidR="00A75401" w:rsidRPr="00A63826" w:rsidRDefault="00A75401" w:rsidP="00A75401">
      <w:pPr>
        <w:tabs>
          <w:tab w:val="left" w:pos="567"/>
        </w:tabs>
        <w:rPr>
          <w:sz w:val="22"/>
        </w:rPr>
      </w:pPr>
    </w:p>
    <w:p w14:paraId="71A28BE5" w14:textId="77777777" w:rsidR="00A75401" w:rsidRPr="00A63826" w:rsidRDefault="00A75401" w:rsidP="00A75401">
      <w:pPr>
        <w:tabs>
          <w:tab w:val="left" w:pos="567"/>
        </w:tabs>
        <w:rPr>
          <w:sz w:val="22"/>
        </w:rPr>
      </w:pPr>
      <w:r w:rsidRPr="00A63826">
        <w:rPr>
          <w:b/>
          <w:sz w:val="22"/>
        </w:rPr>
        <w:t>6.3.</w:t>
      </w:r>
      <w:r w:rsidRPr="00A63826">
        <w:rPr>
          <w:b/>
          <w:sz w:val="22"/>
        </w:rPr>
        <w:tab/>
        <w:t>Uzglabāšanas laiks</w:t>
      </w:r>
    </w:p>
    <w:p w14:paraId="03DDBBCB" w14:textId="77777777" w:rsidR="00A75401" w:rsidRPr="00A63826" w:rsidRDefault="00A75401" w:rsidP="00A75401">
      <w:pPr>
        <w:pStyle w:val="EndnoteText"/>
        <w:rPr>
          <w:lang w:val="lv-LV"/>
        </w:rPr>
      </w:pPr>
    </w:p>
    <w:p w14:paraId="6C7A07ED" w14:textId="77777777" w:rsidR="00A75401" w:rsidRPr="00A63826" w:rsidRDefault="00A75401" w:rsidP="00A75401">
      <w:pPr>
        <w:tabs>
          <w:tab w:val="left" w:pos="567"/>
        </w:tabs>
        <w:rPr>
          <w:sz w:val="22"/>
        </w:rPr>
      </w:pPr>
      <w:r w:rsidRPr="00A63826">
        <w:rPr>
          <w:sz w:val="22"/>
        </w:rPr>
        <w:t>2 gadi</w:t>
      </w:r>
    </w:p>
    <w:p w14:paraId="208EFD3F" w14:textId="77777777" w:rsidR="00A75401" w:rsidRPr="00A63826" w:rsidRDefault="00A75401" w:rsidP="00A75401">
      <w:pPr>
        <w:pStyle w:val="EndnoteText"/>
        <w:rPr>
          <w:lang w:val="lv-LV"/>
        </w:rPr>
      </w:pPr>
    </w:p>
    <w:p w14:paraId="28960DF7" w14:textId="77777777" w:rsidR="00A75401" w:rsidRPr="00A63826" w:rsidRDefault="00A75401" w:rsidP="00A75401">
      <w:pPr>
        <w:tabs>
          <w:tab w:val="left" w:pos="567"/>
        </w:tabs>
        <w:ind w:left="567" w:hanging="567"/>
        <w:rPr>
          <w:sz w:val="22"/>
        </w:rPr>
      </w:pPr>
      <w:r w:rsidRPr="00A63826">
        <w:rPr>
          <w:b/>
          <w:sz w:val="22"/>
        </w:rPr>
        <w:t>6.4.</w:t>
      </w:r>
      <w:r w:rsidRPr="00A63826">
        <w:rPr>
          <w:b/>
          <w:sz w:val="22"/>
        </w:rPr>
        <w:tab/>
        <w:t>Īpaši uzglabāšanas nosacījumi</w:t>
      </w:r>
    </w:p>
    <w:p w14:paraId="1FA2796D" w14:textId="77777777" w:rsidR="00A75401" w:rsidRPr="00A63826" w:rsidRDefault="00A75401" w:rsidP="00A75401">
      <w:pPr>
        <w:tabs>
          <w:tab w:val="left" w:pos="567"/>
        </w:tabs>
        <w:rPr>
          <w:sz w:val="22"/>
        </w:rPr>
      </w:pPr>
    </w:p>
    <w:p w14:paraId="37190305" w14:textId="77777777" w:rsidR="00A75401" w:rsidRPr="00A63826" w:rsidRDefault="00A75401" w:rsidP="00A75401">
      <w:pPr>
        <w:tabs>
          <w:tab w:val="left" w:pos="567"/>
        </w:tabs>
        <w:rPr>
          <w:sz w:val="22"/>
        </w:rPr>
      </w:pPr>
      <w:r w:rsidRPr="00A63826">
        <w:rPr>
          <w:sz w:val="22"/>
        </w:rPr>
        <w:t>Nesasaldēt. Uzglabāt oriģinālā iepakojumā.</w:t>
      </w:r>
    </w:p>
    <w:p w14:paraId="5595A80A" w14:textId="77777777" w:rsidR="00A75401" w:rsidRPr="00A63826" w:rsidRDefault="00A75401" w:rsidP="00A75401">
      <w:pPr>
        <w:tabs>
          <w:tab w:val="left" w:pos="567"/>
        </w:tabs>
        <w:rPr>
          <w:sz w:val="22"/>
        </w:rPr>
      </w:pPr>
    </w:p>
    <w:p w14:paraId="695C5D93" w14:textId="77777777" w:rsidR="00A75401" w:rsidRPr="00A63826" w:rsidRDefault="00A75401" w:rsidP="00242DCC">
      <w:pPr>
        <w:keepNext/>
        <w:tabs>
          <w:tab w:val="left" w:pos="567"/>
        </w:tabs>
        <w:ind w:left="567" w:hanging="567"/>
        <w:rPr>
          <w:sz w:val="22"/>
        </w:rPr>
      </w:pPr>
      <w:r w:rsidRPr="00A63826">
        <w:rPr>
          <w:b/>
          <w:sz w:val="22"/>
        </w:rPr>
        <w:lastRenderedPageBreak/>
        <w:t>6.5.</w:t>
      </w:r>
      <w:r w:rsidRPr="00A63826">
        <w:rPr>
          <w:b/>
          <w:sz w:val="22"/>
        </w:rPr>
        <w:tab/>
        <w:t>Iepakojuma veids un saturs</w:t>
      </w:r>
    </w:p>
    <w:p w14:paraId="177EB75B" w14:textId="77777777" w:rsidR="00A75401" w:rsidRPr="00A63826" w:rsidRDefault="00A75401" w:rsidP="00242DCC">
      <w:pPr>
        <w:pStyle w:val="EndnoteText"/>
        <w:keepNext/>
        <w:rPr>
          <w:lang w:val="lv-LV"/>
        </w:rPr>
      </w:pPr>
    </w:p>
    <w:p w14:paraId="734CE78F" w14:textId="77777777" w:rsidR="00A75401" w:rsidRPr="00A63826" w:rsidRDefault="002E73A3" w:rsidP="00242DCC">
      <w:pPr>
        <w:keepNext/>
        <w:rPr>
          <w:sz w:val="22"/>
        </w:rPr>
      </w:pPr>
      <w:r w:rsidRPr="00A63826">
        <w:rPr>
          <w:sz w:val="22"/>
          <w:szCs w:val="22"/>
        </w:rPr>
        <w:t>Neoclarityn</w:t>
      </w:r>
      <w:r w:rsidR="00A75401" w:rsidRPr="00A63826">
        <w:rPr>
          <w:sz w:val="22"/>
          <w:szCs w:val="22"/>
        </w:rPr>
        <w:t xml:space="preserve"> šķīdums iekšķīgai lietošanai ir pieejams 30, 50, 60, 100, 120, 150, 225 un 300 ml III hidrolītiskās klases dzintarkrāsas stikla pudelēs, kas noslēgtas ar plastmasas aizgriežamu, bērniem neatveramu (B/N) vāciņu ar vairākslāņu polietilēna pārklājumu. Visi iepakojumi, izņemot 150 ml iepakojumu, tiek piegādāti kopā ar mērkaroti, uz kuras ir 2,5 ml un 5 ml devas atzīmes. 150 ml iepakojumam ir pievienota mērkarote vai perorāla mēršļirce, uz tām ir 2,5 ml un 5 ml devu atzīmes.</w:t>
      </w:r>
    </w:p>
    <w:p w14:paraId="685C606B" w14:textId="77777777" w:rsidR="00A75401" w:rsidRPr="00A63826" w:rsidRDefault="00A75401" w:rsidP="00A75401">
      <w:pPr>
        <w:tabs>
          <w:tab w:val="left" w:pos="567"/>
        </w:tabs>
        <w:rPr>
          <w:sz w:val="22"/>
        </w:rPr>
      </w:pPr>
    </w:p>
    <w:p w14:paraId="3AEBD24C" w14:textId="77777777" w:rsidR="00A75401" w:rsidRPr="00A63826" w:rsidRDefault="00A75401" w:rsidP="00A75401">
      <w:pPr>
        <w:tabs>
          <w:tab w:val="left" w:pos="567"/>
        </w:tabs>
        <w:rPr>
          <w:sz w:val="22"/>
        </w:rPr>
      </w:pPr>
      <w:r w:rsidRPr="00A63826">
        <w:rPr>
          <w:sz w:val="22"/>
        </w:rPr>
        <w:t>Visi iepakojuma lielumi tirgū var nebūt pieejami.</w:t>
      </w:r>
    </w:p>
    <w:p w14:paraId="03EF76E5" w14:textId="77777777" w:rsidR="00A75401" w:rsidRPr="00A63826" w:rsidRDefault="00A75401" w:rsidP="00A75401">
      <w:pPr>
        <w:pStyle w:val="EndnoteText"/>
        <w:rPr>
          <w:lang w:val="lv-LV"/>
        </w:rPr>
      </w:pPr>
    </w:p>
    <w:p w14:paraId="14B0D508" w14:textId="77777777" w:rsidR="00A75401" w:rsidRPr="00A63826" w:rsidRDefault="00A75401" w:rsidP="00A75401">
      <w:pPr>
        <w:tabs>
          <w:tab w:val="left" w:pos="567"/>
        </w:tabs>
        <w:ind w:left="567" w:hanging="567"/>
        <w:rPr>
          <w:sz w:val="22"/>
        </w:rPr>
      </w:pPr>
      <w:r w:rsidRPr="00A63826">
        <w:rPr>
          <w:b/>
          <w:sz w:val="22"/>
        </w:rPr>
        <w:t>6.6.</w:t>
      </w:r>
      <w:r w:rsidRPr="00A63826">
        <w:rPr>
          <w:b/>
          <w:sz w:val="22"/>
        </w:rPr>
        <w:tab/>
        <w:t xml:space="preserve">Īpaši norādījumi atkritumu likvidēšanai </w:t>
      </w:r>
    </w:p>
    <w:p w14:paraId="5EE96354" w14:textId="77777777" w:rsidR="00A75401" w:rsidRPr="00A63826" w:rsidRDefault="00A75401" w:rsidP="00A75401">
      <w:pPr>
        <w:pStyle w:val="EndnoteText"/>
        <w:rPr>
          <w:lang w:val="lv-LV"/>
        </w:rPr>
      </w:pPr>
    </w:p>
    <w:p w14:paraId="3A947C09" w14:textId="77777777" w:rsidR="00A75401" w:rsidRPr="00A63826" w:rsidRDefault="00A75401" w:rsidP="00A75401">
      <w:pPr>
        <w:tabs>
          <w:tab w:val="left" w:pos="567"/>
        </w:tabs>
        <w:rPr>
          <w:sz w:val="22"/>
        </w:rPr>
      </w:pPr>
      <w:r w:rsidRPr="00A63826">
        <w:rPr>
          <w:sz w:val="22"/>
        </w:rPr>
        <w:t>Nav īpašu prasību.</w:t>
      </w:r>
    </w:p>
    <w:p w14:paraId="6D673C09" w14:textId="77777777" w:rsidR="00A75401" w:rsidRPr="00A63826" w:rsidRDefault="00A75401" w:rsidP="00A75401">
      <w:pPr>
        <w:tabs>
          <w:tab w:val="left" w:pos="567"/>
        </w:tabs>
        <w:rPr>
          <w:sz w:val="22"/>
        </w:rPr>
      </w:pPr>
    </w:p>
    <w:p w14:paraId="2C770C26" w14:textId="77777777" w:rsidR="00A75401" w:rsidRPr="00A63826" w:rsidRDefault="00A75401" w:rsidP="00A75401">
      <w:pPr>
        <w:pStyle w:val="EndnoteText"/>
        <w:rPr>
          <w:lang w:val="lv-LV"/>
        </w:rPr>
      </w:pPr>
    </w:p>
    <w:p w14:paraId="6E19D06A" w14:textId="77777777" w:rsidR="00A75401" w:rsidRPr="00A63826" w:rsidRDefault="00A75401" w:rsidP="00A75401">
      <w:pPr>
        <w:tabs>
          <w:tab w:val="left" w:pos="567"/>
        </w:tabs>
        <w:rPr>
          <w:sz w:val="22"/>
        </w:rPr>
      </w:pPr>
      <w:r w:rsidRPr="00A63826">
        <w:rPr>
          <w:b/>
          <w:sz w:val="22"/>
        </w:rPr>
        <w:t>7.</w:t>
      </w:r>
      <w:r w:rsidRPr="00A63826">
        <w:rPr>
          <w:b/>
          <w:sz w:val="22"/>
        </w:rPr>
        <w:tab/>
      </w:r>
      <w:r w:rsidRPr="00A63826">
        <w:rPr>
          <w:b/>
          <w:caps/>
          <w:sz w:val="22"/>
        </w:rPr>
        <w:t>Reģistrācijas apliecības īpašnieks</w:t>
      </w:r>
    </w:p>
    <w:p w14:paraId="6F5D5EB4" w14:textId="77777777" w:rsidR="00A75401" w:rsidRPr="00A63826" w:rsidRDefault="00A75401" w:rsidP="00A75401">
      <w:pPr>
        <w:pStyle w:val="EndnoteText"/>
        <w:rPr>
          <w:lang w:val="lv-LV"/>
        </w:rPr>
      </w:pPr>
    </w:p>
    <w:p w14:paraId="6C070451" w14:textId="77777777" w:rsidR="006D5764" w:rsidRPr="006D5764" w:rsidRDefault="006D5764" w:rsidP="006D5764">
      <w:pPr>
        <w:keepNext/>
        <w:rPr>
          <w:sz w:val="22"/>
          <w:szCs w:val="22"/>
        </w:rPr>
      </w:pPr>
      <w:r w:rsidRPr="006D5764">
        <w:rPr>
          <w:sz w:val="22"/>
          <w:szCs w:val="22"/>
        </w:rPr>
        <w:t>N.V. Organon</w:t>
      </w:r>
    </w:p>
    <w:p w14:paraId="643D8B0A" w14:textId="77777777" w:rsidR="006D5764" w:rsidRPr="006D5764" w:rsidRDefault="006D5764" w:rsidP="006D5764">
      <w:pPr>
        <w:keepNext/>
        <w:rPr>
          <w:sz w:val="22"/>
          <w:szCs w:val="22"/>
        </w:rPr>
      </w:pPr>
      <w:r w:rsidRPr="006D5764">
        <w:rPr>
          <w:sz w:val="22"/>
          <w:szCs w:val="22"/>
        </w:rPr>
        <w:t>Kloosterstraat 6</w:t>
      </w:r>
    </w:p>
    <w:p w14:paraId="280BE2F7" w14:textId="77777777" w:rsidR="006D5764" w:rsidRPr="006D5764" w:rsidRDefault="006D5764" w:rsidP="006D5764">
      <w:pPr>
        <w:keepNext/>
        <w:rPr>
          <w:sz w:val="22"/>
          <w:szCs w:val="22"/>
        </w:rPr>
      </w:pPr>
      <w:r w:rsidRPr="006D5764">
        <w:rPr>
          <w:sz w:val="22"/>
          <w:szCs w:val="22"/>
        </w:rPr>
        <w:t>5349 AB Oss</w:t>
      </w:r>
    </w:p>
    <w:p w14:paraId="6B0ED985" w14:textId="77777777" w:rsidR="006D5764" w:rsidRPr="006D5764" w:rsidRDefault="006D5764" w:rsidP="006D5764">
      <w:pPr>
        <w:rPr>
          <w:sz w:val="22"/>
          <w:szCs w:val="22"/>
        </w:rPr>
      </w:pPr>
      <w:r>
        <w:rPr>
          <w:sz w:val="22"/>
          <w:szCs w:val="22"/>
        </w:rPr>
        <w:t>Nīderlande</w:t>
      </w:r>
    </w:p>
    <w:p w14:paraId="33BBC192" w14:textId="77777777" w:rsidR="00A75401" w:rsidRPr="00A63826" w:rsidRDefault="00A75401" w:rsidP="00A75401">
      <w:pPr>
        <w:tabs>
          <w:tab w:val="left" w:pos="567"/>
        </w:tabs>
        <w:ind w:right="-1"/>
        <w:rPr>
          <w:sz w:val="22"/>
        </w:rPr>
      </w:pPr>
    </w:p>
    <w:p w14:paraId="44FDDA6D" w14:textId="77777777" w:rsidR="00A75401" w:rsidRPr="00A63826" w:rsidRDefault="00A75401" w:rsidP="00A75401">
      <w:pPr>
        <w:pStyle w:val="EndnoteText"/>
        <w:rPr>
          <w:lang w:val="lv-LV"/>
        </w:rPr>
      </w:pPr>
    </w:p>
    <w:p w14:paraId="59B16003" w14:textId="77777777" w:rsidR="00A75401" w:rsidRPr="00A63826" w:rsidRDefault="00A75401" w:rsidP="00A75401">
      <w:pPr>
        <w:tabs>
          <w:tab w:val="left" w:pos="567"/>
        </w:tabs>
        <w:rPr>
          <w:caps/>
          <w:sz w:val="22"/>
        </w:rPr>
      </w:pPr>
      <w:r w:rsidRPr="00A63826">
        <w:rPr>
          <w:b/>
          <w:sz w:val="22"/>
        </w:rPr>
        <w:t>8.</w:t>
      </w:r>
      <w:r w:rsidRPr="00A63826">
        <w:rPr>
          <w:b/>
          <w:sz w:val="22"/>
        </w:rPr>
        <w:tab/>
      </w:r>
      <w:r w:rsidRPr="00A63826">
        <w:rPr>
          <w:b/>
          <w:caps/>
          <w:sz w:val="22"/>
        </w:rPr>
        <w:t>Reģistrācijas APLIECĪBAS numurs(-I)</w:t>
      </w:r>
    </w:p>
    <w:p w14:paraId="04BD39D2" w14:textId="77777777" w:rsidR="00A75401" w:rsidRPr="00A63826" w:rsidRDefault="00A75401" w:rsidP="00A75401">
      <w:pPr>
        <w:tabs>
          <w:tab w:val="left" w:pos="567"/>
        </w:tabs>
        <w:rPr>
          <w:caps/>
          <w:sz w:val="22"/>
        </w:rPr>
      </w:pPr>
    </w:p>
    <w:p w14:paraId="6A5FE1E3" w14:textId="77777777" w:rsidR="00A75401" w:rsidRPr="00A63826" w:rsidRDefault="00A75401" w:rsidP="00A75401">
      <w:pPr>
        <w:tabs>
          <w:tab w:val="left" w:pos="567"/>
        </w:tabs>
        <w:rPr>
          <w:caps/>
          <w:sz w:val="22"/>
        </w:rPr>
      </w:pPr>
      <w:r w:rsidRPr="00A63826">
        <w:rPr>
          <w:caps/>
          <w:sz w:val="22"/>
        </w:rPr>
        <w:t>EU/1/00/</w:t>
      </w:r>
      <w:r w:rsidR="004A7044" w:rsidRPr="00A63826">
        <w:rPr>
          <w:caps/>
          <w:sz w:val="22"/>
        </w:rPr>
        <w:t>161/059-067</w:t>
      </w:r>
    </w:p>
    <w:p w14:paraId="7B69AEEF" w14:textId="77777777" w:rsidR="00A75401" w:rsidRPr="00A63826" w:rsidRDefault="00A75401" w:rsidP="00A75401">
      <w:pPr>
        <w:tabs>
          <w:tab w:val="left" w:pos="567"/>
        </w:tabs>
        <w:rPr>
          <w:caps/>
          <w:sz w:val="22"/>
        </w:rPr>
      </w:pPr>
    </w:p>
    <w:p w14:paraId="2068EF20" w14:textId="77777777" w:rsidR="00A75401" w:rsidRPr="00A63826" w:rsidRDefault="00A75401" w:rsidP="00A75401">
      <w:pPr>
        <w:tabs>
          <w:tab w:val="left" w:pos="567"/>
        </w:tabs>
        <w:rPr>
          <w:caps/>
          <w:sz w:val="22"/>
        </w:rPr>
      </w:pPr>
    </w:p>
    <w:p w14:paraId="74AA7278" w14:textId="77777777" w:rsidR="00A75401" w:rsidRPr="00A63826" w:rsidRDefault="00A75401" w:rsidP="002D14B8">
      <w:pPr>
        <w:keepNext/>
        <w:tabs>
          <w:tab w:val="left" w:pos="567"/>
        </w:tabs>
        <w:rPr>
          <w:caps/>
          <w:sz w:val="22"/>
        </w:rPr>
      </w:pPr>
      <w:r w:rsidRPr="00A63826">
        <w:rPr>
          <w:b/>
          <w:caps/>
          <w:sz w:val="22"/>
        </w:rPr>
        <w:t>9.</w:t>
      </w:r>
      <w:r w:rsidRPr="00A63826">
        <w:rPr>
          <w:b/>
          <w:caps/>
          <w:sz w:val="22"/>
        </w:rPr>
        <w:tab/>
        <w:t>PIRMĀS Reģistrācijas/pārreģistrācijas datums</w:t>
      </w:r>
    </w:p>
    <w:p w14:paraId="49F64940" w14:textId="77777777" w:rsidR="00A75401" w:rsidRPr="00A63826" w:rsidRDefault="00A75401" w:rsidP="002D14B8">
      <w:pPr>
        <w:pStyle w:val="EndnoteText"/>
        <w:keepNext/>
        <w:rPr>
          <w:caps/>
          <w:lang w:val="lv-LV"/>
        </w:rPr>
      </w:pPr>
    </w:p>
    <w:p w14:paraId="0864E635" w14:textId="77777777" w:rsidR="00A75401" w:rsidRPr="00A63826" w:rsidRDefault="00A75401" w:rsidP="002D14B8">
      <w:pPr>
        <w:pStyle w:val="EndnoteText"/>
        <w:keepNext/>
        <w:rPr>
          <w:spacing w:val="-3"/>
          <w:lang w:val="lv-LV"/>
        </w:rPr>
      </w:pPr>
      <w:r w:rsidRPr="00A63826">
        <w:rPr>
          <w:spacing w:val="-3"/>
          <w:lang w:val="lv-LV"/>
        </w:rPr>
        <w:t xml:space="preserve">Reģistrācijas datums: </w:t>
      </w:r>
      <w:r w:rsidRPr="00A63826">
        <w:rPr>
          <w:lang w:val="lv-LV"/>
        </w:rPr>
        <w:t>2001. gada 15. janvāris</w:t>
      </w:r>
    </w:p>
    <w:p w14:paraId="21E03D72" w14:textId="77777777" w:rsidR="00A75401" w:rsidRPr="00A63826" w:rsidRDefault="00A75401" w:rsidP="002D14B8">
      <w:pPr>
        <w:keepNext/>
        <w:tabs>
          <w:tab w:val="left" w:pos="567"/>
        </w:tabs>
        <w:rPr>
          <w:caps/>
          <w:sz w:val="22"/>
        </w:rPr>
      </w:pPr>
      <w:r w:rsidRPr="00A63826">
        <w:rPr>
          <w:spacing w:val="-3"/>
          <w:sz w:val="22"/>
        </w:rPr>
        <w:t>Pēdējās pārreģistrācijas datums:</w:t>
      </w:r>
      <w:r w:rsidRPr="00A63826">
        <w:rPr>
          <w:sz w:val="22"/>
        </w:rPr>
        <w:t xml:space="preserve"> 2006. gada </w:t>
      </w:r>
      <w:r w:rsidR="00413FF3">
        <w:rPr>
          <w:sz w:val="22"/>
        </w:rPr>
        <w:t>9</w:t>
      </w:r>
      <w:r w:rsidRPr="00A63826">
        <w:rPr>
          <w:sz w:val="22"/>
        </w:rPr>
        <w:t xml:space="preserve">. </w:t>
      </w:r>
      <w:r w:rsidR="00413FF3">
        <w:rPr>
          <w:sz w:val="22"/>
        </w:rPr>
        <w:t>februāris</w:t>
      </w:r>
    </w:p>
    <w:p w14:paraId="32A20F1D" w14:textId="77777777" w:rsidR="00A75401" w:rsidRPr="00A63826" w:rsidRDefault="00A75401" w:rsidP="00A75401">
      <w:pPr>
        <w:tabs>
          <w:tab w:val="left" w:pos="567"/>
        </w:tabs>
        <w:rPr>
          <w:caps/>
          <w:sz w:val="22"/>
        </w:rPr>
      </w:pPr>
    </w:p>
    <w:p w14:paraId="0E2A9711" w14:textId="77777777" w:rsidR="00A75401" w:rsidRPr="00A63826" w:rsidRDefault="00A75401" w:rsidP="00A75401">
      <w:pPr>
        <w:tabs>
          <w:tab w:val="left" w:pos="567"/>
        </w:tabs>
        <w:rPr>
          <w:caps/>
          <w:sz w:val="22"/>
        </w:rPr>
      </w:pPr>
    </w:p>
    <w:p w14:paraId="12F21E40" w14:textId="77777777" w:rsidR="00A75401" w:rsidRPr="00A63826" w:rsidRDefault="00A75401" w:rsidP="00A75401">
      <w:pPr>
        <w:tabs>
          <w:tab w:val="left" w:pos="567"/>
        </w:tabs>
        <w:rPr>
          <w:sz w:val="22"/>
        </w:rPr>
      </w:pPr>
      <w:r w:rsidRPr="00A63826">
        <w:rPr>
          <w:b/>
          <w:caps/>
          <w:sz w:val="22"/>
        </w:rPr>
        <w:t>10.</w:t>
      </w:r>
      <w:r w:rsidRPr="00A63826">
        <w:rPr>
          <w:b/>
          <w:caps/>
          <w:sz w:val="22"/>
        </w:rPr>
        <w:tab/>
        <w:t>Teksta pārskatīšanas datums</w:t>
      </w:r>
    </w:p>
    <w:p w14:paraId="6D7F4421" w14:textId="77777777" w:rsidR="00A75401" w:rsidRPr="00A63826" w:rsidRDefault="00A75401" w:rsidP="00A75401">
      <w:pPr>
        <w:tabs>
          <w:tab w:val="left" w:pos="567"/>
        </w:tabs>
        <w:rPr>
          <w:sz w:val="22"/>
        </w:rPr>
      </w:pPr>
    </w:p>
    <w:p w14:paraId="46659FBF" w14:textId="77777777" w:rsidR="00A75401" w:rsidRPr="00A63826" w:rsidRDefault="00A75401" w:rsidP="00A75401">
      <w:pPr>
        <w:tabs>
          <w:tab w:val="left" w:pos="567"/>
        </w:tabs>
        <w:rPr>
          <w:sz w:val="22"/>
        </w:rPr>
      </w:pPr>
      <w:r w:rsidRPr="00A63826">
        <w:rPr>
          <w:sz w:val="22"/>
        </w:rPr>
        <w:t xml:space="preserve">Sīkāka informācija par šīm zālēm ir pieejama Eiropas Zāļu aģentūras tīmekļa vietnē </w:t>
      </w:r>
      <w:hyperlink r:id="rId17" w:history="1">
        <w:r w:rsidR="009B3375" w:rsidRPr="009B3375">
          <w:rPr>
            <w:rStyle w:val="Hyperlink"/>
            <w:sz w:val="22"/>
          </w:rPr>
          <w:t>https://www.ema.europa.eu</w:t>
        </w:r>
      </w:hyperlink>
      <w:r w:rsidR="0012497B" w:rsidRPr="00A63826">
        <w:rPr>
          <w:sz w:val="22"/>
        </w:rPr>
        <w:t>.</w:t>
      </w:r>
    </w:p>
    <w:p w14:paraId="43AE42AB" w14:textId="77777777" w:rsidR="00A75401" w:rsidRPr="00A63826" w:rsidRDefault="00745D50" w:rsidP="00A75401">
      <w:pPr>
        <w:tabs>
          <w:tab w:val="left" w:pos="567"/>
        </w:tabs>
        <w:rPr>
          <w:sz w:val="22"/>
        </w:rPr>
      </w:pPr>
      <w:r w:rsidRPr="00A63826">
        <w:rPr>
          <w:sz w:val="22"/>
        </w:rPr>
        <w:br w:type="page"/>
      </w:r>
    </w:p>
    <w:p w14:paraId="0F4083A0" w14:textId="77777777" w:rsidR="00A75401" w:rsidRPr="00A63826" w:rsidRDefault="00A75401" w:rsidP="00A75401">
      <w:pPr>
        <w:tabs>
          <w:tab w:val="left" w:pos="567"/>
        </w:tabs>
        <w:rPr>
          <w:sz w:val="22"/>
        </w:rPr>
      </w:pPr>
    </w:p>
    <w:p w14:paraId="39063B03" w14:textId="77777777" w:rsidR="00A75401" w:rsidRPr="00A63826" w:rsidRDefault="00A75401" w:rsidP="00A75401">
      <w:pPr>
        <w:tabs>
          <w:tab w:val="left" w:pos="567"/>
        </w:tabs>
        <w:rPr>
          <w:sz w:val="22"/>
        </w:rPr>
      </w:pPr>
    </w:p>
    <w:p w14:paraId="3F12AA2C" w14:textId="77777777" w:rsidR="00A75401" w:rsidRPr="00A63826" w:rsidRDefault="00A75401" w:rsidP="00A75401">
      <w:pPr>
        <w:tabs>
          <w:tab w:val="left" w:pos="567"/>
        </w:tabs>
        <w:rPr>
          <w:sz w:val="22"/>
        </w:rPr>
      </w:pPr>
    </w:p>
    <w:p w14:paraId="4A1729C8" w14:textId="77777777" w:rsidR="00A75401" w:rsidRPr="00A63826" w:rsidRDefault="00A75401" w:rsidP="00A75401">
      <w:pPr>
        <w:tabs>
          <w:tab w:val="left" w:pos="567"/>
        </w:tabs>
        <w:rPr>
          <w:sz w:val="22"/>
        </w:rPr>
      </w:pPr>
    </w:p>
    <w:p w14:paraId="75AAC8A7" w14:textId="77777777" w:rsidR="00A75401" w:rsidRPr="00A63826" w:rsidRDefault="00A75401" w:rsidP="00A75401">
      <w:pPr>
        <w:tabs>
          <w:tab w:val="left" w:pos="567"/>
        </w:tabs>
        <w:rPr>
          <w:sz w:val="22"/>
        </w:rPr>
      </w:pPr>
    </w:p>
    <w:p w14:paraId="33E09732" w14:textId="77777777" w:rsidR="00A75401" w:rsidRPr="00A63826" w:rsidRDefault="00A75401" w:rsidP="00A75401">
      <w:pPr>
        <w:tabs>
          <w:tab w:val="left" w:pos="567"/>
        </w:tabs>
        <w:rPr>
          <w:sz w:val="22"/>
        </w:rPr>
      </w:pPr>
    </w:p>
    <w:p w14:paraId="4A151BA0" w14:textId="77777777" w:rsidR="00A75401" w:rsidRPr="00A63826" w:rsidRDefault="00A75401" w:rsidP="00A75401">
      <w:pPr>
        <w:tabs>
          <w:tab w:val="left" w:pos="567"/>
        </w:tabs>
        <w:rPr>
          <w:sz w:val="22"/>
        </w:rPr>
      </w:pPr>
    </w:p>
    <w:p w14:paraId="26D1A763" w14:textId="77777777" w:rsidR="00A75401" w:rsidRPr="00A63826" w:rsidRDefault="00A75401" w:rsidP="00A75401">
      <w:pPr>
        <w:tabs>
          <w:tab w:val="left" w:pos="567"/>
        </w:tabs>
        <w:rPr>
          <w:sz w:val="22"/>
        </w:rPr>
      </w:pPr>
    </w:p>
    <w:p w14:paraId="540F47C5" w14:textId="77777777" w:rsidR="00A75401" w:rsidRPr="00A63826" w:rsidRDefault="00A75401" w:rsidP="00A75401">
      <w:pPr>
        <w:tabs>
          <w:tab w:val="left" w:pos="567"/>
        </w:tabs>
        <w:rPr>
          <w:sz w:val="22"/>
        </w:rPr>
      </w:pPr>
    </w:p>
    <w:p w14:paraId="6941435B" w14:textId="77777777" w:rsidR="00A75401" w:rsidRPr="00A63826" w:rsidRDefault="00A75401" w:rsidP="00A75401">
      <w:pPr>
        <w:tabs>
          <w:tab w:val="left" w:pos="567"/>
        </w:tabs>
        <w:rPr>
          <w:sz w:val="22"/>
        </w:rPr>
      </w:pPr>
    </w:p>
    <w:p w14:paraId="07C1DE64" w14:textId="77777777" w:rsidR="00A75401" w:rsidRPr="00A63826" w:rsidRDefault="00A75401" w:rsidP="00A75401">
      <w:pPr>
        <w:tabs>
          <w:tab w:val="left" w:pos="567"/>
        </w:tabs>
        <w:rPr>
          <w:sz w:val="22"/>
        </w:rPr>
      </w:pPr>
    </w:p>
    <w:p w14:paraId="337D5E1F" w14:textId="77777777" w:rsidR="00A75401" w:rsidRPr="00A63826" w:rsidRDefault="00A75401" w:rsidP="00A75401">
      <w:pPr>
        <w:tabs>
          <w:tab w:val="left" w:pos="567"/>
        </w:tabs>
        <w:rPr>
          <w:sz w:val="22"/>
        </w:rPr>
      </w:pPr>
    </w:p>
    <w:p w14:paraId="6B90A326" w14:textId="77777777" w:rsidR="00A75401" w:rsidRPr="00A63826" w:rsidRDefault="00A75401" w:rsidP="00A75401">
      <w:pPr>
        <w:tabs>
          <w:tab w:val="left" w:pos="567"/>
        </w:tabs>
        <w:rPr>
          <w:sz w:val="22"/>
        </w:rPr>
      </w:pPr>
    </w:p>
    <w:p w14:paraId="26CFEB7B" w14:textId="77777777" w:rsidR="00A75401" w:rsidRPr="00A63826" w:rsidRDefault="00A75401" w:rsidP="00A75401">
      <w:pPr>
        <w:tabs>
          <w:tab w:val="left" w:pos="567"/>
        </w:tabs>
        <w:ind w:right="1416"/>
        <w:rPr>
          <w:b/>
          <w:sz w:val="22"/>
        </w:rPr>
      </w:pPr>
    </w:p>
    <w:p w14:paraId="11899F22" w14:textId="77777777" w:rsidR="00A75401" w:rsidRPr="00A63826" w:rsidRDefault="00A75401" w:rsidP="00A75401">
      <w:pPr>
        <w:tabs>
          <w:tab w:val="left" w:pos="567"/>
        </w:tabs>
        <w:ind w:right="1416"/>
        <w:rPr>
          <w:b/>
          <w:sz w:val="22"/>
        </w:rPr>
      </w:pPr>
    </w:p>
    <w:p w14:paraId="67AA9FD5" w14:textId="77777777" w:rsidR="00A75401" w:rsidRPr="00A63826" w:rsidRDefault="00A75401" w:rsidP="00A75401">
      <w:pPr>
        <w:tabs>
          <w:tab w:val="left" w:pos="567"/>
        </w:tabs>
        <w:ind w:right="1416"/>
        <w:rPr>
          <w:b/>
          <w:sz w:val="22"/>
        </w:rPr>
      </w:pPr>
    </w:p>
    <w:p w14:paraId="17C2AF55" w14:textId="77777777" w:rsidR="00A75401" w:rsidRPr="00A63826" w:rsidRDefault="00A75401" w:rsidP="00A75401">
      <w:pPr>
        <w:tabs>
          <w:tab w:val="left" w:pos="567"/>
        </w:tabs>
        <w:ind w:right="1416"/>
        <w:rPr>
          <w:b/>
          <w:sz w:val="22"/>
        </w:rPr>
      </w:pPr>
    </w:p>
    <w:p w14:paraId="22CD1A82" w14:textId="77777777" w:rsidR="00A75401" w:rsidRPr="00A63826" w:rsidRDefault="00A75401" w:rsidP="00A75401">
      <w:pPr>
        <w:tabs>
          <w:tab w:val="left" w:pos="567"/>
        </w:tabs>
        <w:ind w:right="1416"/>
        <w:rPr>
          <w:b/>
          <w:sz w:val="22"/>
        </w:rPr>
      </w:pPr>
    </w:p>
    <w:p w14:paraId="317EC3C5" w14:textId="77777777" w:rsidR="00A75401" w:rsidRPr="00A63826" w:rsidRDefault="00A75401" w:rsidP="00A75401">
      <w:pPr>
        <w:tabs>
          <w:tab w:val="left" w:pos="567"/>
        </w:tabs>
        <w:ind w:right="1416"/>
        <w:rPr>
          <w:b/>
          <w:sz w:val="22"/>
        </w:rPr>
      </w:pPr>
    </w:p>
    <w:p w14:paraId="67292E89" w14:textId="77777777" w:rsidR="00A75401" w:rsidRPr="00A63826" w:rsidRDefault="00A75401" w:rsidP="00A75401">
      <w:pPr>
        <w:tabs>
          <w:tab w:val="left" w:pos="567"/>
        </w:tabs>
        <w:ind w:right="1416"/>
        <w:rPr>
          <w:b/>
          <w:sz w:val="22"/>
        </w:rPr>
      </w:pPr>
    </w:p>
    <w:p w14:paraId="31EB3309" w14:textId="77777777" w:rsidR="00A75401" w:rsidRPr="00A63826" w:rsidRDefault="00A75401" w:rsidP="00A75401">
      <w:pPr>
        <w:tabs>
          <w:tab w:val="left" w:pos="567"/>
        </w:tabs>
        <w:ind w:right="1416"/>
        <w:rPr>
          <w:b/>
          <w:sz w:val="22"/>
        </w:rPr>
      </w:pPr>
    </w:p>
    <w:p w14:paraId="27119E03" w14:textId="77777777" w:rsidR="00A75401" w:rsidRPr="00A63826" w:rsidRDefault="00A75401" w:rsidP="00A75401">
      <w:pPr>
        <w:tabs>
          <w:tab w:val="left" w:pos="567"/>
        </w:tabs>
        <w:ind w:right="1416"/>
        <w:rPr>
          <w:b/>
          <w:sz w:val="22"/>
        </w:rPr>
      </w:pPr>
    </w:p>
    <w:p w14:paraId="69E7A657" w14:textId="77777777" w:rsidR="00A75401" w:rsidRPr="00857955" w:rsidRDefault="00A75401" w:rsidP="00857955">
      <w:pPr>
        <w:jc w:val="center"/>
        <w:rPr>
          <w:b/>
          <w:sz w:val="22"/>
          <w:szCs w:val="22"/>
        </w:rPr>
      </w:pPr>
      <w:r w:rsidRPr="00857955">
        <w:rPr>
          <w:b/>
          <w:sz w:val="22"/>
          <w:szCs w:val="22"/>
        </w:rPr>
        <w:t>II PIELIKUMS</w:t>
      </w:r>
    </w:p>
    <w:p w14:paraId="76E53BDB" w14:textId="77777777" w:rsidR="00A75401" w:rsidRPr="00A63826" w:rsidRDefault="00A75401" w:rsidP="00A75401">
      <w:pPr>
        <w:ind w:left="1701" w:right="1418" w:hanging="567"/>
        <w:rPr>
          <w:b/>
          <w:sz w:val="22"/>
        </w:rPr>
      </w:pPr>
    </w:p>
    <w:p w14:paraId="5336421C" w14:textId="77777777" w:rsidR="00A75401" w:rsidRPr="00A63826" w:rsidRDefault="00A75401" w:rsidP="00A75401">
      <w:pPr>
        <w:ind w:left="1701" w:right="1418" w:hanging="567"/>
        <w:rPr>
          <w:b/>
          <w:sz w:val="22"/>
        </w:rPr>
      </w:pPr>
      <w:r w:rsidRPr="00A63826">
        <w:rPr>
          <w:b/>
          <w:sz w:val="22"/>
        </w:rPr>
        <w:t>A.</w:t>
      </w:r>
      <w:r w:rsidRPr="00A63826">
        <w:rPr>
          <w:b/>
          <w:sz w:val="22"/>
        </w:rPr>
        <w:tab/>
        <w:t>RAŽOTĀJ</w:t>
      </w:r>
      <w:r w:rsidR="0012497B">
        <w:rPr>
          <w:b/>
          <w:sz w:val="22"/>
        </w:rPr>
        <w:t>S(-</w:t>
      </w:r>
      <w:r w:rsidRPr="00A63826">
        <w:rPr>
          <w:b/>
          <w:sz w:val="22"/>
        </w:rPr>
        <w:t>I</w:t>
      </w:r>
      <w:r w:rsidR="0012497B">
        <w:rPr>
          <w:b/>
          <w:sz w:val="22"/>
        </w:rPr>
        <w:t>)</w:t>
      </w:r>
      <w:r w:rsidRPr="00A63826">
        <w:rPr>
          <w:b/>
          <w:sz w:val="22"/>
        </w:rPr>
        <w:t>, KAS ATBILD PAR SĒRIJAS IZLAIDI</w:t>
      </w:r>
    </w:p>
    <w:p w14:paraId="63930842" w14:textId="77777777" w:rsidR="00A75401" w:rsidRPr="00A63826" w:rsidRDefault="00A75401" w:rsidP="00A75401">
      <w:pPr>
        <w:ind w:left="1701" w:right="1418" w:hanging="567"/>
        <w:rPr>
          <w:b/>
          <w:sz w:val="22"/>
        </w:rPr>
      </w:pPr>
    </w:p>
    <w:p w14:paraId="1AB0AEE2" w14:textId="77777777" w:rsidR="00A75401" w:rsidRPr="00A63826" w:rsidRDefault="00A75401" w:rsidP="00A75401">
      <w:pPr>
        <w:ind w:left="1701" w:right="1418" w:hanging="567"/>
        <w:rPr>
          <w:b/>
          <w:sz w:val="22"/>
        </w:rPr>
      </w:pPr>
      <w:r w:rsidRPr="00A63826">
        <w:rPr>
          <w:b/>
          <w:sz w:val="22"/>
        </w:rPr>
        <w:t>B.</w:t>
      </w:r>
      <w:r w:rsidRPr="00A63826">
        <w:rPr>
          <w:b/>
          <w:sz w:val="22"/>
        </w:rPr>
        <w:tab/>
        <w:t>IZSNIEGŠANAS KĀRTĪBAS UN LIETOŠANAS NOSACĪJUMI VAI IEROBEŽOJUMI</w:t>
      </w:r>
    </w:p>
    <w:p w14:paraId="0731E4F4" w14:textId="77777777" w:rsidR="00A75401" w:rsidRPr="00A63826" w:rsidRDefault="00A75401" w:rsidP="00A75401">
      <w:pPr>
        <w:ind w:left="1701" w:right="1418" w:hanging="567"/>
        <w:rPr>
          <w:b/>
          <w:sz w:val="22"/>
        </w:rPr>
      </w:pPr>
    </w:p>
    <w:p w14:paraId="202917BE" w14:textId="77777777" w:rsidR="00A75401" w:rsidRPr="00A63826" w:rsidRDefault="00A75401" w:rsidP="00A75401">
      <w:pPr>
        <w:ind w:left="1701" w:right="1418" w:hanging="567"/>
        <w:rPr>
          <w:b/>
          <w:sz w:val="22"/>
        </w:rPr>
      </w:pPr>
      <w:r w:rsidRPr="00A63826">
        <w:rPr>
          <w:b/>
          <w:sz w:val="22"/>
        </w:rPr>
        <w:t>C.</w:t>
      </w:r>
      <w:r w:rsidRPr="00A63826">
        <w:rPr>
          <w:b/>
          <w:sz w:val="22"/>
        </w:rPr>
        <w:tab/>
        <w:t>CITI REĢISTRĀCIJAS NOSACĪJUMI UN PRASĪBAS</w:t>
      </w:r>
    </w:p>
    <w:p w14:paraId="6380A937" w14:textId="77777777" w:rsidR="00A75401" w:rsidRPr="00A63826" w:rsidRDefault="00A75401" w:rsidP="00A75401">
      <w:pPr>
        <w:ind w:left="1701" w:right="1418" w:hanging="567"/>
        <w:rPr>
          <w:b/>
          <w:sz w:val="22"/>
        </w:rPr>
      </w:pPr>
    </w:p>
    <w:p w14:paraId="59E890F9" w14:textId="77777777" w:rsidR="00A75401" w:rsidRPr="00A63826" w:rsidRDefault="00A75401" w:rsidP="00A75401">
      <w:pPr>
        <w:ind w:left="1701" w:right="1418" w:hanging="567"/>
        <w:rPr>
          <w:sz w:val="22"/>
        </w:rPr>
      </w:pPr>
      <w:r w:rsidRPr="00A63826">
        <w:rPr>
          <w:b/>
          <w:sz w:val="22"/>
        </w:rPr>
        <w:t>D.</w:t>
      </w:r>
      <w:r w:rsidRPr="00A63826">
        <w:rPr>
          <w:b/>
          <w:sz w:val="22"/>
        </w:rPr>
        <w:tab/>
        <w:t xml:space="preserve">NOSACĪJUMI VAI IEROBEŽOJUMI ATTIECĪBĀ UZ DROŠU UN EFEKTĪVU ZĀĻU LIETOŠANU </w:t>
      </w:r>
    </w:p>
    <w:p w14:paraId="4A0E932C" w14:textId="77777777" w:rsidR="00A75401" w:rsidRPr="00A63826" w:rsidRDefault="00A75401" w:rsidP="00A75401">
      <w:pPr>
        <w:tabs>
          <w:tab w:val="left" w:pos="567"/>
        </w:tabs>
        <w:ind w:left="1701" w:right="1416" w:hanging="567"/>
        <w:rPr>
          <w:sz w:val="22"/>
        </w:rPr>
      </w:pPr>
    </w:p>
    <w:p w14:paraId="2C30DC59" w14:textId="57AAA8DF" w:rsidR="00A75401" w:rsidRPr="00501014" w:rsidRDefault="00745D50" w:rsidP="00FD221F">
      <w:pPr>
        <w:pStyle w:val="TitleB"/>
        <w:rPr>
          <w:rFonts w:ascii="Times New Roman" w:hAnsi="Times New Roman" w:cs="Times New Roman"/>
          <w:b/>
          <w:caps w:val="0"/>
        </w:rPr>
      </w:pPr>
      <w:r w:rsidRPr="00A63826">
        <w:rPr>
          <w:rFonts w:ascii="Times New Roman" w:hAnsi="Times New Roman"/>
          <w:caps w:val="0"/>
        </w:rPr>
        <w:br w:type="page"/>
      </w:r>
      <w:r w:rsidR="00A75401" w:rsidRPr="00501014">
        <w:rPr>
          <w:rFonts w:ascii="Times New Roman" w:hAnsi="Times New Roman" w:cs="Times New Roman"/>
          <w:b/>
          <w:caps w:val="0"/>
        </w:rPr>
        <w:lastRenderedPageBreak/>
        <w:t>A.</w:t>
      </w:r>
      <w:r w:rsidR="00A75401" w:rsidRPr="00501014">
        <w:rPr>
          <w:rFonts w:ascii="Times New Roman" w:hAnsi="Times New Roman" w:cs="Times New Roman"/>
          <w:b/>
          <w:caps w:val="0"/>
        </w:rPr>
        <w:tab/>
        <w:t>RAŽOTĀJ</w:t>
      </w:r>
      <w:r w:rsidR="0012497B">
        <w:rPr>
          <w:rFonts w:ascii="Times New Roman" w:hAnsi="Times New Roman" w:cs="Times New Roman"/>
          <w:b/>
          <w:caps w:val="0"/>
        </w:rPr>
        <w:t>S(-</w:t>
      </w:r>
      <w:r w:rsidR="00A75401" w:rsidRPr="00501014">
        <w:rPr>
          <w:rFonts w:ascii="Times New Roman" w:hAnsi="Times New Roman" w:cs="Times New Roman"/>
          <w:b/>
          <w:caps w:val="0"/>
        </w:rPr>
        <w:t>I</w:t>
      </w:r>
      <w:r w:rsidR="0012497B">
        <w:rPr>
          <w:rFonts w:ascii="Times New Roman" w:hAnsi="Times New Roman" w:cs="Times New Roman"/>
          <w:b/>
          <w:caps w:val="0"/>
        </w:rPr>
        <w:t>)</w:t>
      </w:r>
      <w:r w:rsidR="00A75401" w:rsidRPr="00501014">
        <w:rPr>
          <w:rFonts w:ascii="Times New Roman" w:hAnsi="Times New Roman" w:cs="Times New Roman"/>
          <w:b/>
          <w:caps w:val="0"/>
        </w:rPr>
        <w:t>, KAS ATBILD PAR SĒRIJAS IZLAIDI</w:t>
      </w:r>
      <w:r w:rsidR="00F26985">
        <w:rPr>
          <w:rFonts w:ascii="Times New Roman" w:hAnsi="Times New Roman" w:cs="Times New Roman"/>
          <w:b/>
          <w:caps w:val="0"/>
        </w:rPr>
        <w:fldChar w:fldCharType="begin"/>
      </w:r>
      <w:r w:rsidR="00F26985">
        <w:rPr>
          <w:rFonts w:ascii="Times New Roman" w:hAnsi="Times New Roman" w:cs="Times New Roman"/>
          <w:b/>
          <w:caps w:val="0"/>
        </w:rPr>
        <w:instrText xml:space="preserve"> DOCVARIABLE VAULT_ND_e6cde91c-3f32-450e-bab2-ded6e3721655 \* MERGEFORMAT </w:instrText>
      </w:r>
      <w:r w:rsidR="00F26985">
        <w:rPr>
          <w:rFonts w:ascii="Times New Roman" w:hAnsi="Times New Roman" w:cs="Times New Roman"/>
          <w:b/>
          <w:caps w:val="0"/>
        </w:rPr>
        <w:fldChar w:fldCharType="separate"/>
      </w:r>
      <w:r w:rsidR="00F26985">
        <w:rPr>
          <w:rFonts w:ascii="Times New Roman" w:hAnsi="Times New Roman" w:cs="Times New Roman"/>
          <w:b/>
          <w:caps w:val="0"/>
        </w:rPr>
        <w:t xml:space="preserve"> </w:t>
      </w:r>
      <w:r w:rsidR="00F26985">
        <w:rPr>
          <w:rFonts w:ascii="Times New Roman" w:hAnsi="Times New Roman" w:cs="Times New Roman"/>
          <w:b/>
          <w:caps w:val="0"/>
        </w:rPr>
        <w:fldChar w:fldCharType="end"/>
      </w:r>
    </w:p>
    <w:p w14:paraId="6982023E" w14:textId="77777777" w:rsidR="00A75401" w:rsidRPr="00A63826" w:rsidRDefault="00A75401" w:rsidP="00A75401">
      <w:pPr>
        <w:tabs>
          <w:tab w:val="left" w:pos="567"/>
        </w:tabs>
        <w:rPr>
          <w:sz w:val="22"/>
        </w:rPr>
      </w:pPr>
    </w:p>
    <w:p w14:paraId="3B9D0267" w14:textId="77777777" w:rsidR="00A75401" w:rsidRPr="00A63826" w:rsidRDefault="00A75401" w:rsidP="00A75401">
      <w:pPr>
        <w:tabs>
          <w:tab w:val="left" w:pos="567"/>
        </w:tabs>
        <w:rPr>
          <w:sz w:val="22"/>
          <w:u w:val="single"/>
        </w:rPr>
      </w:pPr>
      <w:r w:rsidRPr="00A63826">
        <w:rPr>
          <w:sz w:val="22"/>
          <w:u w:val="single"/>
        </w:rPr>
        <w:t>Ražotāja, kas atbild par sērijas izlaidi apvalkotām tabletēm, nosaukums un adrese</w:t>
      </w:r>
    </w:p>
    <w:p w14:paraId="11720941" w14:textId="77777777" w:rsidR="00A75401" w:rsidRPr="00A63826" w:rsidRDefault="00A75401" w:rsidP="00A75401">
      <w:pPr>
        <w:tabs>
          <w:tab w:val="left" w:pos="567"/>
        </w:tabs>
        <w:rPr>
          <w:sz w:val="22"/>
          <w:u w:val="single"/>
        </w:rPr>
      </w:pPr>
    </w:p>
    <w:p w14:paraId="5ED9C24D" w14:textId="77777777" w:rsidR="00A75401" w:rsidRPr="00A63826" w:rsidRDefault="00714677" w:rsidP="00A75401">
      <w:pPr>
        <w:tabs>
          <w:tab w:val="left" w:pos="567"/>
        </w:tabs>
        <w:rPr>
          <w:sz w:val="22"/>
          <w:lang w:val="sv-SE"/>
        </w:rPr>
      </w:pPr>
      <w:r>
        <w:rPr>
          <w:sz w:val="22"/>
          <w:lang w:val="sv-SE"/>
        </w:rPr>
        <w:t>Organon Heist bv</w:t>
      </w:r>
      <w:r w:rsidR="00A75401" w:rsidRPr="00A63826">
        <w:rPr>
          <w:sz w:val="22"/>
          <w:lang w:val="sv-SE"/>
        </w:rPr>
        <w:t xml:space="preserve"> </w:t>
      </w:r>
    </w:p>
    <w:p w14:paraId="62FFECF2" w14:textId="77777777" w:rsidR="00A75401" w:rsidRPr="00A63826" w:rsidRDefault="00A75401" w:rsidP="00A75401">
      <w:pPr>
        <w:tabs>
          <w:tab w:val="left" w:pos="567"/>
        </w:tabs>
        <w:rPr>
          <w:sz w:val="22"/>
          <w:lang w:val="sv-SE"/>
        </w:rPr>
      </w:pPr>
      <w:r w:rsidRPr="00A63826">
        <w:rPr>
          <w:sz w:val="22"/>
          <w:lang w:val="sv-SE"/>
        </w:rPr>
        <w:t>Industriepark 30</w:t>
      </w:r>
    </w:p>
    <w:p w14:paraId="0F31EC1D" w14:textId="77777777" w:rsidR="00A75401" w:rsidRPr="00A63826" w:rsidRDefault="00A75401" w:rsidP="00A75401">
      <w:pPr>
        <w:tabs>
          <w:tab w:val="left" w:pos="567"/>
        </w:tabs>
        <w:rPr>
          <w:sz w:val="22"/>
          <w:lang w:val="sv-SE"/>
        </w:rPr>
      </w:pPr>
      <w:r w:rsidRPr="00A63826">
        <w:rPr>
          <w:sz w:val="22"/>
          <w:lang w:val="sv-SE"/>
        </w:rPr>
        <w:t>2220 Heist-op-den-Berg</w:t>
      </w:r>
    </w:p>
    <w:p w14:paraId="093BD31B" w14:textId="77777777" w:rsidR="00A75401" w:rsidRPr="00A63826" w:rsidRDefault="00A75401" w:rsidP="00A75401">
      <w:pPr>
        <w:tabs>
          <w:tab w:val="left" w:pos="567"/>
        </w:tabs>
        <w:rPr>
          <w:sz w:val="22"/>
          <w:u w:val="single"/>
          <w:lang w:val="sv-SE"/>
        </w:rPr>
      </w:pPr>
      <w:r w:rsidRPr="00A63826">
        <w:rPr>
          <w:sz w:val="22"/>
          <w:lang w:val="sv-SE"/>
        </w:rPr>
        <w:t>Beļģija</w:t>
      </w:r>
    </w:p>
    <w:p w14:paraId="571E599F" w14:textId="77777777" w:rsidR="00A75401" w:rsidRPr="00A63826" w:rsidRDefault="00A75401" w:rsidP="00A75401">
      <w:pPr>
        <w:tabs>
          <w:tab w:val="left" w:pos="567"/>
        </w:tabs>
        <w:rPr>
          <w:sz w:val="22"/>
          <w:u w:val="single"/>
          <w:lang w:val="sv-SE"/>
        </w:rPr>
      </w:pPr>
    </w:p>
    <w:p w14:paraId="4261060C" w14:textId="77777777" w:rsidR="00A75401" w:rsidRPr="00A63826" w:rsidRDefault="00A75401" w:rsidP="00A75401">
      <w:pPr>
        <w:tabs>
          <w:tab w:val="left" w:pos="567"/>
        </w:tabs>
        <w:rPr>
          <w:sz w:val="22"/>
          <w:lang w:val="sv-SE"/>
        </w:rPr>
      </w:pPr>
    </w:p>
    <w:p w14:paraId="1F31D9AC" w14:textId="77777777" w:rsidR="00A75401" w:rsidRPr="00A63826" w:rsidRDefault="00A75401" w:rsidP="00A75401">
      <w:pPr>
        <w:tabs>
          <w:tab w:val="left" w:pos="567"/>
        </w:tabs>
        <w:rPr>
          <w:sz w:val="22"/>
          <w:lang w:val="sv-SE"/>
        </w:rPr>
      </w:pPr>
      <w:r w:rsidRPr="00A63826">
        <w:rPr>
          <w:sz w:val="22"/>
          <w:u w:val="single"/>
          <w:lang w:val="sv-SE"/>
        </w:rPr>
        <w:t>Ražotāja, kas atbild par sērijas izlaidi šķīdumam iekšķīgai lietošanai, nosaukums un adrese</w:t>
      </w:r>
    </w:p>
    <w:p w14:paraId="567850C2" w14:textId="77777777" w:rsidR="00A75401" w:rsidRPr="00A63826" w:rsidRDefault="00A75401" w:rsidP="00A75401">
      <w:pPr>
        <w:tabs>
          <w:tab w:val="left" w:pos="567"/>
        </w:tabs>
        <w:rPr>
          <w:sz w:val="22"/>
          <w:lang w:val="sv-SE"/>
        </w:rPr>
      </w:pPr>
    </w:p>
    <w:p w14:paraId="60BF01EF" w14:textId="77777777" w:rsidR="00A75401" w:rsidRPr="00A63826" w:rsidRDefault="00714677" w:rsidP="00A75401">
      <w:pPr>
        <w:tabs>
          <w:tab w:val="left" w:pos="567"/>
        </w:tabs>
        <w:rPr>
          <w:sz w:val="22"/>
          <w:lang w:val="sv-SE"/>
        </w:rPr>
      </w:pPr>
      <w:r>
        <w:rPr>
          <w:sz w:val="22"/>
          <w:lang w:val="sv-SE"/>
        </w:rPr>
        <w:t>Organon Heist bv</w:t>
      </w:r>
      <w:r w:rsidR="00A75401" w:rsidRPr="00A63826">
        <w:rPr>
          <w:sz w:val="22"/>
          <w:lang w:val="sv-SE"/>
        </w:rPr>
        <w:t xml:space="preserve"> </w:t>
      </w:r>
    </w:p>
    <w:p w14:paraId="1ABA1767" w14:textId="77777777" w:rsidR="00A75401" w:rsidRPr="00A63826" w:rsidRDefault="00A75401" w:rsidP="00A75401">
      <w:pPr>
        <w:tabs>
          <w:tab w:val="left" w:pos="567"/>
        </w:tabs>
        <w:rPr>
          <w:sz w:val="22"/>
          <w:lang w:val="sv-SE"/>
        </w:rPr>
      </w:pPr>
      <w:r w:rsidRPr="00A63826">
        <w:rPr>
          <w:sz w:val="22"/>
          <w:lang w:val="sv-SE"/>
        </w:rPr>
        <w:t>Industriepark 30</w:t>
      </w:r>
    </w:p>
    <w:p w14:paraId="70207B45" w14:textId="77777777" w:rsidR="00A75401" w:rsidRPr="00A63826" w:rsidRDefault="00A75401" w:rsidP="00A75401">
      <w:pPr>
        <w:tabs>
          <w:tab w:val="left" w:pos="567"/>
        </w:tabs>
        <w:rPr>
          <w:sz w:val="22"/>
          <w:lang w:val="sv-SE"/>
        </w:rPr>
      </w:pPr>
      <w:r w:rsidRPr="00A63826">
        <w:rPr>
          <w:sz w:val="22"/>
          <w:lang w:val="sv-SE"/>
        </w:rPr>
        <w:t>2220 Heist-op-den-Berg</w:t>
      </w:r>
    </w:p>
    <w:p w14:paraId="2925F064" w14:textId="77777777" w:rsidR="00A75401" w:rsidRPr="00A63826" w:rsidRDefault="00A75401" w:rsidP="00A75401">
      <w:pPr>
        <w:tabs>
          <w:tab w:val="left" w:pos="567"/>
        </w:tabs>
        <w:rPr>
          <w:sz w:val="22"/>
          <w:lang w:val="sv-SE"/>
        </w:rPr>
      </w:pPr>
      <w:r w:rsidRPr="00A63826">
        <w:rPr>
          <w:sz w:val="22"/>
          <w:lang w:val="sv-SE"/>
        </w:rPr>
        <w:t>Beļģija</w:t>
      </w:r>
    </w:p>
    <w:p w14:paraId="2F83FC94" w14:textId="2037E3D5" w:rsidR="00A75401" w:rsidRPr="00501014" w:rsidRDefault="00A75401" w:rsidP="00A75401">
      <w:pPr>
        <w:pStyle w:val="TitleB"/>
        <w:rPr>
          <w:rFonts w:ascii="Times New Roman" w:hAnsi="Times New Roman" w:cs="Times New Roman"/>
          <w:b/>
          <w:lang w:val="sv-SE"/>
        </w:rPr>
      </w:pPr>
      <w:r w:rsidRPr="00501014">
        <w:rPr>
          <w:rFonts w:ascii="Times New Roman" w:hAnsi="Times New Roman" w:cs="Times New Roman"/>
          <w:b/>
          <w:caps w:val="0"/>
          <w:lang w:val="sv-SE"/>
        </w:rPr>
        <w:t>B.</w:t>
      </w:r>
      <w:r w:rsidRPr="00501014">
        <w:rPr>
          <w:rFonts w:ascii="Times New Roman" w:hAnsi="Times New Roman" w:cs="Times New Roman"/>
          <w:b/>
          <w:caps w:val="0"/>
          <w:lang w:val="sv-SE"/>
        </w:rPr>
        <w:tab/>
        <w:t>IZSNIEGŠANAS KĀRTĪBAS UN LIETOŠANAS NOSACĪJUMI VAI IEROBEŽOJUMI</w:t>
      </w:r>
      <w:r w:rsidR="00F26985">
        <w:rPr>
          <w:rFonts w:ascii="Times New Roman" w:hAnsi="Times New Roman" w:cs="Times New Roman"/>
          <w:b/>
          <w:caps w:val="0"/>
          <w:lang w:val="sv-SE"/>
        </w:rPr>
        <w:fldChar w:fldCharType="begin"/>
      </w:r>
      <w:r w:rsidR="00F26985">
        <w:rPr>
          <w:rFonts w:ascii="Times New Roman" w:hAnsi="Times New Roman" w:cs="Times New Roman"/>
          <w:b/>
          <w:caps w:val="0"/>
          <w:lang w:val="sv-SE"/>
        </w:rPr>
        <w:instrText xml:space="preserve"> DOCVARIABLE VAULT_ND_a38523a0-c2ac-492c-a598-e6270501b18c \* MERGEFORMAT </w:instrText>
      </w:r>
      <w:r w:rsidR="00F26985">
        <w:rPr>
          <w:rFonts w:ascii="Times New Roman" w:hAnsi="Times New Roman" w:cs="Times New Roman"/>
          <w:b/>
          <w:caps w:val="0"/>
          <w:lang w:val="sv-SE"/>
        </w:rPr>
        <w:fldChar w:fldCharType="separate"/>
      </w:r>
      <w:r w:rsidR="00F26985">
        <w:rPr>
          <w:rFonts w:ascii="Times New Roman" w:hAnsi="Times New Roman" w:cs="Times New Roman"/>
          <w:b/>
          <w:caps w:val="0"/>
          <w:lang w:val="sv-SE"/>
        </w:rPr>
        <w:t xml:space="preserve"> </w:t>
      </w:r>
      <w:r w:rsidR="00F26985">
        <w:rPr>
          <w:rFonts w:ascii="Times New Roman" w:hAnsi="Times New Roman" w:cs="Times New Roman"/>
          <w:b/>
          <w:caps w:val="0"/>
          <w:lang w:val="sv-SE"/>
        </w:rPr>
        <w:fldChar w:fldCharType="end"/>
      </w:r>
    </w:p>
    <w:p w14:paraId="757D81D8" w14:textId="77777777" w:rsidR="00A75401" w:rsidRPr="00A63826" w:rsidRDefault="00A75401" w:rsidP="00A75401">
      <w:pPr>
        <w:tabs>
          <w:tab w:val="left" w:pos="567"/>
        </w:tabs>
        <w:rPr>
          <w:sz w:val="22"/>
          <w:lang w:val="sv-SE"/>
        </w:rPr>
      </w:pPr>
    </w:p>
    <w:p w14:paraId="6AEB31A1" w14:textId="77777777" w:rsidR="00A75401" w:rsidRPr="00A63826" w:rsidRDefault="00A75401" w:rsidP="00A75401">
      <w:pPr>
        <w:tabs>
          <w:tab w:val="left" w:pos="567"/>
        </w:tabs>
        <w:rPr>
          <w:sz w:val="22"/>
          <w:lang w:val="es-ES"/>
        </w:rPr>
      </w:pPr>
      <w:r w:rsidRPr="00A63826">
        <w:rPr>
          <w:sz w:val="22"/>
          <w:lang w:val="es-ES"/>
        </w:rPr>
        <w:t>Recepšu zāles.</w:t>
      </w:r>
    </w:p>
    <w:p w14:paraId="5BDBD88F" w14:textId="0DA5E194" w:rsidR="00A75401" w:rsidRPr="00501014" w:rsidRDefault="00A75401" w:rsidP="00A75401">
      <w:pPr>
        <w:pStyle w:val="TitleB"/>
        <w:rPr>
          <w:rFonts w:ascii="Times New Roman" w:hAnsi="Times New Roman" w:cs="Times New Roman"/>
          <w:b/>
          <w:szCs w:val="24"/>
        </w:rPr>
      </w:pPr>
      <w:r w:rsidRPr="00501014">
        <w:rPr>
          <w:rFonts w:ascii="Times New Roman" w:hAnsi="Times New Roman" w:cs="Times New Roman"/>
          <w:b/>
          <w:caps w:val="0"/>
          <w:lang w:val="es-ES"/>
        </w:rPr>
        <w:t>C.</w:t>
      </w:r>
      <w:r w:rsidRPr="00501014">
        <w:rPr>
          <w:rFonts w:ascii="Times New Roman" w:hAnsi="Times New Roman" w:cs="Times New Roman"/>
          <w:b/>
          <w:caps w:val="0"/>
          <w:lang w:val="es-ES"/>
        </w:rPr>
        <w:tab/>
        <w:t>CITI REĢISTRĀCIJAS NOSACĪJUMI UN PRASĪBAS</w:t>
      </w:r>
      <w:r w:rsidR="00F26985">
        <w:rPr>
          <w:rFonts w:ascii="Times New Roman" w:hAnsi="Times New Roman" w:cs="Times New Roman"/>
          <w:b/>
          <w:caps w:val="0"/>
          <w:lang w:val="es-ES"/>
        </w:rPr>
        <w:fldChar w:fldCharType="begin"/>
      </w:r>
      <w:r w:rsidR="00F26985">
        <w:rPr>
          <w:rFonts w:ascii="Times New Roman" w:hAnsi="Times New Roman" w:cs="Times New Roman"/>
          <w:b/>
          <w:caps w:val="0"/>
          <w:lang w:val="es-ES"/>
        </w:rPr>
        <w:instrText xml:space="preserve"> DOCVARIABLE VAULT_ND_67f3a656-ae20-49bc-81bc-4534034eefd6 \* MERGEFORMAT </w:instrText>
      </w:r>
      <w:r w:rsidR="00F26985">
        <w:rPr>
          <w:rFonts w:ascii="Times New Roman" w:hAnsi="Times New Roman" w:cs="Times New Roman"/>
          <w:b/>
          <w:caps w:val="0"/>
          <w:lang w:val="es-ES"/>
        </w:rPr>
        <w:fldChar w:fldCharType="separate"/>
      </w:r>
      <w:r w:rsidR="00F26985">
        <w:rPr>
          <w:rFonts w:ascii="Times New Roman" w:hAnsi="Times New Roman" w:cs="Times New Roman"/>
          <w:b/>
          <w:caps w:val="0"/>
          <w:lang w:val="es-ES"/>
        </w:rPr>
        <w:t xml:space="preserve"> </w:t>
      </w:r>
      <w:r w:rsidR="00F26985">
        <w:rPr>
          <w:rFonts w:ascii="Times New Roman" w:hAnsi="Times New Roman" w:cs="Times New Roman"/>
          <w:b/>
          <w:caps w:val="0"/>
          <w:lang w:val="es-ES"/>
        </w:rPr>
        <w:fldChar w:fldCharType="end"/>
      </w:r>
    </w:p>
    <w:p w14:paraId="1C0FD585" w14:textId="77777777" w:rsidR="00A75401" w:rsidRPr="00A63826" w:rsidRDefault="00A75401" w:rsidP="00A75401">
      <w:pPr>
        <w:tabs>
          <w:tab w:val="left" w:pos="567"/>
        </w:tabs>
        <w:ind w:right="-1"/>
        <w:jc w:val="both"/>
        <w:rPr>
          <w:sz w:val="22"/>
          <w:szCs w:val="24"/>
        </w:rPr>
      </w:pPr>
    </w:p>
    <w:p w14:paraId="267F148D" w14:textId="77777777" w:rsidR="00A75401" w:rsidRPr="00A63826" w:rsidRDefault="00A75401" w:rsidP="00A75401">
      <w:pPr>
        <w:numPr>
          <w:ilvl w:val="0"/>
          <w:numId w:val="4"/>
        </w:numPr>
        <w:suppressLineNumbers/>
        <w:tabs>
          <w:tab w:val="left" w:pos="567"/>
        </w:tabs>
        <w:spacing w:line="260" w:lineRule="exact"/>
        <w:ind w:right="-1" w:hanging="720"/>
        <w:rPr>
          <w:sz w:val="22"/>
          <w:szCs w:val="24"/>
        </w:rPr>
      </w:pPr>
      <w:r w:rsidRPr="00A63826">
        <w:rPr>
          <w:b/>
          <w:sz w:val="22"/>
          <w:szCs w:val="24"/>
        </w:rPr>
        <w:t>Periodiski atjaunojamais drošuma ziņojums</w:t>
      </w:r>
      <w:r w:rsidR="0012497B">
        <w:rPr>
          <w:b/>
          <w:sz w:val="22"/>
          <w:szCs w:val="24"/>
        </w:rPr>
        <w:t xml:space="preserve"> (PSUR)</w:t>
      </w:r>
    </w:p>
    <w:p w14:paraId="744438C4" w14:textId="77777777" w:rsidR="00A75401" w:rsidRPr="00A63826" w:rsidRDefault="00A75401" w:rsidP="00A75401">
      <w:pPr>
        <w:suppressLineNumbers/>
        <w:tabs>
          <w:tab w:val="left" w:pos="0"/>
          <w:tab w:val="left" w:pos="567"/>
        </w:tabs>
        <w:spacing w:line="260" w:lineRule="exact"/>
        <w:ind w:right="567"/>
        <w:rPr>
          <w:sz w:val="22"/>
          <w:szCs w:val="24"/>
        </w:rPr>
      </w:pPr>
    </w:p>
    <w:p w14:paraId="7842A558" w14:textId="77777777" w:rsidR="00A75401" w:rsidRPr="00501014" w:rsidRDefault="0012497B" w:rsidP="00501014">
      <w:pPr>
        <w:suppressLineNumbers/>
        <w:tabs>
          <w:tab w:val="left" w:pos="0"/>
          <w:tab w:val="left" w:pos="567"/>
        </w:tabs>
        <w:spacing w:line="260" w:lineRule="exact"/>
        <w:ind w:right="567"/>
        <w:rPr>
          <w:sz w:val="22"/>
          <w:szCs w:val="24"/>
          <w:u w:val="single"/>
        </w:rPr>
      </w:pPr>
      <w:r>
        <w:rPr>
          <w:sz w:val="22"/>
          <w:szCs w:val="24"/>
        </w:rPr>
        <w:t>Š</w:t>
      </w:r>
      <w:r w:rsidR="00A75401" w:rsidRPr="00A63826">
        <w:rPr>
          <w:sz w:val="22"/>
          <w:szCs w:val="24"/>
        </w:rPr>
        <w:t>o zāļu periodiski atjaunojam</w:t>
      </w:r>
      <w:r>
        <w:rPr>
          <w:sz w:val="22"/>
          <w:szCs w:val="24"/>
        </w:rPr>
        <w:t>o</w:t>
      </w:r>
      <w:r w:rsidR="00A75401" w:rsidRPr="00A63826">
        <w:rPr>
          <w:sz w:val="22"/>
          <w:szCs w:val="24"/>
        </w:rPr>
        <w:t xml:space="preserve"> drošuma ziņojum</w:t>
      </w:r>
      <w:r>
        <w:rPr>
          <w:sz w:val="22"/>
          <w:szCs w:val="24"/>
        </w:rPr>
        <w:t>u</w:t>
      </w:r>
      <w:r w:rsidR="00A75401" w:rsidRPr="00A63826">
        <w:rPr>
          <w:sz w:val="22"/>
          <w:szCs w:val="24"/>
        </w:rPr>
        <w:t xml:space="preserve"> </w:t>
      </w:r>
      <w:r>
        <w:rPr>
          <w:sz w:val="22"/>
          <w:szCs w:val="24"/>
        </w:rPr>
        <w:t>i</w:t>
      </w:r>
      <w:r w:rsidRPr="008D6698">
        <w:rPr>
          <w:sz w:val="22"/>
          <w:szCs w:val="22"/>
        </w:rPr>
        <w:t>esniegšanas prasības ir norādītas</w:t>
      </w:r>
      <w:r w:rsidRPr="00A63826">
        <w:rPr>
          <w:sz w:val="22"/>
          <w:szCs w:val="24"/>
        </w:rPr>
        <w:t xml:space="preserve"> </w:t>
      </w:r>
      <w:r w:rsidR="00A75401" w:rsidRPr="00A63826">
        <w:rPr>
          <w:sz w:val="22"/>
          <w:szCs w:val="24"/>
        </w:rPr>
        <w:t xml:space="preserve">Eiropas Savienības </w:t>
      </w:r>
      <w:r w:rsidR="00A75401" w:rsidRPr="00A63826">
        <w:rPr>
          <w:iCs/>
          <w:sz w:val="22"/>
        </w:rPr>
        <w:t>atsauces datumu</w:t>
      </w:r>
      <w:r w:rsidR="00A75401" w:rsidRPr="00A63826">
        <w:rPr>
          <w:rFonts w:eastAsia="SimSun"/>
          <w:sz w:val="22"/>
        </w:rPr>
        <w:t xml:space="preserve"> un </w:t>
      </w:r>
      <w:r w:rsidR="00A75401" w:rsidRPr="00A63826">
        <w:rPr>
          <w:iCs/>
          <w:sz w:val="22"/>
        </w:rPr>
        <w:t>periodisko ziņojumu iesniegšanas</w:t>
      </w:r>
      <w:r w:rsidR="00A75401" w:rsidRPr="00A63826">
        <w:rPr>
          <w:i/>
          <w:iCs/>
          <w:sz w:val="22"/>
        </w:rPr>
        <w:t xml:space="preserve"> </w:t>
      </w:r>
      <w:r w:rsidR="00A75401" w:rsidRPr="00A63826">
        <w:rPr>
          <w:iCs/>
          <w:sz w:val="22"/>
        </w:rPr>
        <w:t>biežuma</w:t>
      </w:r>
      <w:r w:rsidR="00A75401" w:rsidRPr="00A63826">
        <w:rPr>
          <w:sz w:val="22"/>
          <w:szCs w:val="24"/>
        </w:rPr>
        <w:t xml:space="preserve"> sarakst</w:t>
      </w:r>
      <w:r>
        <w:rPr>
          <w:sz w:val="22"/>
          <w:szCs w:val="24"/>
        </w:rPr>
        <w:t>ā</w:t>
      </w:r>
      <w:r w:rsidR="00A75401" w:rsidRPr="00A63826">
        <w:rPr>
          <w:sz w:val="22"/>
          <w:szCs w:val="24"/>
        </w:rPr>
        <w:t xml:space="preserve"> (</w:t>
      </w:r>
      <w:r w:rsidR="00A75401" w:rsidRPr="00A63826">
        <w:rPr>
          <w:i/>
          <w:sz w:val="22"/>
          <w:szCs w:val="24"/>
        </w:rPr>
        <w:t>EURD</w:t>
      </w:r>
      <w:r w:rsidR="00A75401" w:rsidRPr="00A63826">
        <w:rPr>
          <w:sz w:val="22"/>
          <w:szCs w:val="24"/>
        </w:rPr>
        <w:t xml:space="preserve"> sarakst</w:t>
      </w:r>
      <w:r>
        <w:rPr>
          <w:sz w:val="22"/>
          <w:szCs w:val="24"/>
        </w:rPr>
        <w:t>ā</w:t>
      </w:r>
      <w:r w:rsidR="00A75401" w:rsidRPr="00A63826">
        <w:rPr>
          <w:sz w:val="22"/>
          <w:szCs w:val="24"/>
        </w:rPr>
        <w:t>), kas sagatavots saskaņā ar Direktīvas 2001/83/EK 107.c panta 7. punktu</w:t>
      </w:r>
      <w:r>
        <w:rPr>
          <w:sz w:val="22"/>
          <w:szCs w:val="24"/>
        </w:rPr>
        <w:t>,</w:t>
      </w:r>
      <w:r w:rsidR="00A75401" w:rsidRPr="00A63826">
        <w:rPr>
          <w:sz w:val="22"/>
          <w:szCs w:val="24"/>
        </w:rPr>
        <w:t xml:space="preserve"> un </w:t>
      </w:r>
      <w:r w:rsidRPr="008D6698">
        <w:rPr>
          <w:snapToGrid w:val="0"/>
          <w:sz w:val="22"/>
          <w:szCs w:val="22"/>
          <w:lang w:eastAsia="zh-CN"/>
        </w:rPr>
        <w:t>visos turpmākajos saraksta atjauninājumos, kas</w:t>
      </w:r>
      <w:r w:rsidRPr="00A63826">
        <w:rPr>
          <w:sz w:val="22"/>
          <w:szCs w:val="24"/>
        </w:rPr>
        <w:t xml:space="preserve"> </w:t>
      </w:r>
      <w:r w:rsidR="00A75401" w:rsidRPr="00A63826">
        <w:rPr>
          <w:sz w:val="22"/>
          <w:szCs w:val="24"/>
        </w:rPr>
        <w:t>publicēt</w:t>
      </w:r>
      <w:r>
        <w:rPr>
          <w:sz w:val="22"/>
          <w:szCs w:val="24"/>
        </w:rPr>
        <w:t>i</w:t>
      </w:r>
      <w:r w:rsidR="00A75401" w:rsidRPr="00A63826">
        <w:rPr>
          <w:sz w:val="22"/>
          <w:szCs w:val="24"/>
        </w:rPr>
        <w:t xml:space="preserve"> Eiropas Zāļu aģentūras tīmekļa vietnē</w:t>
      </w:r>
      <w:r w:rsidR="00A75401" w:rsidRPr="00A63826">
        <w:rPr>
          <w:i/>
          <w:sz w:val="22"/>
          <w:szCs w:val="24"/>
        </w:rPr>
        <w:t>.</w:t>
      </w:r>
    </w:p>
    <w:p w14:paraId="2FCE21C6" w14:textId="5EB51B94" w:rsidR="00A75401" w:rsidRPr="00501014" w:rsidRDefault="00A75401" w:rsidP="00A75401">
      <w:pPr>
        <w:pStyle w:val="TitleB"/>
        <w:rPr>
          <w:rFonts w:ascii="Times New Roman" w:hAnsi="Times New Roman" w:cs="Times New Roman"/>
          <w:b/>
          <w:szCs w:val="24"/>
        </w:rPr>
      </w:pPr>
      <w:r w:rsidRPr="00501014">
        <w:rPr>
          <w:rFonts w:ascii="Times New Roman" w:hAnsi="Times New Roman" w:cs="Times New Roman"/>
          <w:b/>
          <w:caps w:val="0"/>
        </w:rPr>
        <w:t>D.</w:t>
      </w:r>
      <w:r w:rsidRPr="00501014">
        <w:rPr>
          <w:rFonts w:ascii="Times New Roman" w:hAnsi="Times New Roman" w:cs="Times New Roman"/>
          <w:b/>
          <w:caps w:val="0"/>
        </w:rPr>
        <w:tab/>
        <w:t>NOSACĪJUMI VAI IEROBEŽOJUMI ATTIECĪBĀ UZ DROŠU UN EFEKTĪVU ZĀĻU LIETOŠANU</w:t>
      </w:r>
      <w:r w:rsidR="00F26985">
        <w:rPr>
          <w:rFonts w:ascii="Times New Roman" w:hAnsi="Times New Roman" w:cs="Times New Roman"/>
          <w:b/>
          <w:caps w:val="0"/>
        </w:rPr>
        <w:fldChar w:fldCharType="begin"/>
      </w:r>
      <w:r w:rsidR="00F26985">
        <w:rPr>
          <w:rFonts w:ascii="Times New Roman" w:hAnsi="Times New Roman" w:cs="Times New Roman"/>
          <w:b/>
          <w:caps w:val="0"/>
        </w:rPr>
        <w:instrText xml:space="preserve"> DOCVARIABLE VAULT_ND_371917f5-1f6e-4c04-a975-a7491cd5a969 \* MERGEFORMAT </w:instrText>
      </w:r>
      <w:r w:rsidR="00F26985">
        <w:rPr>
          <w:rFonts w:ascii="Times New Roman" w:hAnsi="Times New Roman" w:cs="Times New Roman"/>
          <w:b/>
          <w:caps w:val="0"/>
        </w:rPr>
        <w:fldChar w:fldCharType="separate"/>
      </w:r>
      <w:r w:rsidR="00F26985">
        <w:rPr>
          <w:rFonts w:ascii="Times New Roman" w:hAnsi="Times New Roman" w:cs="Times New Roman"/>
          <w:b/>
          <w:caps w:val="0"/>
        </w:rPr>
        <w:t xml:space="preserve"> </w:t>
      </w:r>
      <w:r w:rsidR="00F26985">
        <w:rPr>
          <w:rFonts w:ascii="Times New Roman" w:hAnsi="Times New Roman" w:cs="Times New Roman"/>
          <w:b/>
          <w:caps w:val="0"/>
        </w:rPr>
        <w:fldChar w:fldCharType="end"/>
      </w:r>
    </w:p>
    <w:p w14:paraId="11F265B3" w14:textId="77777777" w:rsidR="00A75401" w:rsidRPr="00A63826" w:rsidRDefault="00A75401" w:rsidP="00A75401">
      <w:pPr>
        <w:tabs>
          <w:tab w:val="left" w:pos="567"/>
        </w:tabs>
        <w:ind w:right="-1"/>
        <w:jc w:val="both"/>
        <w:rPr>
          <w:sz w:val="22"/>
          <w:szCs w:val="24"/>
        </w:rPr>
      </w:pPr>
    </w:p>
    <w:p w14:paraId="1B34436B" w14:textId="77777777" w:rsidR="00A75401" w:rsidRPr="00A63826" w:rsidRDefault="00A75401" w:rsidP="00A75401">
      <w:pPr>
        <w:numPr>
          <w:ilvl w:val="0"/>
          <w:numId w:val="3"/>
        </w:numPr>
        <w:suppressLineNumbers/>
        <w:tabs>
          <w:tab w:val="left" w:pos="567"/>
        </w:tabs>
        <w:spacing w:line="260" w:lineRule="exact"/>
        <w:ind w:right="-1" w:hanging="720"/>
        <w:rPr>
          <w:sz w:val="22"/>
          <w:szCs w:val="24"/>
          <w:u w:val="single"/>
        </w:rPr>
      </w:pPr>
      <w:r w:rsidRPr="00A63826">
        <w:rPr>
          <w:b/>
          <w:iCs/>
          <w:sz w:val="22"/>
          <w:szCs w:val="22"/>
        </w:rPr>
        <w:t>Riska pārvaldības plāns (RPP)</w:t>
      </w:r>
    </w:p>
    <w:p w14:paraId="3F0B2CF9" w14:textId="77777777" w:rsidR="00A75401" w:rsidRPr="003B2E84" w:rsidRDefault="00A75401" w:rsidP="00A75401">
      <w:pPr>
        <w:ind w:right="-1"/>
        <w:jc w:val="both"/>
        <w:rPr>
          <w:sz w:val="22"/>
          <w:szCs w:val="24"/>
        </w:rPr>
      </w:pPr>
    </w:p>
    <w:p w14:paraId="2AC922C7" w14:textId="77777777" w:rsidR="00980381" w:rsidRPr="003B2E84" w:rsidRDefault="00980381" w:rsidP="00980381">
      <w:pPr>
        <w:ind w:right="-1"/>
        <w:jc w:val="both"/>
        <w:rPr>
          <w:sz w:val="22"/>
          <w:szCs w:val="24"/>
        </w:rPr>
      </w:pPr>
      <w:r w:rsidRPr="003B2E84">
        <w:rPr>
          <w:sz w:val="22"/>
          <w:szCs w:val="24"/>
        </w:rPr>
        <w:t>Reģistrācijas apliecības īpašniekam jāveic nepieciešamās farmakovigilances darbības un pasākumi, kas sīkāk aprakstīti reģistrācijas pieteikuma 1.8.2. modulī iekļautajā apstiprinātajā RPP un visos turpmākajos atjaun</w:t>
      </w:r>
      <w:r w:rsidR="0012497B">
        <w:rPr>
          <w:sz w:val="22"/>
          <w:szCs w:val="24"/>
        </w:rPr>
        <w:t>inā</w:t>
      </w:r>
      <w:r w:rsidRPr="003B2E84">
        <w:rPr>
          <w:sz w:val="22"/>
          <w:szCs w:val="24"/>
        </w:rPr>
        <w:t>tajos apstiprinātajos RPP.</w:t>
      </w:r>
    </w:p>
    <w:p w14:paraId="0147E95D" w14:textId="77777777" w:rsidR="00980381" w:rsidRPr="003B2E84" w:rsidRDefault="00980381" w:rsidP="00980381">
      <w:pPr>
        <w:ind w:right="-1"/>
        <w:jc w:val="both"/>
        <w:rPr>
          <w:sz w:val="22"/>
          <w:szCs w:val="24"/>
        </w:rPr>
      </w:pPr>
    </w:p>
    <w:p w14:paraId="3ED049AF" w14:textId="77777777" w:rsidR="00980381" w:rsidRPr="003B2E84" w:rsidRDefault="0012497B" w:rsidP="00980381">
      <w:pPr>
        <w:ind w:right="-1"/>
        <w:jc w:val="both"/>
        <w:rPr>
          <w:sz w:val="22"/>
          <w:szCs w:val="24"/>
        </w:rPr>
      </w:pPr>
      <w:r>
        <w:rPr>
          <w:sz w:val="22"/>
          <w:szCs w:val="24"/>
        </w:rPr>
        <w:t>Atjaunināts</w:t>
      </w:r>
      <w:r w:rsidRPr="003B2E84">
        <w:rPr>
          <w:sz w:val="22"/>
          <w:szCs w:val="24"/>
        </w:rPr>
        <w:t xml:space="preserve"> </w:t>
      </w:r>
      <w:r w:rsidR="00980381" w:rsidRPr="003B2E84">
        <w:rPr>
          <w:sz w:val="22"/>
          <w:szCs w:val="24"/>
        </w:rPr>
        <w:t xml:space="preserve">RPP jāiesniedz: </w:t>
      </w:r>
    </w:p>
    <w:p w14:paraId="57A7A18E" w14:textId="77777777" w:rsidR="00980381" w:rsidRPr="003B2E84" w:rsidRDefault="00980381" w:rsidP="003B2E84">
      <w:pPr>
        <w:numPr>
          <w:ilvl w:val="0"/>
          <w:numId w:val="11"/>
        </w:numPr>
        <w:suppressAutoHyphens w:val="0"/>
        <w:ind w:left="709" w:right="-1" w:hanging="709"/>
        <w:jc w:val="both"/>
        <w:rPr>
          <w:sz w:val="22"/>
          <w:szCs w:val="24"/>
        </w:rPr>
      </w:pPr>
      <w:r w:rsidRPr="003B2E84">
        <w:rPr>
          <w:sz w:val="22"/>
          <w:szCs w:val="24"/>
        </w:rPr>
        <w:t>pēc Eiropas Zāļu aģentūras pieprasījuma;</w:t>
      </w:r>
    </w:p>
    <w:p w14:paraId="54EDA7DD" w14:textId="77777777" w:rsidR="00980381" w:rsidRPr="003B2E84" w:rsidRDefault="00980381" w:rsidP="003B2E84">
      <w:pPr>
        <w:numPr>
          <w:ilvl w:val="0"/>
          <w:numId w:val="11"/>
        </w:numPr>
        <w:suppressAutoHyphens w:val="0"/>
        <w:ind w:left="709" w:right="-1" w:hanging="709"/>
        <w:jc w:val="both"/>
        <w:rPr>
          <w:sz w:val="22"/>
          <w:szCs w:val="24"/>
        </w:rPr>
      </w:pPr>
      <w:r w:rsidRPr="003B2E84">
        <w:rPr>
          <w:sz w:val="22"/>
          <w:szCs w:val="24"/>
        </w:rPr>
        <w:t>ja ieviesti grozījumi riska pārvaldības sistēmā, jo īpaši gadījumos, kad saņemta jauna informācija, kas var būtiski ietekmēt ieguvumu/riska profilu, vai nozīmīgu (farmakovigilances vai riska mazināšanas) rezultātu sasniegšanas gadījumā.</w:t>
      </w:r>
    </w:p>
    <w:p w14:paraId="3C4DBCFA" w14:textId="77777777" w:rsidR="00980381" w:rsidRPr="003B2E84" w:rsidRDefault="00980381" w:rsidP="00980381">
      <w:pPr>
        <w:ind w:left="567" w:right="-1"/>
        <w:jc w:val="both"/>
        <w:rPr>
          <w:sz w:val="22"/>
          <w:szCs w:val="24"/>
        </w:rPr>
      </w:pPr>
    </w:p>
    <w:p w14:paraId="0D5787AF" w14:textId="77777777" w:rsidR="00A75401" w:rsidRPr="00A63826" w:rsidRDefault="00745D50" w:rsidP="00A75401">
      <w:pPr>
        <w:tabs>
          <w:tab w:val="left" w:pos="567"/>
        </w:tabs>
        <w:ind w:left="360"/>
        <w:rPr>
          <w:sz w:val="22"/>
        </w:rPr>
      </w:pPr>
      <w:r w:rsidRPr="00A63826">
        <w:rPr>
          <w:sz w:val="22"/>
        </w:rPr>
        <w:br w:type="page"/>
      </w:r>
    </w:p>
    <w:p w14:paraId="71FCF546" w14:textId="77777777" w:rsidR="00A75401" w:rsidRPr="00A63826" w:rsidRDefault="00A75401" w:rsidP="00A75401">
      <w:pPr>
        <w:tabs>
          <w:tab w:val="left" w:pos="567"/>
        </w:tabs>
        <w:ind w:left="360"/>
        <w:rPr>
          <w:sz w:val="22"/>
        </w:rPr>
      </w:pPr>
    </w:p>
    <w:p w14:paraId="105A812F" w14:textId="77777777" w:rsidR="00A75401" w:rsidRPr="00A63826" w:rsidRDefault="00A75401" w:rsidP="00A75401">
      <w:pPr>
        <w:tabs>
          <w:tab w:val="left" w:pos="567"/>
        </w:tabs>
        <w:ind w:left="360"/>
        <w:rPr>
          <w:sz w:val="22"/>
        </w:rPr>
      </w:pPr>
    </w:p>
    <w:p w14:paraId="7B1A9A33" w14:textId="77777777" w:rsidR="00A75401" w:rsidRPr="00A63826" w:rsidRDefault="00A75401" w:rsidP="00A75401">
      <w:pPr>
        <w:tabs>
          <w:tab w:val="left" w:pos="567"/>
        </w:tabs>
        <w:ind w:left="360"/>
        <w:rPr>
          <w:sz w:val="22"/>
        </w:rPr>
      </w:pPr>
    </w:p>
    <w:p w14:paraId="469A8439" w14:textId="77777777" w:rsidR="00A75401" w:rsidRPr="00A63826" w:rsidRDefault="00A75401" w:rsidP="00A75401">
      <w:pPr>
        <w:tabs>
          <w:tab w:val="left" w:pos="567"/>
        </w:tabs>
        <w:ind w:left="360"/>
        <w:rPr>
          <w:sz w:val="22"/>
        </w:rPr>
      </w:pPr>
    </w:p>
    <w:p w14:paraId="30CF558D" w14:textId="77777777" w:rsidR="00A75401" w:rsidRPr="00A63826" w:rsidRDefault="00A75401" w:rsidP="00A75401">
      <w:pPr>
        <w:tabs>
          <w:tab w:val="left" w:pos="567"/>
        </w:tabs>
        <w:ind w:left="360"/>
        <w:rPr>
          <w:sz w:val="22"/>
        </w:rPr>
      </w:pPr>
    </w:p>
    <w:p w14:paraId="1D11C9B5" w14:textId="77777777" w:rsidR="00A75401" w:rsidRPr="00A63826" w:rsidRDefault="00A75401" w:rsidP="00A75401">
      <w:pPr>
        <w:tabs>
          <w:tab w:val="left" w:pos="567"/>
        </w:tabs>
        <w:ind w:left="360"/>
        <w:rPr>
          <w:sz w:val="22"/>
        </w:rPr>
      </w:pPr>
    </w:p>
    <w:p w14:paraId="4E73E32B" w14:textId="77777777" w:rsidR="00A75401" w:rsidRPr="00A63826" w:rsidRDefault="00A75401" w:rsidP="00A75401">
      <w:pPr>
        <w:tabs>
          <w:tab w:val="left" w:pos="567"/>
        </w:tabs>
        <w:ind w:left="360"/>
        <w:rPr>
          <w:sz w:val="22"/>
        </w:rPr>
      </w:pPr>
    </w:p>
    <w:p w14:paraId="4EDECE39" w14:textId="77777777" w:rsidR="00A75401" w:rsidRPr="00A63826" w:rsidRDefault="00A75401" w:rsidP="00A75401">
      <w:pPr>
        <w:tabs>
          <w:tab w:val="left" w:pos="567"/>
        </w:tabs>
        <w:ind w:left="360"/>
        <w:rPr>
          <w:sz w:val="22"/>
        </w:rPr>
      </w:pPr>
    </w:p>
    <w:p w14:paraId="549A463C" w14:textId="77777777" w:rsidR="00A75401" w:rsidRPr="00A63826" w:rsidRDefault="00A75401" w:rsidP="00A75401">
      <w:pPr>
        <w:tabs>
          <w:tab w:val="left" w:pos="567"/>
        </w:tabs>
        <w:ind w:left="360"/>
        <w:rPr>
          <w:sz w:val="22"/>
        </w:rPr>
      </w:pPr>
    </w:p>
    <w:p w14:paraId="3D854A5B" w14:textId="77777777" w:rsidR="00A75401" w:rsidRPr="00A63826" w:rsidRDefault="00A75401" w:rsidP="00A75401">
      <w:pPr>
        <w:tabs>
          <w:tab w:val="left" w:pos="567"/>
        </w:tabs>
        <w:ind w:left="360"/>
        <w:rPr>
          <w:sz w:val="22"/>
        </w:rPr>
      </w:pPr>
    </w:p>
    <w:p w14:paraId="3D8267BD" w14:textId="77777777" w:rsidR="00A75401" w:rsidRPr="00A63826" w:rsidRDefault="00A75401" w:rsidP="00A75401">
      <w:pPr>
        <w:tabs>
          <w:tab w:val="left" w:pos="567"/>
        </w:tabs>
        <w:ind w:left="360"/>
        <w:rPr>
          <w:sz w:val="22"/>
        </w:rPr>
      </w:pPr>
    </w:p>
    <w:p w14:paraId="4ED29FF7" w14:textId="77777777" w:rsidR="00A75401" w:rsidRPr="00A63826" w:rsidRDefault="00A75401" w:rsidP="00A75401">
      <w:pPr>
        <w:tabs>
          <w:tab w:val="left" w:pos="567"/>
        </w:tabs>
        <w:ind w:left="360"/>
        <w:rPr>
          <w:sz w:val="22"/>
        </w:rPr>
      </w:pPr>
    </w:p>
    <w:p w14:paraId="014FAC90" w14:textId="77777777" w:rsidR="00A75401" w:rsidRPr="00A63826" w:rsidRDefault="00A75401" w:rsidP="00A75401">
      <w:pPr>
        <w:tabs>
          <w:tab w:val="left" w:pos="567"/>
        </w:tabs>
        <w:ind w:left="360"/>
        <w:rPr>
          <w:sz w:val="22"/>
        </w:rPr>
      </w:pPr>
    </w:p>
    <w:p w14:paraId="689BBE04" w14:textId="77777777" w:rsidR="00A75401" w:rsidRPr="00A63826" w:rsidRDefault="00A75401" w:rsidP="00A75401">
      <w:pPr>
        <w:tabs>
          <w:tab w:val="left" w:pos="567"/>
        </w:tabs>
        <w:ind w:left="360"/>
        <w:rPr>
          <w:sz w:val="22"/>
        </w:rPr>
      </w:pPr>
    </w:p>
    <w:p w14:paraId="39D59804" w14:textId="77777777" w:rsidR="00A75401" w:rsidRPr="00A63826" w:rsidRDefault="00A75401" w:rsidP="00A75401">
      <w:pPr>
        <w:tabs>
          <w:tab w:val="left" w:pos="567"/>
        </w:tabs>
        <w:ind w:left="360"/>
        <w:rPr>
          <w:sz w:val="22"/>
        </w:rPr>
      </w:pPr>
    </w:p>
    <w:p w14:paraId="52359A5C" w14:textId="77777777" w:rsidR="00A75401" w:rsidRPr="00A63826" w:rsidRDefault="00A75401" w:rsidP="00A75401">
      <w:pPr>
        <w:tabs>
          <w:tab w:val="left" w:pos="567"/>
        </w:tabs>
        <w:ind w:left="360"/>
        <w:rPr>
          <w:sz w:val="22"/>
        </w:rPr>
      </w:pPr>
    </w:p>
    <w:p w14:paraId="6D6F8B25" w14:textId="77777777" w:rsidR="00A75401" w:rsidRPr="00A63826" w:rsidRDefault="00A75401" w:rsidP="00A75401">
      <w:pPr>
        <w:tabs>
          <w:tab w:val="left" w:pos="567"/>
        </w:tabs>
        <w:ind w:left="360"/>
        <w:rPr>
          <w:sz w:val="22"/>
        </w:rPr>
      </w:pPr>
    </w:p>
    <w:p w14:paraId="6B39EE78" w14:textId="77777777" w:rsidR="00A75401" w:rsidRPr="00A63826" w:rsidRDefault="00A75401" w:rsidP="00A75401">
      <w:pPr>
        <w:tabs>
          <w:tab w:val="left" w:pos="567"/>
        </w:tabs>
        <w:ind w:left="360"/>
        <w:rPr>
          <w:sz w:val="22"/>
        </w:rPr>
      </w:pPr>
    </w:p>
    <w:p w14:paraId="287E5E51" w14:textId="77777777" w:rsidR="00A75401" w:rsidRPr="00A63826" w:rsidRDefault="00A75401" w:rsidP="00A75401">
      <w:pPr>
        <w:tabs>
          <w:tab w:val="left" w:pos="567"/>
        </w:tabs>
        <w:ind w:left="360"/>
        <w:rPr>
          <w:sz w:val="22"/>
        </w:rPr>
      </w:pPr>
    </w:p>
    <w:p w14:paraId="12F5127C" w14:textId="77777777" w:rsidR="00A75401" w:rsidRPr="00A63826" w:rsidRDefault="00A75401" w:rsidP="00A75401">
      <w:pPr>
        <w:tabs>
          <w:tab w:val="left" w:pos="567"/>
        </w:tabs>
        <w:ind w:left="360"/>
        <w:rPr>
          <w:sz w:val="22"/>
        </w:rPr>
      </w:pPr>
    </w:p>
    <w:p w14:paraId="5ED2D658" w14:textId="77777777" w:rsidR="00A75401" w:rsidRDefault="00A75401" w:rsidP="00A75401">
      <w:pPr>
        <w:tabs>
          <w:tab w:val="left" w:pos="567"/>
        </w:tabs>
        <w:ind w:left="360"/>
        <w:rPr>
          <w:ins w:id="125" w:author="Author" w:date="2025-11-20T11:33:00Z"/>
          <w:sz w:val="22"/>
        </w:rPr>
      </w:pPr>
    </w:p>
    <w:p w14:paraId="5AA48248" w14:textId="77777777" w:rsidR="00A21EFD" w:rsidRPr="00A63826" w:rsidRDefault="00A21EFD" w:rsidP="00A75401">
      <w:pPr>
        <w:tabs>
          <w:tab w:val="left" w:pos="567"/>
        </w:tabs>
        <w:ind w:left="360"/>
        <w:rPr>
          <w:sz w:val="22"/>
        </w:rPr>
      </w:pPr>
    </w:p>
    <w:p w14:paraId="5975C9C1" w14:textId="77777777" w:rsidR="00A75401" w:rsidRPr="00857955" w:rsidRDefault="00A75401" w:rsidP="00857955">
      <w:pPr>
        <w:jc w:val="center"/>
        <w:rPr>
          <w:b/>
          <w:i/>
          <w:sz w:val="22"/>
          <w:szCs w:val="22"/>
        </w:rPr>
      </w:pPr>
      <w:r w:rsidRPr="00857955">
        <w:rPr>
          <w:b/>
          <w:sz w:val="22"/>
          <w:szCs w:val="22"/>
        </w:rPr>
        <w:t>III PIELIKUMS</w:t>
      </w:r>
    </w:p>
    <w:p w14:paraId="16C9DE83" w14:textId="77777777" w:rsidR="00A75401" w:rsidRPr="00A63826" w:rsidRDefault="00A75401" w:rsidP="00A75401">
      <w:pPr>
        <w:tabs>
          <w:tab w:val="left" w:pos="567"/>
        </w:tabs>
        <w:jc w:val="center"/>
        <w:rPr>
          <w:b/>
          <w:sz w:val="22"/>
        </w:rPr>
      </w:pPr>
    </w:p>
    <w:p w14:paraId="596A028F" w14:textId="77777777" w:rsidR="00A75401" w:rsidRPr="00A63826" w:rsidRDefault="00A75401" w:rsidP="00A75401">
      <w:pPr>
        <w:tabs>
          <w:tab w:val="left" w:pos="567"/>
        </w:tabs>
        <w:jc w:val="center"/>
        <w:rPr>
          <w:b/>
          <w:sz w:val="22"/>
        </w:rPr>
      </w:pPr>
      <w:r w:rsidRPr="00A63826">
        <w:rPr>
          <w:b/>
          <w:sz w:val="22"/>
        </w:rPr>
        <w:t>MARĶĒJUMS TEKSTS UN LIETOŠANAS INSTRUKCIJA</w:t>
      </w:r>
    </w:p>
    <w:p w14:paraId="52F0FFEA" w14:textId="77777777" w:rsidR="00A75401" w:rsidRPr="00A63826" w:rsidRDefault="00745D50" w:rsidP="00A75401">
      <w:pPr>
        <w:tabs>
          <w:tab w:val="left" w:pos="567"/>
        </w:tabs>
        <w:ind w:left="360"/>
        <w:rPr>
          <w:sz w:val="22"/>
        </w:rPr>
      </w:pPr>
      <w:r w:rsidRPr="00A63826">
        <w:rPr>
          <w:sz w:val="22"/>
        </w:rPr>
        <w:br w:type="page"/>
      </w:r>
    </w:p>
    <w:p w14:paraId="0296974B" w14:textId="77777777" w:rsidR="00A75401" w:rsidRPr="00A63826" w:rsidRDefault="00A75401" w:rsidP="00A75401">
      <w:pPr>
        <w:tabs>
          <w:tab w:val="left" w:pos="567"/>
        </w:tabs>
        <w:ind w:left="360"/>
        <w:rPr>
          <w:sz w:val="22"/>
        </w:rPr>
      </w:pPr>
    </w:p>
    <w:p w14:paraId="6636BF35" w14:textId="77777777" w:rsidR="00A75401" w:rsidRPr="00A63826" w:rsidRDefault="00A75401" w:rsidP="00A75401">
      <w:pPr>
        <w:tabs>
          <w:tab w:val="left" w:pos="567"/>
        </w:tabs>
        <w:ind w:left="360"/>
        <w:rPr>
          <w:sz w:val="22"/>
        </w:rPr>
      </w:pPr>
    </w:p>
    <w:p w14:paraId="5D523F7A" w14:textId="77777777" w:rsidR="00A75401" w:rsidRPr="00A63826" w:rsidRDefault="00A75401" w:rsidP="00A75401">
      <w:pPr>
        <w:tabs>
          <w:tab w:val="left" w:pos="567"/>
        </w:tabs>
        <w:ind w:left="360"/>
        <w:rPr>
          <w:sz w:val="22"/>
        </w:rPr>
      </w:pPr>
    </w:p>
    <w:p w14:paraId="375A1964" w14:textId="77777777" w:rsidR="00A75401" w:rsidRPr="00A63826" w:rsidRDefault="00A75401" w:rsidP="00A75401">
      <w:pPr>
        <w:tabs>
          <w:tab w:val="left" w:pos="567"/>
        </w:tabs>
        <w:ind w:left="360"/>
        <w:rPr>
          <w:sz w:val="22"/>
        </w:rPr>
      </w:pPr>
    </w:p>
    <w:p w14:paraId="168CE4A7" w14:textId="77777777" w:rsidR="00A75401" w:rsidRPr="00A63826" w:rsidRDefault="00A75401" w:rsidP="00A75401">
      <w:pPr>
        <w:tabs>
          <w:tab w:val="left" w:pos="567"/>
        </w:tabs>
        <w:ind w:left="360"/>
        <w:rPr>
          <w:sz w:val="22"/>
        </w:rPr>
      </w:pPr>
    </w:p>
    <w:p w14:paraId="362C8D8C" w14:textId="77777777" w:rsidR="00A75401" w:rsidRPr="00A63826" w:rsidRDefault="00A75401" w:rsidP="00A75401">
      <w:pPr>
        <w:tabs>
          <w:tab w:val="left" w:pos="567"/>
        </w:tabs>
        <w:ind w:left="360"/>
        <w:rPr>
          <w:sz w:val="22"/>
        </w:rPr>
      </w:pPr>
    </w:p>
    <w:p w14:paraId="663EF425" w14:textId="77777777" w:rsidR="00A75401" w:rsidRPr="00A63826" w:rsidRDefault="00A75401" w:rsidP="00A75401">
      <w:pPr>
        <w:tabs>
          <w:tab w:val="left" w:pos="567"/>
        </w:tabs>
        <w:ind w:left="360"/>
        <w:rPr>
          <w:sz w:val="22"/>
        </w:rPr>
      </w:pPr>
    </w:p>
    <w:p w14:paraId="182929CD" w14:textId="77777777" w:rsidR="00A75401" w:rsidRPr="00A63826" w:rsidRDefault="00A75401" w:rsidP="00A75401">
      <w:pPr>
        <w:tabs>
          <w:tab w:val="left" w:pos="567"/>
        </w:tabs>
        <w:ind w:left="360"/>
        <w:rPr>
          <w:sz w:val="22"/>
        </w:rPr>
      </w:pPr>
    </w:p>
    <w:p w14:paraId="7E3568B2" w14:textId="77777777" w:rsidR="00A75401" w:rsidRPr="00A63826" w:rsidRDefault="00A75401" w:rsidP="00A75401">
      <w:pPr>
        <w:tabs>
          <w:tab w:val="left" w:pos="567"/>
        </w:tabs>
        <w:ind w:left="360"/>
        <w:rPr>
          <w:sz w:val="22"/>
        </w:rPr>
      </w:pPr>
    </w:p>
    <w:p w14:paraId="61FE82F3" w14:textId="77777777" w:rsidR="00A75401" w:rsidRPr="00A63826" w:rsidRDefault="00A75401" w:rsidP="00A75401">
      <w:pPr>
        <w:tabs>
          <w:tab w:val="left" w:pos="567"/>
        </w:tabs>
        <w:ind w:left="360"/>
        <w:rPr>
          <w:sz w:val="22"/>
        </w:rPr>
      </w:pPr>
    </w:p>
    <w:p w14:paraId="7BF2A214" w14:textId="77777777" w:rsidR="00A75401" w:rsidRPr="00A63826" w:rsidRDefault="00A75401" w:rsidP="00A75401">
      <w:pPr>
        <w:tabs>
          <w:tab w:val="left" w:pos="567"/>
        </w:tabs>
        <w:ind w:left="360"/>
        <w:rPr>
          <w:sz w:val="22"/>
        </w:rPr>
      </w:pPr>
    </w:p>
    <w:p w14:paraId="2640D87F" w14:textId="77777777" w:rsidR="00A75401" w:rsidRPr="00A63826" w:rsidRDefault="00A75401" w:rsidP="00A75401">
      <w:pPr>
        <w:tabs>
          <w:tab w:val="left" w:pos="567"/>
        </w:tabs>
        <w:ind w:left="360"/>
        <w:rPr>
          <w:sz w:val="22"/>
        </w:rPr>
      </w:pPr>
    </w:p>
    <w:p w14:paraId="20BE4419" w14:textId="77777777" w:rsidR="00A75401" w:rsidRPr="00A63826" w:rsidRDefault="00A75401" w:rsidP="00A75401">
      <w:pPr>
        <w:tabs>
          <w:tab w:val="left" w:pos="567"/>
        </w:tabs>
        <w:ind w:left="360"/>
        <w:rPr>
          <w:sz w:val="22"/>
        </w:rPr>
      </w:pPr>
    </w:p>
    <w:p w14:paraId="3E474341" w14:textId="77777777" w:rsidR="00A75401" w:rsidRPr="00A63826" w:rsidRDefault="00A75401" w:rsidP="00A75401">
      <w:pPr>
        <w:tabs>
          <w:tab w:val="left" w:pos="567"/>
        </w:tabs>
        <w:ind w:left="360"/>
        <w:rPr>
          <w:sz w:val="22"/>
        </w:rPr>
      </w:pPr>
    </w:p>
    <w:p w14:paraId="4EEBFC17" w14:textId="77777777" w:rsidR="00A75401" w:rsidRPr="00A63826" w:rsidRDefault="00A75401" w:rsidP="00A75401">
      <w:pPr>
        <w:tabs>
          <w:tab w:val="left" w:pos="567"/>
        </w:tabs>
        <w:ind w:left="360"/>
        <w:rPr>
          <w:sz w:val="22"/>
        </w:rPr>
      </w:pPr>
    </w:p>
    <w:p w14:paraId="4E32D246" w14:textId="77777777" w:rsidR="00A75401" w:rsidRPr="00A63826" w:rsidRDefault="00A75401" w:rsidP="00A75401">
      <w:pPr>
        <w:tabs>
          <w:tab w:val="left" w:pos="567"/>
        </w:tabs>
        <w:ind w:left="360"/>
        <w:rPr>
          <w:sz w:val="22"/>
        </w:rPr>
      </w:pPr>
    </w:p>
    <w:p w14:paraId="0EB9B20E" w14:textId="77777777" w:rsidR="00A75401" w:rsidRPr="00A63826" w:rsidRDefault="00A75401" w:rsidP="00A75401">
      <w:pPr>
        <w:tabs>
          <w:tab w:val="left" w:pos="567"/>
        </w:tabs>
        <w:ind w:left="360"/>
        <w:rPr>
          <w:sz w:val="22"/>
        </w:rPr>
      </w:pPr>
    </w:p>
    <w:p w14:paraId="04F088C6" w14:textId="77777777" w:rsidR="00A75401" w:rsidRPr="00A63826" w:rsidRDefault="00A75401" w:rsidP="00A75401">
      <w:pPr>
        <w:tabs>
          <w:tab w:val="left" w:pos="567"/>
        </w:tabs>
        <w:ind w:left="360"/>
        <w:rPr>
          <w:sz w:val="22"/>
        </w:rPr>
      </w:pPr>
    </w:p>
    <w:p w14:paraId="1ABBC490" w14:textId="77777777" w:rsidR="00A75401" w:rsidRPr="00A63826" w:rsidRDefault="00A75401" w:rsidP="00A75401">
      <w:pPr>
        <w:tabs>
          <w:tab w:val="left" w:pos="567"/>
        </w:tabs>
        <w:ind w:left="360"/>
        <w:rPr>
          <w:sz w:val="22"/>
        </w:rPr>
      </w:pPr>
    </w:p>
    <w:p w14:paraId="3070775E" w14:textId="77777777" w:rsidR="00A75401" w:rsidRPr="00A63826" w:rsidRDefault="00A75401" w:rsidP="00A75401">
      <w:pPr>
        <w:tabs>
          <w:tab w:val="left" w:pos="567"/>
        </w:tabs>
        <w:ind w:left="360"/>
        <w:rPr>
          <w:sz w:val="22"/>
        </w:rPr>
      </w:pPr>
    </w:p>
    <w:p w14:paraId="65A02DAF" w14:textId="77777777" w:rsidR="00A75401" w:rsidRPr="00A63826" w:rsidRDefault="00A75401" w:rsidP="00A75401">
      <w:pPr>
        <w:tabs>
          <w:tab w:val="left" w:pos="567"/>
        </w:tabs>
        <w:ind w:left="360"/>
        <w:rPr>
          <w:sz w:val="22"/>
        </w:rPr>
      </w:pPr>
    </w:p>
    <w:p w14:paraId="4D0578ED" w14:textId="77777777" w:rsidR="00A75401" w:rsidRPr="00A63826" w:rsidRDefault="00A75401" w:rsidP="00A75401">
      <w:pPr>
        <w:tabs>
          <w:tab w:val="left" w:pos="567"/>
        </w:tabs>
        <w:ind w:left="360"/>
        <w:rPr>
          <w:sz w:val="22"/>
        </w:rPr>
      </w:pPr>
    </w:p>
    <w:p w14:paraId="65FCFA95" w14:textId="1C315DF6" w:rsidR="00A75401" w:rsidRPr="00501014" w:rsidRDefault="00A75401" w:rsidP="00A75401">
      <w:pPr>
        <w:pStyle w:val="TitleA"/>
        <w:rPr>
          <w:rFonts w:ascii="Times New Roman" w:hAnsi="Times New Roman" w:cs="Times New Roman"/>
          <w:b/>
          <w:caps w:val="0"/>
        </w:rPr>
      </w:pPr>
      <w:r w:rsidRPr="00501014">
        <w:rPr>
          <w:rFonts w:ascii="Times New Roman" w:hAnsi="Times New Roman" w:cs="Times New Roman"/>
          <w:b/>
          <w:caps w:val="0"/>
        </w:rPr>
        <w:t>A. MARĶĒJUMA TEKSTS</w:t>
      </w:r>
      <w:r w:rsidR="00F26985">
        <w:rPr>
          <w:rFonts w:ascii="Times New Roman" w:hAnsi="Times New Roman" w:cs="Times New Roman"/>
          <w:b/>
          <w:caps w:val="0"/>
        </w:rPr>
        <w:fldChar w:fldCharType="begin"/>
      </w:r>
      <w:r w:rsidR="00F26985">
        <w:rPr>
          <w:rFonts w:ascii="Times New Roman" w:hAnsi="Times New Roman" w:cs="Times New Roman"/>
          <w:b/>
          <w:caps w:val="0"/>
        </w:rPr>
        <w:instrText xml:space="preserve"> DOCVARIABLE VAULT_ND_af1e65ba-8358-405b-b2b8-993e1f015325 \* MERGEFORMAT </w:instrText>
      </w:r>
      <w:r w:rsidR="00F26985">
        <w:rPr>
          <w:rFonts w:ascii="Times New Roman" w:hAnsi="Times New Roman" w:cs="Times New Roman"/>
          <w:b/>
          <w:caps w:val="0"/>
        </w:rPr>
        <w:fldChar w:fldCharType="separate"/>
      </w:r>
      <w:r w:rsidR="00F26985">
        <w:rPr>
          <w:rFonts w:ascii="Times New Roman" w:hAnsi="Times New Roman" w:cs="Times New Roman"/>
          <w:b/>
          <w:caps w:val="0"/>
        </w:rPr>
        <w:t xml:space="preserve"> </w:t>
      </w:r>
      <w:r w:rsidR="00F26985">
        <w:rPr>
          <w:rFonts w:ascii="Times New Roman" w:hAnsi="Times New Roman" w:cs="Times New Roman"/>
          <w:b/>
          <w:caps w:val="0"/>
        </w:rPr>
        <w:fldChar w:fldCharType="end"/>
      </w:r>
    </w:p>
    <w:p w14:paraId="352601D8" w14:textId="77777777" w:rsidR="00A75401" w:rsidRPr="00A63826" w:rsidRDefault="00745D50" w:rsidP="00A75401">
      <w:pPr>
        <w:tabs>
          <w:tab w:val="left" w:pos="567"/>
        </w:tabs>
        <w:rPr>
          <w:sz w:val="22"/>
        </w:rPr>
      </w:pPr>
      <w:r w:rsidRPr="00A63826">
        <w:rPr>
          <w:sz w:val="22"/>
        </w:rPr>
        <w:br w:type="page"/>
      </w:r>
    </w:p>
    <w:tbl>
      <w:tblPr>
        <w:tblW w:w="0" w:type="auto"/>
        <w:tblInd w:w="-10" w:type="dxa"/>
        <w:tblLayout w:type="fixed"/>
        <w:tblLook w:val="0000" w:firstRow="0" w:lastRow="0" w:firstColumn="0" w:lastColumn="0" w:noHBand="0" w:noVBand="0"/>
      </w:tblPr>
      <w:tblGrid>
        <w:gridCol w:w="9307"/>
      </w:tblGrid>
      <w:tr w:rsidR="002E73A3" w:rsidRPr="00A63826" w14:paraId="2F0C1865" w14:textId="77777777" w:rsidTr="002E73A3">
        <w:trPr>
          <w:trHeight w:val="716"/>
        </w:trPr>
        <w:tc>
          <w:tcPr>
            <w:tcW w:w="9307" w:type="dxa"/>
            <w:tcBorders>
              <w:top w:val="single" w:sz="4" w:space="0" w:color="000000"/>
              <w:left w:val="single" w:sz="4" w:space="0" w:color="000000"/>
              <w:bottom w:val="single" w:sz="4" w:space="0" w:color="000000"/>
              <w:right w:val="single" w:sz="4" w:space="0" w:color="000000"/>
            </w:tcBorders>
          </w:tcPr>
          <w:p w14:paraId="0E217B89" w14:textId="77777777" w:rsidR="00A75401" w:rsidRPr="00A63826" w:rsidRDefault="00A75401" w:rsidP="002E73A3">
            <w:pPr>
              <w:tabs>
                <w:tab w:val="left" w:pos="567"/>
              </w:tabs>
              <w:rPr>
                <w:b/>
                <w:sz w:val="22"/>
              </w:rPr>
            </w:pPr>
            <w:r w:rsidRPr="00A63826">
              <w:rPr>
                <w:b/>
                <w:sz w:val="22"/>
              </w:rPr>
              <w:lastRenderedPageBreak/>
              <w:t>INFORMĀCIJA, KAS JĀNORĀDA UZ ĀRĒJĀ IEPAKOJUMA</w:t>
            </w:r>
          </w:p>
          <w:p w14:paraId="358CF5DC" w14:textId="77777777" w:rsidR="00A75401" w:rsidRPr="00A63826" w:rsidRDefault="00A75401" w:rsidP="002E73A3">
            <w:pPr>
              <w:tabs>
                <w:tab w:val="left" w:pos="567"/>
              </w:tabs>
              <w:rPr>
                <w:b/>
                <w:sz w:val="22"/>
              </w:rPr>
            </w:pPr>
          </w:p>
          <w:p w14:paraId="7BC0D082" w14:textId="77777777" w:rsidR="00A75401" w:rsidRPr="00A63826" w:rsidRDefault="00A75401" w:rsidP="002E73A3">
            <w:pPr>
              <w:tabs>
                <w:tab w:val="left" w:pos="567"/>
              </w:tabs>
              <w:rPr>
                <w:sz w:val="22"/>
              </w:rPr>
            </w:pPr>
            <w:r w:rsidRPr="00A63826">
              <w:rPr>
                <w:b/>
                <w:sz w:val="22"/>
                <w:lang w:val="nb-NO"/>
              </w:rPr>
              <w:t>KASTĪTE AR 1, 2, 3, 5, 7, 10, 14, 15, 20, 21, 30, 50, 100 TABLETĒM</w:t>
            </w:r>
          </w:p>
        </w:tc>
      </w:tr>
    </w:tbl>
    <w:p w14:paraId="7E109642" w14:textId="77777777" w:rsidR="00A75401" w:rsidRPr="00A63826" w:rsidRDefault="00A75401" w:rsidP="00A75401">
      <w:pPr>
        <w:tabs>
          <w:tab w:val="left" w:pos="567"/>
        </w:tabs>
        <w:rPr>
          <w:b/>
          <w:sz w:val="22"/>
          <w:lang w:val="nb-NO"/>
        </w:rPr>
      </w:pPr>
    </w:p>
    <w:p w14:paraId="5D614B53" w14:textId="77777777" w:rsidR="00A75401" w:rsidRPr="00A63826" w:rsidRDefault="00A75401" w:rsidP="00A75401">
      <w:pPr>
        <w:tabs>
          <w:tab w:val="left" w:pos="567"/>
        </w:tabs>
        <w:rPr>
          <w:sz w:val="22"/>
          <w:lang w:val="nb-NO"/>
        </w:rPr>
      </w:pPr>
    </w:p>
    <w:tbl>
      <w:tblPr>
        <w:tblW w:w="0" w:type="auto"/>
        <w:tblInd w:w="-10" w:type="dxa"/>
        <w:tblLayout w:type="fixed"/>
        <w:tblLook w:val="0000" w:firstRow="0" w:lastRow="0" w:firstColumn="0" w:lastColumn="0" w:noHBand="0" w:noVBand="0"/>
      </w:tblPr>
      <w:tblGrid>
        <w:gridCol w:w="9307"/>
      </w:tblGrid>
      <w:tr w:rsidR="002E73A3" w:rsidRPr="00A63826" w14:paraId="513A3014"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789397F9" w14:textId="77777777" w:rsidR="00A75401" w:rsidRPr="00A63826" w:rsidRDefault="00A75401" w:rsidP="002E73A3">
            <w:pPr>
              <w:tabs>
                <w:tab w:val="left" w:pos="567"/>
              </w:tabs>
              <w:ind w:left="567" w:hanging="567"/>
              <w:rPr>
                <w:sz w:val="22"/>
              </w:rPr>
            </w:pPr>
            <w:r w:rsidRPr="00A63826">
              <w:rPr>
                <w:b/>
                <w:sz w:val="22"/>
                <w:lang w:val="nb-NO"/>
              </w:rPr>
              <w:t>1.</w:t>
            </w:r>
            <w:r w:rsidRPr="00A63826">
              <w:rPr>
                <w:b/>
                <w:sz w:val="22"/>
                <w:lang w:val="nb-NO"/>
              </w:rPr>
              <w:tab/>
              <w:t>ZĀĻU NOSAUKUMS</w:t>
            </w:r>
          </w:p>
        </w:tc>
      </w:tr>
    </w:tbl>
    <w:p w14:paraId="40535C96" w14:textId="77777777" w:rsidR="00A75401" w:rsidRPr="00A63826" w:rsidRDefault="00A75401" w:rsidP="00A75401">
      <w:pPr>
        <w:tabs>
          <w:tab w:val="left" w:pos="567"/>
        </w:tabs>
        <w:rPr>
          <w:sz w:val="22"/>
          <w:lang w:val="nb-NO"/>
        </w:rPr>
      </w:pPr>
    </w:p>
    <w:p w14:paraId="5913C0DB" w14:textId="77777777" w:rsidR="00A75401" w:rsidRPr="00A63826" w:rsidRDefault="002E73A3" w:rsidP="00A75401">
      <w:pPr>
        <w:tabs>
          <w:tab w:val="left" w:pos="567"/>
        </w:tabs>
        <w:rPr>
          <w:sz w:val="22"/>
          <w:lang w:val="nb-NO"/>
        </w:rPr>
      </w:pPr>
      <w:r w:rsidRPr="00A63826">
        <w:rPr>
          <w:sz w:val="22"/>
          <w:lang w:val="nb-NO"/>
        </w:rPr>
        <w:t>Neoclarityn</w:t>
      </w:r>
      <w:r w:rsidR="00A75401" w:rsidRPr="00A63826">
        <w:rPr>
          <w:sz w:val="22"/>
          <w:lang w:val="nb-NO"/>
        </w:rPr>
        <w:t xml:space="preserve"> 5 mg apvalkotās tabletes</w:t>
      </w:r>
    </w:p>
    <w:p w14:paraId="65DA6DA5" w14:textId="77777777" w:rsidR="00A75401" w:rsidRPr="00A63826" w:rsidRDefault="00A75401" w:rsidP="00A75401">
      <w:pPr>
        <w:tabs>
          <w:tab w:val="left" w:pos="567"/>
        </w:tabs>
        <w:rPr>
          <w:i/>
          <w:sz w:val="22"/>
          <w:lang w:val="nb-NO"/>
        </w:rPr>
      </w:pPr>
      <w:r w:rsidRPr="00A63826">
        <w:rPr>
          <w:sz w:val="22"/>
          <w:lang w:val="nb-NO"/>
        </w:rPr>
        <w:t>desloratadine</w:t>
      </w:r>
    </w:p>
    <w:p w14:paraId="07AD35DA" w14:textId="77777777" w:rsidR="00A75401" w:rsidRPr="00A63826" w:rsidRDefault="00A75401" w:rsidP="00A75401">
      <w:pPr>
        <w:tabs>
          <w:tab w:val="left" w:pos="567"/>
        </w:tabs>
        <w:rPr>
          <w:i/>
          <w:sz w:val="22"/>
          <w:lang w:val="nb-NO"/>
        </w:rPr>
      </w:pPr>
    </w:p>
    <w:p w14:paraId="1AF796AF" w14:textId="77777777" w:rsidR="00A75401" w:rsidRPr="00A63826" w:rsidRDefault="00A75401" w:rsidP="00A75401">
      <w:pPr>
        <w:tabs>
          <w:tab w:val="left" w:pos="567"/>
        </w:tabs>
        <w:rPr>
          <w:sz w:val="22"/>
          <w:lang w:val="nb-NO"/>
        </w:rPr>
      </w:pPr>
    </w:p>
    <w:tbl>
      <w:tblPr>
        <w:tblW w:w="0" w:type="auto"/>
        <w:tblInd w:w="-10" w:type="dxa"/>
        <w:tblLayout w:type="fixed"/>
        <w:tblLook w:val="0000" w:firstRow="0" w:lastRow="0" w:firstColumn="0" w:lastColumn="0" w:noHBand="0" w:noVBand="0"/>
      </w:tblPr>
      <w:tblGrid>
        <w:gridCol w:w="9307"/>
      </w:tblGrid>
      <w:tr w:rsidR="002E73A3" w:rsidRPr="00A63826" w14:paraId="1F75440B"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275C6AAD" w14:textId="77777777" w:rsidR="00A75401" w:rsidRPr="00A63826" w:rsidRDefault="00A75401" w:rsidP="002E73A3">
            <w:pPr>
              <w:tabs>
                <w:tab w:val="left" w:pos="567"/>
              </w:tabs>
              <w:ind w:left="567" w:hanging="567"/>
              <w:rPr>
                <w:sz w:val="22"/>
              </w:rPr>
            </w:pPr>
            <w:r w:rsidRPr="00A63826">
              <w:rPr>
                <w:b/>
                <w:sz w:val="22"/>
                <w:lang w:val="nb-NO"/>
              </w:rPr>
              <w:t>2.</w:t>
            </w:r>
            <w:r w:rsidRPr="00A63826">
              <w:rPr>
                <w:b/>
                <w:sz w:val="22"/>
                <w:lang w:val="nb-NO"/>
              </w:rPr>
              <w:tab/>
              <w:t>AKTĪVĀS(-O) VIELAS(-U) NOSAUKUMS(-I) UN DAUDZUMS(-I)</w:t>
            </w:r>
          </w:p>
        </w:tc>
      </w:tr>
    </w:tbl>
    <w:p w14:paraId="70C021A0" w14:textId="77777777" w:rsidR="00A75401" w:rsidRPr="00A63826" w:rsidRDefault="00A75401" w:rsidP="00A75401">
      <w:pPr>
        <w:tabs>
          <w:tab w:val="left" w:pos="567"/>
        </w:tabs>
        <w:rPr>
          <w:sz w:val="22"/>
          <w:lang w:val="nb-NO"/>
        </w:rPr>
      </w:pPr>
    </w:p>
    <w:p w14:paraId="15D6E9D8" w14:textId="77777777" w:rsidR="00A75401" w:rsidRPr="00A63826" w:rsidRDefault="00A75401" w:rsidP="00A75401">
      <w:pPr>
        <w:widowControl w:val="0"/>
        <w:tabs>
          <w:tab w:val="left" w:pos="567"/>
        </w:tabs>
        <w:rPr>
          <w:sz w:val="22"/>
          <w:lang w:val="nb-NO"/>
        </w:rPr>
      </w:pPr>
      <w:r w:rsidRPr="00A63826">
        <w:rPr>
          <w:sz w:val="22"/>
          <w:lang w:val="nb-NO"/>
        </w:rPr>
        <w:t>Tabletē ir 5 mg desloratadīna.</w:t>
      </w:r>
    </w:p>
    <w:p w14:paraId="70D5BA8A" w14:textId="77777777" w:rsidR="00A75401" w:rsidRPr="00A63826" w:rsidRDefault="00A75401" w:rsidP="00A75401">
      <w:pPr>
        <w:tabs>
          <w:tab w:val="left" w:pos="567"/>
        </w:tabs>
        <w:rPr>
          <w:sz w:val="22"/>
          <w:lang w:val="nb-NO"/>
        </w:rPr>
      </w:pPr>
    </w:p>
    <w:p w14:paraId="52622D61" w14:textId="77777777" w:rsidR="00A75401" w:rsidRPr="00A63826" w:rsidRDefault="00A75401" w:rsidP="00A75401">
      <w:pPr>
        <w:tabs>
          <w:tab w:val="left" w:pos="567"/>
        </w:tabs>
        <w:rPr>
          <w:sz w:val="22"/>
          <w:lang w:val="nb-NO"/>
        </w:rPr>
      </w:pPr>
    </w:p>
    <w:tbl>
      <w:tblPr>
        <w:tblW w:w="0" w:type="auto"/>
        <w:tblInd w:w="-10" w:type="dxa"/>
        <w:tblLayout w:type="fixed"/>
        <w:tblLook w:val="0000" w:firstRow="0" w:lastRow="0" w:firstColumn="0" w:lastColumn="0" w:noHBand="0" w:noVBand="0"/>
      </w:tblPr>
      <w:tblGrid>
        <w:gridCol w:w="9307"/>
      </w:tblGrid>
      <w:tr w:rsidR="002E73A3" w:rsidRPr="00A63826" w14:paraId="4111A7CD"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1B73B5C9" w14:textId="77777777" w:rsidR="00A75401" w:rsidRPr="00A63826" w:rsidRDefault="00A75401" w:rsidP="002E73A3">
            <w:pPr>
              <w:tabs>
                <w:tab w:val="left" w:pos="567"/>
              </w:tabs>
              <w:ind w:left="567" w:hanging="567"/>
              <w:rPr>
                <w:sz w:val="22"/>
              </w:rPr>
            </w:pPr>
            <w:r w:rsidRPr="00A63826">
              <w:rPr>
                <w:b/>
                <w:sz w:val="22"/>
                <w:lang w:val="nb-NO"/>
              </w:rPr>
              <w:t>3.</w:t>
            </w:r>
            <w:r w:rsidRPr="00A63826">
              <w:rPr>
                <w:b/>
                <w:sz w:val="22"/>
                <w:lang w:val="nb-NO"/>
              </w:rPr>
              <w:tab/>
              <w:t>PALĪGVIELU SARAKSTS</w:t>
            </w:r>
          </w:p>
        </w:tc>
      </w:tr>
    </w:tbl>
    <w:p w14:paraId="5D5F3DC3" w14:textId="77777777" w:rsidR="00A75401" w:rsidRPr="00A63826" w:rsidRDefault="00A75401" w:rsidP="00A75401">
      <w:pPr>
        <w:tabs>
          <w:tab w:val="left" w:pos="567"/>
        </w:tabs>
        <w:rPr>
          <w:sz w:val="22"/>
          <w:lang w:val="nb-NO"/>
        </w:rPr>
      </w:pPr>
    </w:p>
    <w:p w14:paraId="29D136F6" w14:textId="77777777" w:rsidR="00A75401" w:rsidRPr="00A63826" w:rsidRDefault="00A75401" w:rsidP="00A75401">
      <w:pPr>
        <w:tabs>
          <w:tab w:val="left" w:pos="567"/>
        </w:tabs>
        <w:rPr>
          <w:sz w:val="22"/>
          <w:lang w:val="sv-SE"/>
        </w:rPr>
      </w:pPr>
      <w:r w:rsidRPr="00A63826">
        <w:rPr>
          <w:sz w:val="22"/>
          <w:lang w:val="fi-FI"/>
        </w:rPr>
        <w:t>Satur laktozi.</w:t>
      </w:r>
    </w:p>
    <w:p w14:paraId="5A363C07" w14:textId="77777777" w:rsidR="00A75401" w:rsidRPr="00A63826" w:rsidRDefault="00A75401" w:rsidP="00A75401">
      <w:pPr>
        <w:tabs>
          <w:tab w:val="left" w:pos="567"/>
        </w:tabs>
        <w:rPr>
          <w:sz w:val="22"/>
          <w:lang w:val="nb-NO"/>
        </w:rPr>
      </w:pPr>
      <w:r w:rsidRPr="00A63826">
        <w:rPr>
          <w:sz w:val="22"/>
          <w:lang w:val="sv-SE"/>
        </w:rPr>
        <w:t>Papildinformāciju skatīt lietošanas instrukcijā.</w:t>
      </w:r>
    </w:p>
    <w:p w14:paraId="6DA9CF60" w14:textId="77777777" w:rsidR="00A75401" w:rsidRPr="00A63826" w:rsidRDefault="00A75401" w:rsidP="00A75401">
      <w:pPr>
        <w:pStyle w:val="EndnoteText"/>
        <w:rPr>
          <w:lang w:val="nb-NO"/>
        </w:rPr>
      </w:pPr>
    </w:p>
    <w:p w14:paraId="2685993A" w14:textId="77777777" w:rsidR="00A75401" w:rsidRPr="00A63826" w:rsidRDefault="00A75401" w:rsidP="00A75401">
      <w:pPr>
        <w:pStyle w:val="EndnoteText"/>
        <w:rPr>
          <w:lang w:val="nb-NO"/>
        </w:rPr>
      </w:pPr>
    </w:p>
    <w:tbl>
      <w:tblPr>
        <w:tblW w:w="0" w:type="auto"/>
        <w:tblInd w:w="-10" w:type="dxa"/>
        <w:tblLayout w:type="fixed"/>
        <w:tblLook w:val="0000" w:firstRow="0" w:lastRow="0" w:firstColumn="0" w:lastColumn="0" w:noHBand="0" w:noVBand="0"/>
      </w:tblPr>
      <w:tblGrid>
        <w:gridCol w:w="9307"/>
      </w:tblGrid>
      <w:tr w:rsidR="002E73A3" w:rsidRPr="00A63826" w14:paraId="290065DB"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6E540994" w14:textId="77777777" w:rsidR="00A75401" w:rsidRPr="00A63826" w:rsidRDefault="00A75401" w:rsidP="002E73A3">
            <w:pPr>
              <w:tabs>
                <w:tab w:val="left" w:pos="567"/>
              </w:tabs>
              <w:ind w:left="567" w:hanging="567"/>
              <w:rPr>
                <w:sz w:val="22"/>
              </w:rPr>
            </w:pPr>
            <w:r w:rsidRPr="00A63826">
              <w:rPr>
                <w:b/>
                <w:sz w:val="22"/>
                <w:lang w:val="es-ES"/>
              </w:rPr>
              <w:t>4.</w:t>
            </w:r>
            <w:r w:rsidRPr="00A63826">
              <w:rPr>
                <w:b/>
                <w:sz w:val="22"/>
                <w:lang w:val="es-ES"/>
              </w:rPr>
              <w:tab/>
              <w:t>ZĀĻU FORMA UN SATURS</w:t>
            </w:r>
          </w:p>
        </w:tc>
      </w:tr>
    </w:tbl>
    <w:p w14:paraId="0F505C67" w14:textId="77777777" w:rsidR="00A75401" w:rsidRPr="00A63826" w:rsidRDefault="00A75401" w:rsidP="00A75401">
      <w:pPr>
        <w:tabs>
          <w:tab w:val="left" w:pos="567"/>
        </w:tabs>
        <w:rPr>
          <w:sz w:val="22"/>
          <w:lang w:val="es-ES"/>
        </w:rPr>
      </w:pPr>
    </w:p>
    <w:p w14:paraId="18F586BB" w14:textId="77777777" w:rsidR="00A75401" w:rsidRPr="00A63826" w:rsidRDefault="00A75401" w:rsidP="00A75401">
      <w:pPr>
        <w:pStyle w:val="EndnoteText"/>
        <w:rPr>
          <w:shd w:val="clear" w:color="auto" w:fill="BFBFBF"/>
          <w:lang w:val="es-ES"/>
        </w:rPr>
      </w:pPr>
      <w:r w:rsidRPr="00A63826">
        <w:rPr>
          <w:lang w:val="nb-NO"/>
        </w:rPr>
        <w:t>1 </w:t>
      </w:r>
      <w:r w:rsidRPr="00791A0B">
        <w:rPr>
          <w:shd w:val="clear" w:color="auto" w:fill="BFBFBF"/>
          <w:lang w:val="es-ES"/>
        </w:rPr>
        <w:t>apvalkotā tablete</w:t>
      </w:r>
    </w:p>
    <w:p w14:paraId="1E3E66F6"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2 apvalkotās tabletes</w:t>
      </w:r>
    </w:p>
    <w:p w14:paraId="5B00B997"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3 apvalkotās tabletes</w:t>
      </w:r>
    </w:p>
    <w:p w14:paraId="45DCC7F9"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5 apvalkotās tabletes</w:t>
      </w:r>
    </w:p>
    <w:p w14:paraId="41F0676F"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7 apvalkotās tabletes</w:t>
      </w:r>
    </w:p>
    <w:p w14:paraId="3EBCEE35"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10 apvalkotās tabletes</w:t>
      </w:r>
    </w:p>
    <w:p w14:paraId="710B3BC5"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14 apvalkotās tabletes</w:t>
      </w:r>
    </w:p>
    <w:p w14:paraId="5700F092" w14:textId="77777777" w:rsidR="00A75401" w:rsidRPr="00A63826" w:rsidRDefault="00A75401" w:rsidP="00A75401">
      <w:pPr>
        <w:pStyle w:val="EndnoteText"/>
        <w:rPr>
          <w:shd w:val="clear" w:color="auto" w:fill="BFBFBF"/>
          <w:lang w:val="es-ES"/>
        </w:rPr>
      </w:pPr>
      <w:r w:rsidRPr="00A63826">
        <w:rPr>
          <w:shd w:val="clear" w:color="auto" w:fill="BFBFBF"/>
          <w:lang w:val="es-ES"/>
        </w:rPr>
        <w:t>15 apvalkotās tabletes</w:t>
      </w:r>
    </w:p>
    <w:p w14:paraId="5A1A028E"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20 apvalkotās tabletes</w:t>
      </w:r>
    </w:p>
    <w:p w14:paraId="32E0E28B"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21 apvalkotā tablete</w:t>
      </w:r>
    </w:p>
    <w:p w14:paraId="785FC9FB"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30 apvalkotās tabletes</w:t>
      </w:r>
    </w:p>
    <w:p w14:paraId="0DD49A12"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50 apvalkotās tabletes</w:t>
      </w:r>
    </w:p>
    <w:p w14:paraId="30276FFE" w14:textId="77777777" w:rsidR="00A75401" w:rsidRPr="00A63826" w:rsidRDefault="00A75401" w:rsidP="00A75401">
      <w:pPr>
        <w:widowControl w:val="0"/>
        <w:tabs>
          <w:tab w:val="left" w:pos="567"/>
        </w:tabs>
        <w:rPr>
          <w:sz w:val="22"/>
          <w:lang w:val="es-ES"/>
        </w:rPr>
      </w:pPr>
      <w:r w:rsidRPr="00A63826">
        <w:rPr>
          <w:sz w:val="22"/>
          <w:shd w:val="clear" w:color="auto" w:fill="BFBFBF"/>
          <w:lang w:val="es-ES"/>
        </w:rPr>
        <w:t>100 apvalkotās tabletes</w:t>
      </w:r>
    </w:p>
    <w:p w14:paraId="740039BD" w14:textId="77777777" w:rsidR="00A75401" w:rsidRPr="00A63826" w:rsidRDefault="00A75401" w:rsidP="00A75401">
      <w:pPr>
        <w:tabs>
          <w:tab w:val="left" w:pos="567"/>
        </w:tabs>
        <w:rPr>
          <w:sz w:val="22"/>
          <w:lang w:val="es-ES"/>
        </w:rPr>
      </w:pPr>
    </w:p>
    <w:p w14:paraId="47B3F907" w14:textId="77777777" w:rsidR="00A75401" w:rsidRPr="00A63826" w:rsidRDefault="00A75401" w:rsidP="00A75401">
      <w:pPr>
        <w:tabs>
          <w:tab w:val="left" w:pos="567"/>
        </w:tabs>
        <w:rPr>
          <w:sz w:val="22"/>
          <w:lang w:val="es-ES"/>
        </w:rPr>
      </w:pPr>
    </w:p>
    <w:tbl>
      <w:tblPr>
        <w:tblW w:w="0" w:type="auto"/>
        <w:tblInd w:w="-10" w:type="dxa"/>
        <w:tblLayout w:type="fixed"/>
        <w:tblLook w:val="0000" w:firstRow="0" w:lastRow="0" w:firstColumn="0" w:lastColumn="0" w:noHBand="0" w:noVBand="0"/>
      </w:tblPr>
      <w:tblGrid>
        <w:gridCol w:w="9307"/>
      </w:tblGrid>
      <w:tr w:rsidR="002E73A3" w:rsidRPr="00A63826" w14:paraId="706CDBE9"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5E6554A3" w14:textId="77777777" w:rsidR="00A75401" w:rsidRPr="00A63826" w:rsidRDefault="00A75401" w:rsidP="002E73A3">
            <w:pPr>
              <w:tabs>
                <w:tab w:val="left" w:pos="567"/>
              </w:tabs>
              <w:ind w:left="567" w:hanging="567"/>
              <w:rPr>
                <w:sz w:val="22"/>
              </w:rPr>
            </w:pPr>
            <w:r w:rsidRPr="00A63826">
              <w:rPr>
                <w:b/>
                <w:sz w:val="22"/>
                <w:lang w:val="es-ES"/>
              </w:rPr>
              <w:t>5.</w:t>
            </w:r>
            <w:r w:rsidRPr="00A63826">
              <w:rPr>
                <w:b/>
                <w:sz w:val="22"/>
                <w:lang w:val="es-ES"/>
              </w:rPr>
              <w:tab/>
              <w:t>LIETOŠANAS UN IEVADĪŠANAS VEIDS</w:t>
            </w:r>
            <w:r w:rsidRPr="00A63826">
              <w:rPr>
                <w:b/>
                <w:sz w:val="22"/>
                <w:lang w:val="nb-NO"/>
              </w:rPr>
              <w:t>(-I)</w:t>
            </w:r>
          </w:p>
        </w:tc>
      </w:tr>
    </w:tbl>
    <w:p w14:paraId="1B3D6CA9" w14:textId="77777777" w:rsidR="00A75401" w:rsidRPr="00A63826" w:rsidRDefault="00A75401" w:rsidP="00A75401">
      <w:pPr>
        <w:tabs>
          <w:tab w:val="left" w:pos="567"/>
        </w:tabs>
        <w:rPr>
          <w:sz w:val="22"/>
          <w:lang w:val="es-ES"/>
        </w:rPr>
      </w:pPr>
    </w:p>
    <w:p w14:paraId="1E7E6258" w14:textId="77777777" w:rsidR="00A75401" w:rsidRPr="00A63826" w:rsidRDefault="00A75401" w:rsidP="00A75401">
      <w:pPr>
        <w:tabs>
          <w:tab w:val="left" w:pos="567"/>
        </w:tabs>
        <w:rPr>
          <w:sz w:val="22"/>
          <w:lang w:val="es-ES"/>
        </w:rPr>
      </w:pPr>
      <w:r w:rsidRPr="00A63826">
        <w:rPr>
          <w:sz w:val="22"/>
          <w:lang w:val="es-ES"/>
        </w:rPr>
        <w:t>Norijiet tableti veselu, uzdzerot ūdeni.</w:t>
      </w:r>
    </w:p>
    <w:p w14:paraId="718F805D" w14:textId="77777777" w:rsidR="00A75401" w:rsidRPr="00A63826" w:rsidRDefault="00A75401" w:rsidP="00A75401">
      <w:pPr>
        <w:widowControl w:val="0"/>
        <w:tabs>
          <w:tab w:val="left" w:pos="567"/>
        </w:tabs>
        <w:rPr>
          <w:sz w:val="22"/>
          <w:lang w:val="es-ES"/>
        </w:rPr>
      </w:pPr>
      <w:r w:rsidRPr="00A63826">
        <w:rPr>
          <w:sz w:val="22"/>
          <w:lang w:val="es-ES"/>
        </w:rPr>
        <w:t>Iekšķīgai lietošanai</w:t>
      </w:r>
    </w:p>
    <w:p w14:paraId="293C6B0B" w14:textId="77777777" w:rsidR="00A75401" w:rsidRPr="00A63826" w:rsidRDefault="00A75401" w:rsidP="00A75401">
      <w:pPr>
        <w:widowControl w:val="0"/>
        <w:tabs>
          <w:tab w:val="left" w:pos="567"/>
        </w:tabs>
        <w:rPr>
          <w:sz w:val="22"/>
          <w:lang w:val="es-ES"/>
        </w:rPr>
      </w:pPr>
      <w:r w:rsidRPr="00A63826">
        <w:rPr>
          <w:sz w:val="22"/>
          <w:lang w:val="es-ES"/>
        </w:rPr>
        <w:t>Pirms lietošanas izlasiet lietošanas instrukciju.</w:t>
      </w:r>
    </w:p>
    <w:p w14:paraId="0DE35732" w14:textId="77777777" w:rsidR="00A75401" w:rsidRPr="00A63826" w:rsidRDefault="00A75401" w:rsidP="00A75401">
      <w:pPr>
        <w:tabs>
          <w:tab w:val="left" w:pos="567"/>
        </w:tabs>
        <w:rPr>
          <w:sz w:val="22"/>
          <w:lang w:val="es-ES"/>
        </w:rPr>
      </w:pPr>
    </w:p>
    <w:p w14:paraId="6594D69A" w14:textId="77777777" w:rsidR="00A75401" w:rsidRPr="00A63826" w:rsidRDefault="00A75401" w:rsidP="00A75401">
      <w:pPr>
        <w:tabs>
          <w:tab w:val="left" w:pos="567"/>
        </w:tabs>
        <w:rPr>
          <w:sz w:val="22"/>
          <w:lang w:val="es-ES"/>
        </w:rPr>
      </w:pPr>
    </w:p>
    <w:tbl>
      <w:tblPr>
        <w:tblW w:w="0" w:type="auto"/>
        <w:tblInd w:w="-10" w:type="dxa"/>
        <w:tblLayout w:type="fixed"/>
        <w:tblLook w:val="0000" w:firstRow="0" w:lastRow="0" w:firstColumn="0" w:lastColumn="0" w:noHBand="0" w:noVBand="0"/>
      </w:tblPr>
      <w:tblGrid>
        <w:gridCol w:w="9307"/>
      </w:tblGrid>
      <w:tr w:rsidR="002E73A3" w:rsidRPr="00A63826" w14:paraId="1FAF511A"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19F9D00D" w14:textId="77777777" w:rsidR="00A75401" w:rsidRPr="00A63826" w:rsidRDefault="00A75401" w:rsidP="002E73A3">
            <w:pPr>
              <w:tabs>
                <w:tab w:val="left" w:pos="567"/>
              </w:tabs>
              <w:ind w:left="567" w:hanging="567"/>
              <w:rPr>
                <w:sz w:val="22"/>
              </w:rPr>
            </w:pPr>
            <w:r w:rsidRPr="00A63826">
              <w:rPr>
                <w:b/>
                <w:sz w:val="22"/>
                <w:lang w:val="es-ES"/>
              </w:rPr>
              <w:t>6.</w:t>
            </w:r>
            <w:r w:rsidRPr="00A63826">
              <w:rPr>
                <w:b/>
                <w:sz w:val="22"/>
                <w:lang w:val="es-ES"/>
              </w:rPr>
              <w:tab/>
              <w:t>ĪPAŠI BRĪDINĀJUMI PAR ZĀĻU UZGLABĀŠANU BĒRNIEM NEREDZAMĀ UN NEPIEEJAMĀ VIETĀ</w:t>
            </w:r>
          </w:p>
        </w:tc>
      </w:tr>
    </w:tbl>
    <w:p w14:paraId="23C705C6" w14:textId="77777777" w:rsidR="00A75401" w:rsidRPr="00A63826" w:rsidRDefault="00A75401" w:rsidP="00A75401">
      <w:pPr>
        <w:tabs>
          <w:tab w:val="left" w:pos="567"/>
        </w:tabs>
        <w:rPr>
          <w:sz w:val="22"/>
          <w:lang w:val="es-ES"/>
        </w:rPr>
      </w:pPr>
    </w:p>
    <w:p w14:paraId="253540AB" w14:textId="77777777" w:rsidR="00A75401" w:rsidRPr="00A63826" w:rsidRDefault="00A75401" w:rsidP="00A75401">
      <w:pPr>
        <w:tabs>
          <w:tab w:val="left" w:pos="567"/>
        </w:tabs>
        <w:rPr>
          <w:sz w:val="22"/>
          <w:lang w:val="es-ES"/>
        </w:rPr>
      </w:pPr>
      <w:r w:rsidRPr="00A63826">
        <w:rPr>
          <w:sz w:val="22"/>
          <w:lang w:val="es-ES"/>
        </w:rPr>
        <w:t>Uzglabāt bērniem neredzamā un nepieejamā vietā.</w:t>
      </w:r>
    </w:p>
    <w:p w14:paraId="06FE9B65" w14:textId="77777777" w:rsidR="00A75401" w:rsidRPr="00A63826" w:rsidRDefault="00A75401" w:rsidP="00A75401">
      <w:pPr>
        <w:tabs>
          <w:tab w:val="left" w:pos="567"/>
        </w:tabs>
        <w:rPr>
          <w:sz w:val="22"/>
          <w:lang w:val="es-ES"/>
        </w:rPr>
      </w:pPr>
    </w:p>
    <w:p w14:paraId="709C18CD" w14:textId="77777777" w:rsidR="00A75401" w:rsidRPr="00A63826" w:rsidRDefault="00A75401" w:rsidP="00A75401">
      <w:pPr>
        <w:tabs>
          <w:tab w:val="left" w:pos="567"/>
        </w:tabs>
        <w:rPr>
          <w:sz w:val="22"/>
          <w:lang w:val="es-ES"/>
        </w:rPr>
      </w:pPr>
    </w:p>
    <w:tbl>
      <w:tblPr>
        <w:tblW w:w="0" w:type="auto"/>
        <w:tblInd w:w="-10" w:type="dxa"/>
        <w:tblLayout w:type="fixed"/>
        <w:tblLook w:val="0000" w:firstRow="0" w:lastRow="0" w:firstColumn="0" w:lastColumn="0" w:noHBand="0" w:noVBand="0"/>
      </w:tblPr>
      <w:tblGrid>
        <w:gridCol w:w="9307"/>
      </w:tblGrid>
      <w:tr w:rsidR="002E73A3" w:rsidRPr="00A63826" w14:paraId="06913AC1"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2F7069A2" w14:textId="77777777" w:rsidR="00A75401" w:rsidRPr="00A63826" w:rsidRDefault="00A75401" w:rsidP="002E73A3">
            <w:pPr>
              <w:keepNext/>
              <w:keepLines/>
              <w:tabs>
                <w:tab w:val="left" w:pos="567"/>
              </w:tabs>
              <w:ind w:left="567" w:hanging="567"/>
              <w:rPr>
                <w:sz w:val="22"/>
              </w:rPr>
            </w:pPr>
            <w:r w:rsidRPr="00A63826">
              <w:rPr>
                <w:b/>
                <w:sz w:val="22"/>
                <w:lang w:val="es-ES"/>
              </w:rPr>
              <w:t>7.</w:t>
            </w:r>
            <w:r w:rsidRPr="00A63826">
              <w:rPr>
                <w:b/>
                <w:sz w:val="22"/>
                <w:lang w:val="es-ES"/>
              </w:rPr>
              <w:tab/>
              <w:t>CITI ĪPAŠI BRĪDINĀJUMI, JA NEPIECIEŠAMS</w:t>
            </w:r>
          </w:p>
        </w:tc>
      </w:tr>
    </w:tbl>
    <w:p w14:paraId="0C87BBDC" w14:textId="77777777" w:rsidR="00A75401" w:rsidRPr="00A63826" w:rsidRDefault="00A75401" w:rsidP="00A75401">
      <w:pPr>
        <w:keepNext/>
        <w:keepLines/>
        <w:tabs>
          <w:tab w:val="left" w:pos="567"/>
        </w:tabs>
        <w:rPr>
          <w:sz w:val="22"/>
          <w:lang w:val="es-ES"/>
        </w:rPr>
      </w:pPr>
    </w:p>
    <w:p w14:paraId="4E3E8DCF" w14:textId="77777777" w:rsidR="00A75401" w:rsidRPr="00A63826" w:rsidRDefault="00A75401" w:rsidP="00A75401">
      <w:pPr>
        <w:tabs>
          <w:tab w:val="left" w:pos="567"/>
        </w:tabs>
        <w:rPr>
          <w:sz w:val="22"/>
          <w:lang w:val="es-ES"/>
        </w:rPr>
      </w:pPr>
    </w:p>
    <w:tbl>
      <w:tblPr>
        <w:tblW w:w="0" w:type="auto"/>
        <w:tblInd w:w="-10" w:type="dxa"/>
        <w:tblLayout w:type="fixed"/>
        <w:tblLook w:val="0000" w:firstRow="0" w:lastRow="0" w:firstColumn="0" w:lastColumn="0" w:noHBand="0" w:noVBand="0"/>
      </w:tblPr>
      <w:tblGrid>
        <w:gridCol w:w="9307"/>
      </w:tblGrid>
      <w:tr w:rsidR="002E73A3" w:rsidRPr="00A63826" w14:paraId="4EDD9754"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50D32274" w14:textId="77777777" w:rsidR="00A75401" w:rsidRPr="00A63826" w:rsidRDefault="00A75401" w:rsidP="002E73A3">
            <w:pPr>
              <w:tabs>
                <w:tab w:val="left" w:pos="567"/>
              </w:tabs>
              <w:ind w:left="567" w:hanging="567"/>
              <w:rPr>
                <w:sz w:val="22"/>
              </w:rPr>
            </w:pPr>
            <w:r w:rsidRPr="00A63826">
              <w:rPr>
                <w:b/>
                <w:sz w:val="22"/>
                <w:lang w:val="es-ES"/>
              </w:rPr>
              <w:t>8.</w:t>
            </w:r>
            <w:r w:rsidRPr="00A63826">
              <w:rPr>
                <w:b/>
                <w:sz w:val="22"/>
                <w:lang w:val="es-ES"/>
              </w:rPr>
              <w:tab/>
              <w:t>DERĪGUMA TERMIŅŠ</w:t>
            </w:r>
          </w:p>
        </w:tc>
      </w:tr>
    </w:tbl>
    <w:p w14:paraId="26034D88" w14:textId="77777777" w:rsidR="00A75401" w:rsidRPr="00A63826" w:rsidRDefault="00A75401" w:rsidP="00A75401">
      <w:pPr>
        <w:tabs>
          <w:tab w:val="left" w:pos="567"/>
        </w:tabs>
        <w:rPr>
          <w:sz w:val="22"/>
          <w:lang w:val="es-ES"/>
        </w:rPr>
      </w:pPr>
    </w:p>
    <w:p w14:paraId="67C20FFA" w14:textId="77777777" w:rsidR="00A75401" w:rsidRPr="00A63826" w:rsidRDefault="00A75401" w:rsidP="00A75401">
      <w:pPr>
        <w:tabs>
          <w:tab w:val="left" w:pos="567"/>
        </w:tabs>
        <w:rPr>
          <w:sz w:val="22"/>
          <w:lang w:val="es-ES"/>
        </w:rPr>
      </w:pPr>
      <w:r w:rsidRPr="00A63826">
        <w:rPr>
          <w:sz w:val="22"/>
          <w:lang w:val="es-ES"/>
        </w:rPr>
        <w:t>Der. līdz</w:t>
      </w:r>
    </w:p>
    <w:p w14:paraId="1AEBE528" w14:textId="77777777" w:rsidR="00A75401" w:rsidRPr="00A63826" w:rsidRDefault="00A75401" w:rsidP="00A75401">
      <w:pPr>
        <w:tabs>
          <w:tab w:val="left" w:pos="567"/>
        </w:tabs>
        <w:rPr>
          <w:sz w:val="22"/>
          <w:lang w:val="es-ES"/>
        </w:rPr>
      </w:pPr>
    </w:p>
    <w:p w14:paraId="66C2E241" w14:textId="77777777" w:rsidR="00A75401" w:rsidRPr="00A63826" w:rsidRDefault="00A75401" w:rsidP="00A75401">
      <w:pPr>
        <w:tabs>
          <w:tab w:val="left" w:pos="567"/>
        </w:tabs>
        <w:rPr>
          <w:sz w:val="22"/>
          <w:lang w:val="es-ES"/>
        </w:rPr>
      </w:pPr>
    </w:p>
    <w:tbl>
      <w:tblPr>
        <w:tblW w:w="0" w:type="auto"/>
        <w:tblInd w:w="-10" w:type="dxa"/>
        <w:tblLayout w:type="fixed"/>
        <w:tblLook w:val="0000" w:firstRow="0" w:lastRow="0" w:firstColumn="0" w:lastColumn="0" w:noHBand="0" w:noVBand="0"/>
      </w:tblPr>
      <w:tblGrid>
        <w:gridCol w:w="9307"/>
      </w:tblGrid>
      <w:tr w:rsidR="002E73A3" w:rsidRPr="00A63826" w14:paraId="002F208B"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5D6ED6B1" w14:textId="77777777" w:rsidR="00A75401" w:rsidRPr="00A63826" w:rsidRDefault="00A75401" w:rsidP="002E73A3">
            <w:pPr>
              <w:tabs>
                <w:tab w:val="left" w:pos="567"/>
              </w:tabs>
              <w:ind w:left="567" w:hanging="567"/>
              <w:rPr>
                <w:sz w:val="22"/>
              </w:rPr>
            </w:pPr>
            <w:r w:rsidRPr="00A63826">
              <w:rPr>
                <w:b/>
                <w:sz w:val="22"/>
                <w:lang w:val="es-ES"/>
              </w:rPr>
              <w:t>9.</w:t>
            </w:r>
            <w:r w:rsidRPr="00A63826">
              <w:rPr>
                <w:b/>
                <w:sz w:val="22"/>
                <w:lang w:val="es-ES"/>
              </w:rPr>
              <w:tab/>
              <w:t>ĪPAŠI UZGLABĀŠANAS NOSACĪJUMI</w:t>
            </w:r>
          </w:p>
        </w:tc>
      </w:tr>
    </w:tbl>
    <w:p w14:paraId="2B00189D" w14:textId="77777777" w:rsidR="00A75401" w:rsidRPr="00A63826" w:rsidRDefault="00A75401" w:rsidP="00A75401">
      <w:pPr>
        <w:tabs>
          <w:tab w:val="left" w:pos="567"/>
        </w:tabs>
        <w:rPr>
          <w:sz w:val="22"/>
          <w:lang w:val="es-ES"/>
        </w:rPr>
      </w:pPr>
    </w:p>
    <w:p w14:paraId="3DBD07A5" w14:textId="77777777" w:rsidR="00A75401" w:rsidRPr="00A63826" w:rsidRDefault="00A75401" w:rsidP="00A75401">
      <w:pPr>
        <w:tabs>
          <w:tab w:val="left" w:pos="567"/>
        </w:tabs>
        <w:rPr>
          <w:sz w:val="22"/>
          <w:lang w:val="es-ES"/>
        </w:rPr>
      </w:pPr>
      <w:r w:rsidRPr="00A63826">
        <w:rPr>
          <w:sz w:val="22"/>
          <w:lang w:val="es-ES"/>
        </w:rPr>
        <w:t>Uzglabāt temperatūrā līdz 30 °C. Uzglabāt oriģinālā iepakojumā.</w:t>
      </w:r>
    </w:p>
    <w:p w14:paraId="17DB072E" w14:textId="77777777" w:rsidR="00A75401" w:rsidRPr="00A63826" w:rsidRDefault="00A75401" w:rsidP="00A75401">
      <w:pPr>
        <w:tabs>
          <w:tab w:val="left" w:pos="567"/>
        </w:tabs>
        <w:rPr>
          <w:sz w:val="22"/>
          <w:lang w:val="es-ES"/>
        </w:rPr>
      </w:pPr>
    </w:p>
    <w:p w14:paraId="48AF3911" w14:textId="77777777" w:rsidR="00A75401" w:rsidRPr="00A63826" w:rsidRDefault="00A75401" w:rsidP="00A75401">
      <w:pPr>
        <w:tabs>
          <w:tab w:val="left" w:pos="567"/>
        </w:tabs>
        <w:rPr>
          <w:sz w:val="22"/>
          <w:lang w:val="es-ES"/>
        </w:rPr>
      </w:pPr>
    </w:p>
    <w:tbl>
      <w:tblPr>
        <w:tblW w:w="0" w:type="auto"/>
        <w:tblInd w:w="-10" w:type="dxa"/>
        <w:tblLayout w:type="fixed"/>
        <w:tblLook w:val="0000" w:firstRow="0" w:lastRow="0" w:firstColumn="0" w:lastColumn="0" w:noHBand="0" w:noVBand="0"/>
      </w:tblPr>
      <w:tblGrid>
        <w:gridCol w:w="9307"/>
      </w:tblGrid>
      <w:tr w:rsidR="002E73A3" w:rsidRPr="00A63826" w14:paraId="2D7265A3"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052D145A" w14:textId="77777777" w:rsidR="00A75401" w:rsidRPr="00A63826" w:rsidRDefault="00A75401" w:rsidP="002E73A3">
            <w:pPr>
              <w:tabs>
                <w:tab w:val="left" w:pos="567"/>
              </w:tabs>
              <w:ind w:left="567" w:hanging="567"/>
              <w:rPr>
                <w:sz w:val="22"/>
              </w:rPr>
            </w:pPr>
            <w:r w:rsidRPr="00A63826">
              <w:rPr>
                <w:b/>
                <w:sz w:val="22"/>
                <w:lang w:val="es-ES"/>
              </w:rPr>
              <w:t>10.</w:t>
            </w:r>
            <w:r w:rsidRPr="00A63826">
              <w:rPr>
                <w:b/>
                <w:sz w:val="22"/>
                <w:lang w:val="es-ES"/>
              </w:rPr>
              <w:tab/>
              <w:t>ĪPAŠI PIESARDZĪBAS PASĀKUMI, IZNĪCINOT NEIZLIETOT</w:t>
            </w:r>
            <w:r w:rsidRPr="00A63826">
              <w:rPr>
                <w:b/>
                <w:sz w:val="22"/>
              </w:rPr>
              <w:t xml:space="preserve">ĀS ZĀLES </w:t>
            </w:r>
            <w:r w:rsidRPr="00A63826">
              <w:rPr>
                <w:b/>
                <w:sz w:val="22"/>
                <w:lang w:val="es-ES"/>
              </w:rPr>
              <w:t>VAI IZMANTOTOS MATERIĀLUS, KAS BIJUŠI SASKARĒ AR Š</w:t>
            </w:r>
            <w:r w:rsidRPr="00A63826">
              <w:rPr>
                <w:b/>
                <w:sz w:val="22"/>
              </w:rPr>
              <w:t>ĪM ZĀLĒM,</w:t>
            </w:r>
            <w:r w:rsidRPr="00A63826">
              <w:rPr>
                <w:b/>
                <w:sz w:val="22"/>
                <w:lang w:val="es-ES"/>
              </w:rPr>
              <w:t xml:space="preserve"> JA PIEMĒROJAMS</w:t>
            </w:r>
          </w:p>
        </w:tc>
      </w:tr>
    </w:tbl>
    <w:p w14:paraId="18B1E6C0" w14:textId="77777777" w:rsidR="00A75401" w:rsidRPr="00A63826" w:rsidRDefault="00A75401" w:rsidP="00A75401">
      <w:pPr>
        <w:tabs>
          <w:tab w:val="left" w:pos="567"/>
        </w:tabs>
        <w:rPr>
          <w:sz w:val="22"/>
          <w:lang w:val="es-ES"/>
        </w:rPr>
      </w:pPr>
    </w:p>
    <w:p w14:paraId="7BEE00A1" w14:textId="77777777" w:rsidR="00A75401" w:rsidRPr="00A63826" w:rsidRDefault="00A75401" w:rsidP="00A75401">
      <w:pPr>
        <w:tabs>
          <w:tab w:val="left" w:pos="567"/>
        </w:tabs>
        <w:rPr>
          <w:sz w:val="22"/>
          <w:lang w:val="es-ES"/>
        </w:rPr>
      </w:pPr>
    </w:p>
    <w:tbl>
      <w:tblPr>
        <w:tblW w:w="0" w:type="auto"/>
        <w:tblInd w:w="-10" w:type="dxa"/>
        <w:tblLayout w:type="fixed"/>
        <w:tblLook w:val="0000" w:firstRow="0" w:lastRow="0" w:firstColumn="0" w:lastColumn="0" w:noHBand="0" w:noVBand="0"/>
      </w:tblPr>
      <w:tblGrid>
        <w:gridCol w:w="9307"/>
      </w:tblGrid>
      <w:tr w:rsidR="002E73A3" w:rsidRPr="00A63826" w14:paraId="7D1FA52E"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749B191F" w14:textId="77777777" w:rsidR="00A75401" w:rsidRPr="00A63826" w:rsidRDefault="00A75401" w:rsidP="002E73A3">
            <w:pPr>
              <w:tabs>
                <w:tab w:val="left" w:pos="567"/>
              </w:tabs>
              <w:ind w:left="567" w:hanging="567"/>
              <w:rPr>
                <w:sz w:val="22"/>
              </w:rPr>
            </w:pPr>
            <w:r w:rsidRPr="00A63826">
              <w:rPr>
                <w:b/>
                <w:sz w:val="22"/>
                <w:lang w:val="es-ES"/>
              </w:rPr>
              <w:t>11.</w:t>
            </w:r>
            <w:r w:rsidRPr="00A63826">
              <w:rPr>
                <w:b/>
                <w:sz w:val="22"/>
                <w:lang w:val="es-ES"/>
              </w:rPr>
              <w:tab/>
              <w:t>REĢISTRĀCIJAS APLIECĪBAS ĪPAŠNIEKA NOSAUKUMS UN ADRESE</w:t>
            </w:r>
          </w:p>
        </w:tc>
      </w:tr>
    </w:tbl>
    <w:p w14:paraId="4210DDB5" w14:textId="77777777" w:rsidR="00A75401" w:rsidRPr="00A63826" w:rsidRDefault="00A75401" w:rsidP="00A75401">
      <w:pPr>
        <w:tabs>
          <w:tab w:val="left" w:pos="567"/>
        </w:tabs>
        <w:rPr>
          <w:sz w:val="22"/>
          <w:lang w:val="es-ES"/>
        </w:rPr>
      </w:pPr>
    </w:p>
    <w:p w14:paraId="1C16364F" w14:textId="77777777" w:rsidR="006D5764" w:rsidRPr="006D5764" w:rsidRDefault="006D5764" w:rsidP="006D5764">
      <w:pPr>
        <w:keepNext/>
        <w:rPr>
          <w:sz w:val="22"/>
          <w:szCs w:val="22"/>
        </w:rPr>
      </w:pPr>
      <w:r w:rsidRPr="006D5764">
        <w:rPr>
          <w:sz w:val="22"/>
          <w:szCs w:val="22"/>
        </w:rPr>
        <w:t>N.V. Organon</w:t>
      </w:r>
    </w:p>
    <w:p w14:paraId="1B2E281A" w14:textId="77777777" w:rsidR="006D5764" w:rsidRPr="006D5764" w:rsidRDefault="006D5764" w:rsidP="006D5764">
      <w:pPr>
        <w:keepNext/>
        <w:rPr>
          <w:sz w:val="22"/>
          <w:szCs w:val="22"/>
        </w:rPr>
      </w:pPr>
      <w:r w:rsidRPr="006D5764">
        <w:rPr>
          <w:sz w:val="22"/>
          <w:szCs w:val="22"/>
        </w:rPr>
        <w:t>Kloosterstraat 6</w:t>
      </w:r>
    </w:p>
    <w:p w14:paraId="54C53826" w14:textId="77777777" w:rsidR="006D5764" w:rsidRPr="006D5764" w:rsidRDefault="006D5764" w:rsidP="006D5764">
      <w:pPr>
        <w:keepNext/>
        <w:rPr>
          <w:sz w:val="22"/>
          <w:szCs w:val="22"/>
        </w:rPr>
      </w:pPr>
      <w:r w:rsidRPr="006D5764">
        <w:rPr>
          <w:sz w:val="22"/>
          <w:szCs w:val="22"/>
        </w:rPr>
        <w:t>5349 AB Oss</w:t>
      </w:r>
    </w:p>
    <w:p w14:paraId="2D07E751" w14:textId="77777777" w:rsidR="006D5764" w:rsidRPr="006D5764" w:rsidRDefault="006D5764" w:rsidP="006D5764">
      <w:pPr>
        <w:rPr>
          <w:sz w:val="22"/>
          <w:szCs w:val="22"/>
        </w:rPr>
      </w:pPr>
      <w:r>
        <w:rPr>
          <w:sz w:val="22"/>
          <w:szCs w:val="22"/>
        </w:rPr>
        <w:t>Nīderlande</w:t>
      </w:r>
    </w:p>
    <w:p w14:paraId="2341DC47" w14:textId="77777777" w:rsidR="00A75401" w:rsidRPr="00A63826" w:rsidRDefault="00A75401" w:rsidP="00A75401">
      <w:pPr>
        <w:tabs>
          <w:tab w:val="left" w:pos="567"/>
        </w:tabs>
        <w:rPr>
          <w:sz w:val="22"/>
          <w:lang w:val="fr-FR"/>
        </w:rPr>
      </w:pPr>
    </w:p>
    <w:p w14:paraId="30AC5F12" w14:textId="77777777" w:rsidR="00A75401" w:rsidRPr="00A63826" w:rsidRDefault="00A75401" w:rsidP="00A75401">
      <w:pPr>
        <w:tabs>
          <w:tab w:val="left" w:pos="567"/>
        </w:tabs>
        <w:rPr>
          <w:sz w:val="22"/>
          <w:lang w:val="fr-FR"/>
        </w:rPr>
      </w:pPr>
    </w:p>
    <w:tbl>
      <w:tblPr>
        <w:tblW w:w="0" w:type="auto"/>
        <w:tblInd w:w="-10" w:type="dxa"/>
        <w:tblLayout w:type="fixed"/>
        <w:tblLook w:val="0000" w:firstRow="0" w:lastRow="0" w:firstColumn="0" w:lastColumn="0" w:noHBand="0" w:noVBand="0"/>
      </w:tblPr>
      <w:tblGrid>
        <w:gridCol w:w="9307"/>
      </w:tblGrid>
      <w:tr w:rsidR="002E73A3" w:rsidRPr="00A63826" w14:paraId="1445C47D"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5FC7EFC2" w14:textId="77777777" w:rsidR="00A75401" w:rsidRPr="00A63826" w:rsidRDefault="00A75401" w:rsidP="002E73A3">
            <w:pPr>
              <w:tabs>
                <w:tab w:val="left" w:pos="567"/>
              </w:tabs>
              <w:ind w:left="567" w:hanging="567"/>
              <w:rPr>
                <w:sz w:val="22"/>
              </w:rPr>
            </w:pPr>
            <w:r w:rsidRPr="00A63826">
              <w:rPr>
                <w:b/>
                <w:sz w:val="22"/>
                <w:lang w:val="fr-FR"/>
              </w:rPr>
              <w:t>12.</w:t>
            </w:r>
            <w:r w:rsidRPr="00A63826">
              <w:rPr>
                <w:b/>
                <w:sz w:val="22"/>
                <w:lang w:val="fr-FR"/>
              </w:rPr>
              <w:tab/>
              <w:t xml:space="preserve">REĢISTRĀCIJAS </w:t>
            </w:r>
            <w:r w:rsidRPr="00A63826">
              <w:rPr>
                <w:b/>
                <w:sz w:val="22"/>
                <w:lang w:val="es-ES"/>
              </w:rPr>
              <w:t xml:space="preserve">APLIECĪBAS </w:t>
            </w:r>
            <w:r w:rsidRPr="00A63826">
              <w:rPr>
                <w:b/>
                <w:sz w:val="22"/>
                <w:lang w:val="fr-FR"/>
              </w:rPr>
              <w:t>NUMURS(-I)</w:t>
            </w:r>
          </w:p>
        </w:tc>
      </w:tr>
    </w:tbl>
    <w:p w14:paraId="538FAF2C" w14:textId="77777777" w:rsidR="00A75401" w:rsidRPr="00A63826" w:rsidRDefault="00A75401" w:rsidP="00A75401">
      <w:pPr>
        <w:tabs>
          <w:tab w:val="left" w:pos="567"/>
        </w:tabs>
        <w:rPr>
          <w:sz w:val="22"/>
          <w:lang w:val="fr-FR"/>
        </w:rPr>
      </w:pPr>
    </w:p>
    <w:p w14:paraId="4A401AED" w14:textId="77777777" w:rsidR="00A75401" w:rsidRPr="00A63826" w:rsidRDefault="00A75401" w:rsidP="00A75401">
      <w:pPr>
        <w:widowControl w:val="0"/>
        <w:tabs>
          <w:tab w:val="left" w:pos="567"/>
        </w:tabs>
        <w:rPr>
          <w:sz w:val="22"/>
          <w:shd w:val="clear" w:color="auto" w:fill="BFBFBF"/>
          <w:lang w:val="es-ES"/>
        </w:rPr>
      </w:pPr>
      <w:r w:rsidRPr="00A63826">
        <w:rPr>
          <w:sz w:val="22"/>
          <w:lang w:val="nb-NO"/>
        </w:rPr>
        <w:t>EU/1/00/</w:t>
      </w:r>
      <w:r w:rsidR="004A7044" w:rsidRPr="00A63826">
        <w:rPr>
          <w:sz w:val="22"/>
        </w:rPr>
        <w:t>161</w:t>
      </w:r>
      <w:r w:rsidRPr="00A63826">
        <w:rPr>
          <w:sz w:val="22"/>
          <w:lang w:val="nb-NO"/>
        </w:rPr>
        <w:t>/001</w:t>
      </w:r>
      <w:r w:rsidRPr="00A63826">
        <w:rPr>
          <w:sz w:val="22"/>
          <w:shd w:val="clear" w:color="auto" w:fill="BFBFBF"/>
          <w:lang w:val="es-ES"/>
        </w:rPr>
        <w:tab/>
        <w:t>1 tablete</w:t>
      </w:r>
    </w:p>
    <w:p w14:paraId="1855DE2D"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EU/1/00/</w:t>
      </w:r>
      <w:r w:rsidR="004A7044" w:rsidRPr="00A63826">
        <w:rPr>
          <w:sz w:val="22"/>
          <w:shd w:val="clear" w:color="auto" w:fill="BFBFBF"/>
        </w:rPr>
        <w:t>161</w:t>
      </w:r>
      <w:r w:rsidRPr="00A63826">
        <w:rPr>
          <w:sz w:val="22"/>
          <w:shd w:val="clear" w:color="auto" w:fill="BFBFBF"/>
          <w:lang w:val="es-ES"/>
        </w:rPr>
        <w:t>/002</w:t>
      </w:r>
      <w:r w:rsidRPr="00A63826">
        <w:rPr>
          <w:sz w:val="22"/>
          <w:shd w:val="clear" w:color="auto" w:fill="BFBFBF"/>
          <w:lang w:val="es-ES"/>
        </w:rPr>
        <w:tab/>
        <w:t>2 tabletes</w:t>
      </w:r>
    </w:p>
    <w:p w14:paraId="3139234A" w14:textId="77777777" w:rsidR="00A75401" w:rsidRPr="00A63826" w:rsidRDefault="00A75401" w:rsidP="00A75401">
      <w:pPr>
        <w:pStyle w:val="EndnoteText"/>
        <w:rPr>
          <w:shd w:val="clear" w:color="auto" w:fill="BFBFBF"/>
          <w:lang w:val="es-ES"/>
        </w:rPr>
      </w:pPr>
      <w:r w:rsidRPr="00A63826">
        <w:rPr>
          <w:shd w:val="clear" w:color="auto" w:fill="BFBFBF"/>
          <w:lang w:val="es-ES"/>
        </w:rPr>
        <w:t>EU/1/00/</w:t>
      </w:r>
      <w:r w:rsidR="004A7044" w:rsidRPr="00A63826">
        <w:rPr>
          <w:shd w:val="clear" w:color="auto" w:fill="BFBFBF"/>
          <w:lang w:val="lv-LV"/>
        </w:rPr>
        <w:t>161</w:t>
      </w:r>
      <w:r w:rsidRPr="00A63826">
        <w:rPr>
          <w:shd w:val="clear" w:color="auto" w:fill="BFBFBF"/>
          <w:lang w:val="es-ES"/>
        </w:rPr>
        <w:t>/003</w:t>
      </w:r>
      <w:r w:rsidRPr="00A63826">
        <w:rPr>
          <w:shd w:val="clear" w:color="auto" w:fill="BFBFBF"/>
          <w:lang w:val="es-ES"/>
        </w:rPr>
        <w:tab/>
        <w:t>3 tabletes</w:t>
      </w:r>
    </w:p>
    <w:p w14:paraId="780B9789"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EU/1/00/</w:t>
      </w:r>
      <w:r w:rsidR="004A7044" w:rsidRPr="00A63826">
        <w:rPr>
          <w:sz w:val="22"/>
          <w:shd w:val="clear" w:color="auto" w:fill="BFBFBF"/>
        </w:rPr>
        <w:t>161</w:t>
      </w:r>
      <w:r w:rsidRPr="00A63826">
        <w:rPr>
          <w:sz w:val="22"/>
          <w:shd w:val="clear" w:color="auto" w:fill="BFBFBF"/>
          <w:lang w:val="es-ES"/>
        </w:rPr>
        <w:t>/004</w:t>
      </w:r>
      <w:r w:rsidRPr="00A63826">
        <w:rPr>
          <w:sz w:val="22"/>
          <w:shd w:val="clear" w:color="auto" w:fill="BFBFBF"/>
          <w:lang w:val="es-ES"/>
        </w:rPr>
        <w:tab/>
        <w:t>5 tabletes</w:t>
      </w:r>
    </w:p>
    <w:p w14:paraId="6FC151D0"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EU/1/00/</w:t>
      </w:r>
      <w:r w:rsidR="004A7044" w:rsidRPr="00A63826">
        <w:rPr>
          <w:sz w:val="22"/>
          <w:shd w:val="clear" w:color="auto" w:fill="BFBFBF"/>
        </w:rPr>
        <w:t>161</w:t>
      </w:r>
      <w:r w:rsidRPr="00A63826">
        <w:rPr>
          <w:sz w:val="22"/>
          <w:shd w:val="clear" w:color="auto" w:fill="BFBFBF"/>
          <w:lang w:val="es-ES"/>
        </w:rPr>
        <w:t>/005</w:t>
      </w:r>
      <w:r w:rsidRPr="00A63826">
        <w:rPr>
          <w:sz w:val="22"/>
          <w:shd w:val="clear" w:color="auto" w:fill="BFBFBF"/>
          <w:lang w:val="es-ES"/>
        </w:rPr>
        <w:tab/>
        <w:t>7 tabletes</w:t>
      </w:r>
    </w:p>
    <w:p w14:paraId="666C79E4"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EU/1/00/</w:t>
      </w:r>
      <w:r w:rsidR="004A7044" w:rsidRPr="00A63826">
        <w:rPr>
          <w:sz w:val="22"/>
          <w:shd w:val="clear" w:color="auto" w:fill="BFBFBF"/>
        </w:rPr>
        <w:t>161</w:t>
      </w:r>
      <w:r w:rsidRPr="00A63826">
        <w:rPr>
          <w:sz w:val="22"/>
          <w:shd w:val="clear" w:color="auto" w:fill="BFBFBF"/>
          <w:lang w:val="es-ES"/>
        </w:rPr>
        <w:t>/006</w:t>
      </w:r>
      <w:r w:rsidRPr="00A63826">
        <w:rPr>
          <w:sz w:val="22"/>
          <w:shd w:val="clear" w:color="auto" w:fill="BFBFBF"/>
          <w:lang w:val="es-ES"/>
        </w:rPr>
        <w:tab/>
        <w:t>10 tabletes</w:t>
      </w:r>
    </w:p>
    <w:p w14:paraId="6A8D1E3B"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EU/1/00/</w:t>
      </w:r>
      <w:r w:rsidR="004A7044" w:rsidRPr="00A63826">
        <w:rPr>
          <w:sz w:val="22"/>
          <w:shd w:val="clear" w:color="auto" w:fill="BFBFBF"/>
        </w:rPr>
        <w:t>161</w:t>
      </w:r>
      <w:r w:rsidRPr="00A63826">
        <w:rPr>
          <w:sz w:val="22"/>
          <w:shd w:val="clear" w:color="auto" w:fill="BFBFBF"/>
          <w:lang w:val="es-ES"/>
        </w:rPr>
        <w:t>/007</w:t>
      </w:r>
      <w:r w:rsidRPr="00A63826">
        <w:rPr>
          <w:sz w:val="22"/>
          <w:shd w:val="clear" w:color="auto" w:fill="BFBFBF"/>
          <w:lang w:val="es-ES"/>
        </w:rPr>
        <w:tab/>
        <w:t>14 tabletes</w:t>
      </w:r>
    </w:p>
    <w:p w14:paraId="42CDA7AF"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EU/1/00/</w:t>
      </w:r>
      <w:r w:rsidR="004A7044" w:rsidRPr="00A63826">
        <w:rPr>
          <w:sz w:val="22"/>
          <w:shd w:val="clear" w:color="auto" w:fill="BFBFBF"/>
        </w:rPr>
        <w:t>161</w:t>
      </w:r>
      <w:r w:rsidRPr="00A63826">
        <w:rPr>
          <w:sz w:val="22"/>
          <w:shd w:val="clear" w:color="auto" w:fill="BFBFBF"/>
          <w:lang w:val="es-ES"/>
        </w:rPr>
        <w:t>/008</w:t>
      </w:r>
      <w:r w:rsidRPr="00A63826">
        <w:rPr>
          <w:sz w:val="22"/>
          <w:shd w:val="clear" w:color="auto" w:fill="BFBFBF"/>
          <w:lang w:val="es-ES"/>
        </w:rPr>
        <w:tab/>
        <w:t>15 tabletes</w:t>
      </w:r>
    </w:p>
    <w:p w14:paraId="66A6ADC7"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EU/1/00/</w:t>
      </w:r>
      <w:r w:rsidR="004A7044" w:rsidRPr="00A63826">
        <w:rPr>
          <w:sz w:val="22"/>
          <w:shd w:val="clear" w:color="auto" w:fill="BFBFBF"/>
        </w:rPr>
        <w:t>161</w:t>
      </w:r>
      <w:r w:rsidRPr="00A63826">
        <w:rPr>
          <w:sz w:val="22"/>
          <w:shd w:val="clear" w:color="auto" w:fill="BFBFBF"/>
          <w:lang w:val="es-ES"/>
        </w:rPr>
        <w:t>/009</w:t>
      </w:r>
      <w:r w:rsidRPr="00A63826">
        <w:rPr>
          <w:sz w:val="22"/>
          <w:shd w:val="clear" w:color="auto" w:fill="BFBFBF"/>
          <w:lang w:val="es-ES"/>
        </w:rPr>
        <w:tab/>
        <w:t>20 tabletes</w:t>
      </w:r>
    </w:p>
    <w:p w14:paraId="236596E4"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EU/1/00/</w:t>
      </w:r>
      <w:r w:rsidR="004A7044" w:rsidRPr="00A63826">
        <w:rPr>
          <w:sz w:val="22"/>
          <w:shd w:val="clear" w:color="auto" w:fill="BFBFBF"/>
        </w:rPr>
        <w:t>161</w:t>
      </w:r>
      <w:r w:rsidRPr="00A63826">
        <w:rPr>
          <w:sz w:val="22"/>
          <w:shd w:val="clear" w:color="auto" w:fill="BFBFBF"/>
          <w:lang w:val="es-ES"/>
        </w:rPr>
        <w:t>/010</w:t>
      </w:r>
      <w:r w:rsidRPr="00A63826">
        <w:rPr>
          <w:sz w:val="22"/>
          <w:shd w:val="clear" w:color="auto" w:fill="BFBFBF"/>
          <w:lang w:val="es-ES"/>
        </w:rPr>
        <w:tab/>
        <w:t>21 tablete</w:t>
      </w:r>
    </w:p>
    <w:p w14:paraId="0B5A7C60"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EU/1/00/</w:t>
      </w:r>
      <w:r w:rsidR="004A7044" w:rsidRPr="00A63826">
        <w:rPr>
          <w:sz w:val="22"/>
          <w:shd w:val="clear" w:color="auto" w:fill="BFBFBF"/>
        </w:rPr>
        <w:t>161</w:t>
      </w:r>
      <w:r w:rsidRPr="00A63826">
        <w:rPr>
          <w:sz w:val="22"/>
          <w:shd w:val="clear" w:color="auto" w:fill="BFBFBF"/>
          <w:lang w:val="es-ES"/>
        </w:rPr>
        <w:t>/011</w:t>
      </w:r>
      <w:r w:rsidRPr="00A63826">
        <w:rPr>
          <w:sz w:val="22"/>
          <w:shd w:val="clear" w:color="auto" w:fill="BFBFBF"/>
          <w:lang w:val="es-ES"/>
        </w:rPr>
        <w:tab/>
        <w:t>30 tabletes</w:t>
      </w:r>
    </w:p>
    <w:p w14:paraId="296236A8"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EU/1/00/</w:t>
      </w:r>
      <w:r w:rsidR="004A7044" w:rsidRPr="00A63826">
        <w:rPr>
          <w:sz w:val="22"/>
          <w:shd w:val="clear" w:color="auto" w:fill="BFBFBF"/>
        </w:rPr>
        <w:t>161</w:t>
      </w:r>
      <w:r w:rsidRPr="00A63826">
        <w:rPr>
          <w:sz w:val="22"/>
          <w:shd w:val="clear" w:color="auto" w:fill="BFBFBF"/>
          <w:lang w:val="es-ES"/>
        </w:rPr>
        <w:t>/012</w:t>
      </w:r>
      <w:r w:rsidRPr="00A63826">
        <w:rPr>
          <w:sz w:val="22"/>
          <w:shd w:val="clear" w:color="auto" w:fill="BFBFBF"/>
          <w:lang w:val="es-ES"/>
        </w:rPr>
        <w:tab/>
        <w:t>50 tabletes</w:t>
      </w:r>
    </w:p>
    <w:p w14:paraId="37D7A552" w14:textId="77777777" w:rsidR="00A75401" w:rsidRPr="00A63826" w:rsidRDefault="00A75401" w:rsidP="00A75401">
      <w:pPr>
        <w:widowControl w:val="0"/>
        <w:tabs>
          <w:tab w:val="left" w:pos="567"/>
        </w:tabs>
        <w:rPr>
          <w:sz w:val="22"/>
          <w:lang w:val="pt-PT"/>
        </w:rPr>
      </w:pPr>
      <w:r w:rsidRPr="00A63826">
        <w:rPr>
          <w:sz w:val="22"/>
          <w:shd w:val="clear" w:color="auto" w:fill="BFBFBF"/>
          <w:lang w:val="es-ES"/>
        </w:rPr>
        <w:t>EU/1/00/</w:t>
      </w:r>
      <w:r w:rsidR="004A7044" w:rsidRPr="00A63826">
        <w:rPr>
          <w:sz w:val="22"/>
          <w:shd w:val="clear" w:color="auto" w:fill="BFBFBF"/>
        </w:rPr>
        <w:t>161</w:t>
      </w:r>
      <w:r w:rsidRPr="00A63826">
        <w:rPr>
          <w:sz w:val="22"/>
          <w:shd w:val="clear" w:color="auto" w:fill="BFBFBF"/>
          <w:lang w:val="es-ES"/>
        </w:rPr>
        <w:t>/013</w:t>
      </w:r>
      <w:r w:rsidRPr="00A63826">
        <w:rPr>
          <w:sz w:val="22"/>
          <w:shd w:val="clear" w:color="auto" w:fill="BFBFBF"/>
          <w:lang w:val="es-ES"/>
        </w:rPr>
        <w:tab/>
        <w:t>100 tabletes</w:t>
      </w:r>
    </w:p>
    <w:p w14:paraId="66EE0FE8" w14:textId="77777777" w:rsidR="00A75401" w:rsidRPr="00A63826" w:rsidRDefault="00A75401" w:rsidP="00A75401">
      <w:pPr>
        <w:tabs>
          <w:tab w:val="left" w:pos="567"/>
        </w:tabs>
        <w:rPr>
          <w:sz w:val="22"/>
          <w:lang w:val="pt-PT"/>
        </w:rPr>
      </w:pPr>
    </w:p>
    <w:p w14:paraId="55E51E4E" w14:textId="77777777" w:rsidR="00A75401" w:rsidRPr="00A63826" w:rsidRDefault="00A75401" w:rsidP="00A75401">
      <w:pPr>
        <w:tabs>
          <w:tab w:val="left" w:pos="567"/>
        </w:tabs>
        <w:rPr>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15DCADF9"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51C88D2C" w14:textId="77777777" w:rsidR="00A75401" w:rsidRPr="00A63826" w:rsidRDefault="00A75401" w:rsidP="002E73A3">
            <w:pPr>
              <w:tabs>
                <w:tab w:val="left" w:pos="567"/>
              </w:tabs>
              <w:ind w:left="567" w:hanging="567"/>
              <w:rPr>
                <w:sz w:val="22"/>
              </w:rPr>
            </w:pPr>
            <w:r w:rsidRPr="00A63826">
              <w:rPr>
                <w:b/>
                <w:sz w:val="22"/>
                <w:lang w:val="pt-PT"/>
              </w:rPr>
              <w:t>13.</w:t>
            </w:r>
            <w:r w:rsidRPr="00A63826">
              <w:rPr>
                <w:b/>
                <w:sz w:val="22"/>
                <w:lang w:val="pt-PT"/>
              </w:rPr>
              <w:tab/>
              <w:t>SĒRIJAS NUMURS</w:t>
            </w:r>
          </w:p>
        </w:tc>
      </w:tr>
    </w:tbl>
    <w:p w14:paraId="4E0AECE4" w14:textId="77777777" w:rsidR="00A75401" w:rsidRPr="00A63826" w:rsidRDefault="00A75401" w:rsidP="00A75401">
      <w:pPr>
        <w:tabs>
          <w:tab w:val="left" w:pos="567"/>
        </w:tabs>
        <w:rPr>
          <w:sz w:val="22"/>
          <w:lang w:val="pt-PT"/>
        </w:rPr>
      </w:pPr>
    </w:p>
    <w:p w14:paraId="142ED2F4" w14:textId="77777777" w:rsidR="00A75401" w:rsidRPr="00A63826" w:rsidRDefault="00A75401" w:rsidP="00A75401">
      <w:pPr>
        <w:tabs>
          <w:tab w:val="left" w:pos="567"/>
        </w:tabs>
        <w:rPr>
          <w:sz w:val="22"/>
          <w:lang w:val="pt-PT"/>
        </w:rPr>
      </w:pPr>
      <w:r w:rsidRPr="00A63826">
        <w:rPr>
          <w:sz w:val="22"/>
          <w:lang w:val="pt-PT"/>
        </w:rPr>
        <w:t>Sērija</w:t>
      </w:r>
    </w:p>
    <w:p w14:paraId="635F923C" w14:textId="77777777" w:rsidR="00A75401" w:rsidRPr="00A63826" w:rsidRDefault="00A75401" w:rsidP="00A75401">
      <w:pPr>
        <w:tabs>
          <w:tab w:val="left" w:pos="567"/>
        </w:tabs>
        <w:rPr>
          <w:sz w:val="22"/>
          <w:lang w:val="pt-PT"/>
        </w:rPr>
      </w:pPr>
    </w:p>
    <w:p w14:paraId="6479FF75" w14:textId="77777777" w:rsidR="00A75401" w:rsidRPr="00A63826" w:rsidRDefault="00A75401" w:rsidP="00A75401">
      <w:pPr>
        <w:tabs>
          <w:tab w:val="left" w:pos="567"/>
        </w:tabs>
        <w:rPr>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2E31AD57"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374A086A" w14:textId="77777777" w:rsidR="00A75401" w:rsidRPr="00A63826" w:rsidRDefault="00A75401" w:rsidP="002E73A3">
            <w:pPr>
              <w:tabs>
                <w:tab w:val="left" w:pos="567"/>
              </w:tabs>
              <w:ind w:left="567" w:hanging="567"/>
              <w:rPr>
                <w:sz w:val="22"/>
              </w:rPr>
            </w:pPr>
            <w:r w:rsidRPr="00A63826">
              <w:rPr>
                <w:b/>
                <w:sz w:val="22"/>
                <w:lang w:val="pt-PT"/>
              </w:rPr>
              <w:t>14.</w:t>
            </w:r>
            <w:r w:rsidRPr="00A63826">
              <w:rPr>
                <w:b/>
                <w:sz w:val="22"/>
                <w:lang w:val="pt-PT"/>
              </w:rPr>
              <w:tab/>
              <w:t>IZSNIEGŠANAS KĀRTĪBA</w:t>
            </w:r>
          </w:p>
        </w:tc>
      </w:tr>
    </w:tbl>
    <w:p w14:paraId="42D3AC7C" w14:textId="77777777" w:rsidR="00A75401" w:rsidRPr="00A63826" w:rsidRDefault="00A75401" w:rsidP="00A75401">
      <w:pPr>
        <w:tabs>
          <w:tab w:val="left" w:pos="567"/>
        </w:tabs>
        <w:rPr>
          <w:sz w:val="22"/>
          <w:lang w:val="pt-PT"/>
        </w:rPr>
      </w:pPr>
    </w:p>
    <w:p w14:paraId="4D8CEEA2" w14:textId="77777777" w:rsidR="00A75401" w:rsidRPr="00A63826" w:rsidRDefault="00A75401" w:rsidP="00A75401">
      <w:pPr>
        <w:tabs>
          <w:tab w:val="left" w:pos="567"/>
        </w:tabs>
        <w:rPr>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7B003EA2"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32AB91AC" w14:textId="77777777" w:rsidR="00A75401" w:rsidRPr="00A63826" w:rsidRDefault="00A75401" w:rsidP="002E73A3">
            <w:pPr>
              <w:keepNext/>
              <w:keepLines/>
              <w:tabs>
                <w:tab w:val="left" w:pos="567"/>
              </w:tabs>
              <w:ind w:left="567" w:hanging="567"/>
              <w:rPr>
                <w:sz w:val="22"/>
              </w:rPr>
            </w:pPr>
            <w:r w:rsidRPr="00A63826">
              <w:rPr>
                <w:b/>
                <w:sz w:val="22"/>
                <w:lang w:val="pt-PT"/>
              </w:rPr>
              <w:t>15.</w:t>
            </w:r>
            <w:r w:rsidRPr="00A63826">
              <w:rPr>
                <w:b/>
                <w:sz w:val="22"/>
                <w:lang w:val="pt-PT"/>
              </w:rPr>
              <w:tab/>
              <w:t>NORĀDĪJUMI PAR LIETOŠANU</w:t>
            </w:r>
          </w:p>
        </w:tc>
      </w:tr>
    </w:tbl>
    <w:p w14:paraId="536FD42C" w14:textId="77777777" w:rsidR="00A75401" w:rsidRPr="00A63826" w:rsidRDefault="00A75401" w:rsidP="00A75401">
      <w:pPr>
        <w:keepNext/>
        <w:keepLines/>
        <w:widowControl w:val="0"/>
        <w:tabs>
          <w:tab w:val="left" w:pos="567"/>
        </w:tabs>
        <w:rPr>
          <w:b/>
          <w:sz w:val="22"/>
          <w:lang w:val="pt-PT"/>
        </w:rPr>
      </w:pPr>
    </w:p>
    <w:p w14:paraId="042B77A0" w14:textId="77777777" w:rsidR="00A75401" w:rsidRPr="00A63826" w:rsidRDefault="00A75401" w:rsidP="00A75401">
      <w:pPr>
        <w:widowControl w:val="0"/>
        <w:tabs>
          <w:tab w:val="left" w:pos="567"/>
        </w:tabs>
        <w:rPr>
          <w:b/>
          <w:sz w:val="22"/>
          <w:lang w:val="pt-PT"/>
        </w:rPr>
      </w:pPr>
    </w:p>
    <w:p w14:paraId="1298EE39" w14:textId="77777777" w:rsidR="00A75401" w:rsidRPr="00A63826" w:rsidRDefault="00A75401" w:rsidP="00A75401">
      <w:pPr>
        <w:pBdr>
          <w:top w:val="single" w:sz="4" w:space="1" w:color="000000"/>
          <w:left w:val="single" w:sz="4" w:space="4" w:color="000000"/>
          <w:bottom w:val="single" w:sz="4" w:space="1" w:color="000000"/>
          <w:right w:val="single" w:sz="4" w:space="4" w:color="000000"/>
        </w:pBdr>
        <w:tabs>
          <w:tab w:val="left" w:pos="567"/>
        </w:tabs>
        <w:ind w:left="567" w:hanging="567"/>
        <w:rPr>
          <w:sz w:val="22"/>
          <w:lang w:val="pt-PT"/>
        </w:rPr>
      </w:pPr>
      <w:r w:rsidRPr="00A63826">
        <w:rPr>
          <w:b/>
          <w:sz w:val="22"/>
          <w:lang w:val="pt-PT"/>
        </w:rPr>
        <w:t>16.</w:t>
      </w:r>
      <w:r w:rsidRPr="00A63826">
        <w:rPr>
          <w:b/>
          <w:sz w:val="22"/>
          <w:lang w:val="pt-PT"/>
        </w:rPr>
        <w:tab/>
        <w:t>INFORMĀCIJA BRAILA RAKSTĀ</w:t>
      </w:r>
    </w:p>
    <w:p w14:paraId="0FF7C3EC" w14:textId="77777777" w:rsidR="00A75401" w:rsidRPr="00A63826" w:rsidRDefault="00A75401" w:rsidP="00A75401">
      <w:pPr>
        <w:tabs>
          <w:tab w:val="left" w:pos="567"/>
        </w:tabs>
        <w:rPr>
          <w:sz w:val="22"/>
          <w:lang w:val="pt-PT"/>
        </w:rPr>
      </w:pPr>
    </w:p>
    <w:p w14:paraId="2F23E597" w14:textId="77777777" w:rsidR="002E73A3" w:rsidRDefault="007F3E75" w:rsidP="00A75401">
      <w:pPr>
        <w:tabs>
          <w:tab w:val="left" w:pos="567"/>
        </w:tabs>
        <w:rPr>
          <w:sz w:val="22"/>
          <w:lang w:val="pt-PT"/>
        </w:rPr>
      </w:pPr>
      <w:r>
        <w:rPr>
          <w:sz w:val="22"/>
          <w:lang w:val="pt-PT"/>
        </w:rPr>
        <w:t>N</w:t>
      </w:r>
      <w:r w:rsidR="002E73A3" w:rsidRPr="00A63826">
        <w:rPr>
          <w:sz w:val="22"/>
          <w:lang w:val="pt-PT"/>
        </w:rPr>
        <w:t>eoclarityn</w:t>
      </w:r>
    </w:p>
    <w:p w14:paraId="0F2B95D2" w14:textId="77777777" w:rsidR="00BF3C2A" w:rsidRDefault="00BF3C2A" w:rsidP="00A75401">
      <w:pPr>
        <w:tabs>
          <w:tab w:val="left" w:pos="567"/>
        </w:tabs>
        <w:rPr>
          <w:b/>
          <w:sz w:val="22"/>
          <w:lang w:val="pt-PT"/>
        </w:rPr>
      </w:pPr>
    </w:p>
    <w:p w14:paraId="161F431A" w14:textId="77777777" w:rsidR="00BF3C2A" w:rsidRPr="006A35A7" w:rsidRDefault="00BF3C2A" w:rsidP="00A75401">
      <w:pPr>
        <w:tabs>
          <w:tab w:val="left" w:pos="567"/>
        </w:tabs>
        <w:rPr>
          <w:b/>
          <w:sz w:val="22"/>
          <w:lang w:val="pt-PT"/>
        </w:rPr>
      </w:pPr>
    </w:p>
    <w:p w14:paraId="485DFD8F" w14:textId="77777777" w:rsidR="00BF3C2A" w:rsidRPr="006A35A7" w:rsidRDefault="00BF3C2A" w:rsidP="00BF3C2A">
      <w:pPr>
        <w:keepNext/>
        <w:keepLines/>
        <w:pBdr>
          <w:top w:val="single" w:sz="4" w:space="1" w:color="auto"/>
          <w:left w:val="single" w:sz="4" w:space="4" w:color="auto"/>
          <w:bottom w:val="single" w:sz="4" w:space="0" w:color="auto"/>
          <w:right w:val="single" w:sz="4" w:space="4" w:color="auto"/>
        </w:pBdr>
        <w:tabs>
          <w:tab w:val="left" w:pos="720"/>
        </w:tabs>
        <w:ind w:left="567" w:hanging="567"/>
        <w:rPr>
          <w:b/>
          <w:sz w:val="22"/>
          <w:lang w:val="pt-PT"/>
        </w:rPr>
      </w:pPr>
      <w:r w:rsidRPr="006A35A7">
        <w:rPr>
          <w:b/>
          <w:sz w:val="22"/>
          <w:lang w:val="pt-PT"/>
        </w:rPr>
        <w:lastRenderedPageBreak/>
        <w:t>17.</w:t>
      </w:r>
      <w:r w:rsidRPr="006A35A7">
        <w:rPr>
          <w:b/>
          <w:sz w:val="22"/>
          <w:lang w:val="pt-PT"/>
        </w:rPr>
        <w:tab/>
        <w:t>UNIKĀLS IDENTIFIKATORS – 2D SVĪTRKODS</w:t>
      </w:r>
    </w:p>
    <w:p w14:paraId="58D52ADE" w14:textId="77777777" w:rsidR="00BF3C2A" w:rsidRDefault="00BF3C2A" w:rsidP="00BF3C2A"/>
    <w:p w14:paraId="04DA7146" w14:textId="77777777" w:rsidR="00BF3C2A" w:rsidRPr="006A35A7" w:rsidRDefault="00BF3C2A" w:rsidP="00BF3C2A">
      <w:pPr>
        <w:rPr>
          <w:sz w:val="22"/>
          <w:szCs w:val="22"/>
        </w:rPr>
      </w:pPr>
      <w:r w:rsidRPr="006A35A7">
        <w:rPr>
          <w:sz w:val="22"/>
          <w:szCs w:val="22"/>
          <w:highlight w:val="lightGray"/>
        </w:rPr>
        <w:t>2D svītrkods, kurā iekļauts unikāls identifikators.</w:t>
      </w:r>
    </w:p>
    <w:p w14:paraId="4B38501D" w14:textId="77777777" w:rsidR="00BF3C2A" w:rsidRDefault="00BF3C2A" w:rsidP="00BF3C2A"/>
    <w:p w14:paraId="4A663F87" w14:textId="77777777" w:rsidR="00BF3C2A" w:rsidRDefault="00BF3C2A" w:rsidP="00BF3C2A"/>
    <w:p w14:paraId="4F9FF376" w14:textId="77777777" w:rsidR="00BF3C2A" w:rsidRPr="006A35A7" w:rsidRDefault="00BF3C2A" w:rsidP="00BF3C2A">
      <w:pPr>
        <w:keepNext/>
        <w:keepLines/>
        <w:pBdr>
          <w:top w:val="single" w:sz="4" w:space="1" w:color="auto"/>
          <w:left w:val="single" w:sz="4" w:space="4" w:color="auto"/>
          <w:bottom w:val="single" w:sz="4" w:space="0" w:color="auto"/>
          <w:right w:val="single" w:sz="4" w:space="4" w:color="auto"/>
        </w:pBdr>
        <w:tabs>
          <w:tab w:val="left" w:pos="720"/>
        </w:tabs>
        <w:ind w:left="567" w:hanging="567"/>
        <w:rPr>
          <w:b/>
          <w:sz w:val="22"/>
          <w:lang w:val="pt-PT"/>
        </w:rPr>
      </w:pPr>
      <w:r w:rsidRPr="006A35A7">
        <w:rPr>
          <w:b/>
          <w:sz w:val="22"/>
          <w:lang w:val="pt-PT"/>
        </w:rPr>
        <w:t>18.</w:t>
      </w:r>
      <w:r w:rsidRPr="006A35A7">
        <w:rPr>
          <w:b/>
          <w:sz w:val="22"/>
          <w:lang w:val="pt-PT"/>
        </w:rPr>
        <w:tab/>
        <w:t>UNIKĀLS IDENTIFIKATORS – DATI, KURUS VAR NOLASĪT PERSONA</w:t>
      </w:r>
    </w:p>
    <w:p w14:paraId="464BD267" w14:textId="77777777" w:rsidR="00BF3C2A" w:rsidRDefault="00BF3C2A" w:rsidP="00BF3C2A"/>
    <w:p w14:paraId="65D39FC5" w14:textId="77777777" w:rsidR="00BF3C2A" w:rsidRPr="006A35A7" w:rsidRDefault="00BF3C2A" w:rsidP="00BF3C2A">
      <w:pPr>
        <w:rPr>
          <w:sz w:val="22"/>
          <w:szCs w:val="22"/>
        </w:rPr>
      </w:pPr>
      <w:r w:rsidRPr="006A35A7">
        <w:rPr>
          <w:sz w:val="22"/>
          <w:szCs w:val="22"/>
        </w:rPr>
        <w:t>PC</w:t>
      </w:r>
    </w:p>
    <w:p w14:paraId="02A5270E" w14:textId="77777777" w:rsidR="00BF3C2A" w:rsidRPr="006A35A7" w:rsidRDefault="00BF3C2A" w:rsidP="00BF3C2A">
      <w:pPr>
        <w:rPr>
          <w:sz w:val="22"/>
          <w:szCs w:val="22"/>
        </w:rPr>
      </w:pPr>
      <w:r w:rsidRPr="006A35A7">
        <w:rPr>
          <w:sz w:val="22"/>
          <w:szCs w:val="22"/>
        </w:rPr>
        <w:t>SN</w:t>
      </w:r>
    </w:p>
    <w:p w14:paraId="14D7F970" w14:textId="77777777" w:rsidR="00BF3C2A" w:rsidRPr="006A35A7" w:rsidRDefault="00BF3C2A" w:rsidP="00BF3C2A">
      <w:pPr>
        <w:tabs>
          <w:tab w:val="left" w:pos="567"/>
        </w:tabs>
        <w:rPr>
          <w:sz w:val="22"/>
          <w:szCs w:val="22"/>
          <w:lang w:val="pt-PT"/>
        </w:rPr>
      </w:pPr>
      <w:r w:rsidRPr="006A35A7">
        <w:rPr>
          <w:sz w:val="22"/>
          <w:szCs w:val="22"/>
        </w:rPr>
        <w:t>NN</w:t>
      </w:r>
    </w:p>
    <w:p w14:paraId="3C88FDC1" w14:textId="77777777" w:rsidR="00A75401" w:rsidRPr="00A63826" w:rsidRDefault="00745D50" w:rsidP="00A75401">
      <w:pPr>
        <w:tabs>
          <w:tab w:val="left" w:pos="567"/>
        </w:tabs>
        <w:rPr>
          <w:b/>
          <w:sz w:val="22"/>
          <w:lang w:val="pt-PT"/>
        </w:rPr>
      </w:pPr>
      <w:r w:rsidRPr="00A63826">
        <w:rPr>
          <w:b/>
          <w:sz w:val="22"/>
          <w:lang w:val="pt-PT"/>
        </w:rPr>
        <w:br w:type="page"/>
      </w:r>
    </w:p>
    <w:tbl>
      <w:tblPr>
        <w:tblW w:w="0" w:type="auto"/>
        <w:tblInd w:w="-10" w:type="dxa"/>
        <w:tblLayout w:type="fixed"/>
        <w:tblLook w:val="0000" w:firstRow="0" w:lastRow="0" w:firstColumn="0" w:lastColumn="0" w:noHBand="0" w:noVBand="0"/>
      </w:tblPr>
      <w:tblGrid>
        <w:gridCol w:w="9307"/>
      </w:tblGrid>
      <w:tr w:rsidR="002E73A3" w:rsidRPr="00A63826" w14:paraId="1D7A9C3B"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6E7BAB34" w14:textId="77777777" w:rsidR="00A75401" w:rsidRPr="00A63826" w:rsidRDefault="00A75401" w:rsidP="002E73A3">
            <w:pPr>
              <w:rPr>
                <w:b/>
                <w:sz w:val="22"/>
                <w:szCs w:val="22"/>
                <w:lang w:val="pt-PT"/>
              </w:rPr>
            </w:pPr>
            <w:r w:rsidRPr="00A63826">
              <w:rPr>
                <w:b/>
                <w:sz w:val="22"/>
                <w:szCs w:val="22"/>
                <w:lang w:val="pt-PT"/>
              </w:rPr>
              <w:lastRenderedPageBreak/>
              <w:t>MINIMĀLĀ INFORMĀCIJA, KAS JĀNORĀDA UZ BLISTERA VAI PLĀKSNĪTES</w:t>
            </w:r>
          </w:p>
          <w:p w14:paraId="1963DEC8" w14:textId="77777777" w:rsidR="00A75401" w:rsidRPr="00A63826" w:rsidRDefault="00A75401" w:rsidP="002E73A3">
            <w:pPr>
              <w:ind w:left="567" w:hanging="567"/>
              <w:rPr>
                <w:b/>
                <w:sz w:val="22"/>
                <w:szCs w:val="22"/>
                <w:lang w:val="pt-PT"/>
              </w:rPr>
            </w:pPr>
          </w:p>
          <w:p w14:paraId="27665FEC" w14:textId="77777777" w:rsidR="00A75401" w:rsidRPr="00A63826" w:rsidRDefault="00A75401" w:rsidP="002E73A3">
            <w:pPr>
              <w:ind w:left="567" w:hanging="567"/>
              <w:rPr>
                <w:sz w:val="22"/>
              </w:rPr>
            </w:pPr>
            <w:r w:rsidRPr="00A63826">
              <w:rPr>
                <w:b/>
                <w:sz w:val="22"/>
                <w:szCs w:val="22"/>
                <w:lang w:val="nb-NO"/>
              </w:rPr>
              <w:t>KASTĪTE AR 1, 2, 3, 5, 7, 10, 14, 15, 20, 21, 30, 50, 100 TABLETĒM</w:t>
            </w:r>
          </w:p>
        </w:tc>
      </w:tr>
    </w:tbl>
    <w:p w14:paraId="03C83F75" w14:textId="77777777" w:rsidR="00A75401" w:rsidRPr="00A63826" w:rsidRDefault="00A75401" w:rsidP="00A75401">
      <w:pPr>
        <w:tabs>
          <w:tab w:val="left" w:pos="567"/>
        </w:tabs>
        <w:rPr>
          <w:b/>
          <w:sz w:val="22"/>
          <w:lang w:val="pt-PT"/>
        </w:rPr>
      </w:pPr>
    </w:p>
    <w:p w14:paraId="34370B93" w14:textId="77777777" w:rsidR="00A75401" w:rsidRPr="00A63826" w:rsidRDefault="00A75401" w:rsidP="00A75401">
      <w:pPr>
        <w:tabs>
          <w:tab w:val="left" w:pos="567"/>
        </w:tabs>
        <w:rPr>
          <w:b/>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7A030D43"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3EC3D65A" w14:textId="77777777" w:rsidR="00A75401" w:rsidRPr="00A63826" w:rsidRDefault="00A75401" w:rsidP="002E73A3">
            <w:pPr>
              <w:tabs>
                <w:tab w:val="left" w:pos="567"/>
              </w:tabs>
              <w:ind w:left="567" w:hanging="567"/>
              <w:rPr>
                <w:sz w:val="22"/>
              </w:rPr>
            </w:pPr>
            <w:r w:rsidRPr="00A63826">
              <w:rPr>
                <w:b/>
                <w:sz w:val="22"/>
                <w:lang w:val="pt-PT"/>
              </w:rPr>
              <w:t>1.</w:t>
            </w:r>
            <w:r w:rsidRPr="00A63826">
              <w:rPr>
                <w:b/>
                <w:sz w:val="22"/>
                <w:lang w:val="pt-PT"/>
              </w:rPr>
              <w:tab/>
              <w:t xml:space="preserve">ZĀĻU NOSAUKUMS </w:t>
            </w:r>
          </w:p>
        </w:tc>
      </w:tr>
    </w:tbl>
    <w:p w14:paraId="6220C9FC" w14:textId="77777777" w:rsidR="00A75401" w:rsidRPr="00A63826" w:rsidRDefault="00A75401" w:rsidP="00A75401">
      <w:pPr>
        <w:tabs>
          <w:tab w:val="left" w:pos="567"/>
        </w:tabs>
        <w:ind w:left="567" w:hanging="567"/>
        <w:rPr>
          <w:sz w:val="22"/>
          <w:lang w:val="pt-PT"/>
        </w:rPr>
      </w:pPr>
    </w:p>
    <w:p w14:paraId="1EF1B220" w14:textId="77777777" w:rsidR="00A75401" w:rsidRPr="00A63826" w:rsidRDefault="002E73A3" w:rsidP="00A75401">
      <w:pPr>
        <w:tabs>
          <w:tab w:val="left" w:pos="567"/>
        </w:tabs>
        <w:rPr>
          <w:sz w:val="22"/>
          <w:lang w:val="pt-PT"/>
        </w:rPr>
      </w:pPr>
      <w:r w:rsidRPr="00A63826">
        <w:rPr>
          <w:sz w:val="22"/>
          <w:lang w:val="pt-PT"/>
        </w:rPr>
        <w:t>Neoclarityn</w:t>
      </w:r>
      <w:r w:rsidR="00A75401" w:rsidRPr="00A63826">
        <w:rPr>
          <w:sz w:val="22"/>
          <w:lang w:val="pt-PT"/>
        </w:rPr>
        <w:t xml:space="preserve"> 5 mg tablete</w:t>
      </w:r>
    </w:p>
    <w:p w14:paraId="394B267B" w14:textId="77777777" w:rsidR="00A75401" w:rsidRPr="00A63826" w:rsidRDefault="00A75401" w:rsidP="00A75401">
      <w:pPr>
        <w:pStyle w:val="EndnoteText"/>
        <w:rPr>
          <w:b/>
          <w:lang w:val="pt-PT"/>
        </w:rPr>
      </w:pPr>
      <w:r w:rsidRPr="00A63826">
        <w:rPr>
          <w:lang w:val="pt-PT"/>
        </w:rPr>
        <w:t>desloratadine</w:t>
      </w:r>
    </w:p>
    <w:p w14:paraId="131000A6" w14:textId="77777777" w:rsidR="00A75401" w:rsidRPr="00A63826" w:rsidRDefault="00A75401" w:rsidP="00A75401">
      <w:pPr>
        <w:tabs>
          <w:tab w:val="left" w:pos="567"/>
        </w:tabs>
        <w:rPr>
          <w:b/>
          <w:sz w:val="22"/>
          <w:lang w:val="pt-PT"/>
        </w:rPr>
      </w:pPr>
    </w:p>
    <w:p w14:paraId="67F58A1D" w14:textId="77777777" w:rsidR="00A75401" w:rsidRPr="00A63826" w:rsidRDefault="00A75401" w:rsidP="00A75401">
      <w:pPr>
        <w:tabs>
          <w:tab w:val="left" w:pos="567"/>
        </w:tabs>
        <w:rPr>
          <w:b/>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5C7CE102"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51C06203" w14:textId="77777777" w:rsidR="00A75401" w:rsidRPr="00A63826" w:rsidRDefault="00A75401" w:rsidP="002E73A3">
            <w:pPr>
              <w:tabs>
                <w:tab w:val="left" w:pos="567"/>
              </w:tabs>
              <w:ind w:left="567" w:hanging="567"/>
              <w:rPr>
                <w:sz w:val="22"/>
              </w:rPr>
            </w:pPr>
            <w:r w:rsidRPr="00A63826">
              <w:rPr>
                <w:b/>
                <w:sz w:val="22"/>
                <w:lang w:val="pt-PT"/>
              </w:rPr>
              <w:t>2.</w:t>
            </w:r>
            <w:r w:rsidRPr="00A63826">
              <w:rPr>
                <w:b/>
                <w:sz w:val="22"/>
                <w:lang w:val="pt-PT"/>
              </w:rPr>
              <w:tab/>
              <w:t>REĢISTRĀCIJAS APLIECĪBAS ĪPAŠNIEKA NOSAUKUMS</w:t>
            </w:r>
          </w:p>
        </w:tc>
      </w:tr>
    </w:tbl>
    <w:p w14:paraId="3DD0F45A" w14:textId="77777777" w:rsidR="00A75401" w:rsidRPr="00A63826" w:rsidRDefault="00A75401" w:rsidP="00A75401">
      <w:pPr>
        <w:tabs>
          <w:tab w:val="left" w:pos="567"/>
        </w:tabs>
        <w:rPr>
          <w:sz w:val="22"/>
        </w:rPr>
      </w:pPr>
    </w:p>
    <w:p w14:paraId="143AE662" w14:textId="77777777" w:rsidR="00A75401" w:rsidRPr="00A63826" w:rsidRDefault="006D5764" w:rsidP="00A75401">
      <w:pPr>
        <w:pStyle w:val="EndnoteText"/>
        <w:rPr>
          <w:b/>
          <w:lang w:val="pt-PT"/>
        </w:rPr>
      </w:pPr>
      <w:r>
        <w:rPr>
          <w:lang w:val="pt-PT"/>
        </w:rPr>
        <w:t>Organon</w:t>
      </w:r>
    </w:p>
    <w:p w14:paraId="32A4EE3B" w14:textId="77777777" w:rsidR="00A75401" w:rsidRPr="00A63826" w:rsidRDefault="00A75401" w:rsidP="00A75401">
      <w:pPr>
        <w:tabs>
          <w:tab w:val="left" w:pos="567"/>
        </w:tabs>
        <w:rPr>
          <w:b/>
          <w:sz w:val="22"/>
          <w:lang w:val="pt-PT"/>
        </w:rPr>
      </w:pPr>
    </w:p>
    <w:p w14:paraId="7C5422D9" w14:textId="77777777" w:rsidR="00A75401" w:rsidRPr="00A63826" w:rsidRDefault="00A75401" w:rsidP="00A75401">
      <w:pPr>
        <w:tabs>
          <w:tab w:val="left" w:pos="567"/>
        </w:tabs>
        <w:rPr>
          <w:b/>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55E5A95C"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42C9E1BB" w14:textId="77777777" w:rsidR="00A75401" w:rsidRPr="00A63826" w:rsidRDefault="00A75401" w:rsidP="002E73A3">
            <w:pPr>
              <w:tabs>
                <w:tab w:val="left" w:pos="567"/>
              </w:tabs>
              <w:ind w:left="567" w:hanging="567"/>
              <w:rPr>
                <w:sz w:val="22"/>
              </w:rPr>
            </w:pPr>
            <w:r w:rsidRPr="00A63826">
              <w:rPr>
                <w:b/>
                <w:sz w:val="22"/>
                <w:lang w:val="pt-PT"/>
              </w:rPr>
              <w:t>3.</w:t>
            </w:r>
            <w:r w:rsidRPr="00A63826">
              <w:rPr>
                <w:b/>
                <w:sz w:val="22"/>
                <w:lang w:val="pt-PT"/>
              </w:rPr>
              <w:tab/>
              <w:t>DERĪGUMA TERMIŅŠ</w:t>
            </w:r>
          </w:p>
        </w:tc>
      </w:tr>
    </w:tbl>
    <w:p w14:paraId="669F13DF" w14:textId="77777777" w:rsidR="00A75401" w:rsidRPr="00A63826" w:rsidRDefault="00A75401" w:rsidP="00A75401">
      <w:pPr>
        <w:tabs>
          <w:tab w:val="left" w:pos="567"/>
        </w:tabs>
        <w:rPr>
          <w:sz w:val="22"/>
          <w:lang w:val="pt-PT"/>
        </w:rPr>
      </w:pPr>
    </w:p>
    <w:p w14:paraId="7FCA4FF6" w14:textId="77777777" w:rsidR="00A75401" w:rsidRPr="00A63826" w:rsidRDefault="00A75401" w:rsidP="00A75401">
      <w:pPr>
        <w:tabs>
          <w:tab w:val="left" w:pos="567"/>
        </w:tabs>
        <w:rPr>
          <w:b/>
          <w:sz w:val="22"/>
          <w:lang w:val="pt-PT"/>
        </w:rPr>
      </w:pPr>
      <w:r w:rsidRPr="00A63826">
        <w:rPr>
          <w:sz w:val="22"/>
          <w:lang w:val="pt-PT"/>
        </w:rPr>
        <w:t>EXP</w:t>
      </w:r>
    </w:p>
    <w:p w14:paraId="0F6A9D89" w14:textId="77777777" w:rsidR="00A75401" w:rsidRPr="00A63826" w:rsidRDefault="00A75401" w:rsidP="00A75401">
      <w:pPr>
        <w:tabs>
          <w:tab w:val="left" w:pos="567"/>
        </w:tabs>
        <w:rPr>
          <w:b/>
          <w:sz w:val="22"/>
          <w:lang w:val="pt-PT"/>
        </w:rPr>
      </w:pPr>
    </w:p>
    <w:p w14:paraId="082A4C57" w14:textId="77777777" w:rsidR="00A75401" w:rsidRPr="00A63826" w:rsidRDefault="00A75401" w:rsidP="00A75401">
      <w:pPr>
        <w:tabs>
          <w:tab w:val="left" w:pos="567"/>
        </w:tabs>
        <w:rPr>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1F1C5188"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59BF6897" w14:textId="77777777" w:rsidR="00A75401" w:rsidRPr="00A63826" w:rsidRDefault="00A75401" w:rsidP="002E73A3">
            <w:pPr>
              <w:tabs>
                <w:tab w:val="left" w:pos="567"/>
              </w:tabs>
              <w:ind w:left="567" w:hanging="567"/>
              <w:rPr>
                <w:sz w:val="22"/>
              </w:rPr>
            </w:pPr>
            <w:r w:rsidRPr="00A63826">
              <w:rPr>
                <w:b/>
                <w:sz w:val="22"/>
                <w:lang w:val="pt-PT"/>
              </w:rPr>
              <w:t>4.</w:t>
            </w:r>
            <w:r w:rsidRPr="00A63826">
              <w:rPr>
                <w:b/>
                <w:sz w:val="22"/>
                <w:lang w:val="pt-PT"/>
              </w:rPr>
              <w:tab/>
              <w:t>SĒRIJAS NUMURS</w:t>
            </w:r>
          </w:p>
        </w:tc>
      </w:tr>
    </w:tbl>
    <w:p w14:paraId="1C709EBB" w14:textId="77777777" w:rsidR="00A75401" w:rsidRPr="00A63826" w:rsidRDefault="00A75401" w:rsidP="00A75401">
      <w:pPr>
        <w:tabs>
          <w:tab w:val="left" w:pos="567"/>
        </w:tabs>
        <w:rPr>
          <w:sz w:val="22"/>
          <w:lang w:val="pt-PT"/>
        </w:rPr>
      </w:pPr>
    </w:p>
    <w:p w14:paraId="27863AFC" w14:textId="77777777" w:rsidR="00A75401" w:rsidRPr="00A63826" w:rsidRDefault="00A75401" w:rsidP="00A75401">
      <w:pPr>
        <w:tabs>
          <w:tab w:val="left" w:pos="567"/>
        </w:tabs>
        <w:ind w:right="113"/>
        <w:rPr>
          <w:sz w:val="22"/>
          <w:lang w:val="pt-PT"/>
        </w:rPr>
      </w:pPr>
      <w:r w:rsidRPr="00A63826">
        <w:rPr>
          <w:sz w:val="22"/>
          <w:lang w:val="pt-PT"/>
        </w:rPr>
        <w:t>Lot</w:t>
      </w:r>
    </w:p>
    <w:p w14:paraId="6391A139" w14:textId="77777777" w:rsidR="00A75401" w:rsidRPr="00A63826" w:rsidRDefault="00A75401" w:rsidP="00A75401">
      <w:pPr>
        <w:tabs>
          <w:tab w:val="left" w:pos="567"/>
        </w:tabs>
        <w:ind w:right="113"/>
        <w:rPr>
          <w:sz w:val="22"/>
          <w:lang w:val="pt-PT"/>
        </w:rPr>
      </w:pPr>
    </w:p>
    <w:p w14:paraId="64E2F314" w14:textId="77777777" w:rsidR="00A75401" w:rsidRPr="00A63826" w:rsidRDefault="00A75401" w:rsidP="00A75401">
      <w:pPr>
        <w:tabs>
          <w:tab w:val="left" w:pos="567"/>
        </w:tabs>
        <w:rPr>
          <w:b/>
          <w:sz w:val="22"/>
          <w:lang w:val="pt-PT"/>
        </w:rPr>
      </w:pPr>
    </w:p>
    <w:p w14:paraId="71942B44" w14:textId="77777777" w:rsidR="00A75401" w:rsidRPr="00A63826" w:rsidRDefault="00A75401" w:rsidP="00A75401">
      <w:pPr>
        <w:pBdr>
          <w:top w:val="single" w:sz="4" w:space="1" w:color="000000"/>
          <w:left w:val="single" w:sz="4" w:space="4" w:color="000000"/>
          <w:bottom w:val="single" w:sz="4" w:space="1" w:color="000000"/>
          <w:right w:val="single" w:sz="4" w:space="4" w:color="000000"/>
        </w:pBdr>
        <w:tabs>
          <w:tab w:val="left" w:pos="567"/>
        </w:tabs>
        <w:ind w:left="567" w:hanging="567"/>
        <w:rPr>
          <w:b/>
          <w:sz w:val="22"/>
          <w:lang w:val="pt-PT"/>
        </w:rPr>
      </w:pPr>
      <w:r w:rsidRPr="00A63826">
        <w:rPr>
          <w:b/>
          <w:sz w:val="22"/>
          <w:lang w:val="pt-PT"/>
        </w:rPr>
        <w:t>5.</w:t>
      </w:r>
      <w:r w:rsidRPr="00A63826">
        <w:rPr>
          <w:b/>
          <w:sz w:val="22"/>
          <w:lang w:val="pt-PT"/>
        </w:rPr>
        <w:tab/>
        <w:t>CITA</w:t>
      </w:r>
    </w:p>
    <w:p w14:paraId="5C4CCA36" w14:textId="77777777" w:rsidR="00A75401" w:rsidRPr="00A63826" w:rsidRDefault="00A75401" w:rsidP="00A75401">
      <w:pPr>
        <w:tabs>
          <w:tab w:val="left" w:pos="567"/>
        </w:tabs>
        <w:rPr>
          <w:b/>
          <w:sz w:val="22"/>
          <w:lang w:val="pt-PT"/>
        </w:rPr>
      </w:pPr>
    </w:p>
    <w:p w14:paraId="08F652DC" w14:textId="77777777" w:rsidR="00A75401" w:rsidRPr="00A63826" w:rsidRDefault="00745D50" w:rsidP="00883C61">
      <w:pPr>
        <w:tabs>
          <w:tab w:val="left" w:pos="567"/>
        </w:tabs>
        <w:rPr>
          <w:b/>
          <w:sz w:val="22"/>
          <w:lang w:val="pt-PT"/>
        </w:rPr>
      </w:pPr>
      <w:r w:rsidRPr="00A63826">
        <w:rPr>
          <w:sz w:val="22"/>
        </w:rPr>
        <w:br w:type="page"/>
      </w:r>
    </w:p>
    <w:tbl>
      <w:tblPr>
        <w:tblW w:w="0" w:type="auto"/>
        <w:tblInd w:w="-10" w:type="dxa"/>
        <w:tblLayout w:type="fixed"/>
        <w:tblLook w:val="0000" w:firstRow="0" w:lastRow="0" w:firstColumn="0" w:lastColumn="0" w:noHBand="0" w:noVBand="0"/>
      </w:tblPr>
      <w:tblGrid>
        <w:gridCol w:w="9307"/>
      </w:tblGrid>
      <w:tr w:rsidR="002E73A3" w:rsidRPr="00A63826" w14:paraId="791EA922" w14:textId="77777777" w:rsidTr="002E73A3">
        <w:trPr>
          <w:trHeight w:val="716"/>
        </w:trPr>
        <w:tc>
          <w:tcPr>
            <w:tcW w:w="9307" w:type="dxa"/>
            <w:tcBorders>
              <w:top w:val="single" w:sz="4" w:space="0" w:color="000000"/>
              <w:left w:val="single" w:sz="4" w:space="0" w:color="000000"/>
              <w:bottom w:val="single" w:sz="4" w:space="0" w:color="000000"/>
              <w:right w:val="single" w:sz="4" w:space="0" w:color="000000"/>
            </w:tcBorders>
          </w:tcPr>
          <w:p w14:paraId="6CD58235" w14:textId="77777777" w:rsidR="00A75401" w:rsidRPr="00A63826" w:rsidRDefault="00A75401" w:rsidP="002E73A3">
            <w:pPr>
              <w:tabs>
                <w:tab w:val="left" w:pos="567"/>
              </w:tabs>
              <w:rPr>
                <w:b/>
                <w:sz w:val="22"/>
                <w:szCs w:val="22"/>
              </w:rPr>
            </w:pPr>
            <w:r w:rsidRPr="00A63826">
              <w:rPr>
                <w:b/>
                <w:sz w:val="22"/>
                <w:szCs w:val="22"/>
              </w:rPr>
              <w:lastRenderedPageBreak/>
              <w:t>INFORMĀCIJA, KAS JĀNORĀDA UZ ĀRĒJĀ IEPAKOJUMA</w:t>
            </w:r>
          </w:p>
          <w:p w14:paraId="55F1259C" w14:textId="77777777" w:rsidR="00A75401" w:rsidRPr="00A63826" w:rsidRDefault="00A75401" w:rsidP="002E73A3">
            <w:pPr>
              <w:tabs>
                <w:tab w:val="left" w:pos="567"/>
              </w:tabs>
              <w:rPr>
                <w:b/>
                <w:sz w:val="22"/>
                <w:szCs w:val="22"/>
              </w:rPr>
            </w:pPr>
          </w:p>
          <w:p w14:paraId="1F3CC357" w14:textId="77777777" w:rsidR="00A75401" w:rsidRPr="00791A0B" w:rsidRDefault="00A75401" w:rsidP="0079469E">
            <w:pPr>
              <w:tabs>
                <w:tab w:val="left" w:pos="567"/>
              </w:tabs>
              <w:rPr>
                <w:b/>
                <w:bCs/>
                <w:i/>
                <w:iCs/>
                <w:sz w:val="22"/>
                <w:szCs w:val="22"/>
              </w:rPr>
            </w:pPr>
            <w:r w:rsidRPr="0079469E">
              <w:rPr>
                <w:b/>
                <w:sz w:val="22"/>
              </w:rPr>
              <w:t>30 </w:t>
            </w:r>
            <w:r w:rsidR="00F77A2B" w:rsidRPr="0079469E">
              <w:rPr>
                <w:b/>
                <w:sz w:val="22"/>
              </w:rPr>
              <w:t>ml</w:t>
            </w:r>
            <w:r w:rsidRPr="0079469E">
              <w:rPr>
                <w:b/>
                <w:sz w:val="22"/>
              </w:rPr>
              <w:t>, 50 </w:t>
            </w:r>
            <w:r w:rsidR="00F77A2B" w:rsidRPr="0079469E">
              <w:rPr>
                <w:b/>
                <w:sz w:val="22"/>
              </w:rPr>
              <w:t>ml</w:t>
            </w:r>
            <w:r w:rsidRPr="0079469E">
              <w:rPr>
                <w:b/>
                <w:sz w:val="22"/>
              </w:rPr>
              <w:t>, 60 </w:t>
            </w:r>
            <w:r w:rsidR="00F77A2B" w:rsidRPr="0079469E">
              <w:rPr>
                <w:b/>
                <w:sz w:val="22"/>
              </w:rPr>
              <w:t>ml</w:t>
            </w:r>
            <w:r w:rsidRPr="0079469E">
              <w:rPr>
                <w:b/>
                <w:sz w:val="22"/>
              </w:rPr>
              <w:t>, 100 </w:t>
            </w:r>
            <w:r w:rsidR="00F77A2B" w:rsidRPr="0079469E">
              <w:rPr>
                <w:b/>
                <w:sz w:val="22"/>
              </w:rPr>
              <w:t>ml</w:t>
            </w:r>
            <w:r w:rsidRPr="0079469E">
              <w:rPr>
                <w:b/>
                <w:sz w:val="22"/>
              </w:rPr>
              <w:t>, 120 </w:t>
            </w:r>
            <w:r w:rsidR="00F77A2B" w:rsidRPr="0079469E">
              <w:rPr>
                <w:b/>
                <w:sz w:val="22"/>
              </w:rPr>
              <w:t>ml</w:t>
            </w:r>
            <w:r w:rsidRPr="0079469E">
              <w:rPr>
                <w:b/>
                <w:sz w:val="22"/>
              </w:rPr>
              <w:t>, 150 </w:t>
            </w:r>
            <w:r w:rsidR="00F77A2B" w:rsidRPr="0079469E">
              <w:rPr>
                <w:b/>
                <w:sz w:val="22"/>
              </w:rPr>
              <w:t>ml</w:t>
            </w:r>
            <w:r w:rsidRPr="0079469E">
              <w:rPr>
                <w:b/>
                <w:sz w:val="22"/>
              </w:rPr>
              <w:t>, 225 </w:t>
            </w:r>
            <w:r w:rsidR="00F77A2B" w:rsidRPr="0079469E">
              <w:rPr>
                <w:b/>
                <w:sz w:val="22"/>
              </w:rPr>
              <w:t>ml</w:t>
            </w:r>
            <w:r w:rsidRPr="0079469E">
              <w:rPr>
                <w:b/>
                <w:sz w:val="22"/>
              </w:rPr>
              <w:t>, 300 </w:t>
            </w:r>
            <w:r w:rsidR="00F77A2B" w:rsidRPr="0079469E">
              <w:rPr>
                <w:b/>
                <w:sz w:val="22"/>
              </w:rPr>
              <w:t xml:space="preserve">ml </w:t>
            </w:r>
            <w:r w:rsidRPr="0079469E">
              <w:rPr>
                <w:b/>
                <w:sz w:val="22"/>
              </w:rPr>
              <w:t>PUDELE</w:t>
            </w:r>
          </w:p>
        </w:tc>
      </w:tr>
    </w:tbl>
    <w:p w14:paraId="284B76F6" w14:textId="77777777" w:rsidR="00A75401" w:rsidRPr="00A63826" w:rsidRDefault="00A75401" w:rsidP="00A75401">
      <w:pPr>
        <w:tabs>
          <w:tab w:val="left" w:pos="567"/>
        </w:tabs>
        <w:rPr>
          <w:sz w:val="22"/>
        </w:rPr>
      </w:pPr>
    </w:p>
    <w:p w14:paraId="721F8DB6" w14:textId="77777777" w:rsidR="00A75401" w:rsidRPr="00A63826" w:rsidRDefault="00A75401" w:rsidP="00A754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2E73A3" w:rsidRPr="00A63826" w14:paraId="09D27793"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3F8C70DC" w14:textId="77777777" w:rsidR="00A75401" w:rsidRPr="00A63826" w:rsidRDefault="00A75401" w:rsidP="002E73A3">
            <w:pPr>
              <w:tabs>
                <w:tab w:val="left" w:pos="567"/>
              </w:tabs>
              <w:ind w:left="567" w:hanging="567"/>
              <w:rPr>
                <w:sz w:val="22"/>
              </w:rPr>
            </w:pPr>
            <w:r w:rsidRPr="00A63826">
              <w:rPr>
                <w:b/>
                <w:sz w:val="22"/>
              </w:rPr>
              <w:t>1.</w:t>
            </w:r>
            <w:r w:rsidRPr="00A63826">
              <w:rPr>
                <w:b/>
                <w:sz w:val="22"/>
              </w:rPr>
              <w:tab/>
              <w:t>ZĀĻU NOSAUKUMS</w:t>
            </w:r>
          </w:p>
        </w:tc>
      </w:tr>
    </w:tbl>
    <w:p w14:paraId="6A41F919" w14:textId="77777777" w:rsidR="00A75401" w:rsidRPr="00A63826" w:rsidRDefault="00A75401" w:rsidP="00A75401">
      <w:pPr>
        <w:tabs>
          <w:tab w:val="left" w:pos="567"/>
        </w:tabs>
        <w:rPr>
          <w:sz w:val="22"/>
        </w:rPr>
      </w:pPr>
    </w:p>
    <w:p w14:paraId="7FFE24D8" w14:textId="77777777" w:rsidR="00A75401" w:rsidRPr="00A63826" w:rsidRDefault="002E73A3" w:rsidP="00A75401">
      <w:pPr>
        <w:tabs>
          <w:tab w:val="left" w:pos="567"/>
        </w:tabs>
        <w:rPr>
          <w:sz w:val="22"/>
        </w:rPr>
      </w:pPr>
      <w:r w:rsidRPr="00A63826">
        <w:rPr>
          <w:sz w:val="22"/>
        </w:rPr>
        <w:t>Neoclarityn</w:t>
      </w:r>
      <w:r w:rsidR="00A75401" w:rsidRPr="00A63826">
        <w:rPr>
          <w:sz w:val="22"/>
        </w:rPr>
        <w:t xml:space="preserve"> 0,5 mg/ml šķīdums iekšķīgai lietošanai</w:t>
      </w:r>
    </w:p>
    <w:p w14:paraId="53D880D5" w14:textId="77777777" w:rsidR="00A75401" w:rsidRPr="00A63826" w:rsidRDefault="00A75401" w:rsidP="00A75401">
      <w:pPr>
        <w:tabs>
          <w:tab w:val="left" w:pos="567"/>
        </w:tabs>
        <w:rPr>
          <w:i/>
          <w:sz w:val="22"/>
        </w:rPr>
      </w:pPr>
      <w:r w:rsidRPr="00A63826">
        <w:rPr>
          <w:sz w:val="22"/>
        </w:rPr>
        <w:t>desloratadine</w:t>
      </w:r>
    </w:p>
    <w:p w14:paraId="33D349B7" w14:textId="77777777" w:rsidR="00A75401" w:rsidRPr="00A63826" w:rsidRDefault="00A75401" w:rsidP="00A75401">
      <w:pPr>
        <w:tabs>
          <w:tab w:val="left" w:pos="567"/>
        </w:tabs>
        <w:rPr>
          <w:i/>
          <w:sz w:val="22"/>
        </w:rPr>
      </w:pPr>
    </w:p>
    <w:p w14:paraId="4BBFBF41" w14:textId="77777777" w:rsidR="00A75401" w:rsidRPr="00A63826" w:rsidRDefault="00A75401" w:rsidP="00A754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2E73A3" w:rsidRPr="00A63826" w14:paraId="5A6C21DC"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16190F49" w14:textId="77777777" w:rsidR="00A75401" w:rsidRPr="00A63826" w:rsidRDefault="00A75401" w:rsidP="002E73A3">
            <w:pPr>
              <w:tabs>
                <w:tab w:val="left" w:pos="567"/>
              </w:tabs>
              <w:ind w:left="567" w:hanging="567"/>
              <w:rPr>
                <w:sz w:val="22"/>
              </w:rPr>
            </w:pPr>
            <w:r w:rsidRPr="00A63826">
              <w:rPr>
                <w:b/>
                <w:sz w:val="22"/>
              </w:rPr>
              <w:t>2.</w:t>
            </w:r>
            <w:r w:rsidRPr="00A63826">
              <w:rPr>
                <w:b/>
                <w:sz w:val="22"/>
              </w:rPr>
              <w:tab/>
              <w:t>AKTĪVĀS(-O) VIELAS(-U) NOSAUKUMS(-I) UN DAUDZUMS(-I)</w:t>
            </w:r>
          </w:p>
        </w:tc>
      </w:tr>
    </w:tbl>
    <w:p w14:paraId="015BD38F" w14:textId="77777777" w:rsidR="00A75401" w:rsidRPr="00A63826" w:rsidRDefault="00A75401" w:rsidP="00A75401">
      <w:pPr>
        <w:tabs>
          <w:tab w:val="left" w:pos="567"/>
        </w:tabs>
        <w:rPr>
          <w:sz w:val="22"/>
        </w:rPr>
      </w:pPr>
    </w:p>
    <w:p w14:paraId="3ACFD83C" w14:textId="77777777" w:rsidR="00A75401" w:rsidRPr="00A63826" w:rsidRDefault="00A007A4" w:rsidP="00A75401">
      <w:pPr>
        <w:widowControl w:val="0"/>
        <w:tabs>
          <w:tab w:val="left" w:pos="567"/>
        </w:tabs>
        <w:rPr>
          <w:sz w:val="22"/>
        </w:rPr>
      </w:pPr>
      <w:r>
        <w:rPr>
          <w:sz w:val="22"/>
        </w:rPr>
        <w:t>Katrs</w:t>
      </w:r>
      <w:r w:rsidRPr="00A63826">
        <w:rPr>
          <w:sz w:val="22"/>
        </w:rPr>
        <w:t> </w:t>
      </w:r>
      <w:r w:rsidR="00A75401" w:rsidRPr="00A63826">
        <w:rPr>
          <w:sz w:val="22"/>
        </w:rPr>
        <w:t>ml šķīduma iekšķīgai lietošanai satur 0,5 mg desloratadīna.</w:t>
      </w:r>
    </w:p>
    <w:p w14:paraId="52A753FB" w14:textId="77777777" w:rsidR="00A75401" w:rsidRPr="00A63826" w:rsidRDefault="00A75401" w:rsidP="00A75401">
      <w:pPr>
        <w:tabs>
          <w:tab w:val="left" w:pos="567"/>
        </w:tabs>
        <w:rPr>
          <w:sz w:val="22"/>
        </w:rPr>
      </w:pPr>
    </w:p>
    <w:p w14:paraId="784DB5D9" w14:textId="77777777" w:rsidR="00A75401" w:rsidRPr="00A63826" w:rsidRDefault="00A75401" w:rsidP="00A75401">
      <w:pPr>
        <w:tabs>
          <w:tab w:val="left" w:pos="567"/>
        </w:tabs>
        <w:rPr>
          <w:sz w:val="22"/>
        </w:rPr>
      </w:pPr>
    </w:p>
    <w:tbl>
      <w:tblPr>
        <w:tblW w:w="0" w:type="auto"/>
        <w:tblInd w:w="-10" w:type="dxa"/>
        <w:tblLayout w:type="fixed"/>
        <w:tblLook w:val="0000" w:firstRow="0" w:lastRow="0" w:firstColumn="0" w:lastColumn="0" w:noHBand="0" w:noVBand="0"/>
      </w:tblPr>
      <w:tblGrid>
        <w:gridCol w:w="9307"/>
      </w:tblGrid>
      <w:tr w:rsidR="002E73A3" w:rsidRPr="00A63826" w14:paraId="186196D2"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584634BA" w14:textId="77777777" w:rsidR="00A75401" w:rsidRPr="00A63826" w:rsidRDefault="00A75401" w:rsidP="002E73A3">
            <w:pPr>
              <w:tabs>
                <w:tab w:val="left" w:pos="567"/>
              </w:tabs>
              <w:ind w:left="567" w:hanging="567"/>
              <w:rPr>
                <w:sz w:val="22"/>
              </w:rPr>
            </w:pPr>
            <w:r w:rsidRPr="00A63826">
              <w:rPr>
                <w:b/>
                <w:sz w:val="22"/>
                <w:lang w:val="sv-SE"/>
              </w:rPr>
              <w:t>3.</w:t>
            </w:r>
            <w:r w:rsidRPr="00A63826">
              <w:rPr>
                <w:b/>
                <w:sz w:val="22"/>
                <w:lang w:val="sv-SE"/>
              </w:rPr>
              <w:tab/>
              <w:t>PALĪGVIELU SARAKSTS</w:t>
            </w:r>
          </w:p>
        </w:tc>
      </w:tr>
    </w:tbl>
    <w:p w14:paraId="72E3A232" w14:textId="77777777" w:rsidR="00A75401" w:rsidRPr="00A63826" w:rsidRDefault="00A75401" w:rsidP="00A75401">
      <w:pPr>
        <w:tabs>
          <w:tab w:val="left" w:pos="567"/>
        </w:tabs>
        <w:rPr>
          <w:sz w:val="22"/>
          <w:lang w:val="sv-SE"/>
        </w:rPr>
      </w:pPr>
    </w:p>
    <w:p w14:paraId="21D242F0" w14:textId="77777777" w:rsidR="00A75401" w:rsidRPr="00A63826" w:rsidRDefault="00A75401" w:rsidP="00A75401">
      <w:pPr>
        <w:tabs>
          <w:tab w:val="left" w:pos="567"/>
        </w:tabs>
        <w:rPr>
          <w:sz w:val="22"/>
          <w:lang w:val="sv-SE"/>
        </w:rPr>
      </w:pPr>
      <w:r w:rsidRPr="00A63826">
        <w:rPr>
          <w:sz w:val="22"/>
          <w:lang w:val="sv-SE"/>
        </w:rPr>
        <w:t xml:space="preserve">Satur </w:t>
      </w:r>
      <w:r w:rsidR="00F77A2B" w:rsidRPr="00A63826">
        <w:rPr>
          <w:sz w:val="22"/>
          <w:lang w:val="sv-SE"/>
        </w:rPr>
        <w:t>sorb</w:t>
      </w:r>
      <w:r w:rsidR="00F77A2B" w:rsidRPr="00A63826">
        <w:rPr>
          <w:sz w:val="22"/>
        </w:rPr>
        <w:t>ītu</w:t>
      </w:r>
      <w:r w:rsidR="00F77A2B">
        <w:rPr>
          <w:sz w:val="22"/>
        </w:rPr>
        <w:t xml:space="preserve"> (E420),</w:t>
      </w:r>
      <w:r w:rsidR="00F77A2B" w:rsidRPr="00A63826">
        <w:rPr>
          <w:sz w:val="22"/>
          <w:lang w:val="sv-SE"/>
        </w:rPr>
        <w:t xml:space="preserve"> </w:t>
      </w:r>
      <w:r w:rsidRPr="00A63826">
        <w:rPr>
          <w:sz w:val="22"/>
          <w:lang w:val="sv-SE"/>
        </w:rPr>
        <w:t>propilēnglikolu</w:t>
      </w:r>
      <w:r w:rsidR="00F77A2B">
        <w:rPr>
          <w:sz w:val="22"/>
          <w:lang w:val="sv-SE"/>
        </w:rPr>
        <w:t xml:space="preserve"> (E1520)</w:t>
      </w:r>
      <w:r w:rsidR="00F77A2B" w:rsidRPr="00A63826">
        <w:rPr>
          <w:sz w:val="22"/>
          <w:lang w:val="sv-SE"/>
        </w:rPr>
        <w:t xml:space="preserve"> un </w:t>
      </w:r>
      <w:r w:rsidR="00F77A2B">
        <w:rPr>
          <w:sz w:val="22"/>
          <w:lang w:val="sv-SE"/>
        </w:rPr>
        <w:t>benzilspirtu</w:t>
      </w:r>
      <w:r w:rsidRPr="00A63826">
        <w:rPr>
          <w:sz w:val="22"/>
          <w:lang w:val="sv-SE"/>
        </w:rPr>
        <w:t>.</w:t>
      </w:r>
    </w:p>
    <w:p w14:paraId="1A5EC4E3" w14:textId="77777777" w:rsidR="00A75401" w:rsidRPr="00A63826" w:rsidRDefault="00A75401" w:rsidP="00A75401">
      <w:pPr>
        <w:tabs>
          <w:tab w:val="left" w:pos="567"/>
        </w:tabs>
        <w:rPr>
          <w:sz w:val="22"/>
          <w:lang w:val="sv-SE"/>
        </w:rPr>
      </w:pPr>
      <w:r w:rsidRPr="00A63826">
        <w:rPr>
          <w:sz w:val="22"/>
          <w:lang w:val="sv-SE"/>
        </w:rPr>
        <w:t>Papildinformāciju skatīt lietošanas instrukcijā.</w:t>
      </w:r>
    </w:p>
    <w:p w14:paraId="40B3E7D2" w14:textId="77777777" w:rsidR="00A75401" w:rsidRPr="00A63826" w:rsidRDefault="00A75401" w:rsidP="00A75401">
      <w:pPr>
        <w:tabs>
          <w:tab w:val="left" w:pos="567"/>
        </w:tabs>
        <w:rPr>
          <w:sz w:val="22"/>
          <w:lang w:val="sv-SE"/>
        </w:rPr>
      </w:pPr>
    </w:p>
    <w:p w14:paraId="50D13556" w14:textId="77777777" w:rsidR="00A75401" w:rsidRPr="00A63826" w:rsidRDefault="00A75401" w:rsidP="00A75401">
      <w:pPr>
        <w:tabs>
          <w:tab w:val="left" w:pos="567"/>
        </w:tabs>
        <w:rPr>
          <w:sz w:val="22"/>
          <w:lang w:val="sv-SE"/>
        </w:rPr>
      </w:pPr>
    </w:p>
    <w:tbl>
      <w:tblPr>
        <w:tblW w:w="0" w:type="auto"/>
        <w:tblInd w:w="-10" w:type="dxa"/>
        <w:tblLayout w:type="fixed"/>
        <w:tblLook w:val="0000" w:firstRow="0" w:lastRow="0" w:firstColumn="0" w:lastColumn="0" w:noHBand="0" w:noVBand="0"/>
      </w:tblPr>
      <w:tblGrid>
        <w:gridCol w:w="9307"/>
      </w:tblGrid>
      <w:tr w:rsidR="002E73A3" w:rsidRPr="00A63826" w14:paraId="3842E428"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04F7FA1D" w14:textId="77777777" w:rsidR="00A75401" w:rsidRPr="00A63826" w:rsidRDefault="00A75401" w:rsidP="002E73A3">
            <w:pPr>
              <w:tabs>
                <w:tab w:val="left" w:pos="567"/>
              </w:tabs>
              <w:ind w:left="567" w:hanging="567"/>
              <w:rPr>
                <w:sz w:val="22"/>
              </w:rPr>
            </w:pPr>
            <w:r w:rsidRPr="00A63826">
              <w:rPr>
                <w:b/>
                <w:sz w:val="22"/>
                <w:lang w:val="sv-SE"/>
              </w:rPr>
              <w:t>4.</w:t>
            </w:r>
            <w:r w:rsidRPr="00A63826">
              <w:rPr>
                <w:b/>
                <w:sz w:val="22"/>
                <w:lang w:val="sv-SE"/>
              </w:rPr>
              <w:tab/>
              <w:t>ZĀĻU FORMA UN SATURS</w:t>
            </w:r>
          </w:p>
        </w:tc>
      </w:tr>
    </w:tbl>
    <w:p w14:paraId="7937A027" w14:textId="77777777" w:rsidR="00A75401" w:rsidRPr="00A63826" w:rsidRDefault="00A75401" w:rsidP="00A75401">
      <w:pPr>
        <w:tabs>
          <w:tab w:val="left" w:pos="567"/>
        </w:tabs>
        <w:rPr>
          <w:sz w:val="22"/>
        </w:rPr>
      </w:pPr>
    </w:p>
    <w:p w14:paraId="6607FF43" w14:textId="77777777" w:rsidR="00A75401" w:rsidRPr="00791A0B" w:rsidRDefault="00A75401" w:rsidP="00A75401">
      <w:pPr>
        <w:tabs>
          <w:tab w:val="left" w:pos="567"/>
        </w:tabs>
        <w:rPr>
          <w:sz w:val="22"/>
          <w:shd w:val="clear" w:color="auto" w:fill="BFBFBF"/>
          <w:lang w:val="sv-SE"/>
        </w:rPr>
      </w:pPr>
      <w:r w:rsidRPr="00791A0B">
        <w:rPr>
          <w:sz w:val="22"/>
          <w:shd w:val="clear" w:color="auto" w:fill="BFBFBF"/>
          <w:lang w:val="sv-SE"/>
        </w:rPr>
        <w:t>šķīdums iekšķīgai lietošanai</w:t>
      </w:r>
    </w:p>
    <w:p w14:paraId="5BD89A5C" w14:textId="77777777" w:rsidR="00A75401" w:rsidRPr="00A63826" w:rsidRDefault="00A75401" w:rsidP="00A75401">
      <w:pPr>
        <w:pStyle w:val="EndnoteText"/>
        <w:rPr>
          <w:shd w:val="clear" w:color="auto" w:fill="BFBFBF"/>
          <w:lang w:val="sv-SE"/>
        </w:rPr>
      </w:pPr>
      <w:r w:rsidRPr="00A63826">
        <w:rPr>
          <w:lang w:val="nb-NO"/>
        </w:rPr>
        <w:t>30 ml ar 1 karoti</w:t>
      </w:r>
    </w:p>
    <w:p w14:paraId="1FA6A047" w14:textId="77777777" w:rsidR="00A75401" w:rsidRPr="00A63826" w:rsidRDefault="00A75401" w:rsidP="00A75401">
      <w:pPr>
        <w:widowControl w:val="0"/>
        <w:tabs>
          <w:tab w:val="left" w:pos="567"/>
        </w:tabs>
        <w:rPr>
          <w:sz w:val="22"/>
          <w:shd w:val="clear" w:color="auto" w:fill="BFBFBF"/>
          <w:lang w:val="sv-SE"/>
        </w:rPr>
      </w:pPr>
      <w:r w:rsidRPr="00A63826">
        <w:rPr>
          <w:sz w:val="22"/>
          <w:shd w:val="clear" w:color="auto" w:fill="BFBFBF"/>
          <w:lang w:val="sv-SE"/>
        </w:rPr>
        <w:t>50 ml ar 1 karoti</w:t>
      </w:r>
    </w:p>
    <w:p w14:paraId="565F8A00" w14:textId="77777777" w:rsidR="00A75401" w:rsidRPr="00A63826" w:rsidRDefault="00A75401" w:rsidP="00A75401">
      <w:pPr>
        <w:widowControl w:val="0"/>
        <w:tabs>
          <w:tab w:val="left" w:pos="567"/>
        </w:tabs>
        <w:rPr>
          <w:sz w:val="22"/>
          <w:shd w:val="clear" w:color="auto" w:fill="BFBFBF"/>
          <w:lang w:val="sv-SE"/>
        </w:rPr>
      </w:pPr>
      <w:r w:rsidRPr="00A63826">
        <w:rPr>
          <w:sz w:val="22"/>
          <w:shd w:val="clear" w:color="auto" w:fill="BFBFBF"/>
          <w:lang w:val="sv-SE"/>
        </w:rPr>
        <w:t>60 ml ar 1 karoti</w:t>
      </w:r>
    </w:p>
    <w:p w14:paraId="2A3E0369" w14:textId="77777777" w:rsidR="00A75401" w:rsidRPr="00A63826" w:rsidRDefault="00A75401" w:rsidP="00A75401">
      <w:pPr>
        <w:widowControl w:val="0"/>
        <w:tabs>
          <w:tab w:val="left" w:pos="567"/>
        </w:tabs>
        <w:rPr>
          <w:sz w:val="22"/>
          <w:shd w:val="clear" w:color="auto" w:fill="BFBFBF"/>
          <w:lang w:val="sv-SE"/>
        </w:rPr>
      </w:pPr>
      <w:r w:rsidRPr="00A63826">
        <w:rPr>
          <w:sz w:val="22"/>
          <w:shd w:val="clear" w:color="auto" w:fill="BFBFBF"/>
          <w:lang w:val="sv-SE"/>
        </w:rPr>
        <w:t>100 ml ar 1 karoti</w:t>
      </w:r>
    </w:p>
    <w:p w14:paraId="28158BB8" w14:textId="77777777" w:rsidR="00A75401" w:rsidRPr="00A63826" w:rsidRDefault="00A75401" w:rsidP="00A75401">
      <w:pPr>
        <w:pStyle w:val="EndnoteText"/>
        <w:rPr>
          <w:shd w:val="clear" w:color="auto" w:fill="BFBFBF"/>
          <w:lang w:val="sv-SE"/>
        </w:rPr>
      </w:pPr>
      <w:r w:rsidRPr="00A63826">
        <w:rPr>
          <w:shd w:val="clear" w:color="auto" w:fill="BFBFBF"/>
          <w:lang w:val="sv-SE"/>
        </w:rPr>
        <w:t>120 ml ar 1 karoti</w:t>
      </w:r>
    </w:p>
    <w:p w14:paraId="5D9DCAA3" w14:textId="77777777" w:rsidR="00A75401" w:rsidRPr="00A63826" w:rsidRDefault="00A75401" w:rsidP="00A75401">
      <w:pPr>
        <w:widowControl w:val="0"/>
        <w:tabs>
          <w:tab w:val="left" w:pos="567"/>
        </w:tabs>
        <w:rPr>
          <w:sz w:val="22"/>
          <w:shd w:val="clear" w:color="auto" w:fill="BFBFBF"/>
          <w:lang w:val="sv-SE"/>
        </w:rPr>
      </w:pPr>
      <w:r w:rsidRPr="00A63826">
        <w:rPr>
          <w:sz w:val="22"/>
          <w:shd w:val="clear" w:color="auto" w:fill="BFBFBF"/>
          <w:lang w:val="sv-SE"/>
        </w:rPr>
        <w:t>150 ml ar 1 karoti</w:t>
      </w:r>
    </w:p>
    <w:p w14:paraId="0973C348" w14:textId="77777777" w:rsidR="00A75401" w:rsidRPr="00A63826" w:rsidRDefault="00A75401" w:rsidP="00A75401">
      <w:pPr>
        <w:rPr>
          <w:sz w:val="22"/>
          <w:shd w:val="clear" w:color="auto" w:fill="BFBFBF"/>
          <w:lang w:val="sv-SE"/>
        </w:rPr>
      </w:pPr>
      <w:r w:rsidRPr="00A63826">
        <w:rPr>
          <w:sz w:val="22"/>
          <w:shd w:val="clear" w:color="auto" w:fill="BFBFBF"/>
          <w:lang w:val="sv-SE"/>
        </w:rPr>
        <w:t>150 ml ar 1 šļirci perorālai ievadīšanai</w:t>
      </w:r>
    </w:p>
    <w:p w14:paraId="3917627F"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sv-SE"/>
        </w:rPr>
        <w:t>225 ml ar 1 karoti</w:t>
      </w:r>
    </w:p>
    <w:p w14:paraId="512A6499" w14:textId="77777777" w:rsidR="00A75401" w:rsidRPr="00A63826" w:rsidRDefault="00A75401" w:rsidP="00A75401">
      <w:pPr>
        <w:widowControl w:val="0"/>
        <w:tabs>
          <w:tab w:val="left" w:pos="567"/>
        </w:tabs>
        <w:rPr>
          <w:sz w:val="22"/>
          <w:lang w:val="es-ES"/>
        </w:rPr>
      </w:pPr>
      <w:r w:rsidRPr="00A63826">
        <w:rPr>
          <w:sz w:val="22"/>
          <w:shd w:val="clear" w:color="auto" w:fill="BFBFBF"/>
          <w:lang w:val="es-ES"/>
        </w:rPr>
        <w:t>300 ml ar 1 karoti</w:t>
      </w:r>
    </w:p>
    <w:p w14:paraId="62621FD7" w14:textId="77777777" w:rsidR="00A75401" w:rsidRPr="00A63826" w:rsidRDefault="00A75401" w:rsidP="00A75401">
      <w:pPr>
        <w:tabs>
          <w:tab w:val="left" w:pos="567"/>
        </w:tabs>
        <w:rPr>
          <w:sz w:val="22"/>
          <w:lang w:val="es-ES"/>
        </w:rPr>
      </w:pPr>
    </w:p>
    <w:p w14:paraId="696C6846" w14:textId="77777777" w:rsidR="00A75401" w:rsidRPr="00A63826" w:rsidRDefault="00A75401" w:rsidP="00A75401">
      <w:pPr>
        <w:tabs>
          <w:tab w:val="left" w:pos="567"/>
        </w:tabs>
        <w:rPr>
          <w:sz w:val="22"/>
          <w:lang w:val="es-ES"/>
        </w:rPr>
      </w:pPr>
    </w:p>
    <w:tbl>
      <w:tblPr>
        <w:tblW w:w="0" w:type="auto"/>
        <w:tblInd w:w="-10" w:type="dxa"/>
        <w:tblLayout w:type="fixed"/>
        <w:tblLook w:val="0000" w:firstRow="0" w:lastRow="0" w:firstColumn="0" w:lastColumn="0" w:noHBand="0" w:noVBand="0"/>
      </w:tblPr>
      <w:tblGrid>
        <w:gridCol w:w="9307"/>
      </w:tblGrid>
      <w:tr w:rsidR="002E73A3" w:rsidRPr="00A63826" w14:paraId="541EA0AC"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7EE93837" w14:textId="77777777" w:rsidR="00A75401" w:rsidRPr="00A63826" w:rsidRDefault="00A75401" w:rsidP="002E73A3">
            <w:pPr>
              <w:tabs>
                <w:tab w:val="left" w:pos="567"/>
              </w:tabs>
              <w:ind w:left="567" w:hanging="567"/>
              <w:rPr>
                <w:sz w:val="22"/>
              </w:rPr>
            </w:pPr>
            <w:r w:rsidRPr="00A63826">
              <w:rPr>
                <w:b/>
                <w:sz w:val="22"/>
                <w:lang w:val="es-ES"/>
              </w:rPr>
              <w:t>5.</w:t>
            </w:r>
            <w:r w:rsidRPr="00A63826">
              <w:rPr>
                <w:b/>
                <w:sz w:val="22"/>
                <w:lang w:val="es-ES"/>
              </w:rPr>
              <w:tab/>
              <w:t>LIETOŠANAS UN IEVADĪŠANAS VEIDS</w:t>
            </w:r>
            <w:r w:rsidRPr="00A63826">
              <w:rPr>
                <w:b/>
                <w:sz w:val="22"/>
                <w:lang w:val="nb-NO"/>
              </w:rPr>
              <w:t>(-I)</w:t>
            </w:r>
          </w:p>
        </w:tc>
      </w:tr>
    </w:tbl>
    <w:p w14:paraId="3606C8B7" w14:textId="77777777" w:rsidR="00A75401" w:rsidRPr="00A63826" w:rsidRDefault="00A75401" w:rsidP="00A75401">
      <w:pPr>
        <w:tabs>
          <w:tab w:val="left" w:pos="567"/>
        </w:tabs>
        <w:rPr>
          <w:sz w:val="22"/>
          <w:lang w:val="es-ES"/>
        </w:rPr>
      </w:pPr>
    </w:p>
    <w:p w14:paraId="3D4EF357" w14:textId="77777777" w:rsidR="00A75401" w:rsidRPr="00A63826" w:rsidRDefault="00A75401" w:rsidP="00A75401">
      <w:pPr>
        <w:widowControl w:val="0"/>
        <w:tabs>
          <w:tab w:val="left" w:pos="567"/>
        </w:tabs>
        <w:rPr>
          <w:sz w:val="22"/>
          <w:lang w:val="es-ES"/>
        </w:rPr>
      </w:pPr>
      <w:r w:rsidRPr="00A63826">
        <w:rPr>
          <w:sz w:val="22"/>
          <w:lang w:val="es-ES"/>
        </w:rPr>
        <w:t>Iekšķīgai lietošanai</w:t>
      </w:r>
    </w:p>
    <w:p w14:paraId="18DA28CC" w14:textId="77777777" w:rsidR="00A75401" w:rsidRPr="00A63826" w:rsidRDefault="00A75401" w:rsidP="00A75401">
      <w:pPr>
        <w:tabs>
          <w:tab w:val="left" w:pos="567"/>
        </w:tabs>
        <w:rPr>
          <w:sz w:val="22"/>
          <w:lang w:val="es-ES"/>
        </w:rPr>
      </w:pPr>
      <w:r w:rsidRPr="00A63826">
        <w:rPr>
          <w:sz w:val="22"/>
          <w:lang w:val="es-ES"/>
        </w:rPr>
        <w:t>Pirms lietošanas izlasiet lietošanas instrukciju.</w:t>
      </w:r>
    </w:p>
    <w:p w14:paraId="045BEBEF" w14:textId="77777777" w:rsidR="00A75401" w:rsidRPr="00A63826" w:rsidRDefault="00A75401" w:rsidP="00A75401">
      <w:pPr>
        <w:tabs>
          <w:tab w:val="left" w:pos="567"/>
        </w:tabs>
        <w:rPr>
          <w:sz w:val="22"/>
          <w:lang w:val="es-ES"/>
        </w:rPr>
      </w:pPr>
    </w:p>
    <w:p w14:paraId="5576F0C9" w14:textId="77777777" w:rsidR="00A75401" w:rsidRPr="00A63826" w:rsidRDefault="00A75401" w:rsidP="00A75401">
      <w:pPr>
        <w:tabs>
          <w:tab w:val="left" w:pos="567"/>
        </w:tabs>
        <w:rPr>
          <w:sz w:val="22"/>
          <w:lang w:val="es-ES"/>
        </w:rPr>
      </w:pPr>
    </w:p>
    <w:tbl>
      <w:tblPr>
        <w:tblW w:w="0" w:type="auto"/>
        <w:tblInd w:w="-10" w:type="dxa"/>
        <w:tblLayout w:type="fixed"/>
        <w:tblLook w:val="0000" w:firstRow="0" w:lastRow="0" w:firstColumn="0" w:lastColumn="0" w:noHBand="0" w:noVBand="0"/>
      </w:tblPr>
      <w:tblGrid>
        <w:gridCol w:w="9307"/>
      </w:tblGrid>
      <w:tr w:rsidR="002E73A3" w:rsidRPr="00A63826" w14:paraId="56F251A6"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4F003B5E" w14:textId="77777777" w:rsidR="00A75401" w:rsidRPr="00A63826" w:rsidRDefault="00A75401" w:rsidP="002E73A3">
            <w:pPr>
              <w:tabs>
                <w:tab w:val="left" w:pos="567"/>
              </w:tabs>
              <w:ind w:left="567" w:hanging="567"/>
              <w:rPr>
                <w:sz w:val="22"/>
              </w:rPr>
            </w:pPr>
            <w:r w:rsidRPr="00A63826">
              <w:rPr>
                <w:b/>
                <w:sz w:val="22"/>
                <w:lang w:val="es-ES"/>
              </w:rPr>
              <w:t>6.</w:t>
            </w:r>
            <w:r w:rsidRPr="00A63826">
              <w:rPr>
                <w:b/>
                <w:sz w:val="22"/>
                <w:lang w:val="es-ES"/>
              </w:rPr>
              <w:tab/>
              <w:t>ĪPAŠI BRĪDINĀJUMI PAR ZĀĻU UZGLABĀŠANU BĒRNIEM NEREDZAMĀ UN NEPIEEJAMĀ VIETĀ</w:t>
            </w:r>
          </w:p>
        </w:tc>
      </w:tr>
    </w:tbl>
    <w:p w14:paraId="2933389B" w14:textId="77777777" w:rsidR="00A75401" w:rsidRPr="00A63826" w:rsidRDefault="00A75401" w:rsidP="00A75401">
      <w:pPr>
        <w:tabs>
          <w:tab w:val="left" w:pos="567"/>
        </w:tabs>
        <w:rPr>
          <w:sz w:val="22"/>
          <w:lang w:val="es-ES"/>
        </w:rPr>
      </w:pPr>
    </w:p>
    <w:p w14:paraId="2D0F49FB" w14:textId="77777777" w:rsidR="00A75401" w:rsidRPr="00A63826" w:rsidRDefault="00A75401" w:rsidP="00A75401">
      <w:pPr>
        <w:tabs>
          <w:tab w:val="left" w:pos="567"/>
        </w:tabs>
        <w:rPr>
          <w:sz w:val="22"/>
          <w:lang w:val="es-ES"/>
        </w:rPr>
      </w:pPr>
      <w:r w:rsidRPr="00A63826">
        <w:rPr>
          <w:sz w:val="22"/>
          <w:lang w:val="es-ES"/>
        </w:rPr>
        <w:t>Uzglabāt bērniem neredzamā un nepieejamā vietā.</w:t>
      </w:r>
    </w:p>
    <w:p w14:paraId="3E95FA73" w14:textId="77777777" w:rsidR="00A75401" w:rsidRPr="00A63826" w:rsidRDefault="00A75401" w:rsidP="00A75401">
      <w:pPr>
        <w:tabs>
          <w:tab w:val="left" w:pos="567"/>
        </w:tabs>
        <w:rPr>
          <w:sz w:val="22"/>
          <w:lang w:val="es-ES"/>
        </w:rPr>
      </w:pPr>
    </w:p>
    <w:p w14:paraId="1AB5E692" w14:textId="77777777" w:rsidR="00A75401" w:rsidRPr="00A63826" w:rsidRDefault="00A75401" w:rsidP="00A75401">
      <w:pPr>
        <w:tabs>
          <w:tab w:val="left" w:pos="567"/>
        </w:tabs>
        <w:rPr>
          <w:sz w:val="22"/>
          <w:lang w:val="es-ES"/>
        </w:rPr>
      </w:pPr>
    </w:p>
    <w:tbl>
      <w:tblPr>
        <w:tblW w:w="0" w:type="auto"/>
        <w:tblInd w:w="-10" w:type="dxa"/>
        <w:tblLayout w:type="fixed"/>
        <w:tblLook w:val="0000" w:firstRow="0" w:lastRow="0" w:firstColumn="0" w:lastColumn="0" w:noHBand="0" w:noVBand="0"/>
      </w:tblPr>
      <w:tblGrid>
        <w:gridCol w:w="9307"/>
      </w:tblGrid>
      <w:tr w:rsidR="002E73A3" w:rsidRPr="00A63826" w14:paraId="77AF4375"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4F5B2BE1" w14:textId="77777777" w:rsidR="00A75401" w:rsidRPr="00A63826" w:rsidRDefault="00A75401" w:rsidP="002E73A3">
            <w:pPr>
              <w:tabs>
                <w:tab w:val="left" w:pos="567"/>
              </w:tabs>
              <w:ind w:left="567" w:hanging="567"/>
              <w:rPr>
                <w:sz w:val="22"/>
              </w:rPr>
            </w:pPr>
            <w:r w:rsidRPr="00A63826">
              <w:rPr>
                <w:b/>
                <w:sz w:val="22"/>
                <w:lang w:val="es-ES"/>
              </w:rPr>
              <w:t>7.</w:t>
            </w:r>
            <w:r w:rsidRPr="00A63826">
              <w:rPr>
                <w:b/>
                <w:sz w:val="22"/>
                <w:lang w:val="es-ES"/>
              </w:rPr>
              <w:tab/>
              <w:t>CITI ĪPAŠI BRĪDINĀJUMI, JA NEPIECIEŠAMS</w:t>
            </w:r>
          </w:p>
        </w:tc>
      </w:tr>
    </w:tbl>
    <w:p w14:paraId="19BBCEDA" w14:textId="77777777" w:rsidR="00A75401" w:rsidRPr="00A63826" w:rsidRDefault="00A75401" w:rsidP="00A75401">
      <w:pPr>
        <w:tabs>
          <w:tab w:val="left" w:pos="567"/>
        </w:tabs>
        <w:rPr>
          <w:sz w:val="22"/>
          <w:lang w:val="es-ES"/>
        </w:rPr>
      </w:pPr>
    </w:p>
    <w:p w14:paraId="54FB31AC" w14:textId="77777777" w:rsidR="00A75401" w:rsidRPr="00A63826" w:rsidRDefault="00A75401" w:rsidP="00A75401">
      <w:pPr>
        <w:tabs>
          <w:tab w:val="left" w:pos="567"/>
        </w:tabs>
        <w:rPr>
          <w:sz w:val="22"/>
          <w:lang w:val="es-ES"/>
        </w:rPr>
      </w:pPr>
    </w:p>
    <w:tbl>
      <w:tblPr>
        <w:tblW w:w="0" w:type="auto"/>
        <w:tblInd w:w="-10" w:type="dxa"/>
        <w:tblLayout w:type="fixed"/>
        <w:tblLook w:val="0000" w:firstRow="0" w:lastRow="0" w:firstColumn="0" w:lastColumn="0" w:noHBand="0" w:noVBand="0"/>
      </w:tblPr>
      <w:tblGrid>
        <w:gridCol w:w="9307"/>
      </w:tblGrid>
      <w:tr w:rsidR="002E73A3" w:rsidRPr="00A63826" w14:paraId="7247584B"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43AD8154" w14:textId="77777777" w:rsidR="00A75401" w:rsidRPr="00A63826" w:rsidRDefault="00A75401" w:rsidP="002E73A3">
            <w:pPr>
              <w:tabs>
                <w:tab w:val="left" w:pos="567"/>
              </w:tabs>
              <w:ind w:left="567" w:hanging="567"/>
              <w:rPr>
                <w:sz w:val="22"/>
              </w:rPr>
            </w:pPr>
            <w:r w:rsidRPr="00A63826">
              <w:rPr>
                <w:b/>
                <w:sz w:val="22"/>
                <w:lang w:val="es-ES"/>
              </w:rPr>
              <w:t>8.</w:t>
            </w:r>
            <w:r w:rsidRPr="00A63826">
              <w:rPr>
                <w:b/>
                <w:sz w:val="22"/>
                <w:lang w:val="es-ES"/>
              </w:rPr>
              <w:tab/>
              <w:t>DERĪGUMA TERMIŅŠ</w:t>
            </w:r>
          </w:p>
        </w:tc>
      </w:tr>
    </w:tbl>
    <w:p w14:paraId="36131ADA" w14:textId="77777777" w:rsidR="00A75401" w:rsidRPr="00A63826" w:rsidRDefault="00A75401" w:rsidP="00A75401">
      <w:pPr>
        <w:tabs>
          <w:tab w:val="left" w:pos="567"/>
        </w:tabs>
        <w:rPr>
          <w:sz w:val="22"/>
          <w:lang w:val="es-ES"/>
        </w:rPr>
      </w:pPr>
    </w:p>
    <w:p w14:paraId="15F9DC5D" w14:textId="77777777" w:rsidR="00A75401" w:rsidRPr="00A63826" w:rsidRDefault="00A75401" w:rsidP="00A75401">
      <w:pPr>
        <w:pStyle w:val="EndnoteText"/>
        <w:rPr>
          <w:lang w:val="es-ES"/>
        </w:rPr>
      </w:pPr>
      <w:r w:rsidRPr="00A63826">
        <w:rPr>
          <w:lang w:val="es-ES"/>
        </w:rPr>
        <w:t>Der. līdz</w:t>
      </w:r>
    </w:p>
    <w:p w14:paraId="2D8793FC" w14:textId="77777777" w:rsidR="00A75401" w:rsidRPr="00A63826" w:rsidRDefault="00A75401" w:rsidP="00A75401">
      <w:pPr>
        <w:tabs>
          <w:tab w:val="left" w:pos="567"/>
        </w:tabs>
        <w:rPr>
          <w:sz w:val="22"/>
          <w:lang w:val="es-ES"/>
        </w:rPr>
      </w:pPr>
    </w:p>
    <w:p w14:paraId="4544E6DD" w14:textId="77777777" w:rsidR="00A75401" w:rsidRPr="00A63826" w:rsidRDefault="00A75401" w:rsidP="00A75401">
      <w:pPr>
        <w:tabs>
          <w:tab w:val="left" w:pos="567"/>
        </w:tabs>
        <w:rPr>
          <w:sz w:val="22"/>
          <w:lang w:val="es-ES"/>
        </w:rPr>
      </w:pPr>
    </w:p>
    <w:tbl>
      <w:tblPr>
        <w:tblW w:w="0" w:type="auto"/>
        <w:tblInd w:w="-10" w:type="dxa"/>
        <w:tblLayout w:type="fixed"/>
        <w:tblLook w:val="0000" w:firstRow="0" w:lastRow="0" w:firstColumn="0" w:lastColumn="0" w:noHBand="0" w:noVBand="0"/>
      </w:tblPr>
      <w:tblGrid>
        <w:gridCol w:w="9307"/>
      </w:tblGrid>
      <w:tr w:rsidR="002E73A3" w:rsidRPr="00A63826" w14:paraId="29C01CAF"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7F598E96" w14:textId="77777777" w:rsidR="00A75401" w:rsidRPr="00A63826" w:rsidRDefault="00A75401" w:rsidP="002E73A3">
            <w:pPr>
              <w:tabs>
                <w:tab w:val="left" w:pos="567"/>
              </w:tabs>
              <w:ind w:left="567" w:hanging="567"/>
              <w:rPr>
                <w:sz w:val="22"/>
              </w:rPr>
            </w:pPr>
            <w:r w:rsidRPr="00A63826">
              <w:rPr>
                <w:b/>
                <w:sz w:val="22"/>
                <w:lang w:val="es-ES"/>
              </w:rPr>
              <w:lastRenderedPageBreak/>
              <w:t>9.</w:t>
            </w:r>
            <w:r w:rsidRPr="00A63826">
              <w:rPr>
                <w:b/>
                <w:sz w:val="22"/>
                <w:lang w:val="es-ES"/>
              </w:rPr>
              <w:tab/>
              <w:t>ĪPAŠI UZGLABĀŠANAS NOSACĪJUMI</w:t>
            </w:r>
          </w:p>
        </w:tc>
      </w:tr>
    </w:tbl>
    <w:p w14:paraId="4A1939B8" w14:textId="77777777" w:rsidR="00A75401" w:rsidRPr="00A63826" w:rsidRDefault="00A75401" w:rsidP="00A75401">
      <w:pPr>
        <w:tabs>
          <w:tab w:val="left" w:pos="567"/>
        </w:tabs>
        <w:rPr>
          <w:sz w:val="22"/>
          <w:lang w:val="es-ES"/>
        </w:rPr>
      </w:pPr>
    </w:p>
    <w:p w14:paraId="44C82102" w14:textId="77777777" w:rsidR="00A75401" w:rsidRPr="00A63826" w:rsidRDefault="00A75401" w:rsidP="00A75401">
      <w:pPr>
        <w:pStyle w:val="BodyText2"/>
        <w:tabs>
          <w:tab w:val="left" w:pos="567"/>
        </w:tabs>
        <w:rPr>
          <w:lang w:val="es-ES"/>
        </w:rPr>
      </w:pPr>
      <w:r w:rsidRPr="00A63826">
        <w:rPr>
          <w:lang w:val="es-ES"/>
        </w:rPr>
        <w:t xml:space="preserve">Nesasaldēt. </w:t>
      </w:r>
      <w:r w:rsidRPr="00A63826">
        <w:t>Uzglabāt oriģinālā iepakojumā.</w:t>
      </w:r>
    </w:p>
    <w:p w14:paraId="4CA72969" w14:textId="77777777" w:rsidR="00A75401" w:rsidRPr="00A63826" w:rsidRDefault="00A75401" w:rsidP="00A75401">
      <w:pPr>
        <w:tabs>
          <w:tab w:val="left" w:pos="567"/>
        </w:tabs>
        <w:rPr>
          <w:sz w:val="22"/>
          <w:lang w:val="es-ES"/>
        </w:rPr>
      </w:pPr>
    </w:p>
    <w:p w14:paraId="43EC7943" w14:textId="77777777" w:rsidR="00A75401" w:rsidRPr="00A63826" w:rsidRDefault="00A75401" w:rsidP="00A75401">
      <w:pPr>
        <w:tabs>
          <w:tab w:val="left" w:pos="567"/>
        </w:tabs>
        <w:rPr>
          <w:sz w:val="22"/>
          <w:lang w:val="es-ES"/>
        </w:rPr>
      </w:pPr>
    </w:p>
    <w:tbl>
      <w:tblPr>
        <w:tblW w:w="0" w:type="auto"/>
        <w:tblInd w:w="-10" w:type="dxa"/>
        <w:tblLayout w:type="fixed"/>
        <w:tblLook w:val="0000" w:firstRow="0" w:lastRow="0" w:firstColumn="0" w:lastColumn="0" w:noHBand="0" w:noVBand="0"/>
      </w:tblPr>
      <w:tblGrid>
        <w:gridCol w:w="9307"/>
      </w:tblGrid>
      <w:tr w:rsidR="002E73A3" w:rsidRPr="00A63826" w14:paraId="06FDA540"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61F4CA31" w14:textId="77777777" w:rsidR="00A75401" w:rsidRPr="00A63826" w:rsidRDefault="00A75401" w:rsidP="002E73A3">
            <w:pPr>
              <w:tabs>
                <w:tab w:val="left" w:pos="567"/>
              </w:tabs>
              <w:ind w:left="567" w:hanging="567"/>
              <w:rPr>
                <w:sz w:val="22"/>
              </w:rPr>
            </w:pPr>
            <w:r w:rsidRPr="00A63826">
              <w:rPr>
                <w:b/>
                <w:sz w:val="22"/>
                <w:lang w:val="es-ES"/>
              </w:rPr>
              <w:t>10.</w:t>
            </w:r>
            <w:r w:rsidRPr="00A63826">
              <w:rPr>
                <w:b/>
                <w:sz w:val="22"/>
                <w:lang w:val="es-ES"/>
              </w:rPr>
              <w:tab/>
              <w:t>ĪPAŠI PIESARDZĪBAS PASĀKUMI, IZNĪCINOT NEIZLIETOT</w:t>
            </w:r>
            <w:r w:rsidRPr="00A63826">
              <w:rPr>
                <w:b/>
                <w:sz w:val="22"/>
              </w:rPr>
              <w:t xml:space="preserve">ĀS ZĀLES </w:t>
            </w:r>
            <w:r w:rsidRPr="00A63826">
              <w:rPr>
                <w:b/>
                <w:sz w:val="22"/>
                <w:lang w:val="es-ES"/>
              </w:rPr>
              <w:t>VAI IZMANTOTOS MATERIĀLUS, KAS BIJUŠI SASKARĒ AR Š</w:t>
            </w:r>
            <w:r w:rsidRPr="00A63826">
              <w:rPr>
                <w:b/>
                <w:sz w:val="22"/>
              </w:rPr>
              <w:t>ĪM ZĀLĒM,</w:t>
            </w:r>
            <w:r w:rsidRPr="00A63826">
              <w:rPr>
                <w:b/>
                <w:sz w:val="22"/>
                <w:lang w:val="es-ES"/>
              </w:rPr>
              <w:t xml:space="preserve"> JA PIEMĒROJAMS</w:t>
            </w:r>
          </w:p>
        </w:tc>
      </w:tr>
    </w:tbl>
    <w:p w14:paraId="4BB94DDC" w14:textId="77777777" w:rsidR="00A75401" w:rsidRPr="00A63826" w:rsidRDefault="00A75401" w:rsidP="00A75401">
      <w:pPr>
        <w:tabs>
          <w:tab w:val="left" w:pos="567"/>
        </w:tabs>
        <w:rPr>
          <w:sz w:val="22"/>
          <w:lang w:val="es-ES"/>
        </w:rPr>
      </w:pPr>
    </w:p>
    <w:p w14:paraId="1EECC0F3" w14:textId="77777777" w:rsidR="00A75401" w:rsidRPr="00A63826" w:rsidRDefault="00A75401" w:rsidP="00A75401">
      <w:pPr>
        <w:tabs>
          <w:tab w:val="left" w:pos="567"/>
        </w:tabs>
        <w:rPr>
          <w:sz w:val="22"/>
          <w:lang w:val="es-ES"/>
        </w:rPr>
      </w:pPr>
    </w:p>
    <w:tbl>
      <w:tblPr>
        <w:tblW w:w="0" w:type="auto"/>
        <w:tblInd w:w="-10" w:type="dxa"/>
        <w:tblLayout w:type="fixed"/>
        <w:tblLook w:val="0000" w:firstRow="0" w:lastRow="0" w:firstColumn="0" w:lastColumn="0" w:noHBand="0" w:noVBand="0"/>
      </w:tblPr>
      <w:tblGrid>
        <w:gridCol w:w="9307"/>
      </w:tblGrid>
      <w:tr w:rsidR="002E73A3" w:rsidRPr="00A63826" w14:paraId="17E6874E"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7BB2DD73" w14:textId="77777777" w:rsidR="00A75401" w:rsidRPr="00A63826" w:rsidRDefault="00A75401" w:rsidP="002E73A3">
            <w:pPr>
              <w:tabs>
                <w:tab w:val="left" w:pos="567"/>
              </w:tabs>
              <w:ind w:left="567" w:hanging="567"/>
              <w:rPr>
                <w:sz w:val="22"/>
              </w:rPr>
            </w:pPr>
            <w:r w:rsidRPr="00A63826">
              <w:rPr>
                <w:b/>
                <w:sz w:val="22"/>
                <w:lang w:val="es-ES"/>
              </w:rPr>
              <w:t>11.</w:t>
            </w:r>
            <w:r w:rsidRPr="00A63826">
              <w:rPr>
                <w:b/>
                <w:sz w:val="22"/>
                <w:lang w:val="es-ES"/>
              </w:rPr>
              <w:tab/>
              <w:t>REĢISTRĀCIJAS APLIECĪBAS ĪPAŠNIEKA NOSAUKUMS UN ADRESE</w:t>
            </w:r>
          </w:p>
        </w:tc>
      </w:tr>
    </w:tbl>
    <w:p w14:paraId="01E17F00" w14:textId="77777777" w:rsidR="00A75401" w:rsidRPr="00A63826" w:rsidRDefault="00A75401" w:rsidP="00A75401">
      <w:pPr>
        <w:tabs>
          <w:tab w:val="left" w:pos="567"/>
        </w:tabs>
        <w:rPr>
          <w:sz w:val="22"/>
          <w:lang w:val="es-ES"/>
        </w:rPr>
      </w:pPr>
    </w:p>
    <w:p w14:paraId="42D1D74D" w14:textId="77777777" w:rsidR="006D5764" w:rsidRPr="006D5764" w:rsidRDefault="006D5764" w:rsidP="006D5764">
      <w:pPr>
        <w:keepNext/>
        <w:rPr>
          <w:sz w:val="22"/>
          <w:szCs w:val="22"/>
        </w:rPr>
      </w:pPr>
      <w:r w:rsidRPr="006D5764">
        <w:rPr>
          <w:sz w:val="22"/>
          <w:szCs w:val="22"/>
        </w:rPr>
        <w:t>N.V. Organon</w:t>
      </w:r>
    </w:p>
    <w:p w14:paraId="073D7693" w14:textId="77777777" w:rsidR="006D5764" w:rsidRPr="006D5764" w:rsidRDefault="006D5764" w:rsidP="006D5764">
      <w:pPr>
        <w:keepNext/>
        <w:rPr>
          <w:sz w:val="22"/>
          <w:szCs w:val="22"/>
        </w:rPr>
      </w:pPr>
      <w:r w:rsidRPr="006D5764">
        <w:rPr>
          <w:sz w:val="22"/>
          <w:szCs w:val="22"/>
        </w:rPr>
        <w:t>Kloosterstraat 6</w:t>
      </w:r>
    </w:p>
    <w:p w14:paraId="5BFAA876" w14:textId="77777777" w:rsidR="006D5764" w:rsidRPr="006D5764" w:rsidRDefault="006D5764" w:rsidP="006D5764">
      <w:pPr>
        <w:keepNext/>
        <w:rPr>
          <w:sz w:val="22"/>
          <w:szCs w:val="22"/>
        </w:rPr>
      </w:pPr>
      <w:r w:rsidRPr="006D5764">
        <w:rPr>
          <w:sz w:val="22"/>
          <w:szCs w:val="22"/>
        </w:rPr>
        <w:t>5349 AB Oss</w:t>
      </w:r>
    </w:p>
    <w:p w14:paraId="3A1DA683" w14:textId="77777777" w:rsidR="006D5764" w:rsidRPr="006D5764" w:rsidRDefault="006D5764" w:rsidP="006D5764">
      <w:pPr>
        <w:rPr>
          <w:sz w:val="22"/>
          <w:szCs w:val="22"/>
        </w:rPr>
      </w:pPr>
      <w:r>
        <w:rPr>
          <w:sz w:val="22"/>
          <w:szCs w:val="22"/>
        </w:rPr>
        <w:t>Nīderlande</w:t>
      </w:r>
    </w:p>
    <w:p w14:paraId="1E89BBCB" w14:textId="77777777" w:rsidR="00A75401" w:rsidRPr="00A63826" w:rsidRDefault="00A75401" w:rsidP="00A75401">
      <w:pPr>
        <w:tabs>
          <w:tab w:val="left" w:pos="567"/>
        </w:tabs>
        <w:rPr>
          <w:sz w:val="22"/>
          <w:lang w:val="fr-FR"/>
        </w:rPr>
      </w:pPr>
    </w:p>
    <w:p w14:paraId="24F62A2C" w14:textId="77777777" w:rsidR="00A75401" w:rsidRPr="00A63826" w:rsidRDefault="00A75401" w:rsidP="00A75401">
      <w:pPr>
        <w:tabs>
          <w:tab w:val="left" w:pos="567"/>
        </w:tabs>
        <w:rPr>
          <w:sz w:val="22"/>
          <w:lang w:val="fr-FR"/>
        </w:rPr>
      </w:pPr>
    </w:p>
    <w:tbl>
      <w:tblPr>
        <w:tblW w:w="0" w:type="auto"/>
        <w:tblInd w:w="-10" w:type="dxa"/>
        <w:tblLayout w:type="fixed"/>
        <w:tblLook w:val="0000" w:firstRow="0" w:lastRow="0" w:firstColumn="0" w:lastColumn="0" w:noHBand="0" w:noVBand="0"/>
      </w:tblPr>
      <w:tblGrid>
        <w:gridCol w:w="9307"/>
      </w:tblGrid>
      <w:tr w:rsidR="002E73A3" w:rsidRPr="00A63826" w14:paraId="69A515D8"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12BCA225" w14:textId="77777777" w:rsidR="00A75401" w:rsidRPr="00A63826" w:rsidRDefault="00A75401" w:rsidP="002E73A3">
            <w:pPr>
              <w:tabs>
                <w:tab w:val="left" w:pos="567"/>
              </w:tabs>
              <w:ind w:left="567" w:hanging="567"/>
              <w:rPr>
                <w:sz w:val="22"/>
              </w:rPr>
            </w:pPr>
            <w:r w:rsidRPr="00A63826">
              <w:rPr>
                <w:b/>
                <w:sz w:val="22"/>
                <w:lang w:val="fr-FR"/>
              </w:rPr>
              <w:t>12.</w:t>
            </w:r>
            <w:r w:rsidRPr="00A63826">
              <w:rPr>
                <w:b/>
                <w:sz w:val="22"/>
                <w:lang w:val="fr-FR"/>
              </w:rPr>
              <w:tab/>
              <w:t xml:space="preserve">REĢISTRĀCIJAS </w:t>
            </w:r>
            <w:r w:rsidRPr="00A63826">
              <w:rPr>
                <w:b/>
                <w:sz w:val="22"/>
                <w:lang w:val="es-ES"/>
              </w:rPr>
              <w:t xml:space="preserve">APLIECĪBAS </w:t>
            </w:r>
            <w:r w:rsidRPr="00A63826">
              <w:rPr>
                <w:b/>
                <w:sz w:val="22"/>
                <w:lang w:val="fr-FR"/>
              </w:rPr>
              <w:t>NUMURS(-I)</w:t>
            </w:r>
          </w:p>
        </w:tc>
      </w:tr>
    </w:tbl>
    <w:p w14:paraId="7D43E658" w14:textId="77777777" w:rsidR="00A75401" w:rsidRPr="00A63826" w:rsidRDefault="00A75401" w:rsidP="00A75401">
      <w:pPr>
        <w:tabs>
          <w:tab w:val="left" w:pos="567"/>
        </w:tabs>
        <w:rPr>
          <w:sz w:val="22"/>
          <w:lang w:val="fr-FR"/>
        </w:rPr>
      </w:pPr>
    </w:p>
    <w:p w14:paraId="30E8A6DF" w14:textId="77777777" w:rsidR="00A75401" w:rsidRPr="00A63826" w:rsidRDefault="00A75401" w:rsidP="00A75401">
      <w:pPr>
        <w:widowControl w:val="0"/>
        <w:tabs>
          <w:tab w:val="left" w:pos="567"/>
        </w:tabs>
        <w:rPr>
          <w:sz w:val="22"/>
          <w:shd w:val="clear" w:color="auto" w:fill="BFBFBF"/>
          <w:lang w:val="es-ES"/>
        </w:rPr>
      </w:pPr>
      <w:r w:rsidRPr="00A63826">
        <w:rPr>
          <w:sz w:val="22"/>
          <w:lang w:val="nb-NO"/>
        </w:rPr>
        <w:t>EU/1/00/</w:t>
      </w:r>
      <w:r w:rsidR="004A7044" w:rsidRPr="00A63826">
        <w:rPr>
          <w:sz w:val="22"/>
        </w:rPr>
        <w:t>161/059</w:t>
      </w:r>
      <w:r w:rsidRPr="00A63826">
        <w:rPr>
          <w:sz w:val="22"/>
          <w:shd w:val="clear" w:color="auto" w:fill="BFBFBF"/>
          <w:lang w:val="es-ES"/>
        </w:rPr>
        <w:tab/>
      </w:r>
      <w:r w:rsidRPr="00A63826">
        <w:rPr>
          <w:sz w:val="22"/>
          <w:shd w:val="clear" w:color="auto" w:fill="BFBFBF"/>
          <w:lang w:val="es-ES"/>
        </w:rPr>
        <w:tab/>
        <w:t>30 ml ar 1 karoti</w:t>
      </w:r>
    </w:p>
    <w:p w14:paraId="685677E0"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EU/1/00/</w:t>
      </w:r>
      <w:r w:rsidR="004A7044" w:rsidRPr="00A63826">
        <w:rPr>
          <w:sz w:val="22"/>
          <w:shd w:val="clear" w:color="auto" w:fill="BFBFBF"/>
        </w:rPr>
        <w:t>161/060</w:t>
      </w:r>
      <w:r w:rsidRPr="00A63826">
        <w:rPr>
          <w:sz w:val="22"/>
          <w:shd w:val="clear" w:color="auto" w:fill="BFBFBF"/>
          <w:lang w:val="es-ES"/>
        </w:rPr>
        <w:tab/>
      </w:r>
      <w:r w:rsidRPr="00A63826">
        <w:rPr>
          <w:sz w:val="22"/>
          <w:shd w:val="clear" w:color="auto" w:fill="BFBFBF"/>
          <w:lang w:val="es-ES"/>
        </w:rPr>
        <w:tab/>
        <w:t>50 ml ar 1 karoti</w:t>
      </w:r>
    </w:p>
    <w:p w14:paraId="5841B56C"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EU/1/00/</w:t>
      </w:r>
      <w:r w:rsidR="004A7044" w:rsidRPr="00A63826">
        <w:rPr>
          <w:sz w:val="22"/>
          <w:shd w:val="clear" w:color="auto" w:fill="BFBFBF"/>
        </w:rPr>
        <w:t>161/061</w:t>
      </w:r>
      <w:r w:rsidRPr="00A63826">
        <w:rPr>
          <w:sz w:val="22"/>
          <w:shd w:val="clear" w:color="auto" w:fill="BFBFBF"/>
          <w:lang w:val="es-ES"/>
        </w:rPr>
        <w:tab/>
      </w:r>
      <w:r w:rsidRPr="00A63826">
        <w:rPr>
          <w:sz w:val="22"/>
          <w:shd w:val="clear" w:color="auto" w:fill="BFBFBF"/>
          <w:lang w:val="es-ES"/>
        </w:rPr>
        <w:tab/>
        <w:t>60 ml ar 1 karoti</w:t>
      </w:r>
    </w:p>
    <w:p w14:paraId="6BD9E366" w14:textId="77777777" w:rsidR="00A75401" w:rsidRPr="00A63826" w:rsidRDefault="00A75401" w:rsidP="00A75401">
      <w:pPr>
        <w:pStyle w:val="EndnoteText"/>
        <w:rPr>
          <w:shd w:val="clear" w:color="auto" w:fill="BFBFBF"/>
          <w:lang w:val="es-ES"/>
        </w:rPr>
      </w:pPr>
      <w:r w:rsidRPr="00A63826">
        <w:rPr>
          <w:shd w:val="clear" w:color="auto" w:fill="BFBFBF"/>
          <w:lang w:val="es-ES"/>
        </w:rPr>
        <w:t>EU/1/00/</w:t>
      </w:r>
      <w:r w:rsidR="004A7044" w:rsidRPr="00A63826">
        <w:rPr>
          <w:shd w:val="clear" w:color="auto" w:fill="BFBFBF"/>
        </w:rPr>
        <w:t>161/062</w:t>
      </w:r>
      <w:r w:rsidRPr="00A63826">
        <w:rPr>
          <w:shd w:val="clear" w:color="auto" w:fill="BFBFBF"/>
          <w:lang w:val="es-ES"/>
        </w:rPr>
        <w:tab/>
      </w:r>
      <w:r w:rsidRPr="00A63826">
        <w:rPr>
          <w:shd w:val="clear" w:color="auto" w:fill="BFBFBF"/>
          <w:lang w:val="es-ES"/>
        </w:rPr>
        <w:tab/>
        <w:t>100 ml ar 1 karoti</w:t>
      </w:r>
    </w:p>
    <w:p w14:paraId="20F5A0DD"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EU/1/00/</w:t>
      </w:r>
      <w:r w:rsidR="004A7044" w:rsidRPr="00A63826">
        <w:rPr>
          <w:sz w:val="22"/>
          <w:shd w:val="clear" w:color="auto" w:fill="BFBFBF"/>
        </w:rPr>
        <w:t>161/063</w:t>
      </w:r>
      <w:r w:rsidRPr="00A63826">
        <w:rPr>
          <w:sz w:val="22"/>
          <w:shd w:val="clear" w:color="auto" w:fill="BFBFBF"/>
          <w:lang w:val="es-ES"/>
        </w:rPr>
        <w:tab/>
      </w:r>
      <w:r w:rsidRPr="00A63826">
        <w:rPr>
          <w:sz w:val="22"/>
          <w:shd w:val="clear" w:color="auto" w:fill="BFBFBF"/>
          <w:lang w:val="es-ES"/>
        </w:rPr>
        <w:tab/>
        <w:t>120 ml ar 1 karoti</w:t>
      </w:r>
    </w:p>
    <w:p w14:paraId="0A290BD7" w14:textId="77777777" w:rsidR="00A75401" w:rsidRPr="00A63826" w:rsidRDefault="00A75401" w:rsidP="00A75401">
      <w:pPr>
        <w:widowControl w:val="0"/>
        <w:tabs>
          <w:tab w:val="left" w:pos="567"/>
        </w:tabs>
        <w:rPr>
          <w:sz w:val="22"/>
          <w:shd w:val="clear" w:color="auto" w:fill="BFBFBF"/>
          <w:lang w:val="pt-BR"/>
        </w:rPr>
      </w:pPr>
      <w:r w:rsidRPr="00A63826">
        <w:rPr>
          <w:sz w:val="22"/>
          <w:shd w:val="clear" w:color="auto" w:fill="BFBFBF"/>
          <w:lang w:val="es-ES"/>
        </w:rPr>
        <w:t>EU/1/00/</w:t>
      </w:r>
      <w:r w:rsidR="004A7044" w:rsidRPr="00A63826">
        <w:rPr>
          <w:sz w:val="22"/>
          <w:shd w:val="clear" w:color="auto" w:fill="BFBFBF"/>
        </w:rPr>
        <w:t>161/064</w:t>
      </w:r>
      <w:r w:rsidRPr="00A63826">
        <w:rPr>
          <w:sz w:val="22"/>
          <w:shd w:val="clear" w:color="auto" w:fill="BFBFBF"/>
          <w:lang w:val="es-ES"/>
        </w:rPr>
        <w:tab/>
      </w:r>
      <w:r w:rsidRPr="00A63826">
        <w:rPr>
          <w:sz w:val="22"/>
          <w:shd w:val="clear" w:color="auto" w:fill="BFBFBF"/>
          <w:lang w:val="es-ES"/>
        </w:rPr>
        <w:tab/>
        <w:t>150 ml ar 1 karoti</w:t>
      </w:r>
    </w:p>
    <w:p w14:paraId="63B7EA81" w14:textId="77777777" w:rsidR="00A75401" w:rsidRPr="00A63826" w:rsidRDefault="00A75401" w:rsidP="00A75401">
      <w:pPr>
        <w:widowControl w:val="0"/>
        <w:tabs>
          <w:tab w:val="left" w:pos="567"/>
        </w:tabs>
        <w:rPr>
          <w:sz w:val="22"/>
          <w:shd w:val="clear" w:color="auto" w:fill="BFBFBF"/>
          <w:lang w:val="pt-BR"/>
        </w:rPr>
      </w:pPr>
      <w:r w:rsidRPr="00A63826">
        <w:rPr>
          <w:sz w:val="22"/>
          <w:shd w:val="clear" w:color="auto" w:fill="BFBFBF"/>
          <w:lang w:val="pt-BR"/>
        </w:rPr>
        <w:t>EU/1/00/</w:t>
      </w:r>
      <w:r w:rsidR="004A7044" w:rsidRPr="00A63826">
        <w:rPr>
          <w:sz w:val="22"/>
          <w:shd w:val="clear" w:color="auto" w:fill="BFBFBF"/>
        </w:rPr>
        <w:t>161/067</w:t>
      </w:r>
      <w:r w:rsidRPr="00A63826">
        <w:rPr>
          <w:sz w:val="22"/>
          <w:shd w:val="clear" w:color="auto" w:fill="BFBFBF"/>
          <w:lang w:val="pt-BR"/>
        </w:rPr>
        <w:tab/>
      </w:r>
      <w:r w:rsidRPr="00A63826">
        <w:rPr>
          <w:sz w:val="22"/>
          <w:shd w:val="clear" w:color="auto" w:fill="BFBFBF"/>
          <w:lang w:val="pt-BR"/>
        </w:rPr>
        <w:tab/>
        <w:t>150 ml ar 1 šļirci perorālai ievadīšanai</w:t>
      </w:r>
    </w:p>
    <w:p w14:paraId="21AC47EF" w14:textId="77777777" w:rsidR="00A75401" w:rsidRPr="00A63826" w:rsidRDefault="00A75401" w:rsidP="00A75401">
      <w:pPr>
        <w:widowControl w:val="0"/>
        <w:tabs>
          <w:tab w:val="left" w:pos="567"/>
        </w:tabs>
        <w:rPr>
          <w:sz w:val="22"/>
          <w:shd w:val="clear" w:color="auto" w:fill="BFBFBF"/>
          <w:lang w:val="pt-BR"/>
        </w:rPr>
      </w:pPr>
      <w:r w:rsidRPr="00A63826">
        <w:rPr>
          <w:sz w:val="22"/>
          <w:shd w:val="clear" w:color="auto" w:fill="BFBFBF"/>
          <w:lang w:val="pt-BR"/>
        </w:rPr>
        <w:t>EU/1/00/</w:t>
      </w:r>
      <w:r w:rsidR="004A7044" w:rsidRPr="00A63826">
        <w:rPr>
          <w:sz w:val="22"/>
          <w:shd w:val="clear" w:color="auto" w:fill="BFBFBF"/>
        </w:rPr>
        <w:t>161/065</w:t>
      </w:r>
      <w:r w:rsidRPr="00A63826">
        <w:rPr>
          <w:sz w:val="22"/>
          <w:shd w:val="clear" w:color="auto" w:fill="BFBFBF"/>
          <w:lang w:val="pt-BR"/>
        </w:rPr>
        <w:tab/>
      </w:r>
      <w:r w:rsidRPr="00A63826">
        <w:rPr>
          <w:sz w:val="22"/>
          <w:shd w:val="clear" w:color="auto" w:fill="BFBFBF"/>
          <w:lang w:val="pt-BR"/>
        </w:rPr>
        <w:tab/>
        <w:t>225 ml ar 1 karoti</w:t>
      </w:r>
    </w:p>
    <w:p w14:paraId="695052F8" w14:textId="77777777" w:rsidR="00A75401" w:rsidRPr="00A63826" w:rsidRDefault="00A75401" w:rsidP="00A75401">
      <w:pPr>
        <w:widowControl w:val="0"/>
        <w:tabs>
          <w:tab w:val="left" w:pos="567"/>
        </w:tabs>
        <w:rPr>
          <w:sz w:val="22"/>
          <w:lang w:val="pt-PT"/>
        </w:rPr>
      </w:pPr>
      <w:r w:rsidRPr="00A63826">
        <w:rPr>
          <w:sz w:val="22"/>
          <w:shd w:val="clear" w:color="auto" w:fill="BFBFBF"/>
          <w:lang w:val="pt-BR"/>
        </w:rPr>
        <w:t>EU/1/00/</w:t>
      </w:r>
      <w:r w:rsidR="004A7044" w:rsidRPr="00A63826">
        <w:rPr>
          <w:sz w:val="22"/>
          <w:shd w:val="clear" w:color="auto" w:fill="BFBFBF"/>
        </w:rPr>
        <w:t>161/066</w:t>
      </w:r>
      <w:r w:rsidRPr="00A63826">
        <w:rPr>
          <w:sz w:val="22"/>
          <w:shd w:val="clear" w:color="auto" w:fill="BFBFBF"/>
          <w:lang w:val="pt-BR"/>
        </w:rPr>
        <w:tab/>
      </w:r>
      <w:r w:rsidRPr="00A63826">
        <w:rPr>
          <w:sz w:val="22"/>
          <w:shd w:val="clear" w:color="auto" w:fill="BFBFBF"/>
          <w:lang w:val="pt-BR"/>
        </w:rPr>
        <w:tab/>
        <w:t>300 ml ar 1 karoti</w:t>
      </w:r>
    </w:p>
    <w:p w14:paraId="498BE84F" w14:textId="77777777" w:rsidR="00A75401" w:rsidRPr="00A63826" w:rsidRDefault="00A75401" w:rsidP="00A75401">
      <w:pPr>
        <w:tabs>
          <w:tab w:val="left" w:pos="567"/>
        </w:tabs>
        <w:rPr>
          <w:sz w:val="22"/>
          <w:lang w:val="pt-PT"/>
        </w:rPr>
      </w:pPr>
    </w:p>
    <w:p w14:paraId="175BEDFA" w14:textId="77777777" w:rsidR="00A75401" w:rsidRPr="00A63826" w:rsidRDefault="00A75401" w:rsidP="00A75401">
      <w:pPr>
        <w:tabs>
          <w:tab w:val="left" w:pos="567"/>
        </w:tabs>
        <w:rPr>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77B640A4"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3CC54A0A" w14:textId="77777777" w:rsidR="00A75401" w:rsidRPr="00A63826" w:rsidRDefault="00A75401" w:rsidP="002E73A3">
            <w:pPr>
              <w:tabs>
                <w:tab w:val="left" w:pos="567"/>
              </w:tabs>
              <w:ind w:left="567" w:hanging="567"/>
              <w:rPr>
                <w:sz w:val="22"/>
              </w:rPr>
            </w:pPr>
            <w:r w:rsidRPr="00A63826">
              <w:rPr>
                <w:b/>
                <w:sz w:val="22"/>
                <w:lang w:val="pt-PT"/>
              </w:rPr>
              <w:t>13.</w:t>
            </w:r>
            <w:r w:rsidRPr="00A63826">
              <w:rPr>
                <w:b/>
                <w:sz w:val="22"/>
                <w:lang w:val="pt-PT"/>
              </w:rPr>
              <w:tab/>
              <w:t>SĒRIJAS NUMURS</w:t>
            </w:r>
          </w:p>
        </w:tc>
      </w:tr>
    </w:tbl>
    <w:p w14:paraId="25DAB9B5" w14:textId="77777777" w:rsidR="00A75401" w:rsidRPr="00A63826" w:rsidRDefault="00A75401" w:rsidP="00A75401">
      <w:pPr>
        <w:tabs>
          <w:tab w:val="left" w:pos="567"/>
        </w:tabs>
        <w:rPr>
          <w:sz w:val="22"/>
          <w:lang w:val="pt-PT"/>
        </w:rPr>
      </w:pPr>
    </w:p>
    <w:p w14:paraId="53131E68" w14:textId="77777777" w:rsidR="00A75401" w:rsidRPr="00A63826" w:rsidRDefault="00A75401" w:rsidP="00A75401">
      <w:pPr>
        <w:tabs>
          <w:tab w:val="left" w:pos="567"/>
        </w:tabs>
        <w:rPr>
          <w:sz w:val="22"/>
          <w:lang w:val="pt-PT"/>
        </w:rPr>
      </w:pPr>
      <w:r w:rsidRPr="00A63826">
        <w:rPr>
          <w:sz w:val="22"/>
          <w:lang w:val="pt-PT"/>
        </w:rPr>
        <w:t>Sērija</w:t>
      </w:r>
    </w:p>
    <w:p w14:paraId="1F826AD4" w14:textId="77777777" w:rsidR="00A75401" w:rsidRPr="00A63826" w:rsidRDefault="00A75401" w:rsidP="00A75401">
      <w:pPr>
        <w:pStyle w:val="EndnoteText"/>
        <w:rPr>
          <w:lang w:val="pt-PT"/>
        </w:rPr>
      </w:pPr>
    </w:p>
    <w:p w14:paraId="694901D5" w14:textId="77777777" w:rsidR="00A75401" w:rsidRPr="00A63826" w:rsidRDefault="00A75401" w:rsidP="00A75401">
      <w:pPr>
        <w:tabs>
          <w:tab w:val="left" w:pos="567"/>
        </w:tabs>
        <w:rPr>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7206C916"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30D838C6" w14:textId="77777777" w:rsidR="00A75401" w:rsidRPr="00A63826" w:rsidRDefault="00A75401" w:rsidP="002E73A3">
            <w:pPr>
              <w:tabs>
                <w:tab w:val="left" w:pos="567"/>
              </w:tabs>
              <w:ind w:left="567" w:hanging="567"/>
              <w:rPr>
                <w:sz w:val="22"/>
              </w:rPr>
            </w:pPr>
            <w:r w:rsidRPr="00A63826">
              <w:rPr>
                <w:b/>
                <w:sz w:val="22"/>
                <w:lang w:val="pt-PT"/>
              </w:rPr>
              <w:t>14.</w:t>
            </w:r>
            <w:r w:rsidRPr="00A63826">
              <w:rPr>
                <w:b/>
                <w:sz w:val="22"/>
                <w:lang w:val="pt-PT"/>
              </w:rPr>
              <w:tab/>
              <w:t>IZSNIEGŠANAS KĀRTĪBA</w:t>
            </w:r>
          </w:p>
        </w:tc>
      </w:tr>
    </w:tbl>
    <w:p w14:paraId="095D43F0" w14:textId="77777777" w:rsidR="00A75401" w:rsidRPr="00A63826" w:rsidRDefault="00A75401" w:rsidP="00A75401">
      <w:pPr>
        <w:tabs>
          <w:tab w:val="left" w:pos="567"/>
        </w:tabs>
        <w:rPr>
          <w:sz w:val="22"/>
          <w:lang w:val="pt-PT"/>
        </w:rPr>
      </w:pPr>
    </w:p>
    <w:p w14:paraId="5A03F3E0" w14:textId="77777777" w:rsidR="00A75401" w:rsidRPr="00A63826" w:rsidRDefault="00A75401" w:rsidP="00A75401">
      <w:pPr>
        <w:tabs>
          <w:tab w:val="left" w:pos="567"/>
        </w:tabs>
        <w:rPr>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456E4178"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64AFC039" w14:textId="77777777" w:rsidR="00A75401" w:rsidRPr="00A63826" w:rsidRDefault="00A75401" w:rsidP="002E73A3">
            <w:pPr>
              <w:tabs>
                <w:tab w:val="left" w:pos="567"/>
              </w:tabs>
              <w:ind w:left="567" w:hanging="567"/>
              <w:rPr>
                <w:sz w:val="22"/>
              </w:rPr>
            </w:pPr>
            <w:r w:rsidRPr="00A63826">
              <w:rPr>
                <w:b/>
                <w:sz w:val="22"/>
                <w:lang w:val="pt-PT"/>
              </w:rPr>
              <w:t>15.</w:t>
            </w:r>
            <w:r w:rsidRPr="00A63826">
              <w:rPr>
                <w:b/>
                <w:sz w:val="22"/>
                <w:lang w:val="pt-PT"/>
              </w:rPr>
              <w:tab/>
              <w:t>NORĀDĪJUMI PAR LIETOŠANU</w:t>
            </w:r>
          </w:p>
        </w:tc>
      </w:tr>
    </w:tbl>
    <w:p w14:paraId="31D26E9D" w14:textId="77777777" w:rsidR="00A75401" w:rsidRPr="00A63826" w:rsidRDefault="00A75401" w:rsidP="00A75401">
      <w:pPr>
        <w:widowControl w:val="0"/>
        <w:tabs>
          <w:tab w:val="left" w:pos="567"/>
        </w:tabs>
        <w:rPr>
          <w:b/>
          <w:sz w:val="22"/>
          <w:lang w:val="pt-PT"/>
        </w:rPr>
      </w:pPr>
    </w:p>
    <w:p w14:paraId="70EA4497" w14:textId="77777777" w:rsidR="00A75401" w:rsidRPr="00A63826" w:rsidRDefault="00A75401" w:rsidP="00A75401">
      <w:pPr>
        <w:widowControl w:val="0"/>
        <w:tabs>
          <w:tab w:val="left" w:pos="567"/>
        </w:tabs>
        <w:rPr>
          <w:b/>
          <w:sz w:val="22"/>
          <w:lang w:val="pt-PT"/>
        </w:rPr>
      </w:pPr>
    </w:p>
    <w:p w14:paraId="6656409A" w14:textId="77777777" w:rsidR="00A75401" w:rsidRPr="00A63826" w:rsidRDefault="00A75401" w:rsidP="00A75401">
      <w:pPr>
        <w:pBdr>
          <w:top w:val="single" w:sz="4" w:space="1" w:color="000000"/>
          <w:left w:val="single" w:sz="4" w:space="4" w:color="000000"/>
          <w:bottom w:val="single" w:sz="4" w:space="1" w:color="000000"/>
          <w:right w:val="single" w:sz="4" w:space="4" w:color="000000"/>
        </w:pBdr>
        <w:tabs>
          <w:tab w:val="left" w:pos="567"/>
        </w:tabs>
        <w:ind w:left="567" w:hanging="567"/>
        <w:rPr>
          <w:b/>
          <w:sz w:val="22"/>
          <w:lang w:val="pt-PT"/>
        </w:rPr>
      </w:pPr>
      <w:r w:rsidRPr="00A63826">
        <w:rPr>
          <w:b/>
          <w:sz w:val="22"/>
          <w:lang w:val="pt-PT"/>
        </w:rPr>
        <w:t>16.</w:t>
      </w:r>
      <w:r w:rsidRPr="00A63826">
        <w:rPr>
          <w:b/>
          <w:sz w:val="22"/>
          <w:lang w:val="pt-PT"/>
        </w:rPr>
        <w:tab/>
        <w:t>INFORMĀCIJA BRAILA RAKSTĀ</w:t>
      </w:r>
    </w:p>
    <w:p w14:paraId="15F93594" w14:textId="77777777" w:rsidR="00A75401" w:rsidRPr="00A63826" w:rsidRDefault="00A75401" w:rsidP="00A75401">
      <w:pPr>
        <w:widowControl w:val="0"/>
        <w:tabs>
          <w:tab w:val="left" w:pos="567"/>
        </w:tabs>
        <w:rPr>
          <w:b/>
          <w:sz w:val="22"/>
          <w:lang w:val="pt-PT"/>
        </w:rPr>
      </w:pPr>
    </w:p>
    <w:p w14:paraId="14893C3F" w14:textId="77777777" w:rsidR="002E73A3" w:rsidRDefault="002E73A3" w:rsidP="00A75401">
      <w:pPr>
        <w:widowControl w:val="0"/>
        <w:tabs>
          <w:tab w:val="left" w:pos="567"/>
        </w:tabs>
        <w:rPr>
          <w:sz w:val="22"/>
          <w:lang w:val="pt-PT"/>
        </w:rPr>
      </w:pPr>
      <w:r w:rsidRPr="00A63826">
        <w:rPr>
          <w:sz w:val="22"/>
          <w:lang w:val="pt-PT"/>
        </w:rPr>
        <w:t>Neoclarityn</w:t>
      </w:r>
    </w:p>
    <w:p w14:paraId="6FD8E951" w14:textId="77777777" w:rsidR="00BF3C2A" w:rsidRDefault="00BF3C2A" w:rsidP="00A75401">
      <w:pPr>
        <w:widowControl w:val="0"/>
        <w:tabs>
          <w:tab w:val="left" w:pos="567"/>
        </w:tabs>
        <w:rPr>
          <w:sz w:val="22"/>
          <w:lang w:val="pt-PT"/>
        </w:rPr>
      </w:pPr>
    </w:p>
    <w:p w14:paraId="6F7BBD9C" w14:textId="77777777" w:rsidR="00BF3C2A" w:rsidRDefault="00BF3C2A" w:rsidP="00A75401">
      <w:pPr>
        <w:widowControl w:val="0"/>
        <w:tabs>
          <w:tab w:val="left" w:pos="567"/>
        </w:tabs>
        <w:rPr>
          <w:sz w:val="22"/>
          <w:lang w:val="pt-PT"/>
        </w:rPr>
      </w:pPr>
    </w:p>
    <w:p w14:paraId="79260D2B" w14:textId="77777777" w:rsidR="00BF3C2A" w:rsidRPr="001B5C84" w:rsidRDefault="00BF3C2A" w:rsidP="00BF3C2A">
      <w:pPr>
        <w:keepNext/>
        <w:keepLines/>
        <w:pBdr>
          <w:top w:val="single" w:sz="4" w:space="1" w:color="auto"/>
          <w:left w:val="single" w:sz="4" w:space="4" w:color="auto"/>
          <w:bottom w:val="single" w:sz="4" w:space="0" w:color="auto"/>
          <w:right w:val="single" w:sz="4" w:space="4" w:color="auto"/>
        </w:pBdr>
        <w:tabs>
          <w:tab w:val="left" w:pos="720"/>
        </w:tabs>
        <w:ind w:left="567" w:hanging="567"/>
        <w:rPr>
          <w:b/>
          <w:sz w:val="22"/>
          <w:lang w:val="pt-PT"/>
        </w:rPr>
      </w:pPr>
      <w:r w:rsidRPr="001B5C84">
        <w:rPr>
          <w:b/>
          <w:sz w:val="22"/>
          <w:lang w:val="pt-PT"/>
        </w:rPr>
        <w:t>17.</w:t>
      </w:r>
      <w:r w:rsidRPr="001B5C84">
        <w:rPr>
          <w:b/>
          <w:sz w:val="22"/>
          <w:lang w:val="pt-PT"/>
        </w:rPr>
        <w:tab/>
        <w:t>UNIKĀLS IDENTIFIKATORS – 2D SVĪTRKODS</w:t>
      </w:r>
    </w:p>
    <w:p w14:paraId="43D4226E" w14:textId="77777777" w:rsidR="00BF3C2A" w:rsidRDefault="00BF3C2A" w:rsidP="00BF3C2A"/>
    <w:p w14:paraId="3C39C0E2" w14:textId="77777777" w:rsidR="00BF3C2A" w:rsidRPr="001B5C84" w:rsidRDefault="00BF3C2A" w:rsidP="00BF3C2A">
      <w:pPr>
        <w:rPr>
          <w:sz w:val="22"/>
          <w:szCs w:val="22"/>
        </w:rPr>
      </w:pPr>
      <w:r w:rsidRPr="001B5C84">
        <w:rPr>
          <w:sz w:val="22"/>
          <w:szCs w:val="22"/>
          <w:highlight w:val="lightGray"/>
        </w:rPr>
        <w:t>2D svītrkods, kurā iekļauts unikāls identifikators.</w:t>
      </w:r>
    </w:p>
    <w:p w14:paraId="0EA97FA9" w14:textId="77777777" w:rsidR="00BF3C2A" w:rsidRDefault="00BF3C2A" w:rsidP="00BF3C2A"/>
    <w:p w14:paraId="17933CE8" w14:textId="77777777" w:rsidR="00BF3C2A" w:rsidRDefault="00BF3C2A" w:rsidP="00BF3C2A"/>
    <w:p w14:paraId="069440D7" w14:textId="77777777" w:rsidR="00BF3C2A" w:rsidRPr="001B5C84" w:rsidRDefault="00BF3C2A" w:rsidP="002D14B8">
      <w:pPr>
        <w:keepNext/>
        <w:keepLines/>
        <w:pBdr>
          <w:top w:val="single" w:sz="4" w:space="1" w:color="auto"/>
          <w:left w:val="single" w:sz="4" w:space="4" w:color="auto"/>
          <w:bottom w:val="single" w:sz="4" w:space="0" w:color="auto"/>
          <w:right w:val="single" w:sz="4" w:space="4" w:color="auto"/>
        </w:pBdr>
        <w:tabs>
          <w:tab w:val="left" w:pos="720"/>
        </w:tabs>
        <w:ind w:left="567" w:hanging="567"/>
        <w:rPr>
          <w:b/>
          <w:sz w:val="22"/>
          <w:lang w:val="pt-PT"/>
        </w:rPr>
      </w:pPr>
      <w:r w:rsidRPr="001B5C84">
        <w:rPr>
          <w:b/>
          <w:sz w:val="22"/>
          <w:lang w:val="pt-PT"/>
        </w:rPr>
        <w:lastRenderedPageBreak/>
        <w:t>18.</w:t>
      </w:r>
      <w:r w:rsidRPr="001B5C84">
        <w:rPr>
          <w:b/>
          <w:sz w:val="22"/>
          <w:lang w:val="pt-PT"/>
        </w:rPr>
        <w:tab/>
        <w:t>UNIKĀLS IDENTIFIKATORS – DATI, KURUS VAR NOLASĪT PERSONA</w:t>
      </w:r>
    </w:p>
    <w:p w14:paraId="00882032" w14:textId="77777777" w:rsidR="00BF3C2A" w:rsidRDefault="00BF3C2A" w:rsidP="002D14B8">
      <w:pPr>
        <w:keepNext/>
      </w:pPr>
    </w:p>
    <w:p w14:paraId="0147D876" w14:textId="77777777" w:rsidR="00BF3C2A" w:rsidRPr="001B5C84" w:rsidRDefault="00BF3C2A" w:rsidP="002D14B8">
      <w:pPr>
        <w:keepNext/>
        <w:rPr>
          <w:sz w:val="22"/>
          <w:szCs w:val="22"/>
        </w:rPr>
      </w:pPr>
      <w:r w:rsidRPr="001B5C84">
        <w:rPr>
          <w:sz w:val="22"/>
          <w:szCs w:val="22"/>
        </w:rPr>
        <w:t>PC</w:t>
      </w:r>
    </w:p>
    <w:p w14:paraId="3C47E67C" w14:textId="77777777" w:rsidR="00BF3C2A" w:rsidRPr="001B5C84" w:rsidRDefault="00BF3C2A" w:rsidP="002D14B8">
      <w:pPr>
        <w:keepNext/>
        <w:rPr>
          <w:sz w:val="22"/>
          <w:szCs w:val="22"/>
        </w:rPr>
      </w:pPr>
      <w:r w:rsidRPr="001B5C84">
        <w:rPr>
          <w:sz w:val="22"/>
          <w:szCs w:val="22"/>
        </w:rPr>
        <w:t>SN</w:t>
      </w:r>
    </w:p>
    <w:p w14:paraId="2D61EA31" w14:textId="77777777" w:rsidR="00BF3C2A" w:rsidRPr="006A35A7" w:rsidRDefault="00BF3C2A" w:rsidP="002D14B8">
      <w:pPr>
        <w:keepNext/>
        <w:tabs>
          <w:tab w:val="left" w:pos="567"/>
        </w:tabs>
        <w:rPr>
          <w:sz w:val="22"/>
          <w:szCs w:val="22"/>
          <w:lang w:val="pt-PT"/>
        </w:rPr>
      </w:pPr>
      <w:r w:rsidRPr="001B5C84">
        <w:rPr>
          <w:sz w:val="22"/>
          <w:szCs w:val="22"/>
        </w:rPr>
        <w:t>NN</w:t>
      </w:r>
    </w:p>
    <w:p w14:paraId="20621B71" w14:textId="77777777" w:rsidR="00A75401" w:rsidRPr="00A63826" w:rsidRDefault="00745D50" w:rsidP="00A75401">
      <w:pPr>
        <w:widowControl w:val="0"/>
        <w:tabs>
          <w:tab w:val="left" w:pos="567"/>
        </w:tabs>
        <w:rPr>
          <w:sz w:val="22"/>
          <w:lang w:val="pt-PT"/>
        </w:rPr>
      </w:pPr>
      <w:r w:rsidRPr="00A63826">
        <w:rPr>
          <w:sz w:val="22"/>
          <w:lang w:val="pt-PT"/>
        </w:rPr>
        <w:br w:type="page"/>
      </w:r>
    </w:p>
    <w:tbl>
      <w:tblPr>
        <w:tblW w:w="0" w:type="auto"/>
        <w:tblInd w:w="-10" w:type="dxa"/>
        <w:tblLayout w:type="fixed"/>
        <w:tblLook w:val="0000" w:firstRow="0" w:lastRow="0" w:firstColumn="0" w:lastColumn="0" w:noHBand="0" w:noVBand="0"/>
      </w:tblPr>
      <w:tblGrid>
        <w:gridCol w:w="9307"/>
      </w:tblGrid>
      <w:tr w:rsidR="002E73A3" w:rsidRPr="00A63826" w14:paraId="5CDD7725" w14:textId="77777777" w:rsidTr="002E73A3">
        <w:trPr>
          <w:trHeight w:val="716"/>
        </w:trPr>
        <w:tc>
          <w:tcPr>
            <w:tcW w:w="9307" w:type="dxa"/>
            <w:tcBorders>
              <w:top w:val="single" w:sz="4" w:space="0" w:color="000000"/>
              <w:left w:val="single" w:sz="4" w:space="0" w:color="000000"/>
              <w:bottom w:val="single" w:sz="4" w:space="0" w:color="000000"/>
              <w:right w:val="single" w:sz="4" w:space="0" w:color="000000"/>
            </w:tcBorders>
          </w:tcPr>
          <w:p w14:paraId="6EC37605" w14:textId="77777777" w:rsidR="00A75401" w:rsidRPr="00A63826" w:rsidRDefault="00A75401" w:rsidP="002E73A3">
            <w:pPr>
              <w:tabs>
                <w:tab w:val="left" w:pos="567"/>
              </w:tabs>
              <w:rPr>
                <w:b/>
                <w:sz w:val="22"/>
                <w:lang w:val="pt-PT"/>
              </w:rPr>
            </w:pPr>
            <w:r w:rsidRPr="00A63826">
              <w:rPr>
                <w:b/>
                <w:sz w:val="22"/>
                <w:lang w:val="pt-PT"/>
              </w:rPr>
              <w:lastRenderedPageBreak/>
              <w:t>MINIMĀLĀ INFORMĀCIJA</w:t>
            </w:r>
            <w:r w:rsidRPr="00A63826">
              <w:rPr>
                <w:b/>
                <w:sz w:val="22"/>
              </w:rPr>
              <w:t>, KAS JĀNORĀDA</w:t>
            </w:r>
            <w:r w:rsidRPr="00A63826">
              <w:rPr>
                <w:b/>
                <w:sz w:val="22"/>
                <w:lang w:val="pt-PT"/>
              </w:rPr>
              <w:t xml:space="preserve"> UZ MAZA IZMĒRA TIEŠĀ IEPAKOJUMA</w:t>
            </w:r>
          </w:p>
          <w:p w14:paraId="5B9391F4" w14:textId="77777777" w:rsidR="00A75401" w:rsidRPr="00A63826" w:rsidRDefault="00A75401" w:rsidP="002E73A3">
            <w:pPr>
              <w:tabs>
                <w:tab w:val="left" w:pos="567"/>
              </w:tabs>
              <w:rPr>
                <w:b/>
                <w:sz w:val="22"/>
                <w:lang w:val="pt-PT"/>
              </w:rPr>
            </w:pPr>
          </w:p>
          <w:p w14:paraId="47532C76" w14:textId="77777777" w:rsidR="00A75401" w:rsidRPr="00A63826" w:rsidRDefault="00A75401" w:rsidP="002E73A3">
            <w:pPr>
              <w:tabs>
                <w:tab w:val="left" w:pos="567"/>
              </w:tabs>
              <w:rPr>
                <w:sz w:val="22"/>
              </w:rPr>
            </w:pPr>
            <w:r w:rsidRPr="00A63826">
              <w:rPr>
                <w:b/>
                <w:sz w:val="22"/>
                <w:lang w:val="pt-PT"/>
              </w:rPr>
              <w:t>30 </w:t>
            </w:r>
            <w:r w:rsidR="00F77A2B">
              <w:rPr>
                <w:b/>
                <w:sz w:val="22"/>
                <w:lang w:val="pt-PT"/>
              </w:rPr>
              <w:t>ml</w:t>
            </w:r>
            <w:r w:rsidRPr="00A63826">
              <w:rPr>
                <w:b/>
                <w:sz w:val="22"/>
                <w:lang w:val="pt-PT"/>
              </w:rPr>
              <w:t>, 50 </w:t>
            </w:r>
            <w:r w:rsidR="00F77A2B">
              <w:rPr>
                <w:b/>
                <w:sz w:val="22"/>
                <w:lang w:val="pt-PT"/>
              </w:rPr>
              <w:t>ml</w:t>
            </w:r>
            <w:r w:rsidRPr="00A63826">
              <w:rPr>
                <w:b/>
                <w:sz w:val="22"/>
                <w:lang w:val="pt-PT"/>
              </w:rPr>
              <w:t>, 60 </w:t>
            </w:r>
            <w:r w:rsidR="00F77A2B">
              <w:rPr>
                <w:b/>
                <w:sz w:val="22"/>
                <w:lang w:val="pt-PT"/>
              </w:rPr>
              <w:t>ml</w:t>
            </w:r>
            <w:r w:rsidRPr="00A63826">
              <w:rPr>
                <w:b/>
                <w:sz w:val="22"/>
                <w:lang w:val="pt-PT"/>
              </w:rPr>
              <w:t>, 100 </w:t>
            </w:r>
            <w:r w:rsidR="00F77A2B">
              <w:rPr>
                <w:b/>
                <w:sz w:val="22"/>
                <w:lang w:val="pt-PT"/>
              </w:rPr>
              <w:t>ml</w:t>
            </w:r>
            <w:r w:rsidRPr="00A63826">
              <w:rPr>
                <w:b/>
                <w:sz w:val="22"/>
                <w:lang w:val="pt-PT"/>
              </w:rPr>
              <w:t>, 120 </w:t>
            </w:r>
            <w:r w:rsidR="00F77A2B">
              <w:rPr>
                <w:b/>
                <w:sz w:val="22"/>
                <w:lang w:val="pt-PT"/>
              </w:rPr>
              <w:t>ml</w:t>
            </w:r>
            <w:r w:rsidRPr="00A63826">
              <w:rPr>
                <w:b/>
                <w:sz w:val="22"/>
                <w:lang w:val="pt-PT"/>
              </w:rPr>
              <w:t>, 150 </w:t>
            </w:r>
            <w:r w:rsidR="00F77A2B">
              <w:rPr>
                <w:b/>
                <w:sz w:val="22"/>
                <w:lang w:val="pt-PT"/>
              </w:rPr>
              <w:t>ml</w:t>
            </w:r>
            <w:r w:rsidRPr="00A63826">
              <w:rPr>
                <w:b/>
                <w:sz w:val="22"/>
                <w:lang w:val="pt-PT"/>
              </w:rPr>
              <w:t>, 225 </w:t>
            </w:r>
            <w:r w:rsidR="00F77A2B">
              <w:rPr>
                <w:b/>
                <w:sz w:val="22"/>
                <w:lang w:val="pt-PT"/>
              </w:rPr>
              <w:t>ml</w:t>
            </w:r>
            <w:r w:rsidRPr="00A63826">
              <w:rPr>
                <w:b/>
                <w:sz w:val="22"/>
                <w:lang w:val="pt-PT"/>
              </w:rPr>
              <w:t>, 300 </w:t>
            </w:r>
            <w:r w:rsidR="00F77A2B">
              <w:rPr>
                <w:b/>
                <w:sz w:val="22"/>
                <w:lang w:val="pt-PT"/>
              </w:rPr>
              <w:t>ml</w:t>
            </w:r>
            <w:r w:rsidR="00F77A2B" w:rsidRPr="00A63826">
              <w:rPr>
                <w:b/>
                <w:sz w:val="22"/>
                <w:lang w:val="pt-PT"/>
              </w:rPr>
              <w:t xml:space="preserve"> </w:t>
            </w:r>
            <w:r w:rsidRPr="00A63826">
              <w:rPr>
                <w:b/>
                <w:sz w:val="22"/>
                <w:lang w:val="pt-PT"/>
              </w:rPr>
              <w:t>PUDELE</w:t>
            </w:r>
          </w:p>
        </w:tc>
      </w:tr>
    </w:tbl>
    <w:p w14:paraId="37309CD6" w14:textId="77777777" w:rsidR="00A75401" w:rsidRPr="00A63826" w:rsidRDefault="00A75401" w:rsidP="00A75401">
      <w:pPr>
        <w:tabs>
          <w:tab w:val="left" w:pos="567"/>
        </w:tabs>
        <w:rPr>
          <w:sz w:val="22"/>
          <w:lang w:val="pt-PT"/>
        </w:rPr>
      </w:pPr>
    </w:p>
    <w:p w14:paraId="5EFD81C7" w14:textId="77777777" w:rsidR="00A75401" w:rsidRPr="00A63826" w:rsidRDefault="00A75401" w:rsidP="00A75401">
      <w:pPr>
        <w:tabs>
          <w:tab w:val="left" w:pos="567"/>
        </w:tabs>
        <w:rPr>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4AFA33AE"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3E68866F" w14:textId="77777777" w:rsidR="00A75401" w:rsidRPr="00A63826" w:rsidRDefault="00A75401" w:rsidP="002E73A3">
            <w:pPr>
              <w:tabs>
                <w:tab w:val="left" w:pos="567"/>
              </w:tabs>
              <w:ind w:left="567" w:hanging="567"/>
              <w:rPr>
                <w:sz w:val="22"/>
              </w:rPr>
            </w:pPr>
            <w:r w:rsidRPr="00A63826">
              <w:rPr>
                <w:b/>
                <w:sz w:val="22"/>
                <w:lang w:val="pt-PT"/>
              </w:rPr>
              <w:t>1.</w:t>
            </w:r>
            <w:r w:rsidRPr="00A63826">
              <w:rPr>
                <w:b/>
                <w:sz w:val="22"/>
                <w:lang w:val="pt-PT"/>
              </w:rPr>
              <w:tab/>
              <w:t>ZĀĻU NOSAUKUMS UN IEVADĪŠANAS VEIDS</w:t>
            </w:r>
            <w:r w:rsidRPr="00A63826">
              <w:rPr>
                <w:b/>
                <w:sz w:val="22"/>
                <w:lang w:val="nb-NO"/>
              </w:rPr>
              <w:t>(-I)</w:t>
            </w:r>
          </w:p>
        </w:tc>
      </w:tr>
    </w:tbl>
    <w:p w14:paraId="7B9D6E81" w14:textId="77777777" w:rsidR="00A75401" w:rsidRPr="00A63826" w:rsidRDefault="00A75401" w:rsidP="00A75401">
      <w:pPr>
        <w:tabs>
          <w:tab w:val="left" w:pos="567"/>
        </w:tabs>
        <w:rPr>
          <w:sz w:val="22"/>
          <w:lang w:val="pt-PT"/>
        </w:rPr>
      </w:pPr>
    </w:p>
    <w:p w14:paraId="61A531F6" w14:textId="77777777" w:rsidR="00A75401" w:rsidRPr="00A63826" w:rsidRDefault="002E73A3" w:rsidP="00A75401">
      <w:pPr>
        <w:tabs>
          <w:tab w:val="left" w:pos="567"/>
        </w:tabs>
        <w:rPr>
          <w:sz w:val="22"/>
          <w:lang w:val="pt-PT"/>
        </w:rPr>
      </w:pPr>
      <w:r w:rsidRPr="00A63826">
        <w:rPr>
          <w:sz w:val="22"/>
          <w:lang w:val="pt-PT"/>
        </w:rPr>
        <w:t>Neoclarityn</w:t>
      </w:r>
      <w:r w:rsidR="00A75401" w:rsidRPr="00A63826">
        <w:rPr>
          <w:sz w:val="22"/>
          <w:lang w:val="pt-PT"/>
        </w:rPr>
        <w:t xml:space="preserve"> 0,5 mg/ml šķīdums iekšķīgai lietošanai</w:t>
      </w:r>
    </w:p>
    <w:p w14:paraId="197AA82D" w14:textId="77777777" w:rsidR="00A75401" w:rsidRPr="00A63826" w:rsidRDefault="00A75401" w:rsidP="00A75401">
      <w:pPr>
        <w:tabs>
          <w:tab w:val="left" w:pos="567"/>
        </w:tabs>
        <w:rPr>
          <w:i/>
          <w:sz w:val="22"/>
          <w:lang w:val="pt-PT"/>
        </w:rPr>
      </w:pPr>
      <w:r w:rsidRPr="00A63826">
        <w:rPr>
          <w:sz w:val="22"/>
          <w:lang w:val="pt-PT"/>
        </w:rPr>
        <w:t>desloratadine</w:t>
      </w:r>
    </w:p>
    <w:p w14:paraId="119278DA" w14:textId="77777777" w:rsidR="00A75401" w:rsidRPr="00A63826" w:rsidRDefault="00A75401" w:rsidP="00A75401">
      <w:pPr>
        <w:tabs>
          <w:tab w:val="left" w:pos="567"/>
        </w:tabs>
        <w:rPr>
          <w:i/>
          <w:sz w:val="22"/>
          <w:lang w:val="pt-PT"/>
        </w:rPr>
      </w:pPr>
    </w:p>
    <w:p w14:paraId="3B330702" w14:textId="77777777" w:rsidR="00A75401" w:rsidRPr="00A63826" w:rsidRDefault="00A75401" w:rsidP="00A75401">
      <w:pPr>
        <w:tabs>
          <w:tab w:val="left" w:pos="567"/>
        </w:tabs>
        <w:rPr>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3F3F6216"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2FA099F7" w14:textId="77777777" w:rsidR="00A75401" w:rsidRPr="00A63826" w:rsidRDefault="00A75401" w:rsidP="002E73A3">
            <w:pPr>
              <w:tabs>
                <w:tab w:val="left" w:pos="567"/>
              </w:tabs>
              <w:ind w:left="567" w:hanging="567"/>
              <w:rPr>
                <w:sz w:val="22"/>
              </w:rPr>
            </w:pPr>
            <w:r w:rsidRPr="00A63826">
              <w:rPr>
                <w:b/>
                <w:sz w:val="22"/>
                <w:lang w:val="pt-PT"/>
              </w:rPr>
              <w:t>2.</w:t>
            </w:r>
            <w:r w:rsidRPr="00A63826">
              <w:rPr>
                <w:b/>
                <w:sz w:val="22"/>
                <w:lang w:val="pt-PT"/>
              </w:rPr>
              <w:tab/>
              <w:t>LIETOŠANAS VEIDS</w:t>
            </w:r>
          </w:p>
        </w:tc>
      </w:tr>
    </w:tbl>
    <w:p w14:paraId="7DA2B929" w14:textId="77777777" w:rsidR="00A75401" w:rsidRPr="00A63826" w:rsidRDefault="00A75401" w:rsidP="00A75401">
      <w:pPr>
        <w:tabs>
          <w:tab w:val="left" w:pos="567"/>
        </w:tabs>
        <w:rPr>
          <w:sz w:val="22"/>
          <w:lang w:val="pt-PT"/>
        </w:rPr>
      </w:pPr>
    </w:p>
    <w:p w14:paraId="66A64B8F" w14:textId="77777777" w:rsidR="00A75401" w:rsidRPr="00A63826" w:rsidRDefault="00A75401" w:rsidP="00A75401">
      <w:pPr>
        <w:widowControl w:val="0"/>
        <w:tabs>
          <w:tab w:val="left" w:pos="567"/>
        </w:tabs>
        <w:rPr>
          <w:sz w:val="22"/>
          <w:lang w:val="pt-PT"/>
        </w:rPr>
      </w:pPr>
      <w:r w:rsidRPr="00A63826">
        <w:rPr>
          <w:sz w:val="22"/>
          <w:lang w:val="pt-PT"/>
        </w:rPr>
        <w:t>Iekšķīgai lietošanai</w:t>
      </w:r>
    </w:p>
    <w:p w14:paraId="14AD9BEC" w14:textId="77777777" w:rsidR="00A75401" w:rsidRPr="00A63826" w:rsidRDefault="00A75401" w:rsidP="00A75401">
      <w:pPr>
        <w:tabs>
          <w:tab w:val="left" w:pos="567"/>
        </w:tabs>
        <w:rPr>
          <w:sz w:val="22"/>
          <w:lang w:val="pt-PT"/>
        </w:rPr>
      </w:pPr>
    </w:p>
    <w:p w14:paraId="63436095" w14:textId="77777777" w:rsidR="00A75401" w:rsidRPr="00A63826" w:rsidRDefault="00A75401" w:rsidP="00A75401">
      <w:pPr>
        <w:tabs>
          <w:tab w:val="left" w:pos="567"/>
        </w:tabs>
        <w:rPr>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016D06BB"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2ADD28A5" w14:textId="77777777" w:rsidR="00A75401" w:rsidRPr="00A63826" w:rsidRDefault="00A75401" w:rsidP="002E73A3">
            <w:pPr>
              <w:tabs>
                <w:tab w:val="left" w:pos="567"/>
              </w:tabs>
              <w:ind w:left="567" w:hanging="567"/>
              <w:rPr>
                <w:sz w:val="22"/>
              </w:rPr>
            </w:pPr>
            <w:r w:rsidRPr="00A63826">
              <w:rPr>
                <w:b/>
                <w:sz w:val="22"/>
                <w:lang w:val="pt-PT"/>
              </w:rPr>
              <w:t>3.</w:t>
            </w:r>
            <w:r w:rsidRPr="00A63826">
              <w:rPr>
                <w:b/>
                <w:sz w:val="22"/>
                <w:lang w:val="pt-PT"/>
              </w:rPr>
              <w:tab/>
              <w:t>DERĪGUMA TERMIŅŠ</w:t>
            </w:r>
          </w:p>
        </w:tc>
      </w:tr>
    </w:tbl>
    <w:p w14:paraId="4EA7DDAB" w14:textId="77777777" w:rsidR="00A75401" w:rsidRPr="00A63826" w:rsidRDefault="00A75401" w:rsidP="00A75401">
      <w:pPr>
        <w:tabs>
          <w:tab w:val="left" w:pos="567"/>
        </w:tabs>
        <w:rPr>
          <w:sz w:val="22"/>
          <w:lang w:val="pt-PT"/>
        </w:rPr>
      </w:pPr>
    </w:p>
    <w:p w14:paraId="18EFC9A2" w14:textId="77777777" w:rsidR="00A75401" w:rsidRPr="00A63826" w:rsidRDefault="00A75401" w:rsidP="00A75401">
      <w:pPr>
        <w:tabs>
          <w:tab w:val="left" w:pos="567"/>
        </w:tabs>
        <w:rPr>
          <w:sz w:val="22"/>
          <w:lang w:val="pt-PT"/>
        </w:rPr>
      </w:pPr>
      <w:r w:rsidRPr="00A63826">
        <w:rPr>
          <w:sz w:val="22"/>
          <w:lang w:val="pt-PT"/>
        </w:rPr>
        <w:t>Derīgs līdz</w:t>
      </w:r>
    </w:p>
    <w:p w14:paraId="421708FE" w14:textId="77777777" w:rsidR="00A75401" w:rsidRPr="00A63826" w:rsidRDefault="00A75401" w:rsidP="00A75401">
      <w:pPr>
        <w:tabs>
          <w:tab w:val="left" w:pos="567"/>
        </w:tabs>
        <w:rPr>
          <w:sz w:val="22"/>
          <w:lang w:val="pt-PT"/>
        </w:rPr>
      </w:pPr>
    </w:p>
    <w:p w14:paraId="08C0DA82" w14:textId="77777777" w:rsidR="00A75401" w:rsidRPr="00A63826" w:rsidRDefault="00A75401" w:rsidP="00A75401">
      <w:pPr>
        <w:tabs>
          <w:tab w:val="left" w:pos="567"/>
        </w:tabs>
        <w:rPr>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23CA4266"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698B65B8" w14:textId="77777777" w:rsidR="00A75401" w:rsidRPr="00A63826" w:rsidRDefault="00A75401" w:rsidP="002E73A3">
            <w:pPr>
              <w:tabs>
                <w:tab w:val="left" w:pos="567"/>
              </w:tabs>
              <w:ind w:left="567" w:hanging="567"/>
              <w:rPr>
                <w:sz w:val="22"/>
              </w:rPr>
            </w:pPr>
            <w:r w:rsidRPr="00A63826">
              <w:rPr>
                <w:b/>
                <w:sz w:val="22"/>
                <w:lang w:val="pt-PT"/>
              </w:rPr>
              <w:t>4.</w:t>
            </w:r>
            <w:r w:rsidRPr="00A63826">
              <w:rPr>
                <w:b/>
                <w:sz w:val="22"/>
                <w:lang w:val="pt-PT"/>
              </w:rPr>
              <w:tab/>
              <w:t>SĒRIJAS NUMURS</w:t>
            </w:r>
          </w:p>
        </w:tc>
      </w:tr>
    </w:tbl>
    <w:p w14:paraId="216214E1" w14:textId="77777777" w:rsidR="00A75401" w:rsidRPr="00A63826" w:rsidRDefault="00A75401" w:rsidP="00A75401">
      <w:pPr>
        <w:tabs>
          <w:tab w:val="left" w:pos="567"/>
        </w:tabs>
        <w:rPr>
          <w:sz w:val="22"/>
          <w:lang w:val="pt-PT"/>
        </w:rPr>
      </w:pPr>
    </w:p>
    <w:p w14:paraId="4AC7BCB3" w14:textId="77777777" w:rsidR="00A75401" w:rsidRPr="00A63826" w:rsidRDefault="00A75401" w:rsidP="00A75401">
      <w:pPr>
        <w:tabs>
          <w:tab w:val="left" w:pos="567"/>
        </w:tabs>
        <w:rPr>
          <w:sz w:val="22"/>
          <w:lang w:val="pt-PT"/>
        </w:rPr>
      </w:pPr>
      <w:r w:rsidRPr="00A63826">
        <w:rPr>
          <w:sz w:val="22"/>
          <w:lang w:val="pt-PT"/>
        </w:rPr>
        <w:t>Sēr.</w:t>
      </w:r>
    </w:p>
    <w:p w14:paraId="6B9F0B5F" w14:textId="77777777" w:rsidR="00A75401" w:rsidRPr="00A63826" w:rsidRDefault="00A75401" w:rsidP="00A75401">
      <w:pPr>
        <w:tabs>
          <w:tab w:val="left" w:pos="567"/>
        </w:tabs>
        <w:rPr>
          <w:sz w:val="22"/>
          <w:lang w:val="pt-PT"/>
        </w:rPr>
      </w:pPr>
    </w:p>
    <w:p w14:paraId="4F842E60" w14:textId="77777777" w:rsidR="00A75401" w:rsidRPr="00A63826" w:rsidRDefault="00A75401" w:rsidP="00A75401">
      <w:pPr>
        <w:tabs>
          <w:tab w:val="left" w:pos="567"/>
        </w:tabs>
        <w:rPr>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5853C9E4"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1CF40440" w14:textId="77777777" w:rsidR="00A75401" w:rsidRPr="00A63826" w:rsidRDefault="00A75401" w:rsidP="002E73A3">
            <w:pPr>
              <w:tabs>
                <w:tab w:val="left" w:pos="567"/>
              </w:tabs>
              <w:ind w:left="567" w:hanging="567"/>
              <w:rPr>
                <w:sz w:val="22"/>
              </w:rPr>
            </w:pPr>
            <w:r w:rsidRPr="00A63826">
              <w:rPr>
                <w:b/>
                <w:sz w:val="22"/>
                <w:lang w:val="pt-PT"/>
              </w:rPr>
              <w:t xml:space="preserve">5. </w:t>
            </w:r>
            <w:r w:rsidRPr="00A63826">
              <w:rPr>
                <w:b/>
                <w:sz w:val="22"/>
                <w:lang w:val="pt-PT"/>
              </w:rPr>
              <w:tab/>
              <w:t>SATURA SVARS, TILPUMS VAI VIENĪBU DAUDZUMS</w:t>
            </w:r>
          </w:p>
        </w:tc>
      </w:tr>
    </w:tbl>
    <w:p w14:paraId="217503FA" w14:textId="77777777" w:rsidR="00A75401" w:rsidRPr="00A63826" w:rsidRDefault="00A75401" w:rsidP="00A75401">
      <w:pPr>
        <w:tabs>
          <w:tab w:val="left" w:pos="567"/>
        </w:tabs>
        <w:rPr>
          <w:sz w:val="22"/>
          <w:lang w:val="pt-PT"/>
        </w:rPr>
      </w:pPr>
    </w:p>
    <w:p w14:paraId="212640A0" w14:textId="77777777" w:rsidR="00A75401" w:rsidRPr="00A63826" w:rsidRDefault="00A75401" w:rsidP="00A75401">
      <w:pPr>
        <w:pStyle w:val="EndnoteText"/>
        <w:rPr>
          <w:shd w:val="clear" w:color="auto" w:fill="BFBFBF"/>
          <w:lang w:val="pt-PT"/>
        </w:rPr>
      </w:pPr>
      <w:r w:rsidRPr="00A63826">
        <w:rPr>
          <w:lang w:val="pt-PT"/>
        </w:rPr>
        <w:t>30 ml</w:t>
      </w:r>
    </w:p>
    <w:p w14:paraId="5389F372" w14:textId="77777777" w:rsidR="00A75401" w:rsidRPr="00A63826" w:rsidRDefault="00A75401" w:rsidP="00A75401">
      <w:pPr>
        <w:widowControl w:val="0"/>
        <w:tabs>
          <w:tab w:val="left" w:pos="567"/>
        </w:tabs>
        <w:rPr>
          <w:sz w:val="22"/>
          <w:shd w:val="clear" w:color="auto" w:fill="BFBFBF"/>
          <w:lang w:val="pt-PT"/>
        </w:rPr>
      </w:pPr>
      <w:r w:rsidRPr="00A63826">
        <w:rPr>
          <w:sz w:val="22"/>
          <w:shd w:val="clear" w:color="auto" w:fill="BFBFBF"/>
          <w:lang w:val="pt-PT"/>
        </w:rPr>
        <w:t>50 ml</w:t>
      </w:r>
    </w:p>
    <w:p w14:paraId="6E4D3487" w14:textId="77777777" w:rsidR="00A75401" w:rsidRPr="00A63826" w:rsidRDefault="00A75401" w:rsidP="00A75401">
      <w:pPr>
        <w:widowControl w:val="0"/>
        <w:tabs>
          <w:tab w:val="left" w:pos="567"/>
        </w:tabs>
        <w:rPr>
          <w:sz w:val="22"/>
          <w:shd w:val="clear" w:color="auto" w:fill="BFBFBF"/>
          <w:lang w:val="pt-PT"/>
        </w:rPr>
      </w:pPr>
      <w:r w:rsidRPr="00A63826">
        <w:rPr>
          <w:sz w:val="22"/>
          <w:shd w:val="clear" w:color="auto" w:fill="BFBFBF"/>
          <w:lang w:val="pt-PT"/>
        </w:rPr>
        <w:t>60 ml</w:t>
      </w:r>
    </w:p>
    <w:p w14:paraId="22E51043" w14:textId="77777777" w:rsidR="00A75401" w:rsidRPr="00A63826" w:rsidRDefault="00A75401" w:rsidP="00A75401">
      <w:pPr>
        <w:pStyle w:val="EndnoteText"/>
        <w:rPr>
          <w:shd w:val="clear" w:color="auto" w:fill="BFBFBF"/>
          <w:lang w:val="pt-PT"/>
        </w:rPr>
      </w:pPr>
      <w:r w:rsidRPr="00A63826">
        <w:rPr>
          <w:shd w:val="clear" w:color="auto" w:fill="BFBFBF"/>
          <w:lang w:val="pt-PT"/>
        </w:rPr>
        <w:t>100 ml</w:t>
      </w:r>
    </w:p>
    <w:p w14:paraId="48AD9F80" w14:textId="77777777" w:rsidR="00A75401" w:rsidRPr="00A63826" w:rsidRDefault="00A75401" w:rsidP="00A75401">
      <w:pPr>
        <w:widowControl w:val="0"/>
        <w:tabs>
          <w:tab w:val="left" w:pos="567"/>
        </w:tabs>
        <w:rPr>
          <w:sz w:val="22"/>
          <w:shd w:val="clear" w:color="auto" w:fill="BFBFBF"/>
          <w:lang w:val="pt-PT"/>
        </w:rPr>
      </w:pPr>
      <w:r w:rsidRPr="00A63826">
        <w:rPr>
          <w:sz w:val="22"/>
          <w:shd w:val="clear" w:color="auto" w:fill="BFBFBF"/>
          <w:lang w:val="pt-PT"/>
        </w:rPr>
        <w:t>120 ml</w:t>
      </w:r>
    </w:p>
    <w:p w14:paraId="47CCBE14" w14:textId="77777777" w:rsidR="00A75401" w:rsidRPr="00A63826" w:rsidRDefault="00A75401" w:rsidP="00A75401">
      <w:pPr>
        <w:widowControl w:val="0"/>
        <w:tabs>
          <w:tab w:val="left" w:pos="567"/>
        </w:tabs>
        <w:rPr>
          <w:sz w:val="22"/>
          <w:shd w:val="clear" w:color="auto" w:fill="BFBFBF"/>
          <w:lang w:val="pt-PT"/>
        </w:rPr>
      </w:pPr>
      <w:r w:rsidRPr="00A63826">
        <w:rPr>
          <w:sz w:val="22"/>
          <w:shd w:val="clear" w:color="auto" w:fill="BFBFBF"/>
          <w:lang w:val="pt-PT"/>
        </w:rPr>
        <w:t>150 ml</w:t>
      </w:r>
    </w:p>
    <w:p w14:paraId="14A4D12C" w14:textId="77777777" w:rsidR="00A75401" w:rsidRPr="00A63826" w:rsidRDefault="00A75401" w:rsidP="00A75401">
      <w:pPr>
        <w:widowControl w:val="0"/>
        <w:tabs>
          <w:tab w:val="left" w:pos="567"/>
        </w:tabs>
        <w:rPr>
          <w:sz w:val="22"/>
          <w:shd w:val="clear" w:color="auto" w:fill="BFBFBF"/>
          <w:lang w:val="es-ES"/>
        </w:rPr>
      </w:pPr>
      <w:r w:rsidRPr="00A63826">
        <w:rPr>
          <w:sz w:val="22"/>
          <w:shd w:val="clear" w:color="auto" w:fill="BFBFBF"/>
          <w:lang w:val="es-ES"/>
        </w:rPr>
        <w:t>225 ml</w:t>
      </w:r>
    </w:p>
    <w:p w14:paraId="11F9388A" w14:textId="77777777" w:rsidR="00A75401" w:rsidRPr="00A63826" w:rsidRDefault="00A75401" w:rsidP="00A75401">
      <w:pPr>
        <w:widowControl w:val="0"/>
        <w:tabs>
          <w:tab w:val="left" w:pos="567"/>
        </w:tabs>
        <w:rPr>
          <w:sz w:val="22"/>
          <w:lang w:val="pt-PT"/>
        </w:rPr>
      </w:pPr>
      <w:r w:rsidRPr="00A63826">
        <w:rPr>
          <w:sz w:val="22"/>
          <w:shd w:val="clear" w:color="auto" w:fill="BFBFBF"/>
          <w:lang w:val="es-ES"/>
        </w:rPr>
        <w:t>300 ml</w:t>
      </w:r>
    </w:p>
    <w:p w14:paraId="20FAB869" w14:textId="77777777" w:rsidR="00A75401" w:rsidRPr="00A63826" w:rsidRDefault="00A75401" w:rsidP="00A75401">
      <w:pPr>
        <w:tabs>
          <w:tab w:val="left" w:pos="567"/>
        </w:tabs>
        <w:rPr>
          <w:sz w:val="22"/>
          <w:lang w:val="pt-PT"/>
        </w:rPr>
      </w:pPr>
    </w:p>
    <w:p w14:paraId="4D81696A" w14:textId="77777777" w:rsidR="00A75401" w:rsidRPr="00A63826" w:rsidRDefault="00A75401" w:rsidP="00A75401">
      <w:pPr>
        <w:tabs>
          <w:tab w:val="left" w:pos="567"/>
        </w:tabs>
        <w:rPr>
          <w:sz w:val="22"/>
          <w:lang w:val="pt-PT"/>
        </w:rPr>
      </w:pPr>
    </w:p>
    <w:tbl>
      <w:tblPr>
        <w:tblW w:w="0" w:type="auto"/>
        <w:tblInd w:w="-10" w:type="dxa"/>
        <w:tblLayout w:type="fixed"/>
        <w:tblLook w:val="0000" w:firstRow="0" w:lastRow="0" w:firstColumn="0" w:lastColumn="0" w:noHBand="0" w:noVBand="0"/>
      </w:tblPr>
      <w:tblGrid>
        <w:gridCol w:w="9307"/>
      </w:tblGrid>
      <w:tr w:rsidR="002E73A3" w:rsidRPr="00A63826" w14:paraId="72E3B866" w14:textId="77777777" w:rsidTr="002E73A3">
        <w:tc>
          <w:tcPr>
            <w:tcW w:w="9307" w:type="dxa"/>
            <w:tcBorders>
              <w:top w:val="single" w:sz="4" w:space="0" w:color="000000"/>
              <w:left w:val="single" w:sz="4" w:space="0" w:color="000000"/>
              <w:bottom w:val="single" w:sz="4" w:space="0" w:color="000000"/>
              <w:right w:val="single" w:sz="4" w:space="0" w:color="000000"/>
            </w:tcBorders>
          </w:tcPr>
          <w:p w14:paraId="78B5D61B" w14:textId="77777777" w:rsidR="00A75401" w:rsidRPr="00A63826" w:rsidRDefault="00A75401" w:rsidP="002E73A3">
            <w:pPr>
              <w:tabs>
                <w:tab w:val="left" w:pos="567"/>
              </w:tabs>
              <w:ind w:left="567" w:hanging="567"/>
              <w:rPr>
                <w:sz w:val="22"/>
              </w:rPr>
            </w:pPr>
            <w:r w:rsidRPr="00A63826">
              <w:rPr>
                <w:b/>
                <w:sz w:val="22"/>
                <w:lang w:val="pt-PT"/>
              </w:rPr>
              <w:t>6.</w:t>
            </w:r>
            <w:r w:rsidRPr="00A63826">
              <w:rPr>
                <w:b/>
                <w:sz w:val="22"/>
                <w:lang w:val="pt-PT"/>
              </w:rPr>
              <w:tab/>
            </w:r>
            <w:r w:rsidR="00F77A2B">
              <w:rPr>
                <w:b/>
                <w:sz w:val="22"/>
                <w:lang w:val="pt-PT"/>
              </w:rPr>
              <w:t>CITA</w:t>
            </w:r>
          </w:p>
        </w:tc>
      </w:tr>
    </w:tbl>
    <w:p w14:paraId="25262528" w14:textId="77777777" w:rsidR="00A75401" w:rsidRPr="00A63826" w:rsidRDefault="00A75401" w:rsidP="00A75401">
      <w:pPr>
        <w:tabs>
          <w:tab w:val="left" w:pos="567"/>
        </w:tabs>
        <w:rPr>
          <w:sz w:val="22"/>
          <w:lang w:val="pt-PT"/>
        </w:rPr>
      </w:pPr>
    </w:p>
    <w:p w14:paraId="436C2C00" w14:textId="77777777" w:rsidR="00A75401" w:rsidRPr="00A63826" w:rsidRDefault="00A75401" w:rsidP="00A75401">
      <w:pPr>
        <w:tabs>
          <w:tab w:val="left" w:pos="567"/>
        </w:tabs>
        <w:rPr>
          <w:sz w:val="22"/>
          <w:lang w:val="fr-FR"/>
        </w:rPr>
      </w:pPr>
      <w:r w:rsidRPr="00A63826">
        <w:rPr>
          <w:sz w:val="22"/>
          <w:lang w:val="fr-FR"/>
        </w:rPr>
        <w:t>Nesasaldēt. Uzglabāt oriģinālā iepakojumā.</w:t>
      </w:r>
    </w:p>
    <w:p w14:paraId="27E0C5E2" w14:textId="77777777" w:rsidR="00A75401" w:rsidRPr="00A63826" w:rsidRDefault="00745D50" w:rsidP="00A75401">
      <w:pPr>
        <w:rPr>
          <w:sz w:val="22"/>
          <w:szCs w:val="22"/>
        </w:rPr>
      </w:pPr>
      <w:r w:rsidRPr="00A63826">
        <w:rPr>
          <w:sz w:val="22"/>
          <w:szCs w:val="22"/>
        </w:rPr>
        <w:br w:type="page"/>
      </w:r>
    </w:p>
    <w:p w14:paraId="75142652" w14:textId="77777777" w:rsidR="00A75401" w:rsidRPr="00A63826" w:rsidRDefault="00A75401" w:rsidP="00A75401">
      <w:pPr>
        <w:rPr>
          <w:sz w:val="22"/>
          <w:szCs w:val="22"/>
        </w:rPr>
      </w:pPr>
    </w:p>
    <w:p w14:paraId="210F12F9" w14:textId="77777777" w:rsidR="00A75401" w:rsidRPr="00A63826" w:rsidRDefault="00A75401" w:rsidP="00A75401">
      <w:pPr>
        <w:rPr>
          <w:sz w:val="22"/>
          <w:szCs w:val="22"/>
        </w:rPr>
      </w:pPr>
    </w:p>
    <w:p w14:paraId="5A57A59C" w14:textId="77777777" w:rsidR="00A75401" w:rsidRPr="00A63826" w:rsidRDefault="00A75401" w:rsidP="00A75401">
      <w:pPr>
        <w:rPr>
          <w:sz w:val="22"/>
          <w:szCs w:val="22"/>
        </w:rPr>
      </w:pPr>
    </w:p>
    <w:p w14:paraId="6F7932A0" w14:textId="77777777" w:rsidR="00A75401" w:rsidRPr="00A63826" w:rsidRDefault="00A75401" w:rsidP="00A75401">
      <w:pPr>
        <w:rPr>
          <w:sz w:val="22"/>
          <w:szCs w:val="22"/>
        </w:rPr>
      </w:pPr>
    </w:p>
    <w:p w14:paraId="179825FB" w14:textId="77777777" w:rsidR="00A75401" w:rsidRPr="00A63826" w:rsidRDefault="00A75401" w:rsidP="00A75401">
      <w:pPr>
        <w:rPr>
          <w:sz w:val="22"/>
          <w:szCs w:val="22"/>
        </w:rPr>
      </w:pPr>
    </w:p>
    <w:p w14:paraId="42F5B96B" w14:textId="77777777" w:rsidR="00A75401" w:rsidRPr="00A63826" w:rsidRDefault="00A75401" w:rsidP="00A75401">
      <w:pPr>
        <w:rPr>
          <w:sz w:val="22"/>
          <w:szCs w:val="22"/>
        </w:rPr>
      </w:pPr>
    </w:p>
    <w:p w14:paraId="67D7104A" w14:textId="77777777" w:rsidR="00A75401" w:rsidRPr="00A63826" w:rsidRDefault="00A75401" w:rsidP="00A75401">
      <w:pPr>
        <w:rPr>
          <w:sz w:val="22"/>
          <w:szCs w:val="22"/>
        </w:rPr>
      </w:pPr>
    </w:p>
    <w:p w14:paraId="4098DF98" w14:textId="77777777" w:rsidR="00A75401" w:rsidRPr="00A63826" w:rsidRDefault="00A75401" w:rsidP="00A75401">
      <w:pPr>
        <w:rPr>
          <w:sz w:val="22"/>
          <w:szCs w:val="22"/>
        </w:rPr>
      </w:pPr>
    </w:p>
    <w:p w14:paraId="43C69599" w14:textId="77777777" w:rsidR="00A75401" w:rsidRPr="00A63826" w:rsidRDefault="00A75401" w:rsidP="00A75401">
      <w:pPr>
        <w:rPr>
          <w:sz w:val="22"/>
          <w:szCs w:val="22"/>
        </w:rPr>
      </w:pPr>
    </w:p>
    <w:p w14:paraId="3465DE15" w14:textId="77777777" w:rsidR="00A75401" w:rsidRPr="00A63826" w:rsidRDefault="00A75401" w:rsidP="00A75401">
      <w:pPr>
        <w:rPr>
          <w:sz w:val="22"/>
          <w:szCs w:val="22"/>
        </w:rPr>
      </w:pPr>
    </w:p>
    <w:p w14:paraId="43059AC1" w14:textId="77777777" w:rsidR="00A75401" w:rsidRPr="00A63826" w:rsidRDefault="00A75401" w:rsidP="00A75401">
      <w:pPr>
        <w:rPr>
          <w:sz w:val="22"/>
          <w:szCs w:val="22"/>
        </w:rPr>
      </w:pPr>
    </w:p>
    <w:p w14:paraId="490EB0C2" w14:textId="77777777" w:rsidR="00A75401" w:rsidRPr="00A63826" w:rsidRDefault="00A75401" w:rsidP="00A75401">
      <w:pPr>
        <w:rPr>
          <w:sz w:val="22"/>
          <w:szCs w:val="22"/>
        </w:rPr>
      </w:pPr>
    </w:p>
    <w:p w14:paraId="539FE9BA" w14:textId="77777777" w:rsidR="00A75401" w:rsidRPr="00A63826" w:rsidRDefault="00A75401" w:rsidP="00A75401">
      <w:pPr>
        <w:rPr>
          <w:sz w:val="22"/>
          <w:szCs w:val="22"/>
        </w:rPr>
      </w:pPr>
    </w:p>
    <w:p w14:paraId="38D669F3" w14:textId="77777777" w:rsidR="00A75401" w:rsidRPr="00A63826" w:rsidRDefault="00A75401" w:rsidP="00A75401">
      <w:pPr>
        <w:rPr>
          <w:sz w:val="22"/>
          <w:szCs w:val="22"/>
        </w:rPr>
      </w:pPr>
    </w:p>
    <w:p w14:paraId="14AB5FE7" w14:textId="77777777" w:rsidR="00A75401" w:rsidRPr="00A63826" w:rsidRDefault="00A75401" w:rsidP="00A75401">
      <w:pPr>
        <w:rPr>
          <w:sz w:val="22"/>
          <w:szCs w:val="22"/>
        </w:rPr>
      </w:pPr>
    </w:p>
    <w:p w14:paraId="0D8AE57B" w14:textId="77777777" w:rsidR="00A75401" w:rsidRPr="00A63826" w:rsidRDefault="00A75401" w:rsidP="00A75401">
      <w:pPr>
        <w:rPr>
          <w:sz w:val="22"/>
          <w:szCs w:val="22"/>
        </w:rPr>
      </w:pPr>
    </w:p>
    <w:p w14:paraId="24925AE1" w14:textId="77777777" w:rsidR="00A75401" w:rsidRPr="00A63826" w:rsidRDefault="00A75401" w:rsidP="00A75401">
      <w:pPr>
        <w:rPr>
          <w:sz w:val="22"/>
          <w:szCs w:val="22"/>
        </w:rPr>
      </w:pPr>
    </w:p>
    <w:p w14:paraId="1DB53040" w14:textId="77777777" w:rsidR="00A75401" w:rsidRPr="00A63826" w:rsidRDefault="00A75401" w:rsidP="00A75401">
      <w:pPr>
        <w:rPr>
          <w:sz w:val="22"/>
          <w:szCs w:val="22"/>
        </w:rPr>
      </w:pPr>
    </w:p>
    <w:p w14:paraId="4B08B7CE" w14:textId="77777777" w:rsidR="00A75401" w:rsidRPr="00A63826" w:rsidRDefault="00A75401" w:rsidP="00A75401">
      <w:pPr>
        <w:rPr>
          <w:sz w:val="22"/>
          <w:szCs w:val="22"/>
        </w:rPr>
      </w:pPr>
    </w:p>
    <w:p w14:paraId="2880284A" w14:textId="77777777" w:rsidR="00A75401" w:rsidRPr="00A63826" w:rsidRDefault="00A75401" w:rsidP="00A75401">
      <w:pPr>
        <w:rPr>
          <w:sz w:val="22"/>
          <w:szCs w:val="22"/>
        </w:rPr>
      </w:pPr>
    </w:p>
    <w:p w14:paraId="5796592D" w14:textId="77777777" w:rsidR="00A75401" w:rsidRPr="00A63826" w:rsidRDefault="00A75401" w:rsidP="00A75401">
      <w:pPr>
        <w:rPr>
          <w:sz w:val="22"/>
          <w:szCs w:val="22"/>
        </w:rPr>
      </w:pPr>
    </w:p>
    <w:p w14:paraId="3DE7F953" w14:textId="77777777" w:rsidR="00A75401" w:rsidRPr="00A63826" w:rsidRDefault="00A75401" w:rsidP="00A75401">
      <w:pPr>
        <w:rPr>
          <w:sz w:val="22"/>
          <w:szCs w:val="22"/>
        </w:rPr>
      </w:pPr>
    </w:p>
    <w:p w14:paraId="0754C72A" w14:textId="6FDF6325" w:rsidR="00A75401" w:rsidRPr="00F26985" w:rsidRDefault="00A75401" w:rsidP="00A75401">
      <w:pPr>
        <w:pStyle w:val="TitleA"/>
        <w:rPr>
          <w:rFonts w:ascii="Times New Roman" w:hAnsi="Times New Roman" w:cs="Times New Roman"/>
          <w:b/>
        </w:rPr>
      </w:pPr>
      <w:r w:rsidRPr="00F26985">
        <w:rPr>
          <w:rFonts w:ascii="Times New Roman" w:hAnsi="Times New Roman" w:cs="Times New Roman"/>
          <w:b/>
        </w:rPr>
        <w:t xml:space="preserve">B. </w:t>
      </w:r>
      <w:r w:rsidR="00501014" w:rsidRPr="00F26985">
        <w:rPr>
          <w:rFonts w:ascii="Times New Roman" w:hAnsi="Times New Roman" w:cs="Times New Roman"/>
          <w:b/>
        </w:rPr>
        <w:t>LIETOŠANAS</w:t>
      </w:r>
      <w:r w:rsidRPr="00F26985">
        <w:rPr>
          <w:rFonts w:ascii="Times New Roman" w:hAnsi="Times New Roman" w:cs="Times New Roman"/>
          <w:b/>
        </w:rPr>
        <w:t xml:space="preserve"> INSTRUKCIJA</w:t>
      </w:r>
      <w:r w:rsidR="00F26985">
        <w:rPr>
          <w:rFonts w:ascii="Times New Roman" w:hAnsi="Times New Roman" w:cs="Times New Roman"/>
          <w:b/>
        </w:rPr>
        <w:fldChar w:fldCharType="begin"/>
      </w:r>
      <w:r w:rsidR="00F26985">
        <w:rPr>
          <w:rFonts w:ascii="Times New Roman" w:hAnsi="Times New Roman" w:cs="Times New Roman"/>
          <w:b/>
        </w:rPr>
        <w:instrText xml:space="preserve"> DOCVARIABLE VAULT_ND_88583a56-5174-4326-9e3b-2857ac2564b6 \* MERGEFORMAT </w:instrText>
      </w:r>
      <w:r w:rsidR="00F26985">
        <w:rPr>
          <w:rFonts w:ascii="Times New Roman" w:hAnsi="Times New Roman" w:cs="Times New Roman"/>
          <w:b/>
        </w:rPr>
        <w:fldChar w:fldCharType="separate"/>
      </w:r>
      <w:r w:rsidR="00F26985">
        <w:rPr>
          <w:rFonts w:ascii="Times New Roman" w:hAnsi="Times New Roman" w:cs="Times New Roman"/>
          <w:b/>
        </w:rPr>
        <w:t xml:space="preserve"> </w:t>
      </w:r>
      <w:r w:rsidR="00F26985">
        <w:rPr>
          <w:rFonts w:ascii="Times New Roman" w:hAnsi="Times New Roman" w:cs="Times New Roman"/>
          <w:b/>
        </w:rPr>
        <w:fldChar w:fldCharType="end"/>
      </w:r>
    </w:p>
    <w:p w14:paraId="5A6939D9" w14:textId="77777777" w:rsidR="00A75401" w:rsidRPr="00A63826" w:rsidRDefault="00745D50" w:rsidP="00A75401">
      <w:pPr>
        <w:tabs>
          <w:tab w:val="left" w:pos="567"/>
        </w:tabs>
        <w:ind w:right="-29"/>
        <w:jc w:val="center"/>
        <w:rPr>
          <w:b/>
          <w:sz w:val="22"/>
        </w:rPr>
      </w:pPr>
      <w:r w:rsidRPr="00A63826">
        <w:rPr>
          <w:b/>
          <w:sz w:val="22"/>
        </w:rPr>
        <w:br w:type="page"/>
      </w:r>
      <w:r w:rsidR="00A75401" w:rsidRPr="00A63826">
        <w:rPr>
          <w:b/>
          <w:sz w:val="22"/>
        </w:rPr>
        <w:lastRenderedPageBreak/>
        <w:t>Lietošanas instrukcija: informācija pacientam</w:t>
      </w:r>
    </w:p>
    <w:p w14:paraId="11DD1E64" w14:textId="77777777" w:rsidR="00A75401" w:rsidRPr="00A63826" w:rsidRDefault="00A75401" w:rsidP="00A75401">
      <w:pPr>
        <w:tabs>
          <w:tab w:val="left" w:pos="567"/>
        </w:tabs>
        <w:ind w:right="-29"/>
        <w:jc w:val="center"/>
        <w:rPr>
          <w:b/>
          <w:sz w:val="22"/>
        </w:rPr>
      </w:pPr>
    </w:p>
    <w:p w14:paraId="6AE38CA9" w14:textId="77777777" w:rsidR="00A75401" w:rsidRPr="00A63826" w:rsidRDefault="002E73A3" w:rsidP="00A75401">
      <w:pPr>
        <w:tabs>
          <w:tab w:val="left" w:pos="567"/>
        </w:tabs>
        <w:ind w:right="-29"/>
        <w:jc w:val="center"/>
        <w:rPr>
          <w:sz w:val="22"/>
        </w:rPr>
      </w:pPr>
      <w:r w:rsidRPr="00A63826">
        <w:rPr>
          <w:b/>
          <w:sz w:val="22"/>
        </w:rPr>
        <w:t>Neoclarityn</w:t>
      </w:r>
      <w:r w:rsidR="00A75401" w:rsidRPr="00A63826">
        <w:rPr>
          <w:b/>
          <w:sz w:val="22"/>
        </w:rPr>
        <w:t xml:space="preserve"> 5 mg apvalkotās tabletes</w:t>
      </w:r>
    </w:p>
    <w:p w14:paraId="36982149" w14:textId="77777777" w:rsidR="00A75401" w:rsidRPr="00A63826" w:rsidRDefault="00A75401" w:rsidP="00A75401">
      <w:pPr>
        <w:tabs>
          <w:tab w:val="left" w:pos="567"/>
        </w:tabs>
        <w:ind w:right="-29"/>
        <w:jc w:val="center"/>
        <w:rPr>
          <w:sz w:val="22"/>
        </w:rPr>
      </w:pPr>
      <w:r w:rsidRPr="00A63826">
        <w:rPr>
          <w:sz w:val="22"/>
        </w:rPr>
        <w:t>desloratadine</w:t>
      </w:r>
    </w:p>
    <w:p w14:paraId="0541CAF6" w14:textId="77777777" w:rsidR="00A75401" w:rsidRPr="00A63826" w:rsidRDefault="00A75401" w:rsidP="00A75401">
      <w:pPr>
        <w:tabs>
          <w:tab w:val="left" w:pos="567"/>
        </w:tabs>
        <w:rPr>
          <w:sz w:val="22"/>
        </w:rPr>
      </w:pPr>
    </w:p>
    <w:tbl>
      <w:tblPr>
        <w:tblW w:w="0" w:type="auto"/>
        <w:tblLayout w:type="fixed"/>
        <w:tblLook w:val="0000" w:firstRow="0" w:lastRow="0" w:firstColumn="0" w:lastColumn="0" w:noHBand="0" w:noVBand="0"/>
      </w:tblPr>
      <w:tblGrid>
        <w:gridCol w:w="9180"/>
      </w:tblGrid>
      <w:tr w:rsidR="00A75401" w:rsidRPr="00A63826" w14:paraId="17EA47A6" w14:textId="77777777" w:rsidTr="002E73A3">
        <w:tc>
          <w:tcPr>
            <w:tcW w:w="9180" w:type="dxa"/>
          </w:tcPr>
          <w:p w14:paraId="4813DFE3" w14:textId="77777777" w:rsidR="00A75401" w:rsidRPr="00A63826" w:rsidRDefault="00A75401" w:rsidP="002E73A3">
            <w:pPr>
              <w:tabs>
                <w:tab w:val="left" w:pos="567"/>
              </w:tabs>
              <w:ind w:left="567" w:hanging="567"/>
              <w:rPr>
                <w:sz w:val="22"/>
              </w:rPr>
            </w:pPr>
            <w:r w:rsidRPr="00A63826">
              <w:rPr>
                <w:b/>
                <w:sz w:val="22"/>
              </w:rPr>
              <w:t>Pirms zāļu lietošanas uzmanīgi izlasiet visu instrukciju, jo tā satur Jums svarīgu informāciju.</w:t>
            </w:r>
          </w:p>
          <w:p w14:paraId="3D80DADC" w14:textId="77777777" w:rsidR="00A75401" w:rsidRPr="00A63826" w:rsidRDefault="00A75401" w:rsidP="00A75401">
            <w:pPr>
              <w:numPr>
                <w:ilvl w:val="0"/>
                <w:numId w:val="5"/>
              </w:numPr>
              <w:tabs>
                <w:tab w:val="left" w:pos="567"/>
              </w:tabs>
              <w:rPr>
                <w:sz w:val="22"/>
              </w:rPr>
            </w:pPr>
            <w:r w:rsidRPr="00A63826">
              <w:rPr>
                <w:sz w:val="22"/>
              </w:rPr>
              <w:t>Saglabājiet šo instrukciju! Iespējams, ka vēlāk to vajadzēs pārlasīt.</w:t>
            </w:r>
          </w:p>
          <w:p w14:paraId="13590A22" w14:textId="77777777" w:rsidR="00A75401" w:rsidRPr="00A63826" w:rsidRDefault="00A75401" w:rsidP="00A75401">
            <w:pPr>
              <w:numPr>
                <w:ilvl w:val="0"/>
                <w:numId w:val="5"/>
              </w:numPr>
              <w:tabs>
                <w:tab w:val="left" w:pos="567"/>
              </w:tabs>
              <w:rPr>
                <w:sz w:val="22"/>
              </w:rPr>
            </w:pPr>
            <w:r w:rsidRPr="00A63826">
              <w:rPr>
                <w:sz w:val="22"/>
              </w:rPr>
              <w:t>Ja Jums rodas jebkādi jautājumi, vaicājiet ārstam, farmaceitam vai medmāsai.</w:t>
            </w:r>
          </w:p>
          <w:p w14:paraId="59E67685" w14:textId="77777777" w:rsidR="00A75401" w:rsidRPr="00A63826" w:rsidRDefault="00A75401" w:rsidP="00A75401">
            <w:pPr>
              <w:numPr>
                <w:ilvl w:val="0"/>
                <w:numId w:val="5"/>
              </w:numPr>
              <w:tabs>
                <w:tab w:val="left" w:pos="567"/>
              </w:tabs>
              <w:ind w:right="-2"/>
              <w:rPr>
                <w:sz w:val="22"/>
              </w:rPr>
            </w:pPr>
            <w:r w:rsidRPr="00A63826">
              <w:rPr>
                <w:sz w:val="22"/>
              </w:rPr>
              <w:t>Šīs zāles ir parakstītas tikai Jums. Nedodiet tās citiem. Tās var nodarīt ļaunumu pat tad, ja šiem cilvēkiem ir līdzīgas slimības pazīmes.</w:t>
            </w:r>
          </w:p>
          <w:p w14:paraId="795DA0AF" w14:textId="77777777" w:rsidR="00A75401" w:rsidRPr="00A63826" w:rsidRDefault="00A75401" w:rsidP="002E73A3">
            <w:pPr>
              <w:tabs>
                <w:tab w:val="left" w:pos="567"/>
              </w:tabs>
              <w:ind w:left="540" w:right="-2" w:hanging="540"/>
              <w:rPr>
                <w:sz w:val="22"/>
              </w:rPr>
            </w:pPr>
            <w:r w:rsidRPr="00A63826">
              <w:rPr>
                <w:sz w:val="22"/>
              </w:rPr>
              <w:t>-</w:t>
            </w:r>
            <w:r w:rsidRPr="00A63826">
              <w:rPr>
                <w:sz w:val="22"/>
              </w:rPr>
              <w:tab/>
              <w:t>Ja Jums rodas jebkādas blakusparādības, konsultējieties ar ārstu, farmaceitu vai medmāsu. Tas attiecas arī uz iespējamām blakusparādībām, kas nav minētas šajā instrukcijā.</w:t>
            </w:r>
            <w:r w:rsidRPr="00A63826">
              <w:rPr>
                <w:b/>
                <w:sz w:val="22"/>
              </w:rPr>
              <w:t xml:space="preserve"> </w:t>
            </w:r>
            <w:r w:rsidRPr="00791A0B">
              <w:rPr>
                <w:bCs/>
                <w:sz w:val="22"/>
              </w:rPr>
              <w:t>Skatīt 4. punktu.</w:t>
            </w:r>
          </w:p>
        </w:tc>
      </w:tr>
    </w:tbl>
    <w:p w14:paraId="11CB5857" w14:textId="77777777" w:rsidR="00A75401" w:rsidRPr="00A63826" w:rsidRDefault="00A75401" w:rsidP="00A75401">
      <w:pPr>
        <w:tabs>
          <w:tab w:val="left" w:pos="567"/>
        </w:tabs>
        <w:ind w:right="-2"/>
        <w:rPr>
          <w:sz w:val="22"/>
        </w:rPr>
      </w:pPr>
    </w:p>
    <w:p w14:paraId="4108BB73" w14:textId="77777777" w:rsidR="00A75401" w:rsidRPr="00A63826" w:rsidRDefault="00A75401" w:rsidP="00A75401">
      <w:pPr>
        <w:tabs>
          <w:tab w:val="left" w:pos="567"/>
        </w:tabs>
        <w:ind w:left="567" w:hanging="567"/>
        <w:rPr>
          <w:sz w:val="22"/>
        </w:rPr>
      </w:pPr>
      <w:r w:rsidRPr="00A63826">
        <w:rPr>
          <w:b/>
          <w:sz w:val="22"/>
        </w:rPr>
        <w:t>Šajā instrukcijā varat uzzināt</w:t>
      </w:r>
      <w:r w:rsidRPr="00A63826">
        <w:rPr>
          <w:sz w:val="22"/>
        </w:rPr>
        <w:t xml:space="preserve">: </w:t>
      </w:r>
    </w:p>
    <w:p w14:paraId="070C0D50" w14:textId="77777777" w:rsidR="00A75401" w:rsidRPr="00A63826" w:rsidRDefault="00A75401" w:rsidP="00A75401">
      <w:pPr>
        <w:tabs>
          <w:tab w:val="left" w:pos="567"/>
        </w:tabs>
        <w:ind w:right="-29"/>
        <w:rPr>
          <w:sz w:val="22"/>
        </w:rPr>
      </w:pPr>
      <w:r w:rsidRPr="00A63826">
        <w:rPr>
          <w:sz w:val="22"/>
        </w:rPr>
        <w:t>1.</w:t>
      </w:r>
      <w:r w:rsidRPr="00A63826">
        <w:rPr>
          <w:sz w:val="22"/>
        </w:rPr>
        <w:tab/>
        <w:t xml:space="preserve">Kas ir </w:t>
      </w:r>
      <w:r w:rsidR="002E73A3" w:rsidRPr="00A63826">
        <w:rPr>
          <w:sz w:val="22"/>
        </w:rPr>
        <w:t>Neoclarityn</w:t>
      </w:r>
      <w:r w:rsidRPr="00A63826">
        <w:rPr>
          <w:sz w:val="22"/>
        </w:rPr>
        <w:t xml:space="preserve"> un kādam nolūkam to lieto</w:t>
      </w:r>
    </w:p>
    <w:p w14:paraId="74676411" w14:textId="77777777" w:rsidR="00A75401" w:rsidRPr="00A63826" w:rsidRDefault="00A75401" w:rsidP="00A75401">
      <w:pPr>
        <w:tabs>
          <w:tab w:val="left" w:pos="567"/>
        </w:tabs>
        <w:ind w:right="-29"/>
        <w:rPr>
          <w:sz w:val="22"/>
        </w:rPr>
      </w:pPr>
      <w:r w:rsidRPr="00A63826">
        <w:rPr>
          <w:sz w:val="22"/>
        </w:rPr>
        <w:t>2.</w:t>
      </w:r>
      <w:r w:rsidRPr="00A63826">
        <w:rPr>
          <w:sz w:val="22"/>
        </w:rPr>
        <w:tab/>
        <w:t xml:space="preserve">Kas Jums jāzina pirms </w:t>
      </w:r>
      <w:r w:rsidR="002E73A3" w:rsidRPr="00A63826">
        <w:rPr>
          <w:sz w:val="22"/>
        </w:rPr>
        <w:t>Neoclarityn</w:t>
      </w:r>
      <w:r w:rsidRPr="00A63826">
        <w:rPr>
          <w:sz w:val="22"/>
        </w:rPr>
        <w:t xml:space="preserve"> lietošanas</w:t>
      </w:r>
    </w:p>
    <w:p w14:paraId="3D76CE3F" w14:textId="77777777" w:rsidR="00A75401" w:rsidRPr="00A63826" w:rsidRDefault="00A75401" w:rsidP="00A75401">
      <w:pPr>
        <w:tabs>
          <w:tab w:val="left" w:pos="567"/>
        </w:tabs>
        <w:ind w:right="-29"/>
        <w:rPr>
          <w:sz w:val="22"/>
        </w:rPr>
      </w:pPr>
      <w:r w:rsidRPr="00A63826">
        <w:rPr>
          <w:sz w:val="22"/>
        </w:rPr>
        <w:t>3.</w:t>
      </w:r>
      <w:r w:rsidRPr="00A63826">
        <w:rPr>
          <w:sz w:val="22"/>
        </w:rPr>
        <w:tab/>
        <w:t xml:space="preserve">Kā lietot </w:t>
      </w:r>
      <w:r w:rsidR="002E73A3" w:rsidRPr="00A63826">
        <w:rPr>
          <w:sz w:val="22"/>
        </w:rPr>
        <w:t>Neoclarityn</w:t>
      </w:r>
    </w:p>
    <w:p w14:paraId="11D31A49" w14:textId="77777777" w:rsidR="00A75401" w:rsidRPr="00A63826" w:rsidRDefault="00A75401" w:rsidP="00A75401">
      <w:pPr>
        <w:tabs>
          <w:tab w:val="left" w:pos="567"/>
        </w:tabs>
        <w:ind w:right="-29"/>
        <w:rPr>
          <w:sz w:val="22"/>
        </w:rPr>
      </w:pPr>
      <w:r w:rsidRPr="00A63826">
        <w:rPr>
          <w:sz w:val="22"/>
        </w:rPr>
        <w:t>4.</w:t>
      </w:r>
      <w:r w:rsidRPr="00A63826">
        <w:rPr>
          <w:sz w:val="22"/>
        </w:rPr>
        <w:tab/>
        <w:t>Iespējamās blakusparādības</w:t>
      </w:r>
    </w:p>
    <w:p w14:paraId="6AA41C5D" w14:textId="77777777" w:rsidR="00A75401" w:rsidRPr="00A63826" w:rsidRDefault="00A75401" w:rsidP="00A75401">
      <w:pPr>
        <w:tabs>
          <w:tab w:val="left" w:pos="567"/>
        </w:tabs>
        <w:ind w:right="-29"/>
        <w:rPr>
          <w:sz w:val="22"/>
        </w:rPr>
      </w:pPr>
      <w:r w:rsidRPr="00A63826">
        <w:rPr>
          <w:sz w:val="22"/>
        </w:rPr>
        <w:t>5.</w:t>
      </w:r>
      <w:r w:rsidRPr="00A63826">
        <w:rPr>
          <w:sz w:val="22"/>
        </w:rPr>
        <w:tab/>
        <w:t xml:space="preserve">Kā uzglabāt </w:t>
      </w:r>
      <w:r w:rsidR="002E73A3" w:rsidRPr="00A63826">
        <w:rPr>
          <w:sz w:val="22"/>
        </w:rPr>
        <w:t>Neoclarityn</w:t>
      </w:r>
      <w:r w:rsidRPr="00A63826">
        <w:rPr>
          <w:sz w:val="22"/>
        </w:rPr>
        <w:t xml:space="preserve"> </w:t>
      </w:r>
    </w:p>
    <w:p w14:paraId="34E0FE51" w14:textId="77777777" w:rsidR="00A75401" w:rsidRPr="00A63826" w:rsidRDefault="00A75401" w:rsidP="00A75401">
      <w:pPr>
        <w:tabs>
          <w:tab w:val="left" w:pos="567"/>
        </w:tabs>
        <w:ind w:right="-29"/>
        <w:rPr>
          <w:sz w:val="22"/>
        </w:rPr>
      </w:pPr>
      <w:r w:rsidRPr="00A63826">
        <w:rPr>
          <w:sz w:val="22"/>
        </w:rPr>
        <w:t>6.</w:t>
      </w:r>
      <w:r w:rsidRPr="00A63826">
        <w:rPr>
          <w:sz w:val="22"/>
        </w:rPr>
        <w:tab/>
        <w:t>Iepakojuma saturs un cita informācija</w:t>
      </w:r>
    </w:p>
    <w:p w14:paraId="36893DCC" w14:textId="77777777" w:rsidR="00A75401" w:rsidRPr="00A63826" w:rsidRDefault="00A75401" w:rsidP="00A75401">
      <w:pPr>
        <w:tabs>
          <w:tab w:val="left" w:pos="567"/>
        </w:tabs>
        <w:ind w:right="-29"/>
        <w:rPr>
          <w:sz w:val="22"/>
        </w:rPr>
      </w:pPr>
    </w:p>
    <w:p w14:paraId="4A1482D1" w14:textId="77777777" w:rsidR="00A75401" w:rsidRPr="00A63826" w:rsidRDefault="00A75401" w:rsidP="00A75401">
      <w:pPr>
        <w:pStyle w:val="Uberschrift2"/>
        <w:keepNext w:val="0"/>
        <w:widowControl/>
        <w:spacing w:before="0" w:after="0"/>
        <w:rPr>
          <w:rFonts w:ascii="Times New Roman" w:hAnsi="Times New Roman" w:cs="Times New Roman"/>
          <w:lang w:val="lv-LV"/>
        </w:rPr>
      </w:pPr>
    </w:p>
    <w:p w14:paraId="0FEB5F40" w14:textId="77777777" w:rsidR="00A75401" w:rsidRPr="00A63826" w:rsidRDefault="00A75401" w:rsidP="00A75401">
      <w:pPr>
        <w:tabs>
          <w:tab w:val="left" w:pos="567"/>
        </w:tabs>
        <w:rPr>
          <w:b/>
          <w:sz w:val="22"/>
        </w:rPr>
      </w:pPr>
      <w:r w:rsidRPr="00A63826">
        <w:rPr>
          <w:b/>
          <w:sz w:val="22"/>
        </w:rPr>
        <w:t>1.</w:t>
      </w:r>
      <w:r w:rsidRPr="00A63826">
        <w:rPr>
          <w:b/>
          <w:sz w:val="22"/>
        </w:rPr>
        <w:tab/>
        <w:t xml:space="preserve">Kas ir </w:t>
      </w:r>
      <w:r w:rsidR="002E73A3" w:rsidRPr="00A63826">
        <w:rPr>
          <w:b/>
          <w:sz w:val="22"/>
        </w:rPr>
        <w:t>Neoclarityn</w:t>
      </w:r>
      <w:r w:rsidRPr="00A63826">
        <w:rPr>
          <w:b/>
          <w:i/>
          <w:sz w:val="22"/>
        </w:rPr>
        <w:t xml:space="preserve"> </w:t>
      </w:r>
      <w:r w:rsidRPr="00A63826">
        <w:rPr>
          <w:b/>
          <w:sz w:val="22"/>
        </w:rPr>
        <w:t>un kādam nolūkam to lieto</w:t>
      </w:r>
    </w:p>
    <w:p w14:paraId="53B1CD20" w14:textId="77777777" w:rsidR="00A75401" w:rsidRPr="00A63826" w:rsidRDefault="00A75401" w:rsidP="00A75401">
      <w:pPr>
        <w:tabs>
          <w:tab w:val="left" w:pos="567"/>
        </w:tabs>
        <w:rPr>
          <w:b/>
          <w:sz w:val="22"/>
        </w:rPr>
      </w:pPr>
    </w:p>
    <w:p w14:paraId="67172B46" w14:textId="77777777" w:rsidR="00A75401" w:rsidRPr="00A63826" w:rsidRDefault="00A75401" w:rsidP="00A75401">
      <w:pPr>
        <w:tabs>
          <w:tab w:val="left" w:pos="567"/>
        </w:tabs>
        <w:rPr>
          <w:sz w:val="22"/>
        </w:rPr>
      </w:pPr>
      <w:r w:rsidRPr="00A63826">
        <w:rPr>
          <w:b/>
          <w:sz w:val="22"/>
        </w:rPr>
        <w:t xml:space="preserve">Kas ir </w:t>
      </w:r>
      <w:r w:rsidR="002E73A3" w:rsidRPr="00A63826">
        <w:rPr>
          <w:b/>
          <w:sz w:val="22"/>
        </w:rPr>
        <w:t>Neoclarityn</w:t>
      </w:r>
    </w:p>
    <w:p w14:paraId="7EE416C9" w14:textId="77777777" w:rsidR="00A75401" w:rsidRPr="00A63826" w:rsidRDefault="002E73A3" w:rsidP="00A75401">
      <w:pPr>
        <w:tabs>
          <w:tab w:val="left" w:pos="567"/>
        </w:tabs>
        <w:rPr>
          <w:sz w:val="22"/>
        </w:rPr>
      </w:pPr>
      <w:r w:rsidRPr="00A63826">
        <w:rPr>
          <w:sz w:val="22"/>
        </w:rPr>
        <w:t>Neoclarityn</w:t>
      </w:r>
      <w:r w:rsidR="00A75401" w:rsidRPr="00A63826">
        <w:rPr>
          <w:i/>
          <w:sz w:val="22"/>
        </w:rPr>
        <w:t xml:space="preserve"> </w:t>
      </w:r>
      <w:r w:rsidR="00A75401" w:rsidRPr="00A63826">
        <w:rPr>
          <w:sz w:val="22"/>
        </w:rPr>
        <w:t>satur desloratadīnu, kas ir prethistamīna līdzeklis.</w:t>
      </w:r>
    </w:p>
    <w:p w14:paraId="0F4B0E9D" w14:textId="77777777" w:rsidR="00A75401" w:rsidRPr="00A63826" w:rsidRDefault="00A75401" w:rsidP="00A75401">
      <w:pPr>
        <w:tabs>
          <w:tab w:val="left" w:pos="567"/>
        </w:tabs>
        <w:rPr>
          <w:sz w:val="22"/>
        </w:rPr>
      </w:pPr>
    </w:p>
    <w:p w14:paraId="4D7C5E99" w14:textId="77777777" w:rsidR="00A75401" w:rsidRPr="00A63826" w:rsidRDefault="00A75401" w:rsidP="00A75401">
      <w:pPr>
        <w:tabs>
          <w:tab w:val="left" w:pos="567"/>
        </w:tabs>
        <w:rPr>
          <w:sz w:val="22"/>
        </w:rPr>
      </w:pPr>
      <w:r w:rsidRPr="00A63826">
        <w:rPr>
          <w:b/>
          <w:sz w:val="22"/>
        </w:rPr>
        <w:t xml:space="preserve">Kā darbojas </w:t>
      </w:r>
      <w:r w:rsidR="002E73A3" w:rsidRPr="00A63826">
        <w:rPr>
          <w:b/>
          <w:sz w:val="22"/>
        </w:rPr>
        <w:t>Neoclarityn</w:t>
      </w:r>
    </w:p>
    <w:p w14:paraId="3745EAF3" w14:textId="4B36CAC5" w:rsidR="00A75401" w:rsidRPr="00A63826" w:rsidRDefault="002E73A3" w:rsidP="00A75401">
      <w:pPr>
        <w:tabs>
          <w:tab w:val="left" w:pos="567"/>
        </w:tabs>
        <w:rPr>
          <w:sz w:val="22"/>
        </w:rPr>
      </w:pPr>
      <w:r w:rsidRPr="00A63826">
        <w:rPr>
          <w:sz w:val="22"/>
        </w:rPr>
        <w:t>Neoclarityn</w:t>
      </w:r>
      <w:r w:rsidR="00A75401" w:rsidRPr="00A63826">
        <w:rPr>
          <w:i/>
          <w:sz w:val="22"/>
        </w:rPr>
        <w:t xml:space="preserve"> </w:t>
      </w:r>
      <w:r w:rsidR="00A75401" w:rsidRPr="00A63826">
        <w:rPr>
          <w:sz w:val="22"/>
        </w:rPr>
        <w:t>ir pretalerģisks līdzeklis</w:t>
      </w:r>
      <w:del w:id="126" w:author="Author" w:date="2025-11-20T11:40:00Z">
        <w:r w:rsidR="00A75401" w:rsidRPr="00A63826" w:rsidDel="0077616A">
          <w:rPr>
            <w:sz w:val="22"/>
          </w:rPr>
          <w:delText>, kas nerada miegainību</w:delText>
        </w:r>
      </w:del>
      <w:r w:rsidR="00A75401" w:rsidRPr="00A63826">
        <w:rPr>
          <w:sz w:val="22"/>
        </w:rPr>
        <w:t>. Tas palīdz mazināt alerģisku reakciju un tās simptomus.</w:t>
      </w:r>
    </w:p>
    <w:p w14:paraId="10533E2D" w14:textId="77777777" w:rsidR="00A75401" w:rsidRPr="00A63826" w:rsidRDefault="00A75401" w:rsidP="00A75401">
      <w:pPr>
        <w:tabs>
          <w:tab w:val="left" w:pos="567"/>
        </w:tabs>
        <w:rPr>
          <w:sz w:val="22"/>
        </w:rPr>
      </w:pPr>
    </w:p>
    <w:p w14:paraId="64850C47" w14:textId="77777777" w:rsidR="00A75401" w:rsidRPr="00A63826" w:rsidRDefault="00A75401" w:rsidP="00A75401">
      <w:pPr>
        <w:tabs>
          <w:tab w:val="left" w:pos="567"/>
        </w:tabs>
        <w:rPr>
          <w:sz w:val="22"/>
        </w:rPr>
      </w:pPr>
      <w:r w:rsidRPr="00A63826">
        <w:rPr>
          <w:b/>
          <w:sz w:val="22"/>
        </w:rPr>
        <w:t xml:space="preserve">Kad jālieto </w:t>
      </w:r>
      <w:r w:rsidR="002E73A3" w:rsidRPr="00A63826">
        <w:rPr>
          <w:b/>
          <w:sz w:val="22"/>
        </w:rPr>
        <w:t>Neoclarityn</w:t>
      </w:r>
    </w:p>
    <w:p w14:paraId="5F34E804" w14:textId="77777777" w:rsidR="00A75401" w:rsidRPr="00A63826" w:rsidRDefault="002E73A3" w:rsidP="00A75401">
      <w:pPr>
        <w:tabs>
          <w:tab w:val="left" w:pos="567"/>
        </w:tabs>
        <w:rPr>
          <w:sz w:val="22"/>
        </w:rPr>
      </w:pPr>
      <w:r w:rsidRPr="00A63826">
        <w:rPr>
          <w:sz w:val="22"/>
        </w:rPr>
        <w:t>Neoclarityn</w:t>
      </w:r>
      <w:r w:rsidR="00A75401" w:rsidRPr="00A63826">
        <w:rPr>
          <w:sz w:val="22"/>
        </w:rPr>
        <w:t xml:space="preserve"> mazina ar alerģisko iesnu (deguna eju iekaisums, ko izraisa alerģija, piemēram, siena drudzis vai alerģija pret putekļu ērcītēm) saistītus simptomus</w:t>
      </w:r>
      <w:r w:rsidR="00A75401" w:rsidRPr="00A63826">
        <w:rPr>
          <w:sz w:val="22"/>
          <w:szCs w:val="22"/>
        </w:rPr>
        <w:t xml:space="preserve"> </w:t>
      </w:r>
      <w:r w:rsidR="00A75401" w:rsidRPr="00A63826">
        <w:rPr>
          <w:sz w:val="22"/>
        </w:rPr>
        <w:t>pieaugušajiem un pusaudžiem no 12 gadu vecuma. Šie simptomi ir šķaudīšana, iesnas vai nieze degunā, aukslēju nieze un acu nieze, apsārtums vai ūdeņaini izdalījumi no acīm.</w:t>
      </w:r>
    </w:p>
    <w:p w14:paraId="0BB5D4B2" w14:textId="77777777" w:rsidR="00A75401" w:rsidRPr="00A63826" w:rsidRDefault="00A75401" w:rsidP="00A75401">
      <w:pPr>
        <w:tabs>
          <w:tab w:val="left" w:pos="567"/>
        </w:tabs>
        <w:rPr>
          <w:sz w:val="22"/>
        </w:rPr>
      </w:pPr>
    </w:p>
    <w:p w14:paraId="59AD7213" w14:textId="77777777" w:rsidR="00A75401" w:rsidRPr="00A63826" w:rsidRDefault="002E73A3" w:rsidP="00A75401">
      <w:pPr>
        <w:tabs>
          <w:tab w:val="left" w:pos="567"/>
        </w:tabs>
        <w:rPr>
          <w:sz w:val="22"/>
        </w:rPr>
      </w:pPr>
      <w:r w:rsidRPr="00A63826">
        <w:rPr>
          <w:sz w:val="22"/>
        </w:rPr>
        <w:t>Neoclarityn</w:t>
      </w:r>
      <w:r w:rsidR="00A75401" w:rsidRPr="00A63826">
        <w:rPr>
          <w:sz w:val="22"/>
        </w:rPr>
        <w:t xml:space="preserve"> lieto arī, lai atvieglotu ar nātreni </w:t>
      </w:r>
      <w:r w:rsidR="00A75401" w:rsidRPr="00A63826">
        <w:rPr>
          <w:sz w:val="22"/>
          <w:szCs w:val="22"/>
        </w:rPr>
        <w:t>(ādas slimība, ko izraisa alerģija)</w:t>
      </w:r>
      <w:r w:rsidR="00A75401" w:rsidRPr="00A63826">
        <w:rPr>
          <w:sz w:val="22"/>
        </w:rPr>
        <w:t xml:space="preserve"> saistītus simptomus. Šie simptomi ir nieze un izsitumi.</w:t>
      </w:r>
    </w:p>
    <w:p w14:paraId="6DFE32B1" w14:textId="77777777" w:rsidR="00A75401" w:rsidRPr="00A63826" w:rsidRDefault="00A75401" w:rsidP="00A75401">
      <w:pPr>
        <w:tabs>
          <w:tab w:val="left" w:pos="567"/>
        </w:tabs>
        <w:rPr>
          <w:sz w:val="22"/>
        </w:rPr>
      </w:pPr>
    </w:p>
    <w:p w14:paraId="4BEBB0CD" w14:textId="77777777" w:rsidR="00A75401" w:rsidRPr="00A63826" w:rsidRDefault="00A75401" w:rsidP="00A75401">
      <w:pPr>
        <w:tabs>
          <w:tab w:val="left" w:pos="567"/>
        </w:tabs>
        <w:rPr>
          <w:sz w:val="22"/>
        </w:rPr>
      </w:pPr>
      <w:r w:rsidRPr="00A63826">
        <w:rPr>
          <w:sz w:val="22"/>
        </w:rPr>
        <w:t xml:space="preserve">Šie simptomi tiek mazināti visas dienas garumā, un tas </w:t>
      </w:r>
      <w:r w:rsidR="00364D1E">
        <w:rPr>
          <w:sz w:val="22"/>
        </w:rPr>
        <w:t>J</w:t>
      </w:r>
      <w:r w:rsidRPr="00A63826">
        <w:rPr>
          <w:sz w:val="22"/>
        </w:rPr>
        <w:t>ums palīdz atgūt parasto ikdienas ritmu un miegu.</w:t>
      </w:r>
    </w:p>
    <w:p w14:paraId="2BEA9618" w14:textId="77777777" w:rsidR="00A75401" w:rsidRPr="00A63826" w:rsidRDefault="00A75401" w:rsidP="00A75401">
      <w:pPr>
        <w:tabs>
          <w:tab w:val="left" w:pos="567"/>
        </w:tabs>
        <w:rPr>
          <w:sz w:val="22"/>
        </w:rPr>
      </w:pPr>
    </w:p>
    <w:p w14:paraId="618CE697" w14:textId="77777777" w:rsidR="00A75401" w:rsidRPr="00A63826" w:rsidRDefault="00A75401" w:rsidP="00A75401">
      <w:pPr>
        <w:tabs>
          <w:tab w:val="left" w:pos="567"/>
        </w:tabs>
        <w:rPr>
          <w:sz w:val="22"/>
        </w:rPr>
      </w:pPr>
    </w:p>
    <w:p w14:paraId="757720D2" w14:textId="77777777" w:rsidR="00A75401" w:rsidRPr="00A63826" w:rsidRDefault="00A75401" w:rsidP="00A75401">
      <w:pPr>
        <w:tabs>
          <w:tab w:val="left" w:pos="567"/>
        </w:tabs>
        <w:rPr>
          <w:sz w:val="22"/>
        </w:rPr>
      </w:pPr>
      <w:r w:rsidRPr="00A63826">
        <w:rPr>
          <w:b/>
          <w:sz w:val="22"/>
        </w:rPr>
        <w:t>2.</w:t>
      </w:r>
      <w:r w:rsidRPr="00A63826">
        <w:rPr>
          <w:b/>
          <w:sz w:val="22"/>
        </w:rPr>
        <w:tab/>
        <w:t xml:space="preserve">Kas Jums jāzina pirms </w:t>
      </w:r>
      <w:r w:rsidR="002E73A3" w:rsidRPr="00A63826">
        <w:rPr>
          <w:b/>
          <w:sz w:val="22"/>
        </w:rPr>
        <w:t>Neoclarityn</w:t>
      </w:r>
      <w:r w:rsidRPr="00A63826">
        <w:rPr>
          <w:b/>
          <w:sz w:val="22"/>
        </w:rPr>
        <w:t xml:space="preserve"> lietošanas</w:t>
      </w:r>
    </w:p>
    <w:p w14:paraId="7632FCB1" w14:textId="77777777" w:rsidR="00A75401" w:rsidRPr="00A63826" w:rsidRDefault="00A75401" w:rsidP="00A75401">
      <w:pPr>
        <w:tabs>
          <w:tab w:val="left" w:pos="567"/>
        </w:tabs>
        <w:rPr>
          <w:sz w:val="22"/>
        </w:rPr>
      </w:pPr>
    </w:p>
    <w:p w14:paraId="1D14FB6D" w14:textId="77777777" w:rsidR="00A75401" w:rsidRPr="00A63826" w:rsidRDefault="00A75401" w:rsidP="00A75401">
      <w:pPr>
        <w:tabs>
          <w:tab w:val="left" w:pos="567"/>
        </w:tabs>
        <w:ind w:left="567" w:hanging="567"/>
        <w:rPr>
          <w:sz w:val="22"/>
        </w:rPr>
      </w:pPr>
      <w:r w:rsidRPr="00A63826">
        <w:rPr>
          <w:b/>
          <w:sz w:val="22"/>
        </w:rPr>
        <w:t xml:space="preserve">Nelietojiet </w:t>
      </w:r>
      <w:r w:rsidR="002E73A3" w:rsidRPr="00A63826">
        <w:rPr>
          <w:b/>
          <w:sz w:val="22"/>
        </w:rPr>
        <w:t>Neoclarityn</w:t>
      </w:r>
      <w:r w:rsidRPr="00A63826">
        <w:rPr>
          <w:b/>
          <w:sz w:val="22"/>
        </w:rPr>
        <w:t xml:space="preserve"> šādos gadījumos:</w:t>
      </w:r>
    </w:p>
    <w:p w14:paraId="48FE5871" w14:textId="77777777" w:rsidR="00A75401" w:rsidRPr="00A63826" w:rsidRDefault="00A75401" w:rsidP="00A75401">
      <w:pPr>
        <w:numPr>
          <w:ilvl w:val="0"/>
          <w:numId w:val="6"/>
        </w:numPr>
        <w:tabs>
          <w:tab w:val="left" w:pos="567"/>
        </w:tabs>
        <w:ind w:left="540" w:hanging="540"/>
        <w:rPr>
          <w:kern w:val="1"/>
          <w:sz w:val="22"/>
        </w:rPr>
      </w:pPr>
      <w:r w:rsidRPr="00A63826">
        <w:rPr>
          <w:sz w:val="22"/>
        </w:rPr>
        <w:t>ja Jums ir alerģija pret desloratadīnu vai kādu citu (6. punktā minēto) šo zāļu sastāvdaļu, vai loratadīnu.</w:t>
      </w:r>
    </w:p>
    <w:p w14:paraId="6093CAB4" w14:textId="77777777" w:rsidR="00A75401" w:rsidRPr="00A63826" w:rsidRDefault="00A75401" w:rsidP="00A75401">
      <w:pPr>
        <w:pStyle w:val="Uberschrift2"/>
        <w:keepNext w:val="0"/>
        <w:widowControl/>
        <w:spacing w:before="0" w:after="0"/>
        <w:rPr>
          <w:rFonts w:ascii="Times New Roman" w:hAnsi="Times New Roman" w:cs="Times New Roman"/>
          <w:lang w:val="lv-LV"/>
        </w:rPr>
      </w:pPr>
    </w:p>
    <w:p w14:paraId="20D44B8F" w14:textId="77777777" w:rsidR="00A75401" w:rsidRPr="00A63826" w:rsidRDefault="00A75401" w:rsidP="00A75401">
      <w:pPr>
        <w:pStyle w:val="Uberschrift2"/>
        <w:widowControl/>
        <w:spacing w:before="0" w:after="0"/>
        <w:rPr>
          <w:rFonts w:ascii="Times New Roman" w:hAnsi="Times New Roman" w:cs="Times New Roman"/>
          <w:b w:val="0"/>
          <w:lang w:val="lv-LV"/>
        </w:rPr>
      </w:pPr>
      <w:r w:rsidRPr="00A63826">
        <w:rPr>
          <w:rFonts w:ascii="Times New Roman" w:hAnsi="Times New Roman" w:cs="Times New Roman"/>
          <w:lang w:val="lv-LV"/>
        </w:rPr>
        <w:t>Brīdinājumi un piesardzība lietošanā</w:t>
      </w:r>
    </w:p>
    <w:p w14:paraId="0B638392" w14:textId="77777777" w:rsidR="00A75401" w:rsidRPr="00A63826" w:rsidRDefault="00A75401" w:rsidP="00A75401">
      <w:pPr>
        <w:pStyle w:val="Uberschrift2"/>
        <w:keepNext w:val="0"/>
        <w:widowControl/>
        <w:spacing w:before="0" w:after="0"/>
        <w:rPr>
          <w:rFonts w:ascii="Times New Roman" w:hAnsi="Times New Roman" w:cs="Times New Roman"/>
          <w:lang w:val="et-EE"/>
        </w:rPr>
      </w:pPr>
      <w:r w:rsidRPr="00A63826">
        <w:rPr>
          <w:rFonts w:ascii="Times New Roman" w:hAnsi="Times New Roman" w:cs="Times New Roman"/>
          <w:b w:val="0"/>
          <w:lang w:val="lv-LV"/>
        </w:rPr>
        <w:t xml:space="preserve">Pirms </w:t>
      </w:r>
      <w:r w:rsidR="002E73A3" w:rsidRPr="00A63826">
        <w:rPr>
          <w:rFonts w:ascii="Times New Roman" w:hAnsi="Times New Roman" w:cs="Times New Roman"/>
          <w:b w:val="0"/>
          <w:lang w:val="lv-LV"/>
        </w:rPr>
        <w:t>Neoclarityn</w:t>
      </w:r>
      <w:r w:rsidRPr="00A63826">
        <w:rPr>
          <w:rFonts w:ascii="Times New Roman" w:hAnsi="Times New Roman" w:cs="Times New Roman"/>
          <w:b w:val="0"/>
          <w:lang w:val="lv-LV"/>
        </w:rPr>
        <w:t xml:space="preserve"> lietošanas konsultējieties ar ārstu, farmaceitu vai medmāsu:</w:t>
      </w:r>
    </w:p>
    <w:p w14:paraId="03BB2A9F" w14:textId="77777777" w:rsidR="001632C9" w:rsidRDefault="00A75401" w:rsidP="00A75401">
      <w:pPr>
        <w:tabs>
          <w:tab w:val="left" w:pos="567"/>
        </w:tabs>
        <w:rPr>
          <w:sz w:val="22"/>
          <w:lang w:val="et-EE"/>
        </w:rPr>
      </w:pPr>
      <w:r w:rsidRPr="00A63826">
        <w:rPr>
          <w:sz w:val="22"/>
          <w:lang w:val="et-EE"/>
        </w:rPr>
        <w:t>-</w:t>
      </w:r>
      <w:r w:rsidRPr="00A63826">
        <w:rPr>
          <w:sz w:val="22"/>
          <w:lang w:val="et-EE"/>
        </w:rPr>
        <w:tab/>
        <w:t>ja Jums ir pavājināta nieru funkcija</w:t>
      </w:r>
      <w:r w:rsidR="001632C9">
        <w:rPr>
          <w:sz w:val="22"/>
          <w:lang w:val="et-EE"/>
        </w:rPr>
        <w:t>;</w:t>
      </w:r>
    </w:p>
    <w:p w14:paraId="3E5EBA2D" w14:textId="77777777" w:rsidR="00A75401" w:rsidRPr="00A63826" w:rsidRDefault="001632C9" w:rsidP="00A75401">
      <w:pPr>
        <w:tabs>
          <w:tab w:val="left" w:pos="567"/>
        </w:tabs>
        <w:rPr>
          <w:sz w:val="22"/>
          <w:szCs w:val="22"/>
        </w:rPr>
      </w:pPr>
      <w:r>
        <w:rPr>
          <w:sz w:val="22"/>
          <w:lang w:val="et-EE"/>
        </w:rPr>
        <w:t>-</w:t>
      </w:r>
      <w:r>
        <w:rPr>
          <w:sz w:val="22"/>
          <w:lang w:val="et-EE"/>
        </w:rPr>
        <w:tab/>
      </w:r>
      <w:r w:rsidR="00932629" w:rsidRPr="001451A9">
        <w:rPr>
          <w:sz w:val="22"/>
          <w:szCs w:val="22"/>
        </w:rPr>
        <w:t>ja Jūsu vai ģimenes anamnēzē ir krampji</w:t>
      </w:r>
      <w:r w:rsidR="00A75401" w:rsidRPr="00A63826">
        <w:rPr>
          <w:sz w:val="22"/>
          <w:lang w:val="et-EE"/>
        </w:rPr>
        <w:t>.</w:t>
      </w:r>
    </w:p>
    <w:p w14:paraId="531934D3" w14:textId="77777777" w:rsidR="00A75401" w:rsidRPr="00A63826" w:rsidRDefault="00A75401" w:rsidP="00A75401">
      <w:pPr>
        <w:rPr>
          <w:sz w:val="22"/>
          <w:szCs w:val="22"/>
        </w:rPr>
      </w:pPr>
    </w:p>
    <w:p w14:paraId="090C72C0" w14:textId="77777777" w:rsidR="00A75401" w:rsidRPr="00A63826" w:rsidRDefault="00A75401" w:rsidP="008E41B4">
      <w:pPr>
        <w:keepNext/>
        <w:keepLines/>
        <w:rPr>
          <w:sz w:val="22"/>
          <w:szCs w:val="22"/>
        </w:rPr>
      </w:pPr>
      <w:r w:rsidRPr="00A63826">
        <w:rPr>
          <w:b/>
          <w:sz w:val="22"/>
          <w:szCs w:val="22"/>
        </w:rPr>
        <w:t>Bērni un pusaudži</w:t>
      </w:r>
    </w:p>
    <w:p w14:paraId="3D9AD909" w14:textId="77777777" w:rsidR="00A75401" w:rsidRPr="00A63826" w:rsidRDefault="00A75401" w:rsidP="008E41B4">
      <w:pPr>
        <w:keepNext/>
        <w:keepLines/>
        <w:rPr>
          <w:sz w:val="22"/>
          <w:szCs w:val="22"/>
        </w:rPr>
      </w:pPr>
      <w:r w:rsidRPr="00A63826">
        <w:rPr>
          <w:sz w:val="22"/>
          <w:szCs w:val="22"/>
        </w:rPr>
        <w:t>Nelietojiet šīs zāles bērniem, kuri jaunāki par 12 gadiem.</w:t>
      </w:r>
    </w:p>
    <w:p w14:paraId="78850B54" w14:textId="77777777" w:rsidR="00A75401" w:rsidRPr="00A63826" w:rsidRDefault="00A75401" w:rsidP="00A75401">
      <w:pPr>
        <w:rPr>
          <w:sz w:val="22"/>
          <w:szCs w:val="22"/>
        </w:rPr>
      </w:pPr>
    </w:p>
    <w:p w14:paraId="23108649" w14:textId="77777777" w:rsidR="00A75401" w:rsidRPr="00857955" w:rsidRDefault="00A75401" w:rsidP="00857955">
      <w:pPr>
        <w:rPr>
          <w:b/>
          <w:sz w:val="22"/>
          <w:szCs w:val="22"/>
        </w:rPr>
      </w:pPr>
      <w:r w:rsidRPr="00857955">
        <w:rPr>
          <w:b/>
          <w:sz w:val="22"/>
          <w:szCs w:val="22"/>
        </w:rPr>
        <w:lastRenderedPageBreak/>
        <w:t xml:space="preserve">Citas zāles un </w:t>
      </w:r>
      <w:r w:rsidR="002E73A3" w:rsidRPr="00857955">
        <w:rPr>
          <w:b/>
          <w:sz w:val="22"/>
          <w:szCs w:val="22"/>
        </w:rPr>
        <w:t>Neoclarityn</w:t>
      </w:r>
    </w:p>
    <w:p w14:paraId="4BFC603B" w14:textId="77777777" w:rsidR="00A75401" w:rsidRPr="00A63826" w:rsidRDefault="00A75401" w:rsidP="00A75401">
      <w:pPr>
        <w:tabs>
          <w:tab w:val="left" w:pos="567"/>
        </w:tabs>
        <w:rPr>
          <w:sz w:val="22"/>
        </w:rPr>
      </w:pPr>
      <w:r w:rsidRPr="00A63826">
        <w:rPr>
          <w:sz w:val="22"/>
        </w:rPr>
        <w:t>Nav noteikta</w:t>
      </w:r>
      <w:r w:rsidRPr="00A63826">
        <w:rPr>
          <w:i/>
          <w:sz w:val="22"/>
        </w:rPr>
        <w:t xml:space="preserve"> </w:t>
      </w:r>
      <w:r w:rsidR="002E73A3" w:rsidRPr="00A63826">
        <w:rPr>
          <w:sz w:val="22"/>
        </w:rPr>
        <w:t>Neoclarityn</w:t>
      </w:r>
      <w:r w:rsidRPr="00A63826">
        <w:rPr>
          <w:sz w:val="22"/>
        </w:rPr>
        <w:t xml:space="preserve"> mijiedarbība ar citām zālēm.</w:t>
      </w:r>
    </w:p>
    <w:p w14:paraId="2C049CBD" w14:textId="77777777" w:rsidR="00A75401" w:rsidRPr="00A63826" w:rsidRDefault="00A75401" w:rsidP="00A75401">
      <w:pPr>
        <w:tabs>
          <w:tab w:val="left" w:pos="567"/>
        </w:tabs>
        <w:rPr>
          <w:sz w:val="22"/>
        </w:rPr>
      </w:pPr>
      <w:r w:rsidRPr="00A63826">
        <w:rPr>
          <w:sz w:val="22"/>
        </w:rPr>
        <w:t>Pastāstiet ārstam vai farmaceitam par visām zālēm, kuras lietojat pēdējā laikā, esat lietojis vai varētu lietot.</w:t>
      </w:r>
    </w:p>
    <w:p w14:paraId="47FDC851" w14:textId="77777777" w:rsidR="00A75401" w:rsidRPr="00A63826" w:rsidRDefault="00A75401" w:rsidP="00A75401">
      <w:pPr>
        <w:tabs>
          <w:tab w:val="left" w:pos="567"/>
        </w:tabs>
        <w:rPr>
          <w:sz w:val="22"/>
        </w:rPr>
      </w:pPr>
    </w:p>
    <w:p w14:paraId="6DFA941B" w14:textId="77777777" w:rsidR="00A75401" w:rsidRPr="00A63826" w:rsidRDefault="002E73A3" w:rsidP="00A75401">
      <w:pPr>
        <w:tabs>
          <w:tab w:val="left" w:pos="567"/>
        </w:tabs>
        <w:rPr>
          <w:sz w:val="22"/>
        </w:rPr>
      </w:pPr>
      <w:r w:rsidRPr="00A63826">
        <w:rPr>
          <w:b/>
          <w:sz w:val="22"/>
        </w:rPr>
        <w:t>Neoclarityn</w:t>
      </w:r>
      <w:r w:rsidR="00A75401" w:rsidRPr="00A63826">
        <w:rPr>
          <w:b/>
          <w:i/>
          <w:sz w:val="22"/>
        </w:rPr>
        <w:t xml:space="preserve"> </w:t>
      </w:r>
      <w:r w:rsidR="00A75401" w:rsidRPr="00A63826">
        <w:rPr>
          <w:b/>
          <w:sz w:val="22"/>
        </w:rPr>
        <w:t>kopā ar uzturu</w:t>
      </w:r>
      <w:r w:rsidR="006B3CCF">
        <w:rPr>
          <w:b/>
          <w:sz w:val="22"/>
        </w:rPr>
        <w:t>,</w:t>
      </w:r>
      <w:r w:rsidR="00A75401" w:rsidRPr="00A63826">
        <w:rPr>
          <w:b/>
          <w:sz w:val="22"/>
        </w:rPr>
        <w:t xml:space="preserve"> dzērienu</w:t>
      </w:r>
      <w:r w:rsidR="006B3CCF" w:rsidRPr="006B3CCF">
        <w:rPr>
          <w:b/>
          <w:sz w:val="22"/>
        </w:rPr>
        <w:t xml:space="preserve"> </w:t>
      </w:r>
      <w:r w:rsidR="006B3CCF" w:rsidRPr="00A63826">
        <w:rPr>
          <w:b/>
          <w:sz w:val="22"/>
        </w:rPr>
        <w:t>un</w:t>
      </w:r>
      <w:r w:rsidR="006B3CCF">
        <w:rPr>
          <w:b/>
          <w:sz w:val="22"/>
        </w:rPr>
        <w:t xml:space="preserve"> alkoholu</w:t>
      </w:r>
    </w:p>
    <w:p w14:paraId="4110B0FE" w14:textId="77777777" w:rsidR="00A75401" w:rsidRDefault="002E73A3" w:rsidP="00A75401">
      <w:pPr>
        <w:tabs>
          <w:tab w:val="left" w:pos="567"/>
        </w:tabs>
        <w:rPr>
          <w:sz w:val="22"/>
        </w:rPr>
      </w:pPr>
      <w:r w:rsidRPr="00A63826">
        <w:rPr>
          <w:sz w:val="22"/>
        </w:rPr>
        <w:t>Neoclarityn</w:t>
      </w:r>
      <w:r w:rsidR="00A75401" w:rsidRPr="00A63826">
        <w:rPr>
          <w:i/>
          <w:sz w:val="22"/>
        </w:rPr>
        <w:t xml:space="preserve"> </w:t>
      </w:r>
      <w:r w:rsidR="00A75401" w:rsidRPr="00A63826">
        <w:rPr>
          <w:sz w:val="22"/>
        </w:rPr>
        <w:t>var lietot ēdienreizes laikā vai neatkarīgi no ēdienreizes.</w:t>
      </w:r>
    </w:p>
    <w:p w14:paraId="3862CA61" w14:textId="77777777" w:rsidR="006B3CCF" w:rsidRPr="00A63826" w:rsidRDefault="006B3CCF" w:rsidP="00A75401">
      <w:pPr>
        <w:tabs>
          <w:tab w:val="left" w:pos="567"/>
        </w:tabs>
        <w:rPr>
          <w:sz w:val="22"/>
        </w:rPr>
      </w:pPr>
      <w:r w:rsidRPr="006B3CCF">
        <w:rPr>
          <w:sz w:val="22"/>
        </w:rPr>
        <w:t xml:space="preserve">Ja </w:t>
      </w:r>
      <w:r>
        <w:rPr>
          <w:sz w:val="22"/>
        </w:rPr>
        <w:t>Neoclarityn</w:t>
      </w:r>
      <w:r w:rsidRPr="006B3CCF">
        <w:rPr>
          <w:sz w:val="22"/>
        </w:rPr>
        <w:t xml:space="preserve"> tiek lietots vienlaikus ar alkoholu, jāievēro piesardzība.</w:t>
      </w:r>
    </w:p>
    <w:p w14:paraId="40FAB75E" w14:textId="77777777" w:rsidR="00A75401" w:rsidRPr="00A63826" w:rsidRDefault="00A75401" w:rsidP="00A75401">
      <w:pPr>
        <w:tabs>
          <w:tab w:val="left" w:pos="567"/>
        </w:tabs>
        <w:rPr>
          <w:sz w:val="22"/>
        </w:rPr>
      </w:pPr>
    </w:p>
    <w:p w14:paraId="6D59599A" w14:textId="77777777" w:rsidR="00A75401" w:rsidRPr="00A63826" w:rsidRDefault="00A75401" w:rsidP="00A75401">
      <w:pPr>
        <w:tabs>
          <w:tab w:val="left" w:pos="567"/>
        </w:tabs>
        <w:rPr>
          <w:sz w:val="22"/>
        </w:rPr>
      </w:pPr>
      <w:r w:rsidRPr="00A63826">
        <w:rPr>
          <w:b/>
          <w:sz w:val="22"/>
        </w:rPr>
        <w:t>Grūtniecība, barošana ar krūti un fertilitāte</w:t>
      </w:r>
    </w:p>
    <w:p w14:paraId="17CF5B97" w14:textId="77777777" w:rsidR="00A75401" w:rsidRPr="00A63826" w:rsidRDefault="00A75401" w:rsidP="00A75401">
      <w:pPr>
        <w:tabs>
          <w:tab w:val="left" w:pos="567"/>
        </w:tabs>
        <w:rPr>
          <w:sz w:val="22"/>
        </w:rPr>
      </w:pPr>
      <w:r w:rsidRPr="00A63826">
        <w:rPr>
          <w:sz w:val="22"/>
        </w:rPr>
        <w:t>Ja Jūs esat grūtniece vai barojat bērnu ar krūti, ja domājat, ka Jums varētu būt grūtniecība vai plānojat grūtniecību, pirms šo zāļu lietošanas konsultējieties ar ārstu vai farmaceitu.</w:t>
      </w:r>
    </w:p>
    <w:p w14:paraId="08F9600A" w14:textId="77777777" w:rsidR="00A75401" w:rsidRPr="00A63826" w:rsidRDefault="002E73A3" w:rsidP="00A75401">
      <w:pPr>
        <w:tabs>
          <w:tab w:val="left" w:pos="567"/>
        </w:tabs>
        <w:rPr>
          <w:b/>
          <w:sz w:val="22"/>
          <w:szCs w:val="22"/>
        </w:rPr>
      </w:pPr>
      <w:r w:rsidRPr="00A63826">
        <w:rPr>
          <w:sz w:val="22"/>
        </w:rPr>
        <w:t>Neoclarityn</w:t>
      </w:r>
      <w:r w:rsidR="00A75401" w:rsidRPr="00A63826">
        <w:rPr>
          <w:i/>
          <w:sz w:val="22"/>
        </w:rPr>
        <w:t xml:space="preserve"> </w:t>
      </w:r>
      <w:r w:rsidR="00A75401" w:rsidRPr="00A63826">
        <w:rPr>
          <w:sz w:val="22"/>
        </w:rPr>
        <w:t>lietošana nav ieteicama, ja Jūs esat grūtniece vai barojat bērnu ar krūti.</w:t>
      </w:r>
    </w:p>
    <w:p w14:paraId="61E60B3D" w14:textId="77777777" w:rsidR="00A75401" w:rsidRPr="00A63826" w:rsidRDefault="00A75401" w:rsidP="00A75401">
      <w:pPr>
        <w:tabs>
          <w:tab w:val="left" w:pos="567"/>
        </w:tabs>
        <w:rPr>
          <w:sz w:val="22"/>
          <w:szCs w:val="22"/>
          <w:shd w:val="clear" w:color="auto" w:fill="FFFF00"/>
        </w:rPr>
      </w:pPr>
      <w:r w:rsidRPr="00A63826">
        <w:rPr>
          <w:sz w:val="22"/>
          <w:szCs w:val="22"/>
        </w:rPr>
        <w:t>Dati par ietekmi uz vīriešu/sieviešu auglību nav pieejami.</w:t>
      </w:r>
    </w:p>
    <w:p w14:paraId="514A186C" w14:textId="77777777" w:rsidR="00A75401" w:rsidRPr="00A63826" w:rsidRDefault="00A75401" w:rsidP="00A75401">
      <w:pPr>
        <w:tabs>
          <w:tab w:val="left" w:pos="567"/>
        </w:tabs>
        <w:rPr>
          <w:sz w:val="22"/>
          <w:szCs w:val="22"/>
          <w:shd w:val="clear" w:color="auto" w:fill="FFFF00"/>
        </w:rPr>
      </w:pPr>
    </w:p>
    <w:p w14:paraId="2297CB57" w14:textId="77777777" w:rsidR="00A75401" w:rsidRPr="00857955" w:rsidRDefault="00A75401" w:rsidP="00857955">
      <w:pPr>
        <w:rPr>
          <w:b/>
          <w:sz w:val="22"/>
          <w:szCs w:val="22"/>
        </w:rPr>
      </w:pPr>
      <w:r w:rsidRPr="00857955">
        <w:rPr>
          <w:b/>
          <w:sz w:val="22"/>
          <w:szCs w:val="22"/>
        </w:rPr>
        <w:t>Transportlīdzekļu vadīšana un mehānismu apkalpošana</w:t>
      </w:r>
    </w:p>
    <w:p w14:paraId="346095DC" w14:textId="77777777" w:rsidR="00A75401" w:rsidRPr="00A63826" w:rsidRDefault="00A75401" w:rsidP="00A75401">
      <w:pPr>
        <w:tabs>
          <w:tab w:val="left" w:pos="567"/>
        </w:tabs>
        <w:rPr>
          <w:sz w:val="22"/>
        </w:rPr>
      </w:pPr>
      <w:r w:rsidRPr="00A63826">
        <w:rPr>
          <w:sz w:val="22"/>
        </w:rPr>
        <w:t>Rekomendējamās devās šīs zāles parasti neietekmē spēju vadīt transportlīdzekli vai apkalpot mehānismus. Lai gan lielākai daļai cilvēku miegainību nenovēro, tiek ieteikts izvairīties no aktivitātēm, kur nepieciešama garīga piepūle, kā transportlīdzekļa vadīšana vai mehānismu apkalpošana, kamēr neesat noskaidrojis savu reakciju uz šīm zālēm.</w:t>
      </w:r>
    </w:p>
    <w:p w14:paraId="7861D6CF" w14:textId="77777777" w:rsidR="00A75401" w:rsidRPr="00A63826" w:rsidRDefault="00A75401" w:rsidP="00A75401">
      <w:pPr>
        <w:tabs>
          <w:tab w:val="left" w:pos="567"/>
        </w:tabs>
        <w:rPr>
          <w:sz w:val="22"/>
        </w:rPr>
      </w:pPr>
    </w:p>
    <w:p w14:paraId="5C7AC4C0" w14:textId="77777777" w:rsidR="00A75401" w:rsidRPr="00A63826" w:rsidRDefault="002E73A3" w:rsidP="00A75401">
      <w:pPr>
        <w:tabs>
          <w:tab w:val="left" w:pos="567"/>
        </w:tabs>
        <w:rPr>
          <w:sz w:val="22"/>
        </w:rPr>
      </w:pPr>
      <w:r w:rsidRPr="00A63826">
        <w:rPr>
          <w:b/>
          <w:sz w:val="22"/>
        </w:rPr>
        <w:t>Neoclarityn</w:t>
      </w:r>
      <w:r w:rsidR="00A75401" w:rsidRPr="00A63826">
        <w:rPr>
          <w:b/>
          <w:sz w:val="22"/>
        </w:rPr>
        <w:t xml:space="preserve"> </w:t>
      </w:r>
      <w:r w:rsidR="00F77A2B">
        <w:rPr>
          <w:b/>
          <w:sz w:val="22"/>
        </w:rPr>
        <w:t xml:space="preserve">tablete </w:t>
      </w:r>
      <w:r w:rsidR="00A75401" w:rsidRPr="00A63826">
        <w:rPr>
          <w:b/>
          <w:sz w:val="22"/>
        </w:rPr>
        <w:t>satur laktozi</w:t>
      </w:r>
    </w:p>
    <w:p w14:paraId="6CDAD5D6" w14:textId="77777777" w:rsidR="00A75401" w:rsidRDefault="00A75401" w:rsidP="00CB2D2C">
      <w:pPr>
        <w:tabs>
          <w:tab w:val="left" w:pos="567"/>
        </w:tabs>
        <w:rPr>
          <w:sz w:val="22"/>
        </w:rPr>
      </w:pPr>
      <w:r w:rsidRPr="00A63826">
        <w:rPr>
          <w:sz w:val="22"/>
        </w:rPr>
        <w:t>Ja ārsts Jums ir teicis, ka Jums ir dažu cukuru nepanesība, tad pirms šo zāļu lietošanas sazinieties ar ārstu.</w:t>
      </w:r>
    </w:p>
    <w:p w14:paraId="224A55A6" w14:textId="77777777" w:rsidR="00CB2D2C" w:rsidRPr="00A63826" w:rsidRDefault="00CB2D2C" w:rsidP="00CB2D2C">
      <w:pPr>
        <w:tabs>
          <w:tab w:val="left" w:pos="567"/>
        </w:tabs>
        <w:rPr>
          <w:sz w:val="22"/>
        </w:rPr>
      </w:pPr>
    </w:p>
    <w:p w14:paraId="18C49228" w14:textId="77777777" w:rsidR="00A75401" w:rsidRPr="00A63826" w:rsidRDefault="00A75401" w:rsidP="00A75401">
      <w:pPr>
        <w:tabs>
          <w:tab w:val="left" w:pos="567"/>
        </w:tabs>
        <w:rPr>
          <w:b/>
          <w:sz w:val="22"/>
        </w:rPr>
      </w:pPr>
    </w:p>
    <w:p w14:paraId="4827BBA2" w14:textId="77777777" w:rsidR="00A75401" w:rsidRPr="00A63826" w:rsidRDefault="00A75401" w:rsidP="00A75401">
      <w:pPr>
        <w:tabs>
          <w:tab w:val="left" w:pos="567"/>
        </w:tabs>
        <w:rPr>
          <w:b/>
          <w:i/>
          <w:sz w:val="22"/>
        </w:rPr>
      </w:pPr>
      <w:r w:rsidRPr="00A63826">
        <w:rPr>
          <w:b/>
          <w:sz w:val="22"/>
        </w:rPr>
        <w:t>3.</w:t>
      </w:r>
      <w:r w:rsidRPr="00A63826">
        <w:rPr>
          <w:b/>
          <w:sz w:val="22"/>
        </w:rPr>
        <w:tab/>
        <w:t xml:space="preserve">Kā lietot </w:t>
      </w:r>
      <w:r w:rsidR="002E73A3" w:rsidRPr="00A63826">
        <w:rPr>
          <w:b/>
          <w:sz w:val="22"/>
        </w:rPr>
        <w:t>Neoclarityn</w:t>
      </w:r>
    </w:p>
    <w:p w14:paraId="37560B0C" w14:textId="77777777" w:rsidR="00A75401" w:rsidRPr="00A63826" w:rsidRDefault="00A75401" w:rsidP="00A75401">
      <w:pPr>
        <w:tabs>
          <w:tab w:val="left" w:pos="567"/>
        </w:tabs>
        <w:rPr>
          <w:b/>
          <w:i/>
          <w:sz w:val="22"/>
        </w:rPr>
      </w:pPr>
    </w:p>
    <w:p w14:paraId="7AF292FD" w14:textId="77777777" w:rsidR="00A75401" w:rsidRPr="00A63826" w:rsidRDefault="00A75401" w:rsidP="00A75401">
      <w:pPr>
        <w:tabs>
          <w:tab w:val="left" w:pos="567"/>
        </w:tabs>
        <w:rPr>
          <w:sz w:val="22"/>
        </w:rPr>
      </w:pPr>
      <w:r w:rsidRPr="00A63826">
        <w:rPr>
          <w:sz w:val="22"/>
        </w:rPr>
        <w:t>Vienmēr lietojiet šīs zāles tieši tā, kā ārsts vai farmaceits Jums teicis. Neskaidrību gadījumā vaicājiet ārstam vai farmaceitam.</w:t>
      </w:r>
    </w:p>
    <w:p w14:paraId="46FDE6A0" w14:textId="77777777" w:rsidR="00A75401" w:rsidRPr="00A63826" w:rsidRDefault="00A75401" w:rsidP="00A75401">
      <w:pPr>
        <w:tabs>
          <w:tab w:val="left" w:pos="567"/>
        </w:tabs>
        <w:rPr>
          <w:sz w:val="22"/>
        </w:rPr>
      </w:pPr>
    </w:p>
    <w:p w14:paraId="15856590" w14:textId="77777777" w:rsidR="00A75401" w:rsidRPr="00A63826" w:rsidRDefault="00F77A2B" w:rsidP="00A75401">
      <w:pPr>
        <w:tabs>
          <w:tab w:val="left" w:pos="567"/>
        </w:tabs>
        <w:rPr>
          <w:sz w:val="22"/>
        </w:rPr>
      </w:pPr>
      <w:r>
        <w:rPr>
          <w:b/>
          <w:sz w:val="22"/>
        </w:rPr>
        <w:t>Lietošana p</w:t>
      </w:r>
      <w:r w:rsidR="00A75401" w:rsidRPr="00A63826">
        <w:rPr>
          <w:b/>
          <w:sz w:val="22"/>
        </w:rPr>
        <w:t>ieaugušajiem un pusaudžiem no 12 gadu vecuma</w:t>
      </w:r>
    </w:p>
    <w:p w14:paraId="39960C32" w14:textId="77777777" w:rsidR="00A75401" w:rsidRPr="00A63826" w:rsidRDefault="00A75401" w:rsidP="00A75401">
      <w:pPr>
        <w:tabs>
          <w:tab w:val="left" w:pos="567"/>
        </w:tabs>
        <w:rPr>
          <w:sz w:val="22"/>
        </w:rPr>
      </w:pPr>
      <w:r w:rsidRPr="00A63826">
        <w:rPr>
          <w:sz w:val="22"/>
        </w:rPr>
        <w:t>Ieteicamā deva ir viena tablete vienu reizi dienā, uzdzerot glāzi ūdens, kopā ar ēdienu vai atsevišķi.</w:t>
      </w:r>
    </w:p>
    <w:p w14:paraId="4C5EAD8F" w14:textId="77777777" w:rsidR="00A75401" w:rsidRPr="00A63826" w:rsidRDefault="00A75401" w:rsidP="00A75401">
      <w:pPr>
        <w:tabs>
          <w:tab w:val="left" w:pos="567"/>
        </w:tabs>
        <w:rPr>
          <w:sz w:val="22"/>
        </w:rPr>
      </w:pPr>
    </w:p>
    <w:p w14:paraId="67352728" w14:textId="77777777" w:rsidR="00A75401" w:rsidRPr="00A63826" w:rsidRDefault="00A75401" w:rsidP="00A75401">
      <w:pPr>
        <w:tabs>
          <w:tab w:val="left" w:pos="567"/>
        </w:tabs>
        <w:rPr>
          <w:sz w:val="22"/>
        </w:rPr>
      </w:pPr>
      <w:r w:rsidRPr="00A63826">
        <w:rPr>
          <w:sz w:val="22"/>
        </w:rPr>
        <w:t>Šīs zāles paredzētas iekšķīgai lietošanai.</w:t>
      </w:r>
    </w:p>
    <w:p w14:paraId="7D2C0C0F" w14:textId="77777777" w:rsidR="00A75401" w:rsidRPr="00A63826" w:rsidRDefault="00A75401" w:rsidP="00A75401">
      <w:pPr>
        <w:tabs>
          <w:tab w:val="left" w:pos="567"/>
        </w:tabs>
        <w:rPr>
          <w:sz w:val="22"/>
        </w:rPr>
      </w:pPr>
      <w:r w:rsidRPr="00A63826">
        <w:rPr>
          <w:sz w:val="22"/>
        </w:rPr>
        <w:t>Tablete jānorij vesela.</w:t>
      </w:r>
    </w:p>
    <w:p w14:paraId="1DD7962F" w14:textId="77777777" w:rsidR="00A75401" w:rsidRPr="00A63826" w:rsidRDefault="00A75401" w:rsidP="00A75401">
      <w:pPr>
        <w:tabs>
          <w:tab w:val="left" w:pos="567"/>
        </w:tabs>
        <w:rPr>
          <w:sz w:val="22"/>
        </w:rPr>
      </w:pPr>
    </w:p>
    <w:p w14:paraId="72A950ED" w14:textId="77777777" w:rsidR="00A75401" w:rsidRPr="00A63826" w:rsidRDefault="00A75401" w:rsidP="00A75401">
      <w:pPr>
        <w:tabs>
          <w:tab w:val="left" w:pos="567"/>
        </w:tabs>
        <w:rPr>
          <w:sz w:val="22"/>
        </w:rPr>
      </w:pPr>
      <w:r w:rsidRPr="00A63826">
        <w:rPr>
          <w:sz w:val="22"/>
        </w:rPr>
        <w:t xml:space="preserve">Lietošanas ilgums ir atkarīgs no Jūsu ārsta noteiktā alerģiskā rinīta veida, un viņš noteiks, cik ilgu laiku Jums ir jālieto </w:t>
      </w:r>
      <w:r w:rsidR="002E73A3" w:rsidRPr="00A63826">
        <w:rPr>
          <w:sz w:val="22"/>
        </w:rPr>
        <w:t>Neoclarityn</w:t>
      </w:r>
      <w:r w:rsidRPr="00A63826">
        <w:rPr>
          <w:sz w:val="22"/>
        </w:rPr>
        <w:t>.</w:t>
      </w:r>
    </w:p>
    <w:p w14:paraId="64929BB7" w14:textId="77777777" w:rsidR="00A75401" w:rsidRPr="00A63826" w:rsidRDefault="00A75401" w:rsidP="00A75401">
      <w:pPr>
        <w:tabs>
          <w:tab w:val="left" w:pos="567"/>
        </w:tabs>
        <w:rPr>
          <w:sz w:val="22"/>
        </w:rPr>
      </w:pPr>
      <w:r w:rsidRPr="00A63826">
        <w:rPr>
          <w:sz w:val="22"/>
        </w:rPr>
        <w:t>Ja alerģiskais rinīts ir intermitējošs (tiek definēts kā simptomi mazāk nekā 4 dienas nedēļā vai mazāk nekā 4 nedēļas), ārsts Jums rekomendēs ārstēšanas laiku, kas ir atkarīgs no Jūsu slimības vēstures izvērtēšanas.</w:t>
      </w:r>
    </w:p>
    <w:p w14:paraId="676CB2FD" w14:textId="77777777" w:rsidR="00A75401" w:rsidRPr="00A63826" w:rsidRDefault="00A75401" w:rsidP="00A75401">
      <w:pPr>
        <w:tabs>
          <w:tab w:val="left" w:pos="567"/>
        </w:tabs>
        <w:rPr>
          <w:sz w:val="22"/>
        </w:rPr>
      </w:pPr>
      <w:r w:rsidRPr="00A63826">
        <w:rPr>
          <w:sz w:val="22"/>
        </w:rPr>
        <w:t>Ja alerģiskais rinīts ir persistējošs (tiek definēts kā simptomu esamība 4 dienas un vairāk nedēļā un ilgāk nekā 4 nedēļas), ārsts Jums var nozīmēt ilgāku ārstēšanas kursu.</w:t>
      </w:r>
    </w:p>
    <w:p w14:paraId="501B893F" w14:textId="77777777" w:rsidR="00A75401" w:rsidRPr="00A63826" w:rsidRDefault="00A75401" w:rsidP="00A75401">
      <w:pPr>
        <w:tabs>
          <w:tab w:val="left" w:pos="567"/>
        </w:tabs>
        <w:rPr>
          <w:sz w:val="22"/>
        </w:rPr>
      </w:pPr>
    </w:p>
    <w:p w14:paraId="4B6D20F5" w14:textId="77777777" w:rsidR="00A75401" w:rsidRPr="00A63826" w:rsidRDefault="00A75401" w:rsidP="00A75401">
      <w:pPr>
        <w:tabs>
          <w:tab w:val="left" w:pos="567"/>
        </w:tabs>
        <w:rPr>
          <w:sz w:val="22"/>
        </w:rPr>
      </w:pPr>
      <w:r w:rsidRPr="00A63826">
        <w:rPr>
          <w:sz w:val="22"/>
        </w:rPr>
        <w:t>Nātrenes gadījumā ārstēšanas ilgums dažādiem pacientiem var būt atšķirīgs, tādēļ ir jāseko ārsta norādījumiem.</w:t>
      </w:r>
    </w:p>
    <w:p w14:paraId="34964680" w14:textId="77777777" w:rsidR="00A75401" w:rsidRPr="00A63826" w:rsidRDefault="00A75401" w:rsidP="00A75401">
      <w:pPr>
        <w:tabs>
          <w:tab w:val="left" w:pos="567"/>
        </w:tabs>
        <w:rPr>
          <w:sz w:val="22"/>
        </w:rPr>
      </w:pPr>
    </w:p>
    <w:p w14:paraId="041B5AC5" w14:textId="77777777" w:rsidR="00A75401" w:rsidRPr="00A63826" w:rsidRDefault="00A75401" w:rsidP="00A75401">
      <w:pPr>
        <w:tabs>
          <w:tab w:val="left" w:pos="567"/>
        </w:tabs>
        <w:ind w:left="567" w:hanging="567"/>
        <w:rPr>
          <w:sz w:val="22"/>
        </w:rPr>
      </w:pPr>
      <w:r w:rsidRPr="00A63826">
        <w:rPr>
          <w:b/>
          <w:sz w:val="22"/>
        </w:rPr>
        <w:t xml:space="preserve">Ja esat lietojis </w:t>
      </w:r>
      <w:r w:rsidR="002E73A3" w:rsidRPr="00A63826">
        <w:rPr>
          <w:b/>
          <w:sz w:val="22"/>
        </w:rPr>
        <w:t>Neoclarityn</w:t>
      </w:r>
      <w:r w:rsidRPr="00A63826">
        <w:rPr>
          <w:b/>
          <w:sz w:val="22"/>
        </w:rPr>
        <w:t xml:space="preserve"> vairāk nekā noteikts</w:t>
      </w:r>
    </w:p>
    <w:p w14:paraId="2875E8DF" w14:textId="77777777" w:rsidR="00A75401" w:rsidRPr="00A63826" w:rsidRDefault="00A75401" w:rsidP="00A75401">
      <w:pPr>
        <w:tabs>
          <w:tab w:val="left" w:pos="567"/>
        </w:tabs>
        <w:rPr>
          <w:sz w:val="22"/>
        </w:rPr>
      </w:pPr>
      <w:r w:rsidRPr="00A63826">
        <w:rPr>
          <w:sz w:val="22"/>
        </w:rPr>
        <w:t xml:space="preserve">Lietojiet </w:t>
      </w:r>
      <w:r w:rsidR="002E73A3" w:rsidRPr="00A63826">
        <w:rPr>
          <w:sz w:val="22"/>
        </w:rPr>
        <w:t>Neoclarityn</w:t>
      </w:r>
      <w:r w:rsidRPr="00A63826">
        <w:rPr>
          <w:i/>
          <w:sz w:val="22"/>
        </w:rPr>
        <w:t xml:space="preserve"> </w:t>
      </w:r>
      <w:r w:rsidRPr="00A63826">
        <w:rPr>
          <w:sz w:val="22"/>
        </w:rPr>
        <w:t xml:space="preserve">tikai atbilstoši ārsta norādījumiem. Nejaušas pārdozēšanas gadījumā nav paredzami nopietni sarežģījumi. Tomēr, ja esat lietojis vairāk </w:t>
      </w:r>
      <w:r w:rsidR="002E73A3" w:rsidRPr="00A63826">
        <w:rPr>
          <w:sz w:val="22"/>
        </w:rPr>
        <w:t>Neoclarityn</w:t>
      </w:r>
      <w:r w:rsidRPr="00A63826">
        <w:rPr>
          <w:sz w:val="22"/>
        </w:rPr>
        <w:t xml:space="preserve"> nekā Jums norādīts, paziņojiet par to nekavējoties savam ārstam, farmaceitam vai medmāsai.</w:t>
      </w:r>
    </w:p>
    <w:p w14:paraId="4E737A6B" w14:textId="77777777" w:rsidR="00A75401" w:rsidRPr="00A63826" w:rsidRDefault="00A75401" w:rsidP="00A75401">
      <w:pPr>
        <w:tabs>
          <w:tab w:val="left" w:pos="567"/>
        </w:tabs>
        <w:rPr>
          <w:sz w:val="22"/>
        </w:rPr>
      </w:pPr>
    </w:p>
    <w:p w14:paraId="3F2C38AF" w14:textId="77777777" w:rsidR="00A75401" w:rsidRPr="00A63826" w:rsidRDefault="00A75401" w:rsidP="001C46F3">
      <w:pPr>
        <w:keepNext/>
        <w:keepLines/>
        <w:tabs>
          <w:tab w:val="left" w:pos="567"/>
        </w:tabs>
        <w:rPr>
          <w:sz w:val="22"/>
        </w:rPr>
      </w:pPr>
      <w:r w:rsidRPr="00A63826">
        <w:rPr>
          <w:b/>
          <w:sz w:val="22"/>
        </w:rPr>
        <w:t xml:space="preserve">Ja esat aizmirsis lietot </w:t>
      </w:r>
      <w:r w:rsidR="002E73A3" w:rsidRPr="00A63826">
        <w:rPr>
          <w:b/>
          <w:sz w:val="22"/>
        </w:rPr>
        <w:t>Neoclarityn</w:t>
      </w:r>
    </w:p>
    <w:p w14:paraId="1E8754F0" w14:textId="77777777" w:rsidR="00A75401" w:rsidRPr="00A63826" w:rsidRDefault="00A75401" w:rsidP="001C46F3">
      <w:pPr>
        <w:keepNext/>
        <w:keepLines/>
        <w:tabs>
          <w:tab w:val="left" w:pos="567"/>
        </w:tabs>
        <w:rPr>
          <w:sz w:val="22"/>
        </w:rPr>
      </w:pPr>
      <w:r w:rsidRPr="00A63826">
        <w:rPr>
          <w:sz w:val="22"/>
        </w:rPr>
        <w:t>Ja esat aizmirsis lietot devu paredzētā laikā, lietojiet to, tiklīdz atceraties, un turpiniet lietošanu pēc parastās terapijas shēmas. Nelietojiet dubultu devu, lai aizvietotu aizmirsto devu.</w:t>
      </w:r>
    </w:p>
    <w:p w14:paraId="48D239FA" w14:textId="77777777" w:rsidR="00A75401" w:rsidRPr="00A63826" w:rsidRDefault="00A75401" w:rsidP="00A75401">
      <w:pPr>
        <w:pStyle w:val="EndnoteText"/>
        <w:rPr>
          <w:lang w:val="lv-LV"/>
        </w:rPr>
      </w:pPr>
    </w:p>
    <w:p w14:paraId="44070DE7" w14:textId="77777777" w:rsidR="00A75401" w:rsidRPr="00A439BD" w:rsidRDefault="00A75401" w:rsidP="00A75401">
      <w:pPr>
        <w:ind w:left="567" w:hanging="567"/>
        <w:rPr>
          <w:sz w:val="22"/>
          <w:szCs w:val="22"/>
        </w:rPr>
      </w:pPr>
      <w:r w:rsidRPr="00A439BD">
        <w:rPr>
          <w:b/>
          <w:sz w:val="22"/>
          <w:szCs w:val="22"/>
        </w:rPr>
        <w:lastRenderedPageBreak/>
        <w:t xml:space="preserve">Ja pārtraucat lietot </w:t>
      </w:r>
      <w:r w:rsidR="002E73A3" w:rsidRPr="00A439BD">
        <w:rPr>
          <w:b/>
          <w:sz w:val="22"/>
          <w:szCs w:val="22"/>
        </w:rPr>
        <w:t>Neoclarityn</w:t>
      </w:r>
    </w:p>
    <w:p w14:paraId="5DAD27D7" w14:textId="77777777" w:rsidR="00A75401" w:rsidRPr="00A439BD" w:rsidRDefault="00A75401" w:rsidP="00A75401">
      <w:pPr>
        <w:ind w:left="567" w:hanging="567"/>
        <w:rPr>
          <w:sz w:val="22"/>
        </w:rPr>
      </w:pPr>
      <w:r w:rsidRPr="00A439BD">
        <w:rPr>
          <w:sz w:val="22"/>
          <w:szCs w:val="22"/>
        </w:rPr>
        <w:t>Ja Jums ir kādi jautājumi par šo zāļu lietošanu, jautājiet ārstam, farmaceitam vai medmāsai.</w:t>
      </w:r>
    </w:p>
    <w:p w14:paraId="56DE438A" w14:textId="77777777" w:rsidR="00A75401" w:rsidRPr="00A63826" w:rsidRDefault="00A75401" w:rsidP="00A75401">
      <w:pPr>
        <w:tabs>
          <w:tab w:val="left" w:pos="567"/>
        </w:tabs>
        <w:rPr>
          <w:sz w:val="22"/>
        </w:rPr>
      </w:pPr>
    </w:p>
    <w:p w14:paraId="27D1D635" w14:textId="77777777" w:rsidR="00A75401" w:rsidRPr="00A63826" w:rsidRDefault="00A75401" w:rsidP="00A75401">
      <w:pPr>
        <w:tabs>
          <w:tab w:val="left" w:pos="567"/>
        </w:tabs>
        <w:rPr>
          <w:sz w:val="22"/>
        </w:rPr>
      </w:pPr>
    </w:p>
    <w:p w14:paraId="38137743" w14:textId="77777777" w:rsidR="00A75401" w:rsidRPr="00A63826" w:rsidRDefault="00A75401" w:rsidP="00A75401">
      <w:pPr>
        <w:tabs>
          <w:tab w:val="left" w:pos="567"/>
        </w:tabs>
        <w:rPr>
          <w:sz w:val="22"/>
        </w:rPr>
      </w:pPr>
      <w:r w:rsidRPr="00A63826">
        <w:rPr>
          <w:b/>
          <w:sz w:val="22"/>
        </w:rPr>
        <w:t>4.</w:t>
      </w:r>
      <w:r w:rsidRPr="00A63826">
        <w:rPr>
          <w:b/>
          <w:sz w:val="22"/>
        </w:rPr>
        <w:tab/>
        <w:t>Iespējamās blakusparādības</w:t>
      </w:r>
    </w:p>
    <w:p w14:paraId="5DD30E2B" w14:textId="77777777" w:rsidR="00A75401" w:rsidRPr="00A63826" w:rsidRDefault="00A75401" w:rsidP="00A75401">
      <w:pPr>
        <w:tabs>
          <w:tab w:val="left" w:pos="567"/>
        </w:tabs>
        <w:rPr>
          <w:sz w:val="22"/>
        </w:rPr>
      </w:pPr>
    </w:p>
    <w:p w14:paraId="04D376BE" w14:textId="77777777" w:rsidR="007D3156" w:rsidRDefault="00A75401" w:rsidP="00A75401">
      <w:pPr>
        <w:rPr>
          <w:sz w:val="22"/>
        </w:rPr>
      </w:pPr>
      <w:r w:rsidRPr="00A63826">
        <w:rPr>
          <w:sz w:val="22"/>
        </w:rPr>
        <w:t>Tāpat kā visas zāles, šīs zāles</w:t>
      </w:r>
      <w:r w:rsidRPr="00A63826">
        <w:rPr>
          <w:i/>
          <w:sz w:val="22"/>
        </w:rPr>
        <w:t xml:space="preserve"> </w:t>
      </w:r>
      <w:r w:rsidRPr="00A63826">
        <w:rPr>
          <w:sz w:val="22"/>
        </w:rPr>
        <w:t xml:space="preserve">var izraisīt blakusparādības, kaut arī ne visiem tās izpaužas. </w:t>
      </w:r>
    </w:p>
    <w:p w14:paraId="3F7F18D0" w14:textId="77777777" w:rsidR="007D3156" w:rsidRDefault="007D3156" w:rsidP="00A75401">
      <w:pPr>
        <w:rPr>
          <w:sz w:val="22"/>
        </w:rPr>
      </w:pPr>
    </w:p>
    <w:p w14:paraId="09E7A979" w14:textId="77777777" w:rsidR="007D3156" w:rsidRPr="003D1D5D" w:rsidRDefault="007D3156" w:rsidP="007D3156">
      <w:pPr>
        <w:tabs>
          <w:tab w:val="left" w:pos="567"/>
        </w:tabs>
        <w:rPr>
          <w:sz w:val="22"/>
        </w:rPr>
      </w:pPr>
      <w:r w:rsidRPr="00A63826">
        <w:rPr>
          <w:spacing w:val="-3"/>
          <w:sz w:val="22"/>
        </w:rPr>
        <w:t>Neoclarityn</w:t>
      </w:r>
      <w:r w:rsidRPr="003D1D5D">
        <w:rPr>
          <w:spacing w:val="-3"/>
          <w:sz w:val="22"/>
        </w:rPr>
        <w:t xml:space="preserve"> pēcreģistrācijas lietošanas laikā ļoti reti ziņots par smagu alerģisku reakciju (apgrūtinātas elpošanas, sēkšanas, niezes, nātrenes un pietūkuma) gadījumiem.</w:t>
      </w:r>
      <w:r>
        <w:rPr>
          <w:spacing w:val="-3"/>
          <w:sz w:val="22"/>
        </w:rPr>
        <w:t xml:space="preserve"> Ja Jūs novērojat kādu no šīm nopietnajām blakusparādībām, pārtrauciet šo zāļu lietošanu un nekavējoties izsauciet neatliekamo medicīnisko palīdzību.</w:t>
      </w:r>
    </w:p>
    <w:p w14:paraId="175D4C7E" w14:textId="77777777" w:rsidR="007D3156" w:rsidRDefault="007D3156" w:rsidP="00A75401">
      <w:pPr>
        <w:rPr>
          <w:sz w:val="22"/>
        </w:rPr>
      </w:pPr>
    </w:p>
    <w:p w14:paraId="714C46D3" w14:textId="77777777" w:rsidR="007D3156" w:rsidRDefault="007D3156" w:rsidP="007D3156">
      <w:pPr>
        <w:rPr>
          <w:spacing w:val="-3"/>
          <w:sz w:val="22"/>
        </w:rPr>
      </w:pPr>
      <w:r>
        <w:rPr>
          <w:sz w:val="22"/>
        </w:rPr>
        <w:t>Klīniskajos pētījumos p</w:t>
      </w:r>
      <w:r w:rsidR="00A75401" w:rsidRPr="00A63826">
        <w:rPr>
          <w:sz w:val="22"/>
        </w:rPr>
        <w:t xml:space="preserve">ieaugušajiem blakusparādības bija līdzīgas kā lietojot placebo tableti. Tomēr nespēks, sausums mutē un galvassāpes bija sastopamas biežāk nekā lietojot placebo tableti. </w:t>
      </w:r>
      <w:r w:rsidR="00A75401" w:rsidRPr="00A63826">
        <w:rPr>
          <w:sz w:val="22"/>
          <w:szCs w:val="22"/>
        </w:rPr>
        <w:t>Visbiežāk ziņotā blakusparādība pusaudžiem bija galvassāpes.</w:t>
      </w:r>
    </w:p>
    <w:p w14:paraId="164610AE" w14:textId="77777777" w:rsidR="00364D1E" w:rsidRPr="00707806" w:rsidRDefault="00364D1E" w:rsidP="00364D1E"/>
    <w:p w14:paraId="18FA98CA" w14:textId="77777777" w:rsidR="00364D1E" w:rsidRPr="00DA19D8" w:rsidRDefault="00364D1E" w:rsidP="00364D1E">
      <w:pPr>
        <w:rPr>
          <w:sz w:val="22"/>
          <w:szCs w:val="22"/>
        </w:rPr>
      </w:pPr>
      <w:r w:rsidRPr="00707806">
        <w:rPr>
          <w:sz w:val="22"/>
        </w:rPr>
        <w:t>Neoclarityn</w:t>
      </w:r>
      <w:r w:rsidRPr="00DA19D8">
        <w:rPr>
          <w:sz w:val="22"/>
          <w:szCs w:val="22"/>
        </w:rPr>
        <w:t xml:space="preserve"> klīniskajos pētījumos ziņots par šādām blakusparādībām:</w:t>
      </w:r>
    </w:p>
    <w:p w14:paraId="60C42BFD" w14:textId="77777777" w:rsidR="007D3156" w:rsidRDefault="007D3156" w:rsidP="007D3156">
      <w:pPr>
        <w:rPr>
          <w:sz w:val="22"/>
          <w:szCs w:val="22"/>
        </w:rPr>
      </w:pPr>
    </w:p>
    <w:p w14:paraId="60D86200" w14:textId="79CCE161" w:rsidR="00F77A2B" w:rsidRDefault="00F77A2B" w:rsidP="00F77A2B">
      <w:pPr>
        <w:rPr>
          <w:spacing w:val="-3"/>
          <w:sz w:val="22"/>
        </w:rPr>
      </w:pPr>
      <w:r>
        <w:rPr>
          <w:sz w:val="22"/>
          <w:szCs w:val="22"/>
        </w:rPr>
        <w:t>Biež</w:t>
      </w:r>
      <w:ins w:id="127" w:author="Author" w:date="2026-02-18T11:36:00Z" w16du:dateUtc="2026-02-18T09:36:00Z">
        <w:r w:rsidR="0020259A">
          <w:rPr>
            <w:sz w:val="22"/>
            <w:szCs w:val="22"/>
          </w:rPr>
          <w:t>i</w:t>
        </w:r>
      </w:ins>
      <w:del w:id="128" w:author="Author" w:date="2026-02-18T11:36:00Z" w16du:dateUtc="2026-02-18T09:36:00Z">
        <w:r w:rsidDel="0020259A">
          <w:rPr>
            <w:sz w:val="22"/>
            <w:szCs w:val="22"/>
          </w:rPr>
          <w:delText>ām</w:delText>
        </w:r>
      </w:del>
      <w:r>
        <w:rPr>
          <w:sz w:val="22"/>
          <w:szCs w:val="22"/>
        </w:rPr>
        <w:t>:</w:t>
      </w:r>
      <w:r w:rsidRPr="007849DA">
        <w:rPr>
          <w:spacing w:val="-3"/>
          <w:sz w:val="22"/>
        </w:rPr>
        <w:t xml:space="preserve"> </w:t>
      </w:r>
      <w:r w:rsidRPr="003D1D5D">
        <w:rPr>
          <w:spacing w:val="-3"/>
          <w:sz w:val="22"/>
        </w:rPr>
        <w:t>var novērot līdz 1 no 10 cilvēkiem</w:t>
      </w:r>
    </w:p>
    <w:p w14:paraId="683472B7" w14:textId="77777777" w:rsidR="00F77A2B" w:rsidRDefault="00F77A2B" w:rsidP="00F77A2B">
      <w:pPr>
        <w:numPr>
          <w:ilvl w:val="0"/>
          <w:numId w:val="12"/>
        </w:numPr>
        <w:ind w:hanging="720"/>
        <w:rPr>
          <w:spacing w:val="-3"/>
          <w:sz w:val="22"/>
        </w:rPr>
      </w:pPr>
      <w:r>
        <w:rPr>
          <w:spacing w:val="-3"/>
          <w:sz w:val="22"/>
        </w:rPr>
        <w:t>nogurums</w:t>
      </w:r>
    </w:p>
    <w:p w14:paraId="3F21B2B8" w14:textId="77777777" w:rsidR="00F77A2B" w:rsidRPr="008D2E67" w:rsidRDefault="00F77A2B" w:rsidP="00F77A2B">
      <w:pPr>
        <w:numPr>
          <w:ilvl w:val="0"/>
          <w:numId w:val="12"/>
        </w:numPr>
        <w:ind w:hanging="720"/>
        <w:rPr>
          <w:spacing w:val="-3"/>
          <w:sz w:val="22"/>
        </w:rPr>
      </w:pPr>
      <w:r w:rsidRPr="008D2E67">
        <w:rPr>
          <w:spacing w:val="-3"/>
          <w:sz w:val="22"/>
        </w:rPr>
        <w:t>sausa mute</w:t>
      </w:r>
    </w:p>
    <w:p w14:paraId="0AD20753" w14:textId="77777777" w:rsidR="00F77A2B" w:rsidRPr="008D2E67" w:rsidRDefault="00F77A2B" w:rsidP="00F77A2B">
      <w:pPr>
        <w:numPr>
          <w:ilvl w:val="0"/>
          <w:numId w:val="12"/>
        </w:numPr>
        <w:ind w:hanging="720"/>
        <w:rPr>
          <w:sz w:val="22"/>
        </w:rPr>
      </w:pPr>
      <w:r w:rsidRPr="008D2E67">
        <w:rPr>
          <w:spacing w:val="-3"/>
          <w:sz w:val="22"/>
        </w:rPr>
        <w:t>galvassāpes</w:t>
      </w:r>
    </w:p>
    <w:p w14:paraId="366FC3C2" w14:textId="77777777" w:rsidR="00F77A2B" w:rsidRPr="00A63826" w:rsidRDefault="00F77A2B" w:rsidP="00F77A2B">
      <w:pPr>
        <w:tabs>
          <w:tab w:val="left" w:pos="567"/>
        </w:tabs>
        <w:rPr>
          <w:sz w:val="22"/>
        </w:rPr>
      </w:pPr>
    </w:p>
    <w:p w14:paraId="78B5C3B0" w14:textId="77777777" w:rsidR="00F77A2B" w:rsidRPr="00A63826" w:rsidRDefault="00F77A2B" w:rsidP="00F77A2B">
      <w:pPr>
        <w:tabs>
          <w:tab w:val="left" w:pos="567"/>
        </w:tabs>
        <w:rPr>
          <w:sz w:val="22"/>
        </w:rPr>
      </w:pPr>
      <w:r w:rsidRPr="00A63826">
        <w:rPr>
          <w:sz w:val="22"/>
        </w:rPr>
        <w:t>Neoclarityn pēcreģistrācijas lietošanas laikā ziņots par tādām blakusparādībām kā:</w:t>
      </w:r>
    </w:p>
    <w:p w14:paraId="70212B73" w14:textId="77777777" w:rsidR="00F77A2B" w:rsidRPr="00A63826" w:rsidRDefault="00F77A2B" w:rsidP="00F77A2B">
      <w:pPr>
        <w:tabs>
          <w:tab w:val="left" w:pos="567"/>
        </w:tabs>
        <w:rPr>
          <w:sz w:val="22"/>
        </w:rPr>
      </w:pPr>
    </w:p>
    <w:p w14:paraId="438CC600" w14:textId="640A564F" w:rsidR="00F77A2B" w:rsidRPr="00A63826" w:rsidRDefault="00F77A2B" w:rsidP="00F77A2B">
      <w:pPr>
        <w:keepNext/>
        <w:keepLines/>
        <w:tabs>
          <w:tab w:val="left" w:pos="567"/>
        </w:tabs>
        <w:rPr>
          <w:spacing w:val="-3"/>
          <w:sz w:val="22"/>
        </w:rPr>
      </w:pPr>
      <w:r w:rsidRPr="00A63826">
        <w:rPr>
          <w:spacing w:val="-3"/>
          <w:sz w:val="22"/>
        </w:rPr>
        <w:t>Ļoti ret</w:t>
      </w:r>
      <w:ins w:id="129" w:author="Author" w:date="2026-02-18T11:36:00Z" w16du:dateUtc="2026-02-18T09:36:00Z">
        <w:r w:rsidR="0020259A">
          <w:rPr>
            <w:spacing w:val="-3"/>
            <w:sz w:val="22"/>
          </w:rPr>
          <w:t>i</w:t>
        </w:r>
      </w:ins>
      <w:del w:id="130" w:author="Author" w:date="2026-02-18T11:36:00Z" w16du:dateUtc="2026-02-18T09:36:00Z">
        <w:r w:rsidRPr="00A63826" w:rsidDel="0020259A">
          <w:rPr>
            <w:spacing w:val="-3"/>
            <w:sz w:val="22"/>
          </w:rPr>
          <w:delText>ām</w:delText>
        </w:r>
      </w:del>
      <w:r w:rsidRPr="00A63826">
        <w:rPr>
          <w:spacing w:val="-3"/>
          <w:sz w:val="22"/>
        </w:rPr>
        <w:t>: var novērot līdz 1 no 10 000 cilvēkiem</w:t>
      </w:r>
    </w:p>
    <w:p w14:paraId="0A94C525" w14:textId="77777777" w:rsidR="00F77A2B" w:rsidRDefault="00F77A2B" w:rsidP="00E054AD">
      <w:pPr>
        <w:numPr>
          <w:ilvl w:val="0"/>
          <w:numId w:val="13"/>
        </w:numPr>
        <w:tabs>
          <w:tab w:val="left" w:pos="567"/>
        </w:tabs>
        <w:ind w:hanging="720"/>
        <w:rPr>
          <w:spacing w:val="-3"/>
          <w:sz w:val="22"/>
        </w:rPr>
      </w:pPr>
      <w:r w:rsidRPr="00A63826">
        <w:rPr>
          <w:spacing w:val="-3"/>
          <w:sz w:val="22"/>
        </w:rPr>
        <w:t>smagas alerģiskās reakcijas</w:t>
      </w:r>
    </w:p>
    <w:p w14:paraId="085BD970" w14:textId="77777777" w:rsidR="00F77A2B" w:rsidRDefault="00F77A2B" w:rsidP="00E054AD">
      <w:pPr>
        <w:numPr>
          <w:ilvl w:val="0"/>
          <w:numId w:val="13"/>
        </w:numPr>
        <w:tabs>
          <w:tab w:val="left" w:pos="567"/>
        </w:tabs>
        <w:ind w:hanging="720"/>
        <w:rPr>
          <w:spacing w:val="-3"/>
          <w:sz w:val="22"/>
        </w:rPr>
      </w:pPr>
      <w:r w:rsidRPr="00A63826">
        <w:rPr>
          <w:spacing w:val="-3"/>
          <w:sz w:val="22"/>
        </w:rPr>
        <w:t>izsitumi</w:t>
      </w:r>
    </w:p>
    <w:p w14:paraId="46B14B9E" w14:textId="77777777" w:rsidR="00F77A2B" w:rsidRPr="00A63826" w:rsidRDefault="00F77A2B" w:rsidP="00F77A2B">
      <w:pPr>
        <w:numPr>
          <w:ilvl w:val="0"/>
          <w:numId w:val="13"/>
        </w:numPr>
        <w:tabs>
          <w:tab w:val="left" w:pos="567"/>
        </w:tabs>
        <w:ind w:hanging="720"/>
        <w:rPr>
          <w:spacing w:val="-3"/>
          <w:sz w:val="22"/>
        </w:rPr>
      </w:pPr>
      <w:r w:rsidRPr="00A63826">
        <w:rPr>
          <w:spacing w:val="-3"/>
          <w:sz w:val="22"/>
        </w:rPr>
        <w:t>sirdsklauves vai neregulāra sirdsdarbība</w:t>
      </w:r>
    </w:p>
    <w:p w14:paraId="1AAED381" w14:textId="77777777" w:rsidR="00F77A2B" w:rsidRDefault="00F77A2B" w:rsidP="00E054AD">
      <w:pPr>
        <w:numPr>
          <w:ilvl w:val="0"/>
          <w:numId w:val="13"/>
        </w:numPr>
        <w:tabs>
          <w:tab w:val="left" w:pos="567"/>
        </w:tabs>
        <w:ind w:hanging="720"/>
        <w:rPr>
          <w:spacing w:val="-3"/>
          <w:sz w:val="22"/>
        </w:rPr>
      </w:pPr>
      <w:r w:rsidRPr="008D2E67">
        <w:rPr>
          <w:spacing w:val="-3"/>
          <w:sz w:val="22"/>
        </w:rPr>
        <w:t>paātrināta sirdsdarbība</w:t>
      </w:r>
    </w:p>
    <w:p w14:paraId="3FF4ACF1" w14:textId="77777777" w:rsidR="00F77A2B" w:rsidRDefault="00F77A2B" w:rsidP="00E054AD">
      <w:pPr>
        <w:numPr>
          <w:ilvl w:val="0"/>
          <w:numId w:val="13"/>
        </w:numPr>
        <w:tabs>
          <w:tab w:val="left" w:pos="567"/>
        </w:tabs>
        <w:ind w:hanging="720"/>
        <w:rPr>
          <w:spacing w:val="-3"/>
          <w:sz w:val="22"/>
        </w:rPr>
      </w:pPr>
      <w:r w:rsidRPr="008D2E67">
        <w:rPr>
          <w:spacing w:val="-3"/>
          <w:sz w:val="22"/>
        </w:rPr>
        <w:t>sāpes vēderā</w:t>
      </w:r>
    </w:p>
    <w:p w14:paraId="289B726B" w14:textId="77777777" w:rsidR="00F77A2B" w:rsidRPr="008D2E67" w:rsidRDefault="00F77A2B" w:rsidP="00F77A2B">
      <w:pPr>
        <w:numPr>
          <w:ilvl w:val="0"/>
          <w:numId w:val="13"/>
        </w:numPr>
        <w:tabs>
          <w:tab w:val="left" w:pos="567"/>
        </w:tabs>
        <w:ind w:hanging="720"/>
        <w:rPr>
          <w:spacing w:val="-3"/>
          <w:sz w:val="22"/>
        </w:rPr>
      </w:pPr>
      <w:r w:rsidRPr="008D2E67">
        <w:rPr>
          <w:spacing w:val="-3"/>
          <w:sz w:val="22"/>
        </w:rPr>
        <w:t>šķebināšana (slikta dūša)</w:t>
      </w:r>
    </w:p>
    <w:p w14:paraId="6E8136AE" w14:textId="77777777" w:rsidR="00F77A2B" w:rsidRDefault="00F77A2B" w:rsidP="00E054AD">
      <w:pPr>
        <w:numPr>
          <w:ilvl w:val="0"/>
          <w:numId w:val="13"/>
        </w:numPr>
        <w:tabs>
          <w:tab w:val="left" w:pos="567"/>
        </w:tabs>
        <w:ind w:hanging="720"/>
        <w:rPr>
          <w:spacing w:val="-3"/>
          <w:sz w:val="22"/>
        </w:rPr>
      </w:pPr>
      <w:r w:rsidRPr="00961DD9">
        <w:rPr>
          <w:spacing w:val="-3"/>
          <w:sz w:val="22"/>
        </w:rPr>
        <w:t>vemšana</w:t>
      </w:r>
    </w:p>
    <w:p w14:paraId="6E1B99CF" w14:textId="77777777" w:rsidR="00F77A2B" w:rsidRDefault="00F77A2B" w:rsidP="00E054AD">
      <w:pPr>
        <w:numPr>
          <w:ilvl w:val="0"/>
          <w:numId w:val="13"/>
        </w:numPr>
        <w:tabs>
          <w:tab w:val="left" w:pos="567"/>
        </w:tabs>
        <w:ind w:hanging="720"/>
        <w:rPr>
          <w:spacing w:val="-3"/>
          <w:sz w:val="22"/>
        </w:rPr>
      </w:pPr>
      <w:r w:rsidRPr="008D2E67">
        <w:rPr>
          <w:spacing w:val="-3"/>
          <w:sz w:val="22"/>
        </w:rPr>
        <w:t>kuņģa darbības traucējumi</w:t>
      </w:r>
      <w:r w:rsidRPr="008D2E67">
        <w:rPr>
          <w:spacing w:val="-3"/>
          <w:sz w:val="22"/>
        </w:rPr>
        <w:tab/>
      </w:r>
    </w:p>
    <w:p w14:paraId="33E889EB" w14:textId="77777777" w:rsidR="00F77A2B" w:rsidRPr="008D2E67" w:rsidRDefault="00F77A2B" w:rsidP="00F77A2B">
      <w:pPr>
        <w:numPr>
          <w:ilvl w:val="0"/>
          <w:numId w:val="13"/>
        </w:numPr>
        <w:tabs>
          <w:tab w:val="left" w:pos="567"/>
        </w:tabs>
        <w:ind w:hanging="720"/>
        <w:rPr>
          <w:spacing w:val="-3"/>
          <w:sz w:val="22"/>
        </w:rPr>
      </w:pPr>
      <w:r w:rsidRPr="008D2E67">
        <w:rPr>
          <w:spacing w:val="-3"/>
          <w:sz w:val="22"/>
        </w:rPr>
        <w:t>caureja</w:t>
      </w:r>
    </w:p>
    <w:p w14:paraId="7AFFCF9D" w14:textId="77777777" w:rsidR="00F77A2B" w:rsidRDefault="00F77A2B" w:rsidP="00E054AD">
      <w:pPr>
        <w:numPr>
          <w:ilvl w:val="0"/>
          <w:numId w:val="13"/>
        </w:numPr>
        <w:tabs>
          <w:tab w:val="left" w:pos="567"/>
        </w:tabs>
        <w:ind w:hanging="720"/>
        <w:rPr>
          <w:spacing w:val="-3"/>
          <w:sz w:val="22"/>
        </w:rPr>
      </w:pPr>
      <w:r w:rsidRPr="00961DD9">
        <w:rPr>
          <w:sz w:val="22"/>
        </w:rPr>
        <w:t>reibonis</w:t>
      </w:r>
    </w:p>
    <w:p w14:paraId="42CCB2AB" w14:textId="77777777" w:rsidR="00F77A2B" w:rsidRDefault="00F77A2B" w:rsidP="00E054AD">
      <w:pPr>
        <w:numPr>
          <w:ilvl w:val="0"/>
          <w:numId w:val="13"/>
        </w:numPr>
        <w:tabs>
          <w:tab w:val="left" w:pos="567"/>
        </w:tabs>
        <w:ind w:hanging="720"/>
        <w:rPr>
          <w:spacing w:val="-3"/>
          <w:sz w:val="22"/>
        </w:rPr>
      </w:pPr>
      <w:r w:rsidRPr="008D2E67">
        <w:rPr>
          <w:spacing w:val="-3"/>
          <w:sz w:val="22"/>
        </w:rPr>
        <w:t>miegainība</w:t>
      </w:r>
    </w:p>
    <w:p w14:paraId="41EF350B" w14:textId="77777777" w:rsidR="00F77A2B" w:rsidRPr="008D2E67" w:rsidRDefault="00F77A2B" w:rsidP="00F77A2B">
      <w:pPr>
        <w:numPr>
          <w:ilvl w:val="0"/>
          <w:numId w:val="13"/>
        </w:numPr>
        <w:tabs>
          <w:tab w:val="left" w:pos="567"/>
        </w:tabs>
        <w:ind w:hanging="720"/>
        <w:rPr>
          <w:spacing w:val="-3"/>
          <w:sz w:val="22"/>
        </w:rPr>
      </w:pPr>
      <w:r w:rsidRPr="008D2E67">
        <w:rPr>
          <w:spacing w:val="-3"/>
          <w:sz w:val="22"/>
        </w:rPr>
        <w:t>miega traucējumi</w:t>
      </w:r>
    </w:p>
    <w:p w14:paraId="10D2C88E" w14:textId="77777777" w:rsidR="00F77A2B" w:rsidRDefault="00F77A2B" w:rsidP="00E054AD">
      <w:pPr>
        <w:numPr>
          <w:ilvl w:val="0"/>
          <w:numId w:val="13"/>
        </w:numPr>
        <w:tabs>
          <w:tab w:val="left" w:pos="567"/>
        </w:tabs>
        <w:ind w:hanging="720"/>
        <w:rPr>
          <w:spacing w:val="-3"/>
          <w:sz w:val="22"/>
        </w:rPr>
      </w:pPr>
      <w:r w:rsidRPr="00961DD9">
        <w:rPr>
          <w:spacing w:val="-3"/>
          <w:sz w:val="22"/>
        </w:rPr>
        <w:t>muskuļu sāpes</w:t>
      </w:r>
    </w:p>
    <w:p w14:paraId="0164B619" w14:textId="77777777" w:rsidR="00F77A2B" w:rsidRDefault="00F77A2B" w:rsidP="00E054AD">
      <w:pPr>
        <w:numPr>
          <w:ilvl w:val="0"/>
          <w:numId w:val="13"/>
        </w:numPr>
        <w:tabs>
          <w:tab w:val="left" w:pos="567"/>
        </w:tabs>
        <w:ind w:hanging="720"/>
        <w:rPr>
          <w:spacing w:val="-3"/>
          <w:sz w:val="22"/>
        </w:rPr>
      </w:pPr>
      <w:r w:rsidRPr="008D2E67">
        <w:rPr>
          <w:spacing w:val="-3"/>
          <w:sz w:val="22"/>
        </w:rPr>
        <w:t>halucinācijas</w:t>
      </w:r>
      <w:r w:rsidRPr="008D2E67">
        <w:rPr>
          <w:spacing w:val="-3"/>
          <w:sz w:val="22"/>
        </w:rPr>
        <w:tab/>
      </w:r>
    </w:p>
    <w:p w14:paraId="0FAA8DA4" w14:textId="77777777" w:rsidR="00F77A2B" w:rsidRPr="008D2E67" w:rsidRDefault="00F77A2B" w:rsidP="00F77A2B">
      <w:pPr>
        <w:numPr>
          <w:ilvl w:val="0"/>
          <w:numId w:val="13"/>
        </w:numPr>
        <w:tabs>
          <w:tab w:val="left" w:pos="567"/>
        </w:tabs>
        <w:ind w:hanging="720"/>
        <w:rPr>
          <w:spacing w:val="-3"/>
          <w:sz w:val="22"/>
        </w:rPr>
      </w:pPr>
      <w:r w:rsidRPr="008D2E67">
        <w:rPr>
          <w:spacing w:val="-3"/>
          <w:sz w:val="22"/>
        </w:rPr>
        <w:t>krampji</w:t>
      </w:r>
    </w:p>
    <w:p w14:paraId="1D0874AB" w14:textId="77777777" w:rsidR="00F77A2B" w:rsidRDefault="00F77A2B" w:rsidP="00E054AD">
      <w:pPr>
        <w:numPr>
          <w:ilvl w:val="0"/>
          <w:numId w:val="13"/>
        </w:numPr>
        <w:tabs>
          <w:tab w:val="left" w:pos="567"/>
        </w:tabs>
        <w:ind w:hanging="720"/>
        <w:rPr>
          <w:spacing w:val="-3"/>
          <w:sz w:val="22"/>
        </w:rPr>
      </w:pPr>
      <w:r w:rsidRPr="00961DD9">
        <w:rPr>
          <w:spacing w:val="-3"/>
          <w:sz w:val="22"/>
        </w:rPr>
        <w:t>nemiers ar pastiprinātām</w:t>
      </w:r>
      <w:r w:rsidRPr="00746F4C">
        <w:rPr>
          <w:spacing w:val="-3"/>
          <w:sz w:val="22"/>
        </w:rPr>
        <w:t xml:space="preserve"> </w:t>
      </w:r>
      <w:r w:rsidRPr="00A63826">
        <w:rPr>
          <w:spacing w:val="-3"/>
          <w:sz w:val="22"/>
        </w:rPr>
        <w:t>ķermeņa kustībām</w:t>
      </w:r>
    </w:p>
    <w:p w14:paraId="687089EA" w14:textId="77777777" w:rsidR="00F77A2B" w:rsidRDefault="00F77A2B" w:rsidP="00E054AD">
      <w:pPr>
        <w:numPr>
          <w:ilvl w:val="0"/>
          <w:numId w:val="13"/>
        </w:numPr>
        <w:tabs>
          <w:tab w:val="left" w:pos="567"/>
        </w:tabs>
        <w:ind w:hanging="720"/>
        <w:rPr>
          <w:spacing w:val="-3"/>
          <w:sz w:val="22"/>
        </w:rPr>
      </w:pPr>
      <w:r w:rsidRPr="008D2E67">
        <w:rPr>
          <w:spacing w:val="-3"/>
          <w:sz w:val="22"/>
        </w:rPr>
        <w:t>aknu iekaisums</w:t>
      </w:r>
    </w:p>
    <w:p w14:paraId="4067CAA2" w14:textId="77777777" w:rsidR="00F77A2B" w:rsidRPr="00961DD9" w:rsidRDefault="00F77A2B" w:rsidP="00F77A2B">
      <w:pPr>
        <w:numPr>
          <w:ilvl w:val="0"/>
          <w:numId w:val="13"/>
        </w:numPr>
        <w:tabs>
          <w:tab w:val="left" w:pos="567"/>
        </w:tabs>
        <w:ind w:hanging="720"/>
        <w:rPr>
          <w:sz w:val="22"/>
        </w:rPr>
      </w:pPr>
      <w:r w:rsidRPr="008D2E67">
        <w:rPr>
          <w:spacing w:val="-3"/>
          <w:sz w:val="22"/>
        </w:rPr>
        <w:t>aknu funkcionālo rādītāju novirzes</w:t>
      </w:r>
    </w:p>
    <w:p w14:paraId="68D58B4E" w14:textId="77777777" w:rsidR="00F77A2B" w:rsidRDefault="00F77A2B" w:rsidP="00F77A2B">
      <w:pPr>
        <w:tabs>
          <w:tab w:val="left" w:pos="567"/>
        </w:tabs>
        <w:rPr>
          <w:sz w:val="22"/>
        </w:rPr>
      </w:pPr>
    </w:p>
    <w:p w14:paraId="634E2319" w14:textId="3EE17A3D" w:rsidR="00F77A2B" w:rsidRDefault="00F77A2B" w:rsidP="00F77A2B">
      <w:pPr>
        <w:tabs>
          <w:tab w:val="left" w:pos="567"/>
        </w:tabs>
        <w:rPr>
          <w:sz w:val="22"/>
        </w:rPr>
      </w:pPr>
      <w:r>
        <w:rPr>
          <w:sz w:val="22"/>
        </w:rPr>
        <w:t>Nav zinām</w:t>
      </w:r>
      <w:ins w:id="131" w:author="Author" w:date="2026-02-18T11:36:00Z" w16du:dateUtc="2026-02-18T09:36:00Z">
        <w:r w:rsidR="0020259A">
          <w:rPr>
            <w:sz w:val="22"/>
          </w:rPr>
          <w:t>s</w:t>
        </w:r>
      </w:ins>
      <w:del w:id="132" w:author="Author" w:date="2026-02-18T11:36:00Z" w16du:dateUtc="2026-02-18T09:36:00Z">
        <w:r w:rsidDel="0020259A">
          <w:rPr>
            <w:sz w:val="22"/>
          </w:rPr>
          <w:delText>i</w:delText>
        </w:r>
      </w:del>
      <w:r>
        <w:rPr>
          <w:sz w:val="22"/>
        </w:rPr>
        <w:t>: biežumu nevar noteikt pēc pieejamiem datiem</w:t>
      </w:r>
    </w:p>
    <w:p w14:paraId="47A56846" w14:textId="77777777" w:rsidR="00F77A2B" w:rsidRDefault="00F77A2B" w:rsidP="00E054AD">
      <w:pPr>
        <w:numPr>
          <w:ilvl w:val="0"/>
          <w:numId w:val="14"/>
        </w:numPr>
        <w:tabs>
          <w:tab w:val="left" w:pos="567"/>
        </w:tabs>
        <w:ind w:hanging="720"/>
        <w:rPr>
          <w:sz w:val="22"/>
          <w:szCs w:val="22"/>
        </w:rPr>
      </w:pPr>
      <w:r w:rsidRPr="00C622BA">
        <w:rPr>
          <w:sz w:val="22"/>
          <w:szCs w:val="22"/>
        </w:rPr>
        <w:t>neparasts vājums</w:t>
      </w:r>
    </w:p>
    <w:p w14:paraId="2F9E1860" w14:textId="77777777" w:rsidR="00F77A2B" w:rsidRPr="00C622BA" w:rsidRDefault="00F77A2B" w:rsidP="00F77A2B">
      <w:pPr>
        <w:numPr>
          <w:ilvl w:val="0"/>
          <w:numId w:val="14"/>
        </w:numPr>
        <w:tabs>
          <w:tab w:val="left" w:pos="567"/>
        </w:tabs>
        <w:ind w:hanging="720"/>
        <w:rPr>
          <w:sz w:val="22"/>
          <w:szCs w:val="22"/>
        </w:rPr>
      </w:pPr>
      <w:r w:rsidRPr="00C622BA">
        <w:rPr>
          <w:sz w:val="22"/>
          <w:szCs w:val="22"/>
        </w:rPr>
        <w:t>ādas un/vai acu baltumu dzelte</w:t>
      </w:r>
    </w:p>
    <w:p w14:paraId="5F19F7A2" w14:textId="77777777" w:rsidR="00F77A2B" w:rsidRPr="00961DD9" w:rsidRDefault="00F77A2B" w:rsidP="00F77A2B">
      <w:pPr>
        <w:numPr>
          <w:ilvl w:val="0"/>
          <w:numId w:val="14"/>
        </w:numPr>
        <w:tabs>
          <w:tab w:val="left" w:pos="567"/>
        </w:tabs>
        <w:ind w:left="567" w:hanging="578"/>
        <w:rPr>
          <w:sz w:val="22"/>
        </w:rPr>
      </w:pPr>
      <w:r w:rsidRPr="008D2E67">
        <w:rPr>
          <w:spacing w:val="-3"/>
          <w:sz w:val="22"/>
        </w:rPr>
        <w:t>pastiprināta ādas jutība pret sauli,</w:t>
      </w:r>
      <w:r w:rsidRPr="008D2E67">
        <w:rPr>
          <w:rFonts w:ascii="TimesNewRoman" w:hAnsi="TimesNewRoman" w:cs="TimesNewRoman"/>
          <w:color w:val="FF0000"/>
        </w:rPr>
        <w:t xml:space="preserve"> </w:t>
      </w:r>
      <w:r w:rsidRPr="008D2E67">
        <w:rPr>
          <w:sz w:val="22"/>
        </w:rPr>
        <w:t>arī apmākušās dienās</w:t>
      </w:r>
      <w:r w:rsidRPr="00961DD9">
        <w:rPr>
          <w:sz w:val="22"/>
        </w:rPr>
        <w:t>, un UV (ultravioleto) starojumu, piemēram, UV starojums solārijā</w:t>
      </w:r>
    </w:p>
    <w:p w14:paraId="023DFD1D" w14:textId="77777777" w:rsidR="00F77A2B" w:rsidRPr="008D2E67" w:rsidRDefault="00F77A2B" w:rsidP="00F77A2B">
      <w:pPr>
        <w:numPr>
          <w:ilvl w:val="0"/>
          <w:numId w:val="14"/>
        </w:numPr>
        <w:tabs>
          <w:tab w:val="left" w:pos="567"/>
        </w:tabs>
        <w:ind w:hanging="720"/>
        <w:rPr>
          <w:sz w:val="22"/>
          <w:szCs w:val="22"/>
        </w:rPr>
      </w:pPr>
      <w:r w:rsidRPr="00961DD9">
        <w:rPr>
          <w:sz w:val="22"/>
          <w:szCs w:val="22"/>
        </w:rPr>
        <w:t>sirdsdarbības izmaiņas</w:t>
      </w:r>
    </w:p>
    <w:p w14:paraId="1F23ED4C" w14:textId="77777777" w:rsidR="00F77A2B" w:rsidRPr="008D2E67" w:rsidRDefault="00F77A2B" w:rsidP="00F77A2B">
      <w:pPr>
        <w:numPr>
          <w:ilvl w:val="0"/>
          <w:numId w:val="14"/>
        </w:numPr>
        <w:tabs>
          <w:tab w:val="left" w:pos="567"/>
        </w:tabs>
        <w:ind w:hanging="720"/>
        <w:rPr>
          <w:sz w:val="22"/>
          <w:szCs w:val="22"/>
        </w:rPr>
      </w:pPr>
      <w:r w:rsidRPr="00961DD9">
        <w:rPr>
          <w:sz w:val="22"/>
          <w:szCs w:val="22"/>
        </w:rPr>
        <w:t>neadekvāta uzvedība</w:t>
      </w:r>
    </w:p>
    <w:p w14:paraId="40533316" w14:textId="77777777" w:rsidR="00F77A2B" w:rsidRPr="008D2E67" w:rsidRDefault="00F77A2B" w:rsidP="00F77A2B">
      <w:pPr>
        <w:numPr>
          <w:ilvl w:val="0"/>
          <w:numId w:val="14"/>
        </w:numPr>
        <w:tabs>
          <w:tab w:val="left" w:pos="567"/>
        </w:tabs>
        <w:ind w:hanging="720"/>
        <w:rPr>
          <w:sz w:val="22"/>
          <w:szCs w:val="22"/>
        </w:rPr>
      </w:pPr>
      <w:r w:rsidRPr="00961DD9">
        <w:rPr>
          <w:sz w:val="22"/>
          <w:szCs w:val="22"/>
        </w:rPr>
        <w:t>agresivitāte</w:t>
      </w:r>
    </w:p>
    <w:p w14:paraId="52DB9F7E" w14:textId="77777777" w:rsidR="00F77A2B" w:rsidRDefault="00F77A2B" w:rsidP="00F77A2B">
      <w:pPr>
        <w:numPr>
          <w:ilvl w:val="0"/>
          <w:numId w:val="14"/>
        </w:numPr>
        <w:tabs>
          <w:tab w:val="left" w:pos="567"/>
        </w:tabs>
        <w:ind w:hanging="720"/>
        <w:rPr>
          <w:sz w:val="22"/>
          <w:szCs w:val="22"/>
        </w:rPr>
      </w:pPr>
      <w:r w:rsidRPr="00961DD9">
        <w:rPr>
          <w:sz w:val="22"/>
          <w:szCs w:val="22"/>
        </w:rPr>
        <w:t>ķ</w:t>
      </w:r>
      <w:r w:rsidRPr="00961DD9">
        <w:rPr>
          <w:snapToGrid w:val="0"/>
          <w:sz w:val="22"/>
          <w:szCs w:val="22"/>
        </w:rPr>
        <w:t>ermeņa masas palielināšanās,</w:t>
      </w:r>
      <w:r w:rsidRPr="00961DD9">
        <w:rPr>
          <w:sz w:val="22"/>
          <w:szCs w:val="22"/>
        </w:rPr>
        <w:t xml:space="preserve"> palielināta ēstgriba</w:t>
      </w:r>
    </w:p>
    <w:p w14:paraId="4E829012" w14:textId="77777777" w:rsidR="001B5FB0" w:rsidRDefault="001B5FB0" w:rsidP="00F77A2B">
      <w:pPr>
        <w:numPr>
          <w:ilvl w:val="0"/>
          <w:numId w:val="14"/>
        </w:numPr>
        <w:tabs>
          <w:tab w:val="left" w:pos="567"/>
        </w:tabs>
        <w:ind w:hanging="720"/>
        <w:rPr>
          <w:sz w:val="22"/>
          <w:szCs w:val="22"/>
        </w:rPr>
      </w:pPr>
      <w:r>
        <w:rPr>
          <w:sz w:val="22"/>
          <w:szCs w:val="22"/>
        </w:rPr>
        <w:lastRenderedPageBreak/>
        <w:t>depres</w:t>
      </w:r>
      <w:r w:rsidR="00971C3F">
        <w:rPr>
          <w:sz w:val="22"/>
          <w:szCs w:val="22"/>
        </w:rPr>
        <w:t>īvs garastāvoklis</w:t>
      </w:r>
    </w:p>
    <w:p w14:paraId="01DDE094" w14:textId="77777777" w:rsidR="001B5FB0" w:rsidRPr="00961DD9" w:rsidRDefault="001B5FB0" w:rsidP="00F77A2B">
      <w:pPr>
        <w:numPr>
          <w:ilvl w:val="0"/>
          <w:numId w:val="14"/>
        </w:numPr>
        <w:tabs>
          <w:tab w:val="left" w:pos="567"/>
        </w:tabs>
        <w:ind w:hanging="720"/>
        <w:rPr>
          <w:sz w:val="22"/>
          <w:szCs w:val="22"/>
        </w:rPr>
      </w:pPr>
      <w:r>
        <w:rPr>
          <w:sz w:val="22"/>
          <w:szCs w:val="22"/>
        </w:rPr>
        <w:t>acu sausums</w:t>
      </w:r>
    </w:p>
    <w:p w14:paraId="37FD3FAB" w14:textId="77777777" w:rsidR="00F77A2B" w:rsidRDefault="00F77A2B" w:rsidP="00F77A2B">
      <w:pPr>
        <w:tabs>
          <w:tab w:val="left" w:pos="567"/>
        </w:tabs>
        <w:rPr>
          <w:sz w:val="22"/>
        </w:rPr>
      </w:pPr>
    </w:p>
    <w:p w14:paraId="09805BEB" w14:textId="77777777" w:rsidR="00F77A2B" w:rsidRDefault="00F77A2B" w:rsidP="00F77A2B">
      <w:pPr>
        <w:tabs>
          <w:tab w:val="left" w:pos="567"/>
        </w:tabs>
        <w:rPr>
          <w:sz w:val="22"/>
          <w:u w:val="single"/>
        </w:rPr>
      </w:pPr>
      <w:r>
        <w:rPr>
          <w:sz w:val="22"/>
          <w:u w:val="single"/>
        </w:rPr>
        <w:t>Bērni</w:t>
      </w:r>
    </w:p>
    <w:p w14:paraId="1C52F3DB" w14:textId="5AA5946C" w:rsidR="00F77A2B" w:rsidRDefault="00F77A2B" w:rsidP="00F77A2B">
      <w:pPr>
        <w:tabs>
          <w:tab w:val="left" w:pos="567"/>
        </w:tabs>
        <w:rPr>
          <w:sz w:val="22"/>
        </w:rPr>
      </w:pPr>
      <w:r>
        <w:rPr>
          <w:sz w:val="22"/>
        </w:rPr>
        <w:t>Nav zinām</w:t>
      </w:r>
      <w:ins w:id="133" w:author="Author" w:date="2026-02-18T11:36:00Z" w16du:dateUtc="2026-02-18T09:36:00Z">
        <w:r w:rsidR="0020259A">
          <w:rPr>
            <w:sz w:val="22"/>
          </w:rPr>
          <w:t>s</w:t>
        </w:r>
      </w:ins>
      <w:del w:id="134" w:author="Author" w:date="2026-02-18T11:36:00Z" w16du:dateUtc="2026-02-18T09:36:00Z">
        <w:r w:rsidDel="0020259A">
          <w:rPr>
            <w:sz w:val="22"/>
          </w:rPr>
          <w:delText>i</w:delText>
        </w:r>
      </w:del>
      <w:r>
        <w:rPr>
          <w:sz w:val="22"/>
        </w:rPr>
        <w:t>: biežumu nevar noteikt pēc pieejamiem datiem</w:t>
      </w:r>
    </w:p>
    <w:p w14:paraId="3561D5DA" w14:textId="77777777" w:rsidR="00F77A2B" w:rsidRDefault="00F77A2B" w:rsidP="00F77A2B">
      <w:pPr>
        <w:numPr>
          <w:ilvl w:val="0"/>
          <w:numId w:val="14"/>
        </w:numPr>
        <w:tabs>
          <w:tab w:val="left" w:pos="567"/>
        </w:tabs>
        <w:ind w:hanging="720"/>
        <w:rPr>
          <w:sz w:val="22"/>
          <w:szCs w:val="22"/>
        </w:rPr>
      </w:pPr>
      <w:r w:rsidRPr="00C622BA">
        <w:rPr>
          <w:sz w:val="22"/>
          <w:szCs w:val="22"/>
        </w:rPr>
        <w:t>lēna sirdsdarbība</w:t>
      </w:r>
    </w:p>
    <w:p w14:paraId="0555D601" w14:textId="77777777" w:rsidR="00F77A2B" w:rsidRPr="00C622BA" w:rsidRDefault="00F77A2B" w:rsidP="00F77A2B">
      <w:pPr>
        <w:numPr>
          <w:ilvl w:val="0"/>
          <w:numId w:val="14"/>
        </w:numPr>
        <w:tabs>
          <w:tab w:val="left" w:pos="567"/>
        </w:tabs>
        <w:ind w:hanging="720"/>
        <w:rPr>
          <w:sz w:val="22"/>
          <w:szCs w:val="22"/>
        </w:rPr>
      </w:pPr>
      <w:r w:rsidRPr="00C622BA">
        <w:rPr>
          <w:sz w:val="22"/>
          <w:szCs w:val="22"/>
        </w:rPr>
        <w:t xml:space="preserve">sirdsdarbības </w:t>
      </w:r>
      <w:r>
        <w:rPr>
          <w:sz w:val="22"/>
          <w:szCs w:val="22"/>
        </w:rPr>
        <w:t>iz</w:t>
      </w:r>
      <w:r w:rsidRPr="00C622BA">
        <w:rPr>
          <w:sz w:val="22"/>
          <w:szCs w:val="22"/>
        </w:rPr>
        <w:t>maiņas</w:t>
      </w:r>
    </w:p>
    <w:p w14:paraId="48FF949E" w14:textId="77777777" w:rsidR="00F77A2B" w:rsidRDefault="00F77A2B" w:rsidP="00F77A2B">
      <w:pPr>
        <w:numPr>
          <w:ilvl w:val="0"/>
          <w:numId w:val="14"/>
        </w:numPr>
        <w:tabs>
          <w:tab w:val="left" w:pos="567"/>
        </w:tabs>
        <w:ind w:hanging="720"/>
        <w:rPr>
          <w:sz w:val="22"/>
          <w:szCs w:val="22"/>
        </w:rPr>
      </w:pPr>
      <w:r>
        <w:rPr>
          <w:sz w:val="22"/>
          <w:szCs w:val="22"/>
        </w:rPr>
        <w:t>neadekvāta uzvedība</w:t>
      </w:r>
    </w:p>
    <w:p w14:paraId="0FF54A57" w14:textId="77777777" w:rsidR="00F77A2B" w:rsidRPr="00A63826" w:rsidRDefault="00F77A2B" w:rsidP="00F77A2B">
      <w:pPr>
        <w:numPr>
          <w:ilvl w:val="0"/>
          <w:numId w:val="14"/>
        </w:numPr>
        <w:tabs>
          <w:tab w:val="left" w:pos="567"/>
        </w:tabs>
        <w:ind w:hanging="720"/>
        <w:rPr>
          <w:sz w:val="22"/>
        </w:rPr>
      </w:pPr>
      <w:r>
        <w:rPr>
          <w:sz w:val="22"/>
          <w:szCs w:val="22"/>
        </w:rPr>
        <w:t>agresivitāte</w:t>
      </w:r>
    </w:p>
    <w:p w14:paraId="5031B662" w14:textId="77777777" w:rsidR="006B69E2" w:rsidRDefault="006B69E2" w:rsidP="00A75401">
      <w:pPr>
        <w:rPr>
          <w:b/>
          <w:sz w:val="22"/>
          <w:szCs w:val="22"/>
        </w:rPr>
      </w:pPr>
    </w:p>
    <w:p w14:paraId="1E2EB215" w14:textId="77777777" w:rsidR="00A75401" w:rsidRPr="00A63826" w:rsidRDefault="00A75401" w:rsidP="00A75401">
      <w:pPr>
        <w:rPr>
          <w:sz w:val="22"/>
        </w:rPr>
      </w:pPr>
      <w:r w:rsidRPr="00A63826">
        <w:rPr>
          <w:b/>
          <w:sz w:val="22"/>
          <w:szCs w:val="22"/>
        </w:rPr>
        <w:t>Ziņošana par blakusparādībām</w:t>
      </w:r>
    </w:p>
    <w:p w14:paraId="0072995D" w14:textId="1B91E56B" w:rsidR="00A75401" w:rsidRPr="00A63826" w:rsidRDefault="00A75401" w:rsidP="00A75401">
      <w:pPr>
        <w:pStyle w:val="BodyText2"/>
      </w:pPr>
      <w:r w:rsidRPr="00A63826">
        <w:t xml:space="preserve">Ja Jums rodas jebkādas blakusparādības, konsultējieties ar ārstu, farmaceitu vai medmāsu. Tas attiecas arī uz iespējamajām blakusparādībām, kas </w:t>
      </w:r>
      <w:r w:rsidRPr="00A63826">
        <w:rPr>
          <w:szCs w:val="22"/>
        </w:rPr>
        <w:t xml:space="preserve">nav minētas šajā instrukcijā. Jūs varat ziņot par blakusparādībām arī tieši, izmantojot </w:t>
      </w:r>
      <w:hyperlink r:id="rId18" w:history="1">
        <w:r w:rsidRPr="00C568C7">
          <w:rPr>
            <w:rStyle w:val="Hyperlink"/>
            <w:rFonts w:eastAsia="Courier New"/>
            <w:szCs w:val="22"/>
            <w:shd w:val="clear" w:color="auto" w:fill="BFBFBF"/>
            <w:lang w:val="en-GB" w:eastAsia="en-US"/>
          </w:rPr>
          <w:t>V pielikumā</w:t>
        </w:r>
      </w:hyperlink>
      <w:r w:rsidRPr="002945B6">
        <w:rPr>
          <w:szCs w:val="22"/>
          <w:shd w:val="clear" w:color="auto" w:fill="C0C0C0"/>
        </w:rPr>
        <w:t xml:space="preserve"> </w:t>
      </w:r>
      <w:r w:rsidRPr="00A63826">
        <w:rPr>
          <w:szCs w:val="22"/>
          <w:shd w:val="clear" w:color="auto" w:fill="C0C0C0"/>
        </w:rPr>
        <w:t>minēto nacionālās ziņošanas sistēmas kontaktinformāciju</w:t>
      </w:r>
      <w:r w:rsidRPr="00A63826">
        <w:rPr>
          <w:szCs w:val="22"/>
        </w:rPr>
        <w:t>. Ziņojot par blakusparādībām, Jūs varat palīdzēt nodrošināt daudz plašāku informāciju par šo zāļu drošumu</w:t>
      </w:r>
      <w:r w:rsidRPr="00A63826">
        <w:t>.</w:t>
      </w:r>
    </w:p>
    <w:p w14:paraId="47722E12" w14:textId="77777777" w:rsidR="00A75401" w:rsidRPr="00A63826" w:rsidRDefault="00A75401" w:rsidP="00A75401">
      <w:pPr>
        <w:tabs>
          <w:tab w:val="left" w:pos="567"/>
        </w:tabs>
        <w:rPr>
          <w:sz w:val="22"/>
        </w:rPr>
      </w:pPr>
    </w:p>
    <w:p w14:paraId="025E459B" w14:textId="77777777" w:rsidR="00A75401" w:rsidRPr="00A63826" w:rsidRDefault="00A75401" w:rsidP="00A75401">
      <w:pPr>
        <w:tabs>
          <w:tab w:val="left" w:pos="567"/>
        </w:tabs>
        <w:rPr>
          <w:sz w:val="22"/>
        </w:rPr>
      </w:pPr>
    </w:p>
    <w:p w14:paraId="75A0FACF" w14:textId="77777777" w:rsidR="00A75401" w:rsidRPr="00A63826" w:rsidRDefault="00A75401" w:rsidP="00A75401">
      <w:pPr>
        <w:tabs>
          <w:tab w:val="left" w:pos="567"/>
        </w:tabs>
        <w:rPr>
          <w:b/>
          <w:sz w:val="22"/>
        </w:rPr>
      </w:pPr>
      <w:r w:rsidRPr="00A63826">
        <w:rPr>
          <w:b/>
          <w:sz w:val="22"/>
        </w:rPr>
        <w:t>5.</w:t>
      </w:r>
      <w:r w:rsidRPr="00A63826">
        <w:rPr>
          <w:b/>
          <w:sz w:val="22"/>
        </w:rPr>
        <w:tab/>
        <w:t xml:space="preserve">Kā uzglabāt </w:t>
      </w:r>
      <w:r w:rsidR="002E73A3" w:rsidRPr="00A63826">
        <w:rPr>
          <w:b/>
          <w:sz w:val="22"/>
        </w:rPr>
        <w:t>Neoclarityn</w:t>
      </w:r>
    </w:p>
    <w:p w14:paraId="3BC2DD8C" w14:textId="77777777" w:rsidR="00A75401" w:rsidRPr="00A63826" w:rsidRDefault="00A75401" w:rsidP="00A75401">
      <w:pPr>
        <w:tabs>
          <w:tab w:val="left" w:pos="567"/>
        </w:tabs>
        <w:rPr>
          <w:b/>
          <w:sz w:val="22"/>
        </w:rPr>
      </w:pPr>
    </w:p>
    <w:p w14:paraId="3DBA287D" w14:textId="77777777" w:rsidR="00A75401" w:rsidRPr="00A63826" w:rsidRDefault="00A75401" w:rsidP="00A75401">
      <w:pPr>
        <w:pStyle w:val="BodyText"/>
        <w:tabs>
          <w:tab w:val="left" w:pos="567"/>
        </w:tabs>
        <w:jc w:val="left"/>
        <w:rPr>
          <w:sz w:val="22"/>
        </w:rPr>
      </w:pPr>
      <w:r w:rsidRPr="00A63826">
        <w:rPr>
          <w:sz w:val="22"/>
        </w:rPr>
        <w:t>Uzglabāt šīs zāles bērniem neredzamā un nepieejamā vietā.</w:t>
      </w:r>
    </w:p>
    <w:p w14:paraId="29B01B14" w14:textId="77777777" w:rsidR="00A75401" w:rsidRPr="00A63826" w:rsidRDefault="00A75401" w:rsidP="00A75401">
      <w:pPr>
        <w:tabs>
          <w:tab w:val="left" w:pos="567"/>
        </w:tabs>
        <w:rPr>
          <w:sz w:val="22"/>
        </w:rPr>
      </w:pPr>
    </w:p>
    <w:p w14:paraId="640B95AC" w14:textId="77777777" w:rsidR="00A75401" w:rsidRPr="00A63826" w:rsidRDefault="00A75401" w:rsidP="00A75401">
      <w:pPr>
        <w:tabs>
          <w:tab w:val="left" w:pos="567"/>
        </w:tabs>
        <w:rPr>
          <w:sz w:val="22"/>
        </w:rPr>
      </w:pPr>
      <w:r w:rsidRPr="00A63826">
        <w:rPr>
          <w:sz w:val="22"/>
        </w:rPr>
        <w:t>Nelietot šīs zāles pēc derīguma termiņa beigām, kas norādīts uz kastītes un blistera pēc “Der. līdz” vai “EXP”. Derīguma termiņš attiecas uz norādītā mēneša pēdējo dienu.</w:t>
      </w:r>
    </w:p>
    <w:p w14:paraId="2B79C54C" w14:textId="77777777" w:rsidR="00A75401" w:rsidRPr="00A63826" w:rsidRDefault="00A75401" w:rsidP="00A75401">
      <w:pPr>
        <w:tabs>
          <w:tab w:val="left" w:pos="567"/>
        </w:tabs>
        <w:rPr>
          <w:sz w:val="22"/>
        </w:rPr>
      </w:pPr>
    </w:p>
    <w:p w14:paraId="7992B7F7" w14:textId="77777777" w:rsidR="00A75401" w:rsidRPr="00A63826" w:rsidRDefault="00A75401" w:rsidP="00A75401">
      <w:pPr>
        <w:tabs>
          <w:tab w:val="left" w:pos="567"/>
        </w:tabs>
        <w:rPr>
          <w:sz w:val="22"/>
        </w:rPr>
      </w:pPr>
      <w:r w:rsidRPr="00A63826">
        <w:rPr>
          <w:sz w:val="22"/>
        </w:rPr>
        <w:t>Uzglabāt temperatūrā līdz 30 °C. Uzglabāt oriģinālā iepakojumā.</w:t>
      </w:r>
    </w:p>
    <w:p w14:paraId="0CA88A40" w14:textId="77777777" w:rsidR="00A75401" w:rsidRPr="00A63826" w:rsidRDefault="00A75401" w:rsidP="00A75401">
      <w:pPr>
        <w:tabs>
          <w:tab w:val="left" w:pos="567"/>
        </w:tabs>
        <w:rPr>
          <w:sz w:val="22"/>
        </w:rPr>
      </w:pPr>
    </w:p>
    <w:p w14:paraId="38CC751E" w14:textId="77777777" w:rsidR="00A75401" w:rsidRPr="00A63826" w:rsidRDefault="00A75401" w:rsidP="00A75401">
      <w:pPr>
        <w:tabs>
          <w:tab w:val="left" w:pos="567"/>
        </w:tabs>
        <w:rPr>
          <w:sz w:val="22"/>
        </w:rPr>
      </w:pPr>
      <w:r w:rsidRPr="00A63826">
        <w:rPr>
          <w:sz w:val="22"/>
        </w:rPr>
        <w:t>Nelietot šīs zāles, ja pamanāt tablešu izskata pārmaiņas.</w:t>
      </w:r>
    </w:p>
    <w:p w14:paraId="16B5DEC3" w14:textId="77777777" w:rsidR="00A75401" w:rsidRPr="00A63826" w:rsidRDefault="00A75401" w:rsidP="00A75401">
      <w:pPr>
        <w:tabs>
          <w:tab w:val="left" w:pos="567"/>
        </w:tabs>
        <w:rPr>
          <w:sz w:val="22"/>
        </w:rPr>
      </w:pPr>
    </w:p>
    <w:p w14:paraId="5A2F90AA" w14:textId="77777777" w:rsidR="00A75401" w:rsidRDefault="00A75401" w:rsidP="00AD4E08">
      <w:pPr>
        <w:rPr>
          <w:sz w:val="22"/>
          <w:szCs w:val="22"/>
        </w:rPr>
      </w:pPr>
      <w:r w:rsidRPr="00857955">
        <w:rPr>
          <w:sz w:val="22"/>
          <w:szCs w:val="22"/>
        </w:rPr>
        <w:t xml:space="preserve">Neizmetiet zāles kanalizācijā vai sadzīves atkritumos. Vaicājiet farmaceitam, kā izmest zāles, kuras vairs nelietojat. </w:t>
      </w:r>
      <w:r w:rsidRPr="00791A0B">
        <w:rPr>
          <w:sz w:val="22"/>
          <w:szCs w:val="22"/>
        </w:rPr>
        <w:t>Šie pasākumi palīdzēs aizsargāt apkārtējo vidi.</w:t>
      </w:r>
    </w:p>
    <w:p w14:paraId="6DCDC1F1" w14:textId="77777777" w:rsidR="00AD4E08" w:rsidRPr="00AD4E08" w:rsidRDefault="00AD4E08" w:rsidP="00AD4E08">
      <w:pPr>
        <w:rPr>
          <w:sz w:val="22"/>
          <w:szCs w:val="22"/>
        </w:rPr>
      </w:pPr>
    </w:p>
    <w:p w14:paraId="099621E1" w14:textId="77777777" w:rsidR="00501014" w:rsidRPr="00501014" w:rsidRDefault="00501014" w:rsidP="00501014"/>
    <w:p w14:paraId="5F9E7ACB" w14:textId="77777777" w:rsidR="00A75401" w:rsidRPr="00857955" w:rsidRDefault="00A75401" w:rsidP="00857955">
      <w:pPr>
        <w:rPr>
          <w:b/>
          <w:sz w:val="22"/>
          <w:szCs w:val="22"/>
        </w:rPr>
      </w:pPr>
      <w:r w:rsidRPr="00857955">
        <w:rPr>
          <w:b/>
          <w:sz w:val="22"/>
          <w:szCs w:val="22"/>
        </w:rPr>
        <w:t>6.</w:t>
      </w:r>
      <w:r w:rsidRPr="00857955">
        <w:rPr>
          <w:b/>
          <w:sz w:val="22"/>
          <w:szCs w:val="22"/>
        </w:rPr>
        <w:tab/>
      </w:r>
      <w:r w:rsidRPr="00791A0B">
        <w:rPr>
          <w:b/>
          <w:sz w:val="22"/>
          <w:szCs w:val="22"/>
        </w:rPr>
        <w:t>Iepakojuma saturs un cita informācija</w:t>
      </w:r>
    </w:p>
    <w:p w14:paraId="5DD9B794" w14:textId="77777777" w:rsidR="00A75401" w:rsidRPr="00A63826" w:rsidRDefault="00A75401" w:rsidP="00A75401">
      <w:pPr>
        <w:tabs>
          <w:tab w:val="left" w:pos="567"/>
        </w:tabs>
        <w:rPr>
          <w:sz w:val="22"/>
        </w:rPr>
      </w:pPr>
    </w:p>
    <w:p w14:paraId="04648FF2" w14:textId="77777777" w:rsidR="00A75401" w:rsidRPr="00A63826" w:rsidRDefault="00A75401" w:rsidP="00A75401">
      <w:pPr>
        <w:tabs>
          <w:tab w:val="left" w:pos="567"/>
        </w:tabs>
        <w:rPr>
          <w:b/>
          <w:sz w:val="22"/>
        </w:rPr>
      </w:pPr>
      <w:r w:rsidRPr="00A63826">
        <w:rPr>
          <w:b/>
          <w:sz w:val="22"/>
        </w:rPr>
        <w:t xml:space="preserve">Ko </w:t>
      </w:r>
      <w:r w:rsidR="002E73A3" w:rsidRPr="00A63826">
        <w:rPr>
          <w:b/>
          <w:sz w:val="22"/>
        </w:rPr>
        <w:t>Neoclarityn</w:t>
      </w:r>
      <w:r w:rsidRPr="00A63826">
        <w:rPr>
          <w:b/>
          <w:sz w:val="22"/>
        </w:rPr>
        <w:t xml:space="preserve"> satur</w:t>
      </w:r>
    </w:p>
    <w:p w14:paraId="20F2EEF6" w14:textId="77777777" w:rsidR="00A75401" w:rsidRPr="00A63826" w:rsidRDefault="00A75401" w:rsidP="00A75401">
      <w:pPr>
        <w:tabs>
          <w:tab w:val="left" w:pos="567"/>
        </w:tabs>
        <w:rPr>
          <w:sz w:val="22"/>
        </w:rPr>
      </w:pPr>
      <w:r w:rsidRPr="00A63826">
        <w:rPr>
          <w:sz w:val="22"/>
        </w:rPr>
        <w:t>-</w:t>
      </w:r>
      <w:r w:rsidRPr="00A63826">
        <w:rPr>
          <w:sz w:val="22"/>
        </w:rPr>
        <w:tab/>
        <w:t>Aktīvā viela ir 5 mg desloratadīna</w:t>
      </w:r>
    </w:p>
    <w:p w14:paraId="22C6281D" w14:textId="77777777" w:rsidR="00A75401" w:rsidRPr="00A63826" w:rsidRDefault="00A75401" w:rsidP="00A75401">
      <w:pPr>
        <w:tabs>
          <w:tab w:val="left" w:pos="567"/>
        </w:tabs>
        <w:ind w:left="540" w:hanging="540"/>
        <w:rPr>
          <w:sz w:val="22"/>
        </w:rPr>
      </w:pPr>
      <w:r w:rsidRPr="00A63826">
        <w:rPr>
          <w:sz w:val="22"/>
        </w:rPr>
        <w:t>-</w:t>
      </w:r>
      <w:r w:rsidRPr="00A63826">
        <w:rPr>
          <w:sz w:val="22"/>
        </w:rPr>
        <w:tab/>
        <w:t>Citas tabletes sastāvdaļas ir kalcija hidrogēnfosfāta dihidrāts, mikrokristāliska celuloze, kukurūzas ciete, talks. Tabletes apvalks sastāv no plēves veida apvalka (satur laktozes monohidrātu</w:t>
      </w:r>
      <w:r w:rsidR="00F77A2B">
        <w:rPr>
          <w:sz w:val="22"/>
        </w:rPr>
        <w:t xml:space="preserve"> (skatīt 2.punktu “Neoclarityn tablete satur laktozi”)</w:t>
      </w:r>
      <w:r w:rsidRPr="00A63826">
        <w:rPr>
          <w:sz w:val="22"/>
        </w:rPr>
        <w:t>, hipromelozi, titāna dioksīdu, makrogolu 400, indigotīnu (E132)), caurspīdīga apvalka (satur hipromelozi, makrogolu 400), karnauba vaska un baltā vaska.</w:t>
      </w:r>
    </w:p>
    <w:p w14:paraId="26FDA4B9" w14:textId="77777777" w:rsidR="00A75401" w:rsidRPr="00A63826" w:rsidRDefault="00A75401" w:rsidP="00A75401">
      <w:pPr>
        <w:tabs>
          <w:tab w:val="left" w:pos="567"/>
        </w:tabs>
        <w:rPr>
          <w:sz w:val="22"/>
        </w:rPr>
      </w:pPr>
    </w:p>
    <w:p w14:paraId="6BA50BEB" w14:textId="77777777" w:rsidR="00A75401" w:rsidRPr="00A63826" w:rsidRDefault="002E73A3" w:rsidP="00A75401">
      <w:pPr>
        <w:tabs>
          <w:tab w:val="left" w:pos="567"/>
        </w:tabs>
        <w:rPr>
          <w:sz w:val="22"/>
        </w:rPr>
      </w:pPr>
      <w:r w:rsidRPr="00A63826">
        <w:rPr>
          <w:b/>
          <w:sz w:val="22"/>
        </w:rPr>
        <w:t>Neoclarityn</w:t>
      </w:r>
      <w:r w:rsidR="00A75401" w:rsidRPr="00A63826">
        <w:rPr>
          <w:b/>
          <w:sz w:val="22"/>
        </w:rPr>
        <w:t xml:space="preserve"> ārējais izskats un iepakojums</w:t>
      </w:r>
    </w:p>
    <w:p w14:paraId="35C737D9" w14:textId="77777777" w:rsidR="003B4907" w:rsidRDefault="003B4907" w:rsidP="00A75401">
      <w:pPr>
        <w:tabs>
          <w:tab w:val="left" w:pos="567"/>
        </w:tabs>
        <w:rPr>
          <w:sz w:val="22"/>
        </w:rPr>
      </w:pPr>
      <w:r w:rsidRPr="00A63826">
        <w:rPr>
          <w:sz w:val="22"/>
        </w:rPr>
        <w:t>Neoclarityn</w:t>
      </w:r>
      <w:r w:rsidRPr="00A63826">
        <w:rPr>
          <w:i/>
          <w:sz w:val="22"/>
        </w:rPr>
        <w:t xml:space="preserve"> </w:t>
      </w:r>
      <w:r w:rsidRPr="00A63826">
        <w:rPr>
          <w:sz w:val="22"/>
        </w:rPr>
        <w:t xml:space="preserve">5 mg apvalkotā tablete ir </w:t>
      </w:r>
      <w:r w:rsidR="00AA36AD">
        <w:rPr>
          <w:sz w:val="22"/>
        </w:rPr>
        <w:t xml:space="preserve">gaiši zila, </w:t>
      </w:r>
      <w:r>
        <w:rPr>
          <w:sz w:val="22"/>
        </w:rPr>
        <w:t>apaļa, ar iespiest</w:t>
      </w:r>
      <w:r w:rsidR="00D16E44">
        <w:rPr>
          <w:sz w:val="22"/>
        </w:rPr>
        <w:t>u “C5”</w:t>
      </w:r>
      <w:r>
        <w:rPr>
          <w:sz w:val="22"/>
        </w:rPr>
        <w:t xml:space="preserve"> vienā pusē un gluda otrā pusē.</w:t>
      </w:r>
    </w:p>
    <w:p w14:paraId="36B654E0" w14:textId="77777777" w:rsidR="00A75401" w:rsidRPr="00A63826" w:rsidRDefault="002E73A3" w:rsidP="00A75401">
      <w:pPr>
        <w:tabs>
          <w:tab w:val="left" w:pos="567"/>
        </w:tabs>
        <w:rPr>
          <w:sz w:val="22"/>
        </w:rPr>
      </w:pPr>
      <w:r w:rsidRPr="00A63826">
        <w:rPr>
          <w:sz w:val="22"/>
        </w:rPr>
        <w:t>Neoclarityn</w:t>
      </w:r>
      <w:r w:rsidR="00A75401" w:rsidRPr="00A63826">
        <w:rPr>
          <w:i/>
          <w:sz w:val="22"/>
        </w:rPr>
        <w:t xml:space="preserve"> </w:t>
      </w:r>
      <w:r w:rsidR="00A75401" w:rsidRPr="00A63826">
        <w:rPr>
          <w:sz w:val="22"/>
        </w:rPr>
        <w:t>5 mg apvalkotās tabletes ir iepakotas blisteros pa 1, 2, 3, 5, 7, 10, 14, 15, 20, 21, 30, 50 vai 100 tabletēm.</w:t>
      </w:r>
    </w:p>
    <w:p w14:paraId="0BE2F570" w14:textId="77777777" w:rsidR="00A75401" w:rsidRPr="00A63826" w:rsidRDefault="00A75401" w:rsidP="00A75401">
      <w:pPr>
        <w:tabs>
          <w:tab w:val="left" w:pos="567"/>
        </w:tabs>
        <w:rPr>
          <w:sz w:val="22"/>
        </w:rPr>
      </w:pPr>
      <w:r w:rsidRPr="00A63826">
        <w:rPr>
          <w:sz w:val="22"/>
        </w:rPr>
        <w:t>Visi iepakojuma lielumi tirgū var nebūt pieejami.</w:t>
      </w:r>
    </w:p>
    <w:p w14:paraId="1CEE77EC" w14:textId="77777777" w:rsidR="00A75401" w:rsidRPr="00A63826" w:rsidRDefault="00A75401" w:rsidP="00A75401">
      <w:pPr>
        <w:tabs>
          <w:tab w:val="left" w:pos="567"/>
        </w:tabs>
        <w:rPr>
          <w:sz w:val="22"/>
        </w:rPr>
      </w:pPr>
    </w:p>
    <w:p w14:paraId="037B4EFD" w14:textId="77777777" w:rsidR="00A75401" w:rsidRPr="00A63826" w:rsidRDefault="00A75401" w:rsidP="00A75401">
      <w:pPr>
        <w:tabs>
          <w:tab w:val="left" w:pos="567"/>
        </w:tabs>
        <w:rPr>
          <w:b/>
          <w:sz w:val="22"/>
        </w:rPr>
      </w:pPr>
      <w:r w:rsidRPr="00A63826">
        <w:rPr>
          <w:b/>
          <w:sz w:val="22"/>
        </w:rPr>
        <w:t>Reģistrācijas apliecības īpašnieks un ražotājs</w:t>
      </w:r>
    </w:p>
    <w:p w14:paraId="2C91E081" w14:textId="77777777" w:rsidR="00F77A2B" w:rsidRDefault="00A75401" w:rsidP="00A75401">
      <w:pPr>
        <w:tabs>
          <w:tab w:val="left" w:pos="567"/>
        </w:tabs>
        <w:ind w:right="-1"/>
        <w:rPr>
          <w:sz w:val="22"/>
        </w:rPr>
      </w:pPr>
      <w:r w:rsidRPr="00A63826">
        <w:rPr>
          <w:sz w:val="22"/>
        </w:rPr>
        <w:t>Reģistrācijas apliecības īpašnieks:</w:t>
      </w:r>
    </w:p>
    <w:p w14:paraId="735E8F39" w14:textId="77777777" w:rsidR="006D5764" w:rsidRPr="006D5764" w:rsidRDefault="006D5764" w:rsidP="006D5764">
      <w:pPr>
        <w:keepNext/>
        <w:rPr>
          <w:sz w:val="22"/>
          <w:szCs w:val="22"/>
        </w:rPr>
      </w:pPr>
      <w:r w:rsidRPr="006D5764">
        <w:rPr>
          <w:sz w:val="22"/>
          <w:szCs w:val="22"/>
        </w:rPr>
        <w:t>N.V. Organon</w:t>
      </w:r>
    </w:p>
    <w:p w14:paraId="0DA98029" w14:textId="77777777" w:rsidR="006D5764" w:rsidRPr="006D5764" w:rsidRDefault="006D5764" w:rsidP="006D5764">
      <w:pPr>
        <w:keepNext/>
        <w:rPr>
          <w:sz w:val="22"/>
          <w:szCs w:val="22"/>
        </w:rPr>
      </w:pPr>
      <w:r w:rsidRPr="006D5764">
        <w:rPr>
          <w:sz w:val="22"/>
          <w:szCs w:val="22"/>
        </w:rPr>
        <w:t>Kloosterstraat 6</w:t>
      </w:r>
    </w:p>
    <w:p w14:paraId="3AA66183" w14:textId="77777777" w:rsidR="006D5764" w:rsidRPr="006D5764" w:rsidRDefault="006D5764" w:rsidP="006D5764">
      <w:pPr>
        <w:keepNext/>
        <w:rPr>
          <w:sz w:val="22"/>
          <w:szCs w:val="22"/>
        </w:rPr>
      </w:pPr>
      <w:r w:rsidRPr="006D5764">
        <w:rPr>
          <w:sz w:val="22"/>
          <w:szCs w:val="22"/>
        </w:rPr>
        <w:t>5349 AB Oss</w:t>
      </w:r>
    </w:p>
    <w:p w14:paraId="1BF7B669" w14:textId="77777777" w:rsidR="006D5764" w:rsidRPr="006D5764" w:rsidRDefault="006D5764" w:rsidP="006D5764">
      <w:pPr>
        <w:rPr>
          <w:sz w:val="22"/>
          <w:szCs w:val="22"/>
        </w:rPr>
      </w:pPr>
      <w:r>
        <w:rPr>
          <w:sz w:val="22"/>
          <w:szCs w:val="22"/>
        </w:rPr>
        <w:t>Nīderlande</w:t>
      </w:r>
    </w:p>
    <w:p w14:paraId="091D8921" w14:textId="77777777" w:rsidR="00A75401" w:rsidRPr="00A63826" w:rsidRDefault="00A75401" w:rsidP="00A75401">
      <w:pPr>
        <w:tabs>
          <w:tab w:val="left" w:pos="567"/>
        </w:tabs>
        <w:rPr>
          <w:sz w:val="22"/>
        </w:rPr>
      </w:pPr>
    </w:p>
    <w:p w14:paraId="4D226631" w14:textId="77777777" w:rsidR="00A75401" w:rsidRPr="00A63826" w:rsidRDefault="00A75401" w:rsidP="00A75401">
      <w:pPr>
        <w:pStyle w:val="BodyText2"/>
        <w:tabs>
          <w:tab w:val="left" w:pos="567"/>
        </w:tabs>
        <w:rPr>
          <w:lang w:val="nl-NL"/>
        </w:rPr>
      </w:pPr>
      <w:r w:rsidRPr="00A63826">
        <w:t xml:space="preserve">Ražotājs: </w:t>
      </w:r>
      <w:r w:rsidR="00714677">
        <w:t>Organon Heist bv</w:t>
      </w:r>
      <w:r w:rsidRPr="00A63826">
        <w:t>, Industriepark 30, 2220 Heist-op-den-Berg, Beļģija.</w:t>
      </w:r>
    </w:p>
    <w:p w14:paraId="3BB75046" w14:textId="77777777" w:rsidR="00A75401" w:rsidRPr="00A63826" w:rsidRDefault="00A75401" w:rsidP="00A75401">
      <w:pPr>
        <w:tabs>
          <w:tab w:val="left" w:pos="567"/>
        </w:tabs>
        <w:rPr>
          <w:sz w:val="22"/>
          <w:lang w:val="nl-NL"/>
        </w:rPr>
      </w:pPr>
    </w:p>
    <w:p w14:paraId="028F6B8B" w14:textId="77777777" w:rsidR="00A75401" w:rsidRPr="00A63826" w:rsidRDefault="00A75401" w:rsidP="00A75401">
      <w:pPr>
        <w:tabs>
          <w:tab w:val="left" w:pos="567"/>
        </w:tabs>
        <w:rPr>
          <w:sz w:val="22"/>
          <w:szCs w:val="22"/>
          <w:lang w:val="nl-NL"/>
        </w:rPr>
      </w:pPr>
      <w:r w:rsidRPr="00A63826">
        <w:rPr>
          <w:sz w:val="22"/>
          <w:lang w:val="nl-NL"/>
        </w:rPr>
        <w:t xml:space="preserve">Lai saņemtu papildu informāciju par šīm zālēm, lūdzam </w:t>
      </w:r>
      <w:r w:rsidRPr="00A63826">
        <w:rPr>
          <w:sz w:val="22"/>
        </w:rPr>
        <w:t>sazināties</w:t>
      </w:r>
      <w:r w:rsidRPr="00A63826">
        <w:rPr>
          <w:sz w:val="22"/>
          <w:lang w:val="nl-NL"/>
        </w:rPr>
        <w:t xml:space="preserve"> ar reģistrācijas apliecības īpašnieka vietējo pārstāvniecību:</w:t>
      </w:r>
    </w:p>
    <w:p w14:paraId="531D6C5E" w14:textId="77777777" w:rsidR="00A75401" w:rsidRPr="00A63826" w:rsidRDefault="00A75401" w:rsidP="00A75401">
      <w:pPr>
        <w:tabs>
          <w:tab w:val="left" w:pos="567"/>
        </w:tabs>
        <w:rPr>
          <w:sz w:val="22"/>
          <w:szCs w:val="22"/>
          <w:lang w:val="nl-NL"/>
        </w:rPr>
      </w:pPr>
    </w:p>
    <w:tbl>
      <w:tblPr>
        <w:tblW w:w="9286" w:type="dxa"/>
        <w:tblInd w:w="108" w:type="dxa"/>
        <w:tblLayout w:type="fixed"/>
        <w:tblLook w:val="0000" w:firstRow="0" w:lastRow="0" w:firstColumn="0" w:lastColumn="0" w:noHBand="0" w:noVBand="0"/>
      </w:tblPr>
      <w:tblGrid>
        <w:gridCol w:w="4643"/>
        <w:gridCol w:w="4643"/>
      </w:tblGrid>
      <w:tr w:rsidR="006D5764" w:rsidRPr="00A63826" w14:paraId="5F006422" w14:textId="77777777" w:rsidTr="006D5764">
        <w:trPr>
          <w:cantSplit/>
        </w:trPr>
        <w:tc>
          <w:tcPr>
            <w:tcW w:w="4643" w:type="dxa"/>
          </w:tcPr>
          <w:p w14:paraId="2AD326D2" w14:textId="77777777" w:rsidR="006D5764" w:rsidRPr="00033657" w:rsidRDefault="006D5764" w:rsidP="006D5764">
            <w:pPr>
              <w:tabs>
                <w:tab w:val="left" w:pos="567"/>
              </w:tabs>
              <w:rPr>
                <w:b/>
                <w:bCs/>
                <w:sz w:val="22"/>
                <w:szCs w:val="22"/>
              </w:rPr>
            </w:pPr>
            <w:r w:rsidRPr="00033657">
              <w:rPr>
                <w:b/>
                <w:bCs/>
                <w:sz w:val="22"/>
                <w:szCs w:val="22"/>
              </w:rPr>
              <w:t>België/Belgique/Belgien</w:t>
            </w:r>
          </w:p>
          <w:p w14:paraId="01851A83" w14:textId="77777777" w:rsidR="006D5764" w:rsidRPr="00033657" w:rsidRDefault="006D5764" w:rsidP="006D5764">
            <w:pPr>
              <w:rPr>
                <w:bCs/>
                <w:sz w:val="22"/>
                <w:szCs w:val="22"/>
              </w:rPr>
            </w:pPr>
            <w:r w:rsidRPr="00033657">
              <w:rPr>
                <w:bCs/>
                <w:sz w:val="22"/>
                <w:szCs w:val="22"/>
              </w:rPr>
              <w:t>Organon Belgium</w:t>
            </w:r>
          </w:p>
          <w:p w14:paraId="6A56CD5B" w14:textId="77777777" w:rsidR="006D5764" w:rsidRPr="00033657" w:rsidRDefault="006D5764" w:rsidP="006D5764">
            <w:pPr>
              <w:rPr>
                <w:bCs/>
                <w:sz w:val="22"/>
                <w:szCs w:val="22"/>
              </w:rPr>
            </w:pPr>
            <w:r w:rsidRPr="00033657">
              <w:rPr>
                <w:bCs/>
                <w:sz w:val="22"/>
                <w:szCs w:val="22"/>
              </w:rPr>
              <w:t>Tél/Tel: 0080066550123 (+32 2 2418100)</w:t>
            </w:r>
          </w:p>
          <w:p w14:paraId="1F111DFD" w14:textId="77777777" w:rsidR="006D5764" w:rsidRPr="00033657" w:rsidRDefault="006D5764" w:rsidP="006D5764">
            <w:pPr>
              <w:rPr>
                <w:bCs/>
                <w:sz w:val="22"/>
                <w:szCs w:val="22"/>
              </w:rPr>
            </w:pPr>
            <w:r w:rsidRPr="00033657">
              <w:rPr>
                <w:sz w:val="22"/>
                <w:szCs w:val="22"/>
              </w:rPr>
              <w:t>dpoc.benelux@organon.com</w:t>
            </w:r>
          </w:p>
          <w:p w14:paraId="6EB83080" w14:textId="77777777" w:rsidR="006D5764" w:rsidRPr="00033657" w:rsidRDefault="006D5764" w:rsidP="006D5764">
            <w:pPr>
              <w:tabs>
                <w:tab w:val="left" w:pos="567"/>
              </w:tabs>
              <w:rPr>
                <w:sz w:val="22"/>
                <w:szCs w:val="22"/>
                <w:lang w:val="en-GB"/>
              </w:rPr>
            </w:pPr>
          </w:p>
        </w:tc>
        <w:tc>
          <w:tcPr>
            <w:tcW w:w="4643" w:type="dxa"/>
          </w:tcPr>
          <w:p w14:paraId="2B29842E" w14:textId="77777777" w:rsidR="006D5764" w:rsidRPr="00033657" w:rsidRDefault="006D5764" w:rsidP="006D5764">
            <w:pPr>
              <w:tabs>
                <w:tab w:val="left" w:pos="567"/>
              </w:tabs>
              <w:rPr>
                <w:b/>
                <w:bCs/>
                <w:sz w:val="22"/>
                <w:szCs w:val="22"/>
              </w:rPr>
            </w:pPr>
            <w:r w:rsidRPr="00033657">
              <w:rPr>
                <w:b/>
                <w:bCs/>
                <w:sz w:val="22"/>
                <w:szCs w:val="22"/>
              </w:rPr>
              <w:t>Lietuva</w:t>
            </w:r>
          </w:p>
          <w:p w14:paraId="72C09EEA" w14:textId="77777777" w:rsidR="006D5764" w:rsidRPr="00033657" w:rsidRDefault="000649F1" w:rsidP="006D5764">
            <w:pPr>
              <w:pStyle w:val="BodyText"/>
              <w:numPr>
                <w:ilvl w:val="12"/>
                <w:numId w:val="0"/>
              </w:numPr>
              <w:rPr>
                <w:sz w:val="22"/>
                <w:szCs w:val="22"/>
              </w:rPr>
            </w:pPr>
            <w:r>
              <w:rPr>
                <w:sz w:val="22"/>
                <w:szCs w:val="22"/>
              </w:rPr>
              <w:t>Organon Pharma B.V. Lithuania atstovybė</w:t>
            </w:r>
          </w:p>
          <w:p w14:paraId="629D7EC7" w14:textId="77777777" w:rsidR="006D5764" w:rsidRPr="00033657" w:rsidRDefault="006D5764" w:rsidP="006D5764">
            <w:pPr>
              <w:pStyle w:val="BodyText"/>
              <w:numPr>
                <w:ilvl w:val="12"/>
                <w:numId w:val="0"/>
              </w:numPr>
              <w:rPr>
                <w:sz w:val="22"/>
                <w:szCs w:val="22"/>
              </w:rPr>
            </w:pPr>
            <w:r w:rsidRPr="00033657">
              <w:rPr>
                <w:sz w:val="22"/>
                <w:szCs w:val="22"/>
              </w:rPr>
              <w:t>Tel.: +370 52041693</w:t>
            </w:r>
          </w:p>
          <w:p w14:paraId="4F15773A" w14:textId="77777777" w:rsidR="006D5764" w:rsidRPr="00033657" w:rsidRDefault="006D5764" w:rsidP="006D5764">
            <w:pPr>
              <w:pStyle w:val="BodyText"/>
              <w:numPr>
                <w:ilvl w:val="12"/>
                <w:numId w:val="0"/>
              </w:numPr>
              <w:rPr>
                <w:sz w:val="22"/>
                <w:szCs w:val="22"/>
              </w:rPr>
            </w:pPr>
            <w:r w:rsidRPr="00033657">
              <w:rPr>
                <w:sz w:val="22"/>
                <w:szCs w:val="22"/>
              </w:rPr>
              <w:t>dpoc.lithuania@organon.com</w:t>
            </w:r>
          </w:p>
          <w:p w14:paraId="058BCB3C" w14:textId="77777777" w:rsidR="006D5764" w:rsidRPr="00033657" w:rsidRDefault="006D5764" w:rsidP="006D5764">
            <w:pPr>
              <w:tabs>
                <w:tab w:val="left" w:pos="567"/>
              </w:tabs>
              <w:rPr>
                <w:sz w:val="22"/>
                <w:szCs w:val="22"/>
                <w:lang w:val="en-GB"/>
              </w:rPr>
            </w:pPr>
          </w:p>
        </w:tc>
      </w:tr>
      <w:tr w:rsidR="006D5764" w:rsidRPr="00A63826" w14:paraId="6C51EA11" w14:textId="77777777" w:rsidTr="006D5764">
        <w:trPr>
          <w:cantSplit/>
        </w:trPr>
        <w:tc>
          <w:tcPr>
            <w:tcW w:w="4643" w:type="dxa"/>
          </w:tcPr>
          <w:p w14:paraId="2D0E540E" w14:textId="77777777" w:rsidR="006D5764" w:rsidRPr="00033657" w:rsidRDefault="006D5764" w:rsidP="006D5764">
            <w:pPr>
              <w:tabs>
                <w:tab w:val="left" w:pos="567"/>
              </w:tabs>
              <w:rPr>
                <w:b/>
                <w:bCs/>
                <w:sz w:val="22"/>
                <w:szCs w:val="22"/>
                <w:lang w:val="ru-RU"/>
              </w:rPr>
            </w:pPr>
            <w:r w:rsidRPr="00033657">
              <w:rPr>
                <w:b/>
                <w:bCs/>
                <w:sz w:val="22"/>
                <w:szCs w:val="22"/>
                <w:lang w:val="ru-RU"/>
              </w:rPr>
              <w:t>България</w:t>
            </w:r>
          </w:p>
          <w:p w14:paraId="19BB5F8D" w14:textId="77777777" w:rsidR="006D5764" w:rsidRPr="00033657" w:rsidRDefault="006D5764" w:rsidP="006D5764">
            <w:pPr>
              <w:rPr>
                <w:sz w:val="22"/>
                <w:szCs w:val="22"/>
                <w:lang w:val="ru-RU"/>
              </w:rPr>
            </w:pPr>
            <w:r w:rsidRPr="00033657">
              <w:rPr>
                <w:sz w:val="22"/>
                <w:szCs w:val="22"/>
                <w:lang w:val="ru-RU"/>
              </w:rPr>
              <w:t>Органон (И.А.) Б.В. -</w:t>
            </w:r>
            <w:r w:rsidR="001D0187" w:rsidRPr="00E33B39">
              <w:rPr>
                <w:sz w:val="22"/>
                <w:szCs w:val="22"/>
                <w:lang w:val="ru-RU"/>
              </w:rPr>
              <w:t xml:space="preserve"> </w:t>
            </w:r>
            <w:r w:rsidRPr="00033657">
              <w:rPr>
                <w:sz w:val="22"/>
                <w:szCs w:val="22"/>
                <w:lang w:val="ru-RU"/>
              </w:rPr>
              <w:t>клон България</w:t>
            </w:r>
          </w:p>
          <w:p w14:paraId="444D5C1F" w14:textId="77777777" w:rsidR="006D5764" w:rsidRPr="00033657" w:rsidRDefault="006D5764" w:rsidP="006D5764">
            <w:pPr>
              <w:rPr>
                <w:sz w:val="22"/>
                <w:szCs w:val="22"/>
                <w:lang w:val="ru-RU"/>
              </w:rPr>
            </w:pPr>
            <w:r w:rsidRPr="00033657">
              <w:rPr>
                <w:sz w:val="22"/>
                <w:szCs w:val="22"/>
                <w:lang w:val="ru-RU"/>
              </w:rPr>
              <w:t>Тел.: +359 2 806 3030</w:t>
            </w:r>
          </w:p>
          <w:p w14:paraId="66D3D811" w14:textId="77777777" w:rsidR="006D5764" w:rsidRPr="00033657" w:rsidRDefault="000649F1" w:rsidP="006D5764">
            <w:pPr>
              <w:rPr>
                <w:sz w:val="22"/>
                <w:szCs w:val="22"/>
                <w:lang w:val="ru-RU"/>
              </w:rPr>
            </w:pPr>
            <w:r w:rsidRPr="00E33B39">
              <w:rPr>
                <w:sz w:val="22"/>
                <w:szCs w:val="22"/>
              </w:rPr>
              <w:t>dpoc.bulgaria@organon</w:t>
            </w:r>
            <w:r w:rsidRPr="000649F1">
              <w:rPr>
                <w:b/>
                <w:sz w:val="22"/>
                <w:szCs w:val="22"/>
              </w:rPr>
              <w:t>.com</w:t>
            </w:r>
          </w:p>
          <w:p w14:paraId="6814F6F7" w14:textId="77777777" w:rsidR="006D5764" w:rsidRPr="00E33B39" w:rsidRDefault="006D5764" w:rsidP="006D5764">
            <w:pPr>
              <w:tabs>
                <w:tab w:val="left" w:pos="567"/>
              </w:tabs>
              <w:rPr>
                <w:sz w:val="22"/>
                <w:szCs w:val="22"/>
                <w:lang w:val="ru-RU"/>
              </w:rPr>
            </w:pPr>
          </w:p>
        </w:tc>
        <w:tc>
          <w:tcPr>
            <w:tcW w:w="4643" w:type="dxa"/>
          </w:tcPr>
          <w:p w14:paraId="07534610" w14:textId="77777777" w:rsidR="006D5764" w:rsidRPr="00033657" w:rsidRDefault="006D5764" w:rsidP="006D5764">
            <w:pPr>
              <w:tabs>
                <w:tab w:val="left" w:pos="567"/>
              </w:tabs>
              <w:rPr>
                <w:b/>
                <w:bCs/>
                <w:sz w:val="22"/>
                <w:szCs w:val="22"/>
              </w:rPr>
            </w:pPr>
            <w:r w:rsidRPr="00033657">
              <w:rPr>
                <w:b/>
                <w:bCs/>
                <w:sz w:val="22"/>
                <w:szCs w:val="22"/>
              </w:rPr>
              <w:t>Luxembourg/Luxemburg</w:t>
            </w:r>
          </w:p>
          <w:p w14:paraId="20B38F9C" w14:textId="77777777" w:rsidR="006D5764" w:rsidRPr="00033657" w:rsidRDefault="006D5764" w:rsidP="006D5764">
            <w:pPr>
              <w:rPr>
                <w:bCs/>
                <w:sz w:val="22"/>
                <w:szCs w:val="22"/>
              </w:rPr>
            </w:pPr>
            <w:r w:rsidRPr="00033657">
              <w:rPr>
                <w:bCs/>
                <w:sz w:val="22"/>
                <w:szCs w:val="22"/>
              </w:rPr>
              <w:t>Organon Belgium</w:t>
            </w:r>
          </w:p>
          <w:p w14:paraId="23990534" w14:textId="77777777" w:rsidR="006D5764" w:rsidRPr="00033657" w:rsidRDefault="006D5764" w:rsidP="006D5764">
            <w:pPr>
              <w:rPr>
                <w:bCs/>
                <w:sz w:val="22"/>
                <w:szCs w:val="22"/>
              </w:rPr>
            </w:pPr>
            <w:r w:rsidRPr="00033657">
              <w:rPr>
                <w:bCs/>
                <w:sz w:val="22"/>
                <w:szCs w:val="22"/>
              </w:rPr>
              <w:t>Tél/Tel: 0080066550123 (+32 2 2418100)</w:t>
            </w:r>
          </w:p>
          <w:p w14:paraId="406951D7" w14:textId="77777777" w:rsidR="006D5764" w:rsidRPr="00033657" w:rsidRDefault="006D5764" w:rsidP="006D5764">
            <w:pPr>
              <w:rPr>
                <w:bCs/>
                <w:sz w:val="22"/>
                <w:szCs w:val="22"/>
              </w:rPr>
            </w:pPr>
            <w:r w:rsidRPr="00033657">
              <w:rPr>
                <w:sz w:val="22"/>
                <w:szCs w:val="22"/>
              </w:rPr>
              <w:t>dpoc.benelux@organon.com</w:t>
            </w:r>
          </w:p>
          <w:p w14:paraId="2375768E" w14:textId="77777777" w:rsidR="006D5764" w:rsidRPr="00033657" w:rsidRDefault="006D5764" w:rsidP="006D5764">
            <w:pPr>
              <w:tabs>
                <w:tab w:val="left" w:pos="567"/>
              </w:tabs>
              <w:rPr>
                <w:sz w:val="22"/>
                <w:szCs w:val="22"/>
                <w:lang w:val="en-GB"/>
              </w:rPr>
            </w:pPr>
          </w:p>
        </w:tc>
      </w:tr>
      <w:tr w:rsidR="006D5764" w:rsidRPr="00A63826" w14:paraId="3061ADB3" w14:textId="77777777" w:rsidTr="006D5764">
        <w:trPr>
          <w:cantSplit/>
        </w:trPr>
        <w:tc>
          <w:tcPr>
            <w:tcW w:w="4643" w:type="dxa"/>
          </w:tcPr>
          <w:p w14:paraId="1D8D8F21" w14:textId="77777777" w:rsidR="006D5764" w:rsidRPr="00033657" w:rsidRDefault="006D5764" w:rsidP="006D5764">
            <w:pPr>
              <w:tabs>
                <w:tab w:val="left" w:pos="567"/>
              </w:tabs>
              <w:rPr>
                <w:b/>
                <w:bCs/>
                <w:sz w:val="22"/>
                <w:szCs w:val="22"/>
              </w:rPr>
            </w:pPr>
            <w:r w:rsidRPr="00033657">
              <w:rPr>
                <w:b/>
                <w:bCs/>
                <w:sz w:val="22"/>
                <w:szCs w:val="22"/>
              </w:rPr>
              <w:t>Česká republika</w:t>
            </w:r>
          </w:p>
          <w:p w14:paraId="5AB8AFB1" w14:textId="77777777" w:rsidR="006D5764" w:rsidRPr="00033657" w:rsidRDefault="006D5764" w:rsidP="006D5764">
            <w:pPr>
              <w:autoSpaceDE w:val="0"/>
              <w:autoSpaceDN w:val="0"/>
              <w:adjustRightInd w:val="0"/>
              <w:rPr>
                <w:bCs/>
                <w:sz w:val="22"/>
                <w:szCs w:val="22"/>
              </w:rPr>
            </w:pPr>
            <w:r w:rsidRPr="00033657">
              <w:rPr>
                <w:bCs/>
                <w:sz w:val="22"/>
                <w:szCs w:val="22"/>
              </w:rPr>
              <w:t>Organon Czech Republic s.r.o.</w:t>
            </w:r>
          </w:p>
          <w:p w14:paraId="7A38F6CF" w14:textId="3D71FE5E" w:rsidR="006D5764" w:rsidRPr="00033657" w:rsidRDefault="006D5764" w:rsidP="006D5764">
            <w:pPr>
              <w:autoSpaceDE w:val="0"/>
              <w:autoSpaceDN w:val="0"/>
              <w:adjustRightInd w:val="0"/>
              <w:rPr>
                <w:bCs/>
                <w:sz w:val="22"/>
                <w:szCs w:val="22"/>
              </w:rPr>
            </w:pPr>
            <w:r w:rsidRPr="00033657">
              <w:rPr>
                <w:bCs/>
                <w:sz w:val="22"/>
                <w:szCs w:val="22"/>
              </w:rPr>
              <w:t xml:space="preserve">Tel.: +420 </w:t>
            </w:r>
            <w:ins w:id="135" w:author="Author" w:date="2025-11-20T11:40:00Z">
              <w:r w:rsidR="0077616A">
                <w:rPr>
                  <w:bCs/>
                  <w:sz w:val="22"/>
                  <w:szCs w:val="22"/>
                </w:rPr>
                <w:t>27</w:t>
              </w:r>
            </w:ins>
            <w:ins w:id="136" w:author="Author" w:date="2025-11-20T11:41:00Z">
              <w:r w:rsidR="0077616A">
                <w:rPr>
                  <w:bCs/>
                  <w:sz w:val="22"/>
                  <w:szCs w:val="22"/>
                </w:rPr>
                <w:t>7 051 010</w:t>
              </w:r>
            </w:ins>
            <w:del w:id="137" w:author="Author" w:date="2025-11-20T11:41:00Z">
              <w:r w:rsidRPr="00033657" w:rsidDel="0077616A">
                <w:rPr>
                  <w:bCs/>
                  <w:sz w:val="22"/>
                  <w:szCs w:val="22"/>
                </w:rPr>
                <w:delText>233 010 300</w:delText>
              </w:r>
            </w:del>
          </w:p>
          <w:p w14:paraId="76615769" w14:textId="77777777" w:rsidR="006D5764" w:rsidRPr="00033657" w:rsidRDefault="006D5764" w:rsidP="006D5764">
            <w:pPr>
              <w:autoSpaceDE w:val="0"/>
              <w:autoSpaceDN w:val="0"/>
              <w:adjustRightInd w:val="0"/>
              <w:rPr>
                <w:bCs/>
                <w:sz w:val="22"/>
                <w:szCs w:val="22"/>
              </w:rPr>
            </w:pPr>
            <w:r w:rsidRPr="00033657">
              <w:rPr>
                <w:sz w:val="22"/>
                <w:szCs w:val="22"/>
              </w:rPr>
              <w:t>dpoc.czech@organon.com</w:t>
            </w:r>
          </w:p>
          <w:p w14:paraId="0F634CDC" w14:textId="77777777" w:rsidR="006D5764" w:rsidRPr="00033657" w:rsidRDefault="006D5764" w:rsidP="006D5764">
            <w:pPr>
              <w:tabs>
                <w:tab w:val="left" w:pos="567"/>
              </w:tabs>
              <w:rPr>
                <w:sz w:val="22"/>
                <w:szCs w:val="22"/>
                <w:lang w:val="en-GB"/>
              </w:rPr>
            </w:pPr>
          </w:p>
        </w:tc>
        <w:tc>
          <w:tcPr>
            <w:tcW w:w="4643" w:type="dxa"/>
          </w:tcPr>
          <w:p w14:paraId="6F88552F" w14:textId="77777777" w:rsidR="006D5764" w:rsidRPr="00033657" w:rsidRDefault="006D5764" w:rsidP="006D5764">
            <w:pPr>
              <w:tabs>
                <w:tab w:val="left" w:pos="567"/>
              </w:tabs>
              <w:rPr>
                <w:b/>
                <w:bCs/>
                <w:sz w:val="22"/>
                <w:szCs w:val="22"/>
              </w:rPr>
            </w:pPr>
            <w:r w:rsidRPr="00033657">
              <w:rPr>
                <w:b/>
                <w:bCs/>
                <w:sz w:val="22"/>
                <w:szCs w:val="22"/>
              </w:rPr>
              <w:t>Magyarország</w:t>
            </w:r>
          </w:p>
          <w:p w14:paraId="5C38CDEE" w14:textId="77777777" w:rsidR="006D5764" w:rsidRPr="00033657" w:rsidRDefault="006D5764" w:rsidP="006D5764">
            <w:pPr>
              <w:keepNext/>
              <w:keepLines/>
              <w:tabs>
                <w:tab w:val="left" w:pos="567"/>
              </w:tabs>
              <w:rPr>
                <w:sz w:val="22"/>
                <w:szCs w:val="22"/>
              </w:rPr>
            </w:pPr>
            <w:r w:rsidRPr="00033657">
              <w:rPr>
                <w:sz w:val="22"/>
                <w:szCs w:val="22"/>
              </w:rPr>
              <w:t>Organon Hungary Kft.</w:t>
            </w:r>
          </w:p>
          <w:p w14:paraId="0A4105FF" w14:textId="77777777" w:rsidR="006D5764" w:rsidRPr="00033657" w:rsidRDefault="006D5764" w:rsidP="006D5764">
            <w:pPr>
              <w:keepNext/>
              <w:keepLines/>
              <w:tabs>
                <w:tab w:val="left" w:pos="567"/>
              </w:tabs>
              <w:rPr>
                <w:sz w:val="22"/>
                <w:szCs w:val="22"/>
              </w:rPr>
            </w:pPr>
            <w:r w:rsidRPr="00033657">
              <w:rPr>
                <w:sz w:val="22"/>
                <w:szCs w:val="22"/>
              </w:rPr>
              <w:t xml:space="preserve">Tel.: </w:t>
            </w:r>
            <w:r w:rsidR="000649F1">
              <w:rPr>
                <w:sz w:val="22"/>
                <w:szCs w:val="22"/>
              </w:rPr>
              <w:t>+36 1 766 1963</w:t>
            </w:r>
          </w:p>
          <w:p w14:paraId="7B8FB5A4" w14:textId="77777777" w:rsidR="006D5764" w:rsidRPr="00033657" w:rsidRDefault="006D5764" w:rsidP="006D5764">
            <w:pPr>
              <w:keepNext/>
              <w:keepLines/>
              <w:tabs>
                <w:tab w:val="left" w:pos="567"/>
              </w:tabs>
              <w:rPr>
                <w:sz w:val="22"/>
                <w:szCs w:val="22"/>
              </w:rPr>
            </w:pPr>
            <w:r w:rsidRPr="00033657">
              <w:rPr>
                <w:sz w:val="22"/>
                <w:szCs w:val="22"/>
              </w:rPr>
              <w:t>dpoc.hungary@organon.com</w:t>
            </w:r>
          </w:p>
          <w:p w14:paraId="533842A6" w14:textId="77777777" w:rsidR="006D5764" w:rsidRPr="00033657" w:rsidRDefault="006D5764" w:rsidP="006D5764">
            <w:pPr>
              <w:tabs>
                <w:tab w:val="left" w:pos="567"/>
              </w:tabs>
              <w:rPr>
                <w:sz w:val="22"/>
                <w:szCs w:val="22"/>
                <w:lang w:val="de-DE"/>
              </w:rPr>
            </w:pPr>
          </w:p>
        </w:tc>
      </w:tr>
      <w:tr w:rsidR="006D5764" w:rsidRPr="00A63826" w14:paraId="35134E38" w14:textId="77777777" w:rsidTr="006D5764">
        <w:trPr>
          <w:cantSplit/>
        </w:trPr>
        <w:tc>
          <w:tcPr>
            <w:tcW w:w="4643" w:type="dxa"/>
          </w:tcPr>
          <w:p w14:paraId="2E518C3D" w14:textId="77777777" w:rsidR="006D5764" w:rsidRPr="00033657" w:rsidRDefault="006D5764" w:rsidP="006D5764">
            <w:pPr>
              <w:tabs>
                <w:tab w:val="left" w:pos="567"/>
              </w:tabs>
              <w:rPr>
                <w:sz w:val="22"/>
                <w:szCs w:val="22"/>
                <w:lang w:val="en-GB"/>
              </w:rPr>
            </w:pPr>
            <w:r w:rsidRPr="00033657">
              <w:rPr>
                <w:b/>
                <w:bCs/>
                <w:sz w:val="22"/>
                <w:szCs w:val="22"/>
                <w:lang w:val="en-GB"/>
              </w:rPr>
              <w:t>Danmark</w:t>
            </w:r>
          </w:p>
          <w:p w14:paraId="097DBC55" w14:textId="77777777" w:rsidR="006D5764" w:rsidRPr="00033657" w:rsidRDefault="006D5764" w:rsidP="006D5764">
            <w:pPr>
              <w:autoSpaceDE w:val="0"/>
              <w:autoSpaceDN w:val="0"/>
              <w:adjustRightInd w:val="0"/>
              <w:rPr>
                <w:sz w:val="22"/>
                <w:szCs w:val="22"/>
              </w:rPr>
            </w:pPr>
            <w:r w:rsidRPr="00033657">
              <w:rPr>
                <w:sz w:val="22"/>
                <w:szCs w:val="22"/>
              </w:rPr>
              <w:t>Organon Denmark ApS</w:t>
            </w:r>
          </w:p>
          <w:p w14:paraId="37AEB6E3" w14:textId="77777777" w:rsidR="006D5764" w:rsidRPr="00033657" w:rsidRDefault="006D5764" w:rsidP="006D5764">
            <w:pPr>
              <w:autoSpaceDE w:val="0"/>
              <w:autoSpaceDN w:val="0"/>
              <w:adjustRightInd w:val="0"/>
              <w:rPr>
                <w:sz w:val="22"/>
                <w:szCs w:val="22"/>
              </w:rPr>
            </w:pPr>
            <w:r w:rsidRPr="00033657">
              <w:rPr>
                <w:sz w:val="22"/>
                <w:szCs w:val="22"/>
              </w:rPr>
              <w:t>Tlf: +45 4484 6800</w:t>
            </w:r>
          </w:p>
          <w:p w14:paraId="44AAEA2C" w14:textId="546F9788" w:rsidR="006D5764" w:rsidRPr="00033657" w:rsidRDefault="0077616A" w:rsidP="006D5764">
            <w:pPr>
              <w:autoSpaceDE w:val="0"/>
              <w:autoSpaceDN w:val="0"/>
              <w:adjustRightInd w:val="0"/>
              <w:rPr>
                <w:sz w:val="22"/>
                <w:szCs w:val="22"/>
              </w:rPr>
            </w:pPr>
            <w:ins w:id="138" w:author="Author" w:date="2025-11-20T11:41:00Z">
              <w:r>
                <w:rPr>
                  <w:sz w:val="22"/>
                  <w:szCs w:val="22"/>
                </w:rPr>
                <w:t>dpoc.dk.is</w:t>
              </w:r>
            </w:ins>
            <w:del w:id="139" w:author="Author" w:date="2025-11-20T11:41:00Z">
              <w:r w:rsidR="006D5764" w:rsidRPr="00033657" w:rsidDel="0077616A">
                <w:rPr>
                  <w:sz w:val="22"/>
                  <w:szCs w:val="22"/>
                </w:rPr>
                <w:delText>info</w:delText>
              </w:r>
            </w:del>
            <w:del w:id="140" w:author="Author" w:date="2025-11-20T13:47:00Z">
              <w:r w:rsidR="006D5764" w:rsidRPr="00033657" w:rsidDel="00CA64B2">
                <w:rPr>
                  <w:sz w:val="22"/>
                  <w:szCs w:val="22"/>
                </w:rPr>
                <w:delText>.denmark</w:delText>
              </w:r>
            </w:del>
            <w:r w:rsidR="006D5764" w:rsidRPr="00033657">
              <w:rPr>
                <w:sz w:val="22"/>
                <w:szCs w:val="22"/>
              </w:rPr>
              <w:t>@organon.com</w:t>
            </w:r>
          </w:p>
          <w:p w14:paraId="6BE66D4D" w14:textId="77777777" w:rsidR="006D5764" w:rsidRPr="00033657" w:rsidRDefault="006D5764" w:rsidP="006D5764">
            <w:pPr>
              <w:tabs>
                <w:tab w:val="left" w:pos="567"/>
              </w:tabs>
              <w:rPr>
                <w:sz w:val="22"/>
                <w:szCs w:val="22"/>
                <w:lang w:val="en-GB"/>
              </w:rPr>
            </w:pPr>
          </w:p>
        </w:tc>
        <w:tc>
          <w:tcPr>
            <w:tcW w:w="4643" w:type="dxa"/>
          </w:tcPr>
          <w:p w14:paraId="01FC2294" w14:textId="77777777" w:rsidR="006D5764" w:rsidRPr="00033657" w:rsidRDefault="006D5764" w:rsidP="006D5764">
            <w:pPr>
              <w:tabs>
                <w:tab w:val="left" w:pos="567"/>
              </w:tabs>
              <w:rPr>
                <w:b/>
                <w:bCs/>
                <w:sz w:val="22"/>
                <w:szCs w:val="22"/>
              </w:rPr>
            </w:pPr>
            <w:r w:rsidRPr="00033657">
              <w:rPr>
                <w:b/>
                <w:bCs/>
                <w:sz w:val="22"/>
                <w:szCs w:val="22"/>
              </w:rPr>
              <w:t>Malta</w:t>
            </w:r>
          </w:p>
          <w:p w14:paraId="40C74821" w14:textId="77777777" w:rsidR="006D5764" w:rsidRPr="00033657" w:rsidRDefault="006D5764" w:rsidP="006D5764">
            <w:pPr>
              <w:autoSpaceDE w:val="0"/>
              <w:autoSpaceDN w:val="0"/>
              <w:adjustRightInd w:val="0"/>
              <w:rPr>
                <w:sz w:val="22"/>
                <w:szCs w:val="22"/>
              </w:rPr>
            </w:pPr>
            <w:r w:rsidRPr="00033657">
              <w:rPr>
                <w:sz w:val="22"/>
                <w:szCs w:val="22"/>
              </w:rPr>
              <w:t>Organon Pharma B.V., Cyprus branch</w:t>
            </w:r>
          </w:p>
          <w:p w14:paraId="3826F4F4" w14:textId="77777777" w:rsidR="006D5764" w:rsidRPr="00033657" w:rsidRDefault="006D5764" w:rsidP="006D5764">
            <w:pPr>
              <w:autoSpaceDE w:val="0"/>
              <w:autoSpaceDN w:val="0"/>
              <w:adjustRightInd w:val="0"/>
              <w:rPr>
                <w:sz w:val="22"/>
                <w:szCs w:val="22"/>
              </w:rPr>
            </w:pPr>
            <w:r w:rsidRPr="00033657">
              <w:rPr>
                <w:sz w:val="22"/>
                <w:szCs w:val="22"/>
              </w:rPr>
              <w:t>Tel: +356 2277 8116</w:t>
            </w:r>
          </w:p>
          <w:p w14:paraId="499012C0" w14:textId="77777777" w:rsidR="006D5764" w:rsidRPr="00033657" w:rsidRDefault="006D5764" w:rsidP="006D5764">
            <w:pPr>
              <w:autoSpaceDE w:val="0"/>
              <w:autoSpaceDN w:val="0"/>
              <w:adjustRightInd w:val="0"/>
              <w:rPr>
                <w:sz w:val="22"/>
                <w:szCs w:val="22"/>
              </w:rPr>
            </w:pPr>
            <w:r w:rsidRPr="00033657">
              <w:rPr>
                <w:sz w:val="22"/>
                <w:szCs w:val="22"/>
              </w:rPr>
              <w:t>dpoc.cyprus@organon.com</w:t>
            </w:r>
          </w:p>
          <w:p w14:paraId="372C2EFC" w14:textId="77777777" w:rsidR="006D5764" w:rsidRPr="00033657" w:rsidRDefault="006D5764" w:rsidP="006D5764">
            <w:pPr>
              <w:tabs>
                <w:tab w:val="left" w:pos="567"/>
              </w:tabs>
              <w:rPr>
                <w:sz w:val="22"/>
                <w:szCs w:val="22"/>
                <w:lang w:val="en-GB"/>
              </w:rPr>
            </w:pPr>
          </w:p>
        </w:tc>
      </w:tr>
      <w:tr w:rsidR="006D5764" w:rsidRPr="00A63826" w14:paraId="4DC90DD0" w14:textId="77777777" w:rsidTr="006D5764">
        <w:trPr>
          <w:cantSplit/>
        </w:trPr>
        <w:tc>
          <w:tcPr>
            <w:tcW w:w="4643" w:type="dxa"/>
          </w:tcPr>
          <w:p w14:paraId="40AC778F" w14:textId="77777777" w:rsidR="006D5764" w:rsidRPr="00033657" w:rsidRDefault="006D5764" w:rsidP="006D5764">
            <w:pPr>
              <w:tabs>
                <w:tab w:val="left" w:pos="567"/>
              </w:tabs>
              <w:rPr>
                <w:b/>
                <w:bCs/>
                <w:sz w:val="22"/>
                <w:szCs w:val="22"/>
              </w:rPr>
            </w:pPr>
            <w:r w:rsidRPr="00033657">
              <w:rPr>
                <w:b/>
                <w:bCs/>
                <w:sz w:val="22"/>
                <w:szCs w:val="22"/>
              </w:rPr>
              <w:t>Deutschland</w:t>
            </w:r>
          </w:p>
          <w:p w14:paraId="33739226" w14:textId="77777777" w:rsidR="006D5764" w:rsidRPr="00033657" w:rsidRDefault="006D5764" w:rsidP="006D5764">
            <w:pPr>
              <w:autoSpaceDE w:val="0"/>
              <w:autoSpaceDN w:val="0"/>
              <w:adjustRightInd w:val="0"/>
              <w:rPr>
                <w:sz w:val="22"/>
                <w:szCs w:val="22"/>
              </w:rPr>
            </w:pPr>
            <w:r w:rsidRPr="00033657">
              <w:rPr>
                <w:sz w:val="22"/>
                <w:szCs w:val="22"/>
              </w:rPr>
              <w:t>Organon Healthcare GmbH</w:t>
            </w:r>
          </w:p>
          <w:p w14:paraId="73BA968A" w14:textId="77777777" w:rsidR="006D5764" w:rsidRPr="00033657" w:rsidRDefault="006D5764" w:rsidP="006D5764">
            <w:pPr>
              <w:autoSpaceDE w:val="0"/>
              <w:autoSpaceDN w:val="0"/>
              <w:adjustRightInd w:val="0"/>
              <w:rPr>
                <w:sz w:val="22"/>
                <w:szCs w:val="22"/>
              </w:rPr>
            </w:pPr>
            <w:r w:rsidRPr="00033657">
              <w:rPr>
                <w:sz w:val="22"/>
                <w:szCs w:val="22"/>
              </w:rPr>
              <w:t>Tel: 0800 3384 726 (</w:t>
            </w:r>
            <w:r w:rsidR="000649F1">
              <w:rPr>
                <w:sz w:val="22"/>
                <w:szCs w:val="22"/>
              </w:rPr>
              <w:t>+49 (0) 89 2040022 10</w:t>
            </w:r>
            <w:r w:rsidRPr="00033657">
              <w:rPr>
                <w:sz w:val="22"/>
                <w:szCs w:val="22"/>
              </w:rPr>
              <w:t xml:space="preserve">) </w:t>
            </w:r>
            <w:r w:rsidR="000649F1">
              <w:rPr>
                <w:sz w:val="22"/>
                <w:szCs w:val="22"/>
              </w:rPr>
              <w:t>dpoc.germany@organon.com</w:t>
            </w:r>
          </w:p>
          <w:p w14:paraId="582E2B0F" w14:textId="77777777" w:rsidR="006D5764" w:rsidRPr="00033657" w:rsidRDefault="006D5764" w:rsidP="006D5764">
            <w:pPr>
              <w:tabs>
                <w:tab w:val="left" w:pos="567"/>
              </w:tabs>
              <w:rPr>
                <w:sz w:val="22"/>
                <w:szCs w:val="22"/>
                <w:lang w:val="de-DE"/>
              </w:rPr>
            </w:pPr>
          </w:p>
        </w:tc>
        <w:tc>
          <w:tcPr>
            <w:tcW w:w="4643" w:type="dxa"/>
          </w:tcPr>
          <w:p w14:paraId="7E36D342" w14:textId="77777777" w:rsidR="006D5764" w:rsidRPr="00033657" w:rsidRDefault="006D5764" w:rsidP="006D5764">
            <w:pPr>
              <w:rPr>
                <w:b/>
                <w:sz w:val="22"/>
                <w:szCs w:val="22"/>
              </w:rPr>
            </w:pPr>
            <w:r w:rsidRPr="00033657">
              <w:rPr>
                <w:b/>
                <w:sz w:val="22"/>
                <w:szCs w:val="22"/>
              </w:rPr>
              <w:t>Nederland</w:t>
            </w:r>
          </w:p>
          <w:p w14:paraId="18539200" w14:textId="77777777" w:rsidR="006D5764" w:rsidRPr="00033657" w:rsidRDefault="006D5764" w:rsidP="006D5764">
            <w:pPr>
              <w:rPr>
                <w:rFonts w:eastAsia="PMingLiU"/>
                <w:bCs/>
                <w:sz w:val="22"/>
                <w:szCs w:val="22"/>
                <w:lang w:eastAsia="zh-TW"/>
              </w:rPr>
            </w:pPr>
            <w:r w:rsidRPr="00033657">
              <w:rPr>
                <w:rFonts w:eastAsia="PMingLiU"/>
                <w:bCs/>
                <w:sz w:val="22"/>
                <w:szCs w:val="22"/>
                <w:lang w:eastAsia="zh-TW"/>
              </w:rPr>
              <w:t>N.V. Organon</w:t>
            </w:r>
          </w:p>
          <w:p w14:paraId="5914C9C3" w14:textId="77777777" w:rsidR="006D5764" w:rsidRPr="00033657" w:rsidRDefault="006D5764" w:rsidP="006D5764">
            <w:pPr>
              <w:rPr>
                <w:rFonts w:eastAsia="PMingLiU"/>
                <w:bCs/>
                <w:sz w:val="22"/>
                <w:szCs w:val="22"/>
                <w:lang w:eastAsia="zh-TW"/>
              </w:rPr>
            </w:pPr>
            <w:r w:rsidRPr="00033657">
              <w:rPr>
                <w:rFonts w:eastAsia="PMingLiU"/>
                <w:bCs/>
                <w:sz w:val="22"/>
                <w:szCs w:val="22"/>
                <w:lang w:eastAsia="zh-TW"/>
              </w:rPr>
              <w:t>Tel.: 00800 66550123</w:t>
            </w:r>
          </w:p>
          <w:p w14:paraId="0D8D2DC9" w14:textId="77777777" w:rsidR="006D5764" w:rsidRPr="00033657" w:rsidRDefault="006D5764" w:rsidP="006D5764">
            <w:pPr>
              <w:rPr>
                <w:rFonts w:eastAsia="PMingLiU"/>
                <w:bCs/>
                <w:sz w:val="22"/>
                <w:szCs w:val="22"/>
                <w:lang w:eastAsia="zh-TW"/>
              </w:rPr>
            </w:pPr>
            <w:r w:rsidRPr="00033657">
              <w:rPr>
                <w:rFonts w:eastAsia="PMingLiU"/>
                <w:bCs/>
                <w:sz w:val="22"/>
                <w:szCs w:val="22"/>
                <w:lang w:eastAsia="zh-TW"/>
              </w:rPr>
              <w:t>(+</w:t>
            </w:r>
            <w:r w:rsidR="000649F1">
              <w:rPr>
                <w:rFonts w:eastAsia="PMingLiU"/>
                <w:bCs/>
                <w:sz w:val="22"/>
                <w:szCs w:val="22"/>
                <w:lang w:eastAsia="zh-TW"/>
              </w:rPr>
              <w:t>32 2 2418100</w:t>
            </w:r>
            <w:r w:rsidRPr="00033657">
              <w:rPr>
                <w:rFonts w:eastAsia="PMingLiU"/>
                <w:bCs/>
                <w:sz w:val="22"/>
                <w:szCs w:val="22"/>
                <w:lang w:eastAsia="zh-TW"/>
              </w:rPr>
              <w:t>)</w:t>
            </w:r>
          </w:p>
          <w:p w14:paraId="7C2239BA" w14:textId="77777777" w:rsidR="006D5764" w:rsidRPr="00033657" w:rsidRDefault="006D5764" w:rsidP="006D5764">
            <w:pPr>
              <w:rPr>
                <w:rFonts w:eastAsia="PMingLiU"/>
                <w:bCs/>
                <w:sz w:val="22"/>
                <w:szCs w:val="22"/>
                <w:lang w:eastAsia="zh-TW"/>
              </w:rPr>
            </w:pPr>
            <w:r w:rsidRPr="00033657">
              <w:rPr>
                <w:rFonts w:eastAsia="PMingLiU"/>
                <w:sz w:val="22"/>
                <w:szCs w:val="22"/>
              </w:rPr>
              <w:t>dpoc.benelux@organon.com</w:t>
            </w:r>
          </w:p>
          <w:p w14:paraId="480DA03D" w14:textId="77777777" w:rsidR="006D5764" w:rsidRPr="00033657" w:rsidRDefault="006D5764" w:rsidP="006D5764">
            <w:pPr>
              <w:tabs>
                <w:tab w:val="left" w:pos="567"/>
              </w:tabs>
              <w:rPr>
                <w:sz w:val="22"/>
                <w:szCs w:val="22"/>
                <w:lang w:val="en-GB"/>
              </w:rPr>
            </w:pPr>
          </w:p>
        </w:tc>
      </w:tr>
      <w:tr w:rsidR="006D5764" w:rsidRPr="00A63826" w14:paraId="150B2CD9" w14:textId="77777777" w:rsidTr="006D5764">
        <w:trPr>
          <w:cantSplit/>
        </w:trPr>
        <w:tc>
          <w:tcPr>
            <w:tcW w:w="4643" w:type="dxa"/>
          </w:tcPr>
          <w:p w14:paraId="3523D39B" w14:textId="77777777" w:rsidR="006D5764" w:rsidRPr="00033657" w:rsidRDefault="006D5764" w:rsidP="006D5764">
            <w:pPr>
              <w:rPr>
                <w:b/>
                <w:sz w:val="22"/>
                <w:szCs w:val="22"/>
              </w:rPr>
            </w:pPr>
            <w:r w:rsidRPr="00033657">
              <w:rPr>
                <w:b/>
                <w:sz w:val="22"/>
                <w:szCs w:val="22"/>
              </w:rPr>
              <w:t>Eesti</w:t>
            </w:r>
          </w:p>
          <w:p w14:paraId="3A79C27E" w14:textId="77777777" w:rsidR="006D5764" w:rsidRPr="00033657" w:rsidRDefault="006D5764" w:rsidP="006D5764">
            <w:pPr>
              <w:rPr>
                <w:sz w:val="22"/>
                <w:szCs w:val="22"/>
              </w:rPr>
            </w:pPr>
            <w:r w:rsidRPr="00033657">
              <w:rPr>
                <w:sz w:val="22"/>
                <w:szCs w:val="22"/>
              </w:rPr>
              <w:t>Organon Pharma B.V. Estonian RO</w:t>
            </w:r>
          </w:p>
          <w:p w14:paraId="6C2725CD" w14:textId="77777777" w:rsidR="006D5764" w:rsidRPr="00033657" w:rsidRDefault="006D5764" w:rsidP="006D5764">
            <w:pPr>
              <w:rPr>
                <w:sz w:val="22"/>
                <w:szCs w:val="22"/>
              </w:rPr>
            </w:pPr>
            <w:r w:rsidRPr="00033657">
              <w:rPr>
                <w:sz w:val="22"/>
                <w:szCs w:val="22"/>
              </w:rPr>
              <w:t>Tel: +372 66 61 300</w:t>
            </w:r>
          </w:p>
          <w:p w14:paraId="34E214FF" w14:textId="77777777" w:rsidR="006D5764" w:rsidRPr="00033657" w:rsidRDefault="006D5764" w:rsidP="006D5764">
            <w:pPr>
              <w:rPr>
                <w:sz w:val="22"/>
                <w:szCs w:val="22"/>
              </w:rPr>
            </w:pPr>
            <w:r w:rsidRPr="00033657">
              <w:rPr>
                <w:sz w:val="22"/>
                <w:szCs w:val="22"/>
              </w:rPr>
              <w:t>dpoc.estonia@organon.com</w:t>
            </w:r>
          </w:p>
          <w:p w14:paraId="604C4749" w14:textId="77777777" w:rsidR="006D5764" w:rsidRPr="00033657" w:rsidRDefault="006D5764" w:rsidP="006D5764">
            <w:pPr>
              <w:tabs>
                <w:tab w:val="left" w:pos="567"/>
              </w:tabs>
              <w:rPr>
                <w:sz w:val="22"/>
                <w:szCs w:val="22"/>
                <w:lang w:val="en-GB"/>
              </w:rPr>
            </w:pPr>
          </w:p>
        </w:tc>
        <w:tc>
          <w:tcPr>
            <w:tcW w:w="4643" w:type="dxa"/>
          </w:tcPr>
          <w:p w14:paraId="6957B4C0" w14:textId="77777777" w:rsidR="006D5764" w:rsidRPr="00033657" w:rsidRDefault="006D5764" w:rsidP="006D5764">
            <w:pPr>
              <w:tabs>
                <w:tab w:val="left" w:pos="567"/>
              </w:tabs>
              <w:rPr>
                <w:b/>
                <w:bCs/>
                <w:sz w:val="22"/>
                <w:szCs w:val="22"/>
              </w:rPr>
            </w:pPr>
            <w:r w:rsidRPr="00033657">
              <w:rPr>
                <w:b/>
                <w:bCs/>
                <w:sz w:val="22"/>
                <w:szCs w:val="22"/>
              </w:rPr>
              <w:t>Norge</w:t>
            </w:r>
          </w:p>
          <w:p w14:paraId="64BE25E7" w14:textId="77777777" w:rsidR="006D5764" w:rsidRPr="00033657" w:rsidRDefault="006D5764" w:rsidP="006D5764">
            <w:pPr>
              <w:autoSpaceDE w:val="0"/>
              <w:autoSpaceDN w:val="0"/>
              <w:adjustRightInd w:val="0"/>
              <w:rPr>
                <w:bCs/>
                <w:sz w:val="22"/>
                <w:szCs w:val="22"/>
              </w:rPr>
            </w:pPr>
            <w:r w:rsidRPr="00033657">
              <w:rPr>
                <w:bCs/>
                <w:sz w:val="22"/>
                <w:szCs w:val="22"/>
              </w:rPr>
              <w:t>Organon Norway AS</w:t>
            </w:r>
          </w:p>
          <w:p w14:paraId="6DC10E4B" w14:textId="77777777" w:rsidR="006D5764" w:rsidRPr="00033657" w:rsidRDefault="006D5764" w:rsidP="006D5764">
            <w:pPr>
              <w:autoSpaceDE w:val="0"/>
              <w:autoSpaceDN w:val="0"/>
              <w:adjustRightInd w:val="0"/>
              <w:rPr>
                <w:bCs/>
                <w:sz w:val="22"/>
                <w:szCs w:val="22"/>
              </w:rPr>
            </w:pPr>
            <w:r w:rsidRPr="00033657">
              <w:rPr>
                <w:bCs/>
                <w:sz w:val="22"/>
                <w:szCs w:val="22"/>
              </w:rPr>
              <w:t>Tlf: +47 24 14 56 60</w:t>
            </w:r>
          </w:p>
          <w:p w14:paraId="224E4B5C" w14:textId="540EE495" w:rsidR="006D5764" w:rsidRPr="00033657" w:rsidRDefault="0077616A" w:rsidP="006D5764">
            <w:pPr>
              <w:autoSpaceDE w:val="0"/>
              <w:autoSpaceDN w:val="0"/>
              <w:adjustRightInd w:val="0"/>
              <w:rPr>
                <w:bCs/>
                <w:sz w:val="22"/>
                <w:szCs w:val="22"/>
              </w:rPr>
            </w:pPr>
            <w:ins w:id="141" w:author="Author" w:date="2025-11-20T11:41:00Z">
              <w:r>
                <w:rPr>
                  <w:sz w:val="22"/>
                  <w:szCs w:val="22"/>
                </w:rPr>
                <w:t>dpoc</w:t>
              </w:r>
            </w:ins>
            <w:del w:id="142" w:author="Author" w:date="2025-11-20T11:41:00Z">
              <w:r w:rsidR="006D5764" w:rsidRPr="00033657" w:rsidDel="0077616A">
                <w:rPr>
                  <w:sz w:val="22"/>
                  <w:szCs w:val="22"/>
                </w:rPr>
                <w:delText>info</w:delText>
              </w:r>
            </w:del>
            <w:r w:rsidR="006D5764" w:rsidRPr="00033657">
              <w:rPr>
                <w:sz w:val="22"/>
                <w:szCs w:val="22"/>
              </w:rPr>
              <w:t>.norway@organon.com</w:t>
            </w:r>
          </w:p>
          <w:p w14:paraId="30ADC27E" w14:textId="77777777" w:rsidR="006D5764" w:rsidRPr="00033657" w:rsidRDefault="006D5764" w:rsidP="006D5764">
            <w:pPr>
              <w:tabs>
                <w:tab w:val="left" w:pos="567"/>
              </w:tabs>
              <w:rPr>
                <w:sz w:val="22"/>
                <w:szCs w:val="22"/>
                <w:lang w:val="en-GB"/>
              </w:rPr>
            </w:pPr>
          </w:p>
        </w:tc>
      </w:tr>
      <w:tr w:rsidR="006D5764" w:rsidRPr="00A63826" w14:paraId="47E0A183" w14:textId="77777777" w:rsidTr="006D5764">
        <w:trPr>
          <w:cantSplit/>
        </w:trPr>
        <w:tc>
          <w:tcPr>
            <w:tcW w:w="4643" w:type="dxa"/>
          </w:tcPr>
          <w:p w14:paraId="68C448D6" w14:textId="77777777" w:rsidR="006D5764" w:rsidRPr="00033657" w:rsidRDefault="006D5764" w:rsidP="006D5764">
            <w:pPr>
              <w:tabs>
                <w:tab w:val="left" w:pos="567"/>
              </w:tabs>
              <w:rPr>
                <w:b/>
                <w:bCs/>
                <w:sz w:val="22"/>
                <w:szCs w:val="22"/>
              </w:rPr>
            </w:pPr>
            <w:r w:rsidRPr="00033657">
              <w:rPr>
                <w:b/>
                <w:bCs/>
                <w:sz w:val="22"/>
                <w:szCs w:val="22"/>
              </w:rPr>
              <w:t>Ελλάδα</w:t>
            </w:r>
          </w:p>
          <w:p w14:paraId="4D2B28EF" w14:textId="77777777" w:rsidR="006D5764" w:rsidRPr="00033657" w:rsidRDefault="006D5764" w:rsidP="006D5764">
            <w:pPr>
              <w:rPr>
                <w:sz w:val="22"/>
                <w:szCs w:val="22"/>
              </w:rPr>
            </w:pPr>
            <w:r w:rsidRPr="00033657">
              <w:rPr>
                <w:sz w:val="22"/>
                <w:szCs w:val="22"/>
              </w:rPr>
              <w:t>N.V. Organon</w:t>
            </w:r>
          </w:p>
          <w:p w14:paraId="0BCE47F2" w14:textId="77777777" w:rsidR="006D5764" w:rsidRPr="00033657" w:rsidRDefault="006D5764" w:rsidP="006D5764">
            <w:pPr>
              <w:pStyle w:val="NormalWeb"/>
              <w:spacing w:before="0" w:beforeAutospacing="0" w:after="0" w:afterAutospacing="0"/>
              <w:rPr>
                <w:rFonts w:ascii="Times New Roman" w:hAnsi="Times New Roman" w:cs="Times New Roman"/>
                <w:sz w:val="22"/>
                <w:szCs w:val="22"/>
              </w:rPr>
            </w:pPr>
            <w:r w:rsidRPr="00033657">
              <w:rPr>
                <w:rFonts w:ascii="Times New Roman" w:hAnsi="Times New Roman" w:cs="Times New Roman"/>
                <w:sz w:val="22"/>
                <w:szCs w:val="22"/>
                <w:lang w:val="en-GB" w:eastAsia="ja-JP"/>
              </w:rPr>
              <w:t>Τηλ</w:t>
            </w:r>
            <w:r w:rsidRPr="00033657">
              <w:rPr>
                <w:rFonts w:ascii="Times New Roman" w:hAnsi="Times New Roman" w:cs="Times New Roman"/>
                <w:sz w:val="22"/>
                <w:szCs w:val="22"/>
                <w:lang w:val="en-GB"/>
              </w:rPr>
              <w:t>:</w:t>
            </w:r>
            <w:r w:rsidRPr="00033657">
              <w:rPr>
                <w:rFonts w:ascii="Times New Roman" w:hAnsi="Times New Roman" w:cs="Times New Roman"/>
                <w:sz w:val="22"/>
                <w:szCs w:val="22"/>
              </w:rPr>
              <w:t xml:space="preserve"> + 30</w:t>
            </w:r>
            <w:r w:rsidR="000649F1">
              <w:rPr>
                <w:rFonts w:ascii="Times New Roman" w:hAnsi="Times New Roman" w:cs="Times New Roman"/>
                <w:sz w:val="22"/>
                <w:szCs w:val="22"/>
              </w:rPr>
              <w:t>-</w:t>
            </w:r>
            <w:r w:rsidRPr="00033657">
              <w:rPr>
                <w:rFonts w:ascii="Times New Roman" w:hAnsi="Times New Roman" w:cs="Times New Roman"/>
                <w:sz w:val="22"/>
                <w:szCs w:val="22"/>
              </w:rPr>
              <w:t>216 6008607</w:t>
            </w:r>
          </w:p>
          <w:p w14:paraId="03AAD0B5" w14:textId="77777777" w:rsidR="006D5764" w:rsidRPr="00033657" w:rsidRDefault="006D5764" w:rsidP="006D5764">
            <w:pPr>
              <w:tabs>
                <w:tab w:val="left" w:pos="567"/>
              </w:tabs>
              <w:rPr>
                <w:b/>
                <w:bCs/>
                <w:sz w:val="22"/>
                <w:szCs w:val="22"/>
              </w:rPr>
            </w:pPr>
          </w:p>
        </w:tc>
        <w:tc>
          <w:tcPr>
            <w:tcW w:w="4643" w:type="dxa"/>
          </w:tcPr>
          <w:p w14:paraId="4B154F4C" w14:textId="77777777" w:rsidR="006D5764" w:rsidRPr="00033657" w:rsidRDefault="006D5764" w:rsidP="006D5764">
            <w:pPr>
              <w:tabs>
                <w:tab w:val="left" w:pos="567"/>
              </w:tabs>
              <w:rPr>
                <w:b/>
                <w:bCs/>
                <w:sz w:val="22"/>
                <w:szCs w:val="22"/>
              </w:rPr>
            </w:pPr>
            <w:r w:rsidRPr="00033657">
              <w:rPr>
                <w:b/>
                <w:bCs/>
                <w:sz w:val="22"/>
                <w:szCs w:val="22"/>
              </w:rPr>
              <w:t>Österreich</w:t>
            </w:r>
          </w:p>
          <w:p w14:paraId="0B900282" w14:textId="77777777" w:rsidR="004634DE" w:rsidRPr="0034761A" w:rsidRDefault="004634DE" w:rsidP="004634DE">
            <w:pPr>
              <w:rPr>
                <w:sz w:val="22"/>
                <w:szCs w:val="22"/>
              </w:rPr>
            </w:pPr>
            <w:r w:rsidRPr="0034761A">
              <w:rPr>
                <w:sz w:val="22"/>
                <w:szCs w:val="22"/>
              </w:rPr>
              <w:t>Organon Healthcare GmbH</w:t>
            </w:r>
          </w:p>
          <w:p w14:paraId="2EBCFE48" w14:textId="77777777" w:rsidR="004634DE" w:rsidRPr="0034761A" w:rsidRDefault="004634DE" w:rsidP="004634DE">
            <w:pPr>
              <w:rPr>
                <w:sz w:val="22"/>
                <w:szCs w:val="22"/>
              </w:rPr>
            </w:pPr>
            <w:r w:rsidRPr="0034761A">
              <w:rPr>
                <w:sz w:val="22"/>
                <w:szCs w:val="22"/>
              </w:rPr>
              <w:t>Tel: +49 (0) 89 2040022 10</w:t>
            </w:r>
          </w:p>
          <w:p w14:paraId="2373EDD2" w14:textId="77777777" w:rsidR="006D5764" w:rsidRPr="00033657" w:rsidRDefault="006A5CFC" w:rsidP="006D5764">
            <w:pPr>
              <w:rPr>
                <w:sz w:val="22"/>
                <w:szCs w:val="22"/>
              </w:rPr>
            </w:pPr>
            <w:r w:rsidRPr="006A5CFC">
              <w:rPr>
                <w:sz w:val="22"/>
                <w:szCs w:val="22"/>
              </w:rPr>
              <w:t>dpoc.austria@organon.com</w:t>
            </w:r>
          </w:p>
          <w:p w14:paraId="317746B7" w14:textId="77777777" w:rsidR="006D5764" w:rsidRPr="00033657" w:rsidRDefault="006D5764" w:rsidP="006D5764">
            <w:pPr>
              <w:tabs>
                <w:tab w:val="left" w:pos="567"/>
              </w:tabs>
              <w:rPr>
                <w:sz w:val="22"/>
                <w:szCs w:val="22"/>
                <w:lang w:val="en-GB"/>
              </w:rPr>
            </w:pPr>
          </w:p>
        </w:tc>
      </w:tr>
      <w:tr w:rsidR="006D5764" w:rsidRPr="00A63826" w14:paraId="69F732DD" w14:textId="77777777" w:rsidTr="006D5764">
        <w:trPr>
          <w:cantSplit/>
        </w:trPr>
        <w:tc>
          <w:tcPr>
            <w:tcW w:w="4643" w:type="dxa"/>
          </w:tcPr>
          <w:p w14:paraId="0FA0FFED" w14:textId="77777777" w:rsidR="006D5764" w:rsidRPr="00033657" w:rsidRDefault="006D5764" w:rsidP="006D5764">
            <w:pPr>
              <w:rPr>
                <w:sz w:val="22"/>
                <w:szCs w:val="22"/>
                <w:lang w:val="es-ES"/>
              </w:rPr>
            </w:pPr>
            <w:r w:rsidRPr="00033657">
              <w:rPr>
                <w:b/>
                <w:sz w:val="22"/>
                <w:szCs w:val="22"/>
                <w:lang w:val="es-ES"/>
              </w:rPr>
              <w:t>España</w:t>
            </w:r>
          </w:p>
          <w:p w14:paraId="2E86D8B4" w14:textId="77777777" w:rsidR="006D5764" w:rsidRPr="00033657" w:rsidRDefault="006D5764" w:rsidP="006D5764">
            <w:pPr>
              <w:rPr>
                <w:sz w:val="22"/>
                <w:szCs w:val="22"/>
              </w:rPr>
            </w:pPr>
            <w:r w:rsidRPr="00033657">
              <w:rPr>
                <w:sz w:val="22"/>
                <w:szCs w:val="22"/>
              </w:rPr>
              <w:t>Organon Salud, S.L.</w:t>
            </w:r>
          </w:p>
          <w:p w14:paraId="06342E50" w14:textId="77777777" w:rsidR="006D5764" w:rsidRDefault="006D5764" w:rsidP="006D5764">
            <w:pPr>
              <w:rPr>
                <w:sz w:val="22"/>
                <w:szCs w:val="22"/>
              </w:rPr>
            </w:pPr>
            <w:r w:rsidRPr="00033657">
              <w:rPr>
                <w:sz w:val="22"/>
                <w:szCs w:val="22"/>
              </w:rPr>
              <w:t>Tel: +34 91 591 12 79</w:t>
            </w:r>
          </w:p>
          <w:p w14:paraId="1AE15A07" w14:textId="77777777" w:rsidR="000649F1" w:rsidRPr="00AA36AD" w:rsidRDefault="000649F1" w:rsidP="006D5764">
            <w:pPr>
              <w:rPr>
                <w:sz w:val="22"/>
                <w:szCs w:val="22"/>
              </w:rPr>
            </w:pPr>
            <w:r w:rsidRPr="00E33B39">
              <w:rPr>
                <w:sz w:val="22"/>
                <w:szCs w:val="22"/>
              </w:rPr>
              <w:t>organon_info@organon.com</w:t>
            </w:r>
          </w:p>
          <w:p w14:paraId="52478367" w14:textId="77777777" w:rsidR="006D5764" w:rsidRPr="00033657" w:rsidRDefault="006D5764" w:rsidP="006D5764">
            <w:pPr>
              <w:rPr>
                <w:sz w:val="22"/>
                <w:szCs w:val="22"/>
                <w:lang w:val="en-GB"/>
              </w:rPr>
            </w:pPr>
          </w:p>
          <w:p w14:paraId="1C88DD7D" w14:textId="77777777" w:rsidR="006D5764" w:rsidRPr="00033657" w:rsidRDefault="006D5764" w:rsidP="006D5764">
            <w:pPr>
              <w:tabs>
                <w:tab w:val="left" w:pos="567"/>
              </w:tabs>
              <w:jc w:val="both"/>
              <w:rPr>
                <w:sz w:val="22"/>
                <w:szCs w:val="22"/>
                <w:lang w:val="en-GB"/>
              </w:rPr>
            </w:pPr>
          </w:p>
        </w:tc>
        <w:tc>
          <w:tcPr>
            <w:tcW w:w="4643" w:type="dxa"/>
          </w:tcPr>
          <w:p w14:paraId="49A5BA6F" w14:textId="77777777" w:rsidR="006D5764" w:rsidRPr="00033657" w:rsidRDefault="006D5764" w:rsidP="006D5764">
            <w:pPr>
              <w:tabs>
                <w:tab w:val="left" w:pos="567"/>
              </w:tabs>
              <w:rPr>
                <w:b/>
                <w:bCs/>
                <w:sz w:val="22"/>
                <w:szCs w:val="22"/>
              </w:rPr>
            </w:pPr>
            <w:r w:rsidRPr="00033657">
              <w:rPr>
                <w:b/>
                <w:bCs/>
                <w:sz w:val="22"/>
                <w:szCs w:val="22"/>
              </w:rPr>
              <w:t>Polska</w:t>
            </w:r>
          </w:p>
          <w:p w14:paraId="75EE0CBD" w14:textId="77777777" w:rsidR="006D5764" w:rsidRPr="00033657" w:rsidRDefault="006D5764" w:rsidP="006D5764">
            <w:pPr>
              <w:rPr>
                <w:sz w:val="22"/>
                <w:szCs w:val="22"/>
              </w:rPr>
            </w:pPr>
            <w:r w:rsidRPr="00033657">
              <w:rPr>
                <w:sz w:val="22"/>
                <w:szCs w:val="22"/>
              </w:rPr>
              <w:t>Organon Polska Sp. z o.o.</w:t>
            </w:r>
          </w:p>
          <w:p w14:paraId="486B9563" w14:textId="2BB87CA3" w:rsidR="006D5764" w:rsidRPr="00033657" w:rsidRDefault="006D5764" w:rsidP="006D5764">
            <w:pPr>
              <w:rPr>
                <w:sz w:val="22"/>
                <w:szCs w:val="22"/>
              </w:rPr>
            </w:pPr>
            <w:r w:rsidRPr="00033657">
              <w:rPr>
                <w:sz w:val="22"/>
                <w:szCs w:val="22"/>
              </w:rPr>
              <w:t xml:space="preserve">Tel.: </w:t>
            </w:r>
            <w:ins w:id="143" w:author="Author" w:date="2025-11-20T11:41:00Z">
              <w:r w:rsidR="0077616A">
                <w:rPr>
                  <w:sz w:val="22"/>
                  <w:szCs w:val="22"/>
                </w:rPr>
                <w:t xml:space="preserve">+48 22 306 </w:t>
              </w:r>
            </w:ins>
            <w:ins w:id="144" w:author="Author" w:date="2025-11-20T11:42:00Z">
              <w:r w:rsidR="0077616A">
                <w:rPr>
                  <w:sz w:val="22"/>
                  <w:szCs w:val="22"/>
                </w:rPr>
                <w:t>57 64</w:t>
              </w:r>
            </w:ins>
            <w:del w:id="145" w:author="Author" w:date="2025-11-20T11:42:00Z">
              <w:r w:rsidRPr="00033657" w:rsidDel="0077616A">
                <w:rPr>
                  <w:sz w:val="22"/>
                  <w:szCs w:val="22"/>
                </w:rPr>
                <w:delText>+48 22 105 50 01</w:delText>
              </w:r>
            </w:del>
          </w:p>
          <w:p w14:paraId="624ED200" w14:textId="45B29FC1" w:rsidR="006D5764" w:rsidRPr="00033657" w:rsidRDefault="0077616A" w:rsidP="006D5764">
            <w:pPr>
              <w:rPr>
                <w:sz w:val="22"/>
                <w:szCs w:val="22"/>
              </w:rPr>
            </w:pPr>
            <w:ins w:id="146" w:author="Author" w:date="2025-11-20T11:42:00Z">
              <w:r>
                <w:rPr>
                  <w:sz w:val="22"/>
                  <w:szCs w:val="22"/>
                </w:rPr>
                <w:t>dpoc.poland@organon.com</w:t>
              </w:r>
            </w:ins>
            <w:del w:id="147" w:author="Author" w:date="2025-11-20T11:42:00Z">
              <w:r w:rsidR="006D5764" w:rsidRPr="00033657" w:rsidDel="0077616A">
                <w:rPr>
                  <w:sz w:val="22"/>
                  <w:szCs w:val="22"/>
                </w:rPr>
                <w:delText>organonpolska@organon.com</w:delText>
              </w:r>
            </w:del>
          </w:p>
          <w:p w14:paraId="04DB3E71" w14:textId="77777777" w:rsidR="006D5764" w:rsidRPr="00033657" w:rsidRDefault="006D5764" w:rsidP="006D5764">
            <w:pPr>
              <w:rPr>
                <w:sz w:val="22"/>
                <w:szCs w:val="22"/>
                <w:lang w:val="en-GB"/>
              </w:rPr>
            </w:pPr>
          </w:p>
        </w:tc>
      </w:tr>
      <w:tr w:rsidR="006D5764" w:rsidRPr="00A63826" w14:paraId="1433506A" w14:textId="77777777" w:rsidTr="006D5764">
        <w:trPr>
          <w:cantSplit/>
        </w:trPr>
        <w:tc>
          <w:tcPr>
            <w:tcW w:w="4643" w:type="dxa"/>
          </w:tcPr>
          <w:p w14:paraId="4B6742DE" w14:textId="77777777" w:rsidR="006D5764" w:rsidRPr="00033657" w:rsidRDefault="006D5764" w:rsidP="006D5764">
            <w:pPr>
              <w:tabs>
                <w:tab w:val="left" w:pos="567"/>
              </w:tabs>
              <w:rPr>
                <w:sz w:val="22"/>
                <w:szCs w:val="22"/>
                <w:lang w:val="en-GB"/>
              </w:rPr>
            </w:pPr>
            <w:r w:rsidRPr="00033657">
              <w:rPr>
                <w:b/>
                <w:bCs/>
                <w:sz w:val="22"/>
                <w:szCs w:val="22"/>
                <w:lang w:val="en-GB"/>
              </w:rPr>
              <w:t>France</w:t>
            </w:r>
          </w:p>
          <w:p w14:paraId="537D1EC8" w14:textId="77777777" w:rsidR="006D5764" w:rsidRPr="00033657" w:rsidRDefault="006D5764" w:rsidP="006D5764">
            <w:pPr>
              <w:tabs>
                <w:tab w:val="left" w:pos="-720"/>
                <w:tab w:val="left" w:pos="4536"/>
              </w:tabs>
              <w:jc w:val="both"/>
              <w:rPr>
                <w:sz w:val="22"/>
                <w:szCs w:val="22"/>
                <w:lang w:val="en-GB"/>
              </w:rPr>
            </w:pPr>
            <w:r w:rsidRPr="00033657">
              <w:rPr>
                <w:sz w:val="22"/>
                <w:szCs w:val="22"/>
                <w:lang w:val="en-GB"/>
              </w:rPr>
              <w:t>Organon France</w:t>
            </w:r>
          </w:p>
          <w:p w14:paraId="0212BA39" w14:textId="77777777" w:rsidR="006D5764" w:rsidRPr="00033657" w:rsidRDefault="006D5764" w:rsidP="006D5764">
            <w:pPr>
              <w:tabs>
                <w:tab w:val="left" w:pos="-720"/>
                <w:tab w:val="left" w:pos="4536"/>
              </w:tabs>
              <w:rPr>
                <w:rFonts w:eastAsia="Times New Roman"/>
                <w:noProof/>
                <w:sz w:val="22"/>
                <w:szCs w:val="22"/>
              </w:rPr>
            </w:pPr>
            <w:r w:rsidRPr="00033657">
              <w:rPr>
                <w:rFonts w:eastAsia="Times New Roman"/>
                <w:noProof/>
                <w:sz w:val="22"/>
                <w:szCs w:val="22"/>
              </w:rPr>
              <w:t>Tél: +33 (0) 1 57 77 32 00</w:t>
            </w:r>
          </w:p>
          <w:p w14:paraId="237ECED6" w14:textId="77777777" w:rsidR="006D5764" w:rsidRPr="00033657" w:rsidRDefault="006D5764" w:rsidP="006D5764">
            <w:pPr>
              <w:tabs>
                <w:tab w:val="left" w:pos="567"/>
              </w:tabs>
              <w:rPr>
                <w:sz w:val="22"/>
                <w:szCs w:val="22"/>
                <w:lang w:val="en-GB"/>
              </w:rPr>
            </w:pPr>
          </w:p>
        </w:tc>
        <w:tc>
          <w:tcPr>
            <w:tcW w:w="4643" w:type="dxa"/>
          </w:tcPr>
          <w:p w14:paraId="52D1AF13" w14:textId="77777777" w:rsidR="006D5764" w:rsidRPr="00D00916" w:rsidRDefault="006D5764" w:rsidP="006D5764">
            <w:pPr>
              <w:tabs>
                <w:tab w:val="left" w:pos="567"/>
              </w:tabs>
              <w:rPr>
                <w:b/>
                <w:bCs/>
                <w:sz w:val="22"/>
                <w:szCs w:val="22"/>
              </w:rPr>
            </w:pPr>
            <w:r w:rsidRPr="00D00916">
              <w:rPr>
                <w:b/>
                <w:bCs/>
                <w:sz w:val="22"/>
                <w:szCs w:val="22"/>
              </w:rPr>
              <w:t>Portugal</w:t>
            </w:r>
          </w:p>
          <w:p w14:paraId="513659BF" w14:textId="77777777" w:rsidR="006D5764" w:rsidRPr="0079469E" w:rsidRDefault="006D5764" w:rsidP="006D5764">
            <w:pPr>
              <w:tabs>
                <w:tab w:val="left" w:pos="567"/>
              </w:tabs>
              <w:rPr>
                <w:sz w:val="22"/>
                <w:szCs w:val="22"/>
              </w:rPr>
            </w:pPr>
            <w:r w:rsidRPr="0079469E">
              <w:rPr>
                <w:sz w:val="22"/>
                <w:szCs w:val="22"/>
              </w:rPr>
              <w:t>Organon Portugal, Sociedade Unipessoal Lda.</w:t>
            </w:r>
          </w:p>
          <w:p w14:paraId="2D1DD92B" w14:textId="77777777" w:rsidR="006D5764" w:rsidRPr="00E33B39" w:rsidRDefault="006D5764" w:rsidP="006D5764">
            <w:pPr>
              <w:tabs>
                <w:tab w:val="left" w:pos="567"/>
              </w:tabs>
              <w:rPr>
                <w:sz w:val="22"/>
                <w:szCs w:val="22"/>
              </w:rPr>
            </w:pPr>
            <w:r w:rsidRPr="00FF44A3">
              <w:rPr>
                <w:sz w:val="22"/>
                <w:szCs w:val="22"/>
              </w:rPr>
              <w:t>Tel: +351 21</w:t>
            </w:r>
            <w:r w:rsidRPr="00E33B39">
              <w:rPr>
                <w:sz w:val="22"/>
                <w:szCs w:val="22"/>
              </w:rPr>
              <w:t>8705500</w:t>
            </w:r>
          </w:p>
          <w:p w14:paraId="6D2105DC" w14:textId="77777777" w:rsidR="006D5764" w:rsidRPr="00E33B39" w:rsidRDefault="001058F0" w:rsidP="006D5764">
            <w:pPr>
              <w:tabs>
                <w:tab w:val="left" w:pos="567"/>
              </w:tabs>
              <w:rPr>
                <w:sz w:val="22"/>
                <w:szCs w:val="22"/>
              </w:rPr>
            </w:pPr>
            <w:r w:rsidRPr="00E33B39">
              <w:rPr>
                <w:sz w:val="22"/>
                <w:szCs w:val="22"/>
              </w:rPr>
              <w:t>geral_pt@organon.com</w:t>
            </w:r>
          </w:p>
          <w:p w14:paraId="26EAAE74" w14:textId="77777777" w:rsidR="006D5764" w:rsidRPr="00E33B39" w:rsidRDefault="006D5764" w:rsidP="006D5764">
            <w:pPr>
              <w:tabs>
                <w:tab w:val="left" w:pos="567"/>
              </w:tabs>
              <w:rPr>
                <w:sz w:val="22"/>
                <w:szCs w:val="22"/>
                <w:lang w:val="en-GB"/>
              </w:rPr>
            </w:pPr>
          </w:p>
        </w:tc>
      </w:tr>
      <w:tr w:rsidR="006D5764" w:rsidRPr="00A63826" w14:paraId="54D4754E" w14:textId="77777777" w:rsidTr="006D5764">
        <w:trPr>
          <w:cantSplit/>
        </w:trPr>
        <w:tc>
          <w:tcPr>
            <w:tcW w:w="4643" w:type="dxa"/>
          </w:tcPr>
          <w:p w14:paraId="0FA0B5CC" w14:textId="77777777" w:rsidR="006D5764" w:rsidRPr="00033657" w:rsidRDefault="006D5764" w:rsidP="006D5764">
            <w:pPr>
              <w:tabs>
                <w:tab w:val="left" w:pos="567"/>
              </w:tabs>
              <w:rPr>
                <w:b/>
                <w:sz w:val="22"/>
                <w:szCs w:val="22"/>
              </w:rPr>
            </w:pPr>
            <w:r w:rsidRPr="00033657">
              <w:rPr>
                <w:b/>
                <w:sz w:val="22"/>
                <w:szCs w:val="22"/>
              </w:rPr>
              <w:t>Hrvatska</w:t>
            </w:r>
          </w:p>
          <w:p w14:paraId="236B0AEF" w14:textId="77777777" w:rsidR="006D5764" w:rsidRPr="00033657" w:rsidRDefault="006D5764" w:rsidP="006D5764">
            <w:pPr>
              <w:tabs>
                <w:tab w:val="left" w:pos="567"/>
              </w:tabs>
              <w:rPr>
                <w:sz w:val="22"/>
                <w:szCs w:val="22"/>
              </w:rPr>
            </w:pPr>
            <w:r w:rsidRPr="00033657">
              <w:rPr>
                <w:sz w:val="22"/>
                <w:szCs w:val="22"/>
              </w:rPr>
              <w:t>Organon Pharma d.o.o.</w:t>
            </w:r>
          </w:p>
          <w:p w14:paraId="5C8F32A9" w14:textId="77777777" w:rsidR="006D5764" w:rsidRPr="00033657" w:rsidRDefault="006D5764" w:rsidP="006D5764">
            <w:pPr>
              <w:tabs>
                <w:tab w:val="left" w:pos="567"/>
              </w:tabs>
              <w:rPr>
                <w:sz w:val="22"/>
                <w:szCs w:val="22"/>
              </w:rPr>
            </w:pPr>
            <w:r w:rsidRPr="00033657">
              <w:rPr>
                <w:sz w:val="22"/>
                <w:szCs w:val="22"/>
              </w:rPr>
              <w:t>Tel: +385 1 638 4530</w:t>
            </w:r>
          </w:p>
          <w:p w14:paraId="7C97744D" w14:textId="77777777" w:rsidR="006D5764" w:rsidRPr="00033657" w:rsidRDefault="006D5764" w:rsidP="006D5764">
            <w:pPr>
              <w:tabs>
                <w:tab w:val="left" w:pos="567"/>
              </w:tabs>
              <w:rPr>
                <w:sz w:val="22"/>
                <w:szCs w:val="22"/>
              </w:rPr>
            </w:pPr>
            <w:r w:rsidRPr="00033657">
              <w:rPr>
                <w:sz w:val="22"/>
                <w:szCs w:val="22"/>
              </w:rPr>
              <w:t>dpoc.croatia@organon.com</w:t>
            </w:r>
          </w:p>
          <w:p w14:paraId="5955B84A" w14:textId="77777777" w:rsidR="006D5764" w:rsidRPr="00033657" w:rsidRDefault="006D5764" w:rsidP="006D5764">
            <w:pPr>
              <w:tabs>
                <w:tab w:val="left" w:pos="567"/>
              </w:tabs>
              <w:rPr>
                <w:sz w:val="22"/>
                <w:szCs w:val="22"/>
                <w:lang w:val="en-GB"/>
              </w:rPr>
            </w:pPr>
          </w:p>
        </w:tc>
        <w:tc>
          <w:tcPr>
            <w:tcW w:w="4643" w:type="dxa"/>
          </w:tcPr>
          <w:p w14:paraId="488BD4B6" w14:textId="77777777" w:rsidR="006D5764" w:rsidRPr="00033657" w:rsidRDefault="006D5764" w:rsidP="006D5764">
            <w:pPr>
              <w:tabs>
                <w:tab w:val="left" w:pos="567"/>
              </w:tabs>
              <w:rPr>
                <w:b/>
                <w:bCs/>
                <w:sz w:val="22"/>
                <w:szCs w:val="22"/>
              </w:rPr>
            </w:pPr>
            <w:r w:rsidRPr="00033657">
              <w:rPr>
                <w:b/>
                <w:bCs/>
                <w:sz w:val="22"/>
                <w:szCs w:val="22"/>
              </w:rPr>
              <w:t>România</w:t>
            </w:r>
          </w:p>
          <w:p w14:paraId="376C1E30" w14:textId="77777777" w:rsidR="006D5764" w:rsidRPr="00033657" w:rsidRDefault="006D5764" w:rsidP="006D5764">
            <w:pPr>
              <w:tabs>
                <w:tab w:val="left" w:pos="567"/>
              </w:tabs>
              <w:rPr>
                <w:sz w:val="22"/>
                <w:szCs w:val="22"/>
              </w:rPr>
            </w:pPr>
            <w:r w:rsidRPr="00033657">
              <w:rPr>
                <w:sz w:val="22"/>
                <w:szCs w:val="22"/>
              </w:rPr>
              <w:t>Organon Biosciences S.R.L.</w:t>
            </w:r>
          </w:p>
          <w:p w14:paraId="49CEE9A2" w14:textId="77777777" w:rsidR="006D5764" w:rsidRPr="00033657" w:rsidRDefault="006D5764" w:rsidP="006D5764">
            <w:pPr>
              <w:tabs>
                <w:tab w:val="left" w:pos="567"/>
              </w:tabs>
              <w:rPr>
                <w:sz w:val="22"/>
                <w:szCs w:val="22"/>
              </w:rPr>
            </w:pPr>
            <w:r w:rsidRPr="00033657">
              <w:rPr>
                <w:sz w:val="22"/>
                <w:szCs w:val="22"/>
              </w:rPr>
              <w:t>Tel: +40 21 527 29 90</w:t>
            </w:r>
          </w:p>
          <w:p w14:paraId="21E5CFA9" w14:textId="77777777" w:rsidR="006D5764" w:rsidRPr="00033657" w:rsidRDefault="006A5CFC" w:rsidP="006D5764">
            <w:pPr>
              <w:tabs>
                <w:tab w:val="left" w:pos="567"/>
              </w:tabs>
              <w:rPr>
                <w:sz w:val="22"/>
                <w:szCs w:val="22"/>
              </w:rPr>
            </w:pPr>
            <w:r w:rsidRPr="006A5CFC">
              <w:rPr>
                <w:sz w:val="22"/>
                <w:szCs w:val="22"/>
              </w:rPr>
              <w:t>dpoc.</w:t>
            </w:r>
            <w:r w:rsidR="0072385A">
              <w:rPr>
                <w:sz w:val="22"/>
                <w:szCs w:val="22"/>
              </w:rPr>
              <w:t>romania</w:t>
            </w:r>
            <w:r w:rsidRPr="006A5CFC">
              <w:rPr>
                <w:sz w:val="22"/>
                <w:szCs w:val="22"/>
              </w:rPr>
              <w:t>@organon.com</w:t>
            </w:r>
          </w:p>
          <w:p w14:paraId="085C37C7" w14:textId="77777777" w:rsidR="006D5764" w:rsidRPr="00033657" w:rsidRDefault="006D5764" w:rsidP="006D5764">
            <w:pPr>
              <w:tabs>
                <w:tab w:val="left" w:pos="567"/>
              </w:tabs>
              <w:rPr>
                <w:sz w:val="22"/>
                <w:szCs w:val="22"/>
                <w:lang w:val="en-GB"/>
              </w:rPr>
            </w:pPr>
          </w:p>
        </w:tc>
      </w:tr>
      <w:tr w:rsidR="006D5764" w:rsidRPr="00A63826" w14:paraId="37D49F60" w14:textId="77777777" w:rsidTr="006D5764">
        <w:trPr>
          <w:cantSplit/>
        </w:trPr>
        <w:tc>
          <w:tcPr>
            <w:tcW w:w="4643" w:type="dxa"/>
          </w:tcPr>
          <w:p w14:paraId="75A50B06" w14:textId="77777777" w:rsidR="006D5764" w:rsidRPr="00033657" w:rsidRDefault="006D5764" w:rsidP="006D5764">
            <w:pPr>
              <w:tabs>
                <w:tab w:val="left" w:pos="567"/>
              </w:tabs>
              <w:rPr>
                <w:b/>
                <w:bCs/>
                <w:sz w:val="22"/>
                <w:szCs w:val="22"/>
              </w:rPr>
            </w:pPr>
            <w:r w:rsidRPr="00033657">
              <w:rPr>
                <w:b/>
                <w:bCs/>
                <w:sz w:val="22"/>
                <w:szCs w:val="22"/>
              </w:rPr>
              <w:lastRenderedPageBreak/>
              <w:t>Ireland</w:t>
            </w:r>
          </w:p>
          <w:p w14:paraId="57A4CF47" w14:textId="77777777" w:rsidR="006D5764" w:rsidRPr="00033657" w:rsidRDefault="006D5764" w:rsidP="006D5764">
            <w:pPr>
              <w:autoSpaceDE w:val="0"/>
              <w:autoSpaceDN w:val="0"/>
              <w:adjustRightInd w:val="0"/>
              <w:rPr>
                <w:sz w:val="22"/>
                <w:szCs w:val="22"/>
              </w:rPr>
            </w:pPr>
            <w:r w:rsidRPr="00033657">
              <w:rPr>
                <w:sz w:val="22"/>
                <w:szCs w:val="22"/>
              </w:rPr>
              <w:t>Organon Pharma (Ireland) Limited</w:t>
            </w:r>
          </w:p>
          <w:p w14:paraId="68B0B86C" w14:textId="77777777" w:rsidR="006D5764" w:rsidRPr="00033657" w:rsidRDefault="006D5764" w:rsidP="006D5764">
            <w:pPr>
              <w:autoSpaceDE w:val="0"/>
              <w:autoSpaceDN w:val="0"/>
              <w:adjustRightInd w:val="0"/>
              <w:rPr>
                <w:sz w:val="22"/>
                <w:szCs w:val="22"/>
              </w:rPr>
            </w:pPr>
            <w:r w:rsidRPr="00033657">
              <w:rPr>
                <w:sz w:val="22"/>
                <w:szCs w:val="22"/>
              </w:rPr>
              <w:t xml:space="preserve">Tel: +353 </w:t>
            </w:r>
            <w:r w:rsidR="000649F1">
              <w:rPr>
                <w:sz w:val="22"/>
                <w:szCs w:val="22"/>
              </w:rPr>
              <w:t>15828260</w:t>
            </w:r>
          </w:p>
          <w:p w14:paraId="5E9FFB12" w14:textId="77777777" w:rsidR="006D5764" w:rsidRPr="00033657" w:rsidRDefault="006D5764" w:rsidP="006D5764">
            <w:pPr>
              <w:autoSpaceDE w:val="0"/>
              <w:autoSpaceDN w:val="0"/>
              <w:adjustRightInd w:val="0"/>
              <w:rPr>
                <w:sz w:val="22"/>
                <w:szCs w:val="22"/>
              </w:rPr>
            </w:pPr>
            <w:r w:rsidRPr="00033657">
              <w:rPr>
                <w:sz w:val="22"/>
                <w:szCs w:val="22"/>
              </w:rPr>
              <w:t>medinfo.ROI@organon.com</w:t>
            </w:r>
          </w:p>
          <w:p w14:paraId="3A6FDAB3" w14:textId="77777777" w:rsidR="006D5764" w:rsidRPr="00033657" w:rsidRDefault="006D5764" w:rsidP="006D5764">
            <w:pPr>
              <w:tabs>
                <w:tab w:val="left" w:pos="567"/>
              </w:tabs>
              <w:rPr>
                <w:sz w:val="22"/>
                <w:szCs w:val="22"/>
                <w:lang w:val="en-GB"/>
              </w:rPr>
            </w:pPr>
          </w:p>
        </w:tc>
        <w:tc>
          <w:tcPr>
            <w:tcW w:w="4643" w:type="dxa"/>
          </w:tcPr>
          <w:p w14:paraId="7025D3D9" w14:textId="77777777" w:rsidR="006D5764" w:rsidRPr="00033657" w:rsidRDefault="006D5764" w:rsidP="006D5764">
            <w:pPr>
              <w:tabs>
                <w:tab w:val="left" w:pos="567"/>
              </w:tabs>
              <w:rPr>
                <w:b/>
                <w:bCs/>
                <w:sz w:val="22"/>
                <w:szCs w:val="22"/>
              </w:rPr>
            </w:pPr>
            <w:r w:rsidRPr="00033657">
              <w:rPr>
                <w:b/>
                <w:bCs/>
                <w:sz w:val="22"/>
                <w:szCs w:val="22"/>
              </w:rPr>
              <w:t>Slovenija</w:t>
            </w:r>
          </w:p>
          <w:p w14:paraId="763D2F54" w14:textId="77777777" w:rsidR="006D5764" w:rsidRPr="00033657" w:rsidRDefault="006D5764" w:rsidP="006D5764">
            <w:pPr>
              <w:autoSpaceDE w:val="0"/>
              <w:autoSpaceDN w:val="0"/>
              <w:adjustRightInd w:val="0"/>
              <w:rPr>
                <w:sz w:val="22"/>
                <w:szCs w:val="22"/>
              </w:rPr>
            </w:pPr>
            <w:r w:rsidRPr="00033657">
              <w:rPr>
                <w:sz w:val="22"/>
                <w:szCs w:val="22"/>
              </w:rPr>
              <w:t>Organon Pharma B.V., Oss, podružnica Ljubljana</w:t>
            </w:r>
          </w:p>
          <w:p w14:paraId="244DA154" w14:textId="77777777" w:rsidR="006D5764" w:rsidRPr="00033657" w:rsidRDefault="006D5764" w:rsidP="006D5764">
            <w:pPr>
              <w:autoSpaceDE w:val="0"/>
              <w:autoSpaceDN w:val="0"/>
              <w:adjustRightInd w:val="0"/>
              <w:rPr>
                <w:sz w:val="22"/>
                <w:szCs w:val="22"/>
              </w:rPr>
            </w:pPr>
            <w:r w:rsidRPr="00033657">
              <w:rPr>
                <w:sz w:val="22"/>
                <w:szCs w:val="22"/>
              </w:rPr>
              <w:t>Tel: +386 1 300 10 80</w:t>
            </w:r>
          </w:p>
          <w:p w14:paraId="5132D813" w14:textId="77777777" w:rsidR="006D5764" w:rsidRPr="00033657" w:rsidRDefault="006A5CFC" w:rsidP="006D5764">
            <w:pPr>
              <w:autoSpaceDE w:val="0"/>
              <w:autoSpaceDN w:val="0"/>
              <w:adjustRightInd w:val="0"/>
              <w:rPr>
                <w:sz w:val="22"/>
                <w:szCs w:val="22"/>
              </w:rPr>
            </w:pPr>
            <w:r w:rsidRPr="006A5CFC">
              <w:rPr>
                <w:sz w:val="22"/>
                <w:szCs w:val="22"/>
              </w:rPr>
              <w:t>dpoc.</w:t>
            </w:r>
            <w:r>
              <w:rPr>
                <w:sz w:val="22"/>
                <w:szCs w:val="22"/>
              </w:rPr>
              <w:t>slovenia</w:t>
            </w:r>
            <w:r w:rsidRPr="006A5CFC">
              <w:rPr>
                <w:sz w:val="22"/>
                <w:szCs w:val="22"/>
              </w:rPr>
              <w:t>@organon.com</w:t>
            </w:r>
          </w:p>
          <w:p w14:paraId="26983276" w14:textId="77777777" w:rsidR="006D5764" w:rsidRPr="00033657" w:rsidRDefault="006D5764" w:rsidP="006D5764">
            <w:pPr>
              <w:tabs>
                <w:tab w:val="left" w:pos="567"/>
              </w:tabs>
              <w:rPr>
                <w:sz w:val="22"/>
                <w:szCs w:val="22"/>
                <w:lang w:val="en-GB"/>
              </w:rPr>
            </w:pPr>
          </w:p>
        </w:tc>
      </w:tr>
      <w:tr w:rsidR="006D5764" w:rsidRPr="00A63826" w14:paraId="6B5F1F91" w14:textId="77777777" w:rsidTr="006D5764">
        <w:trPr>
          <w:cantSplit/>
        </w:trPr>
        <w:tc>
          <w:tcPr>
            <w:tcW w:w="4643" w:type="dxa"/>
          </w:tcPr>
          <w:p w14:paraId="72F2FCCA" w14:textId="77777777" w:rsidR="006D5764" w:rsidRPr="00033657" w:rsidRDefault="006D5764" w:rsidP="006D5764">
            <w:pPr>
              <w:tabs>
                <w:tab w:val="left" w:pos="567"/>
              </w:tabs>
              <w:rPr>
                <w:sz w:val="22"/>
                <w:szCs w:val="22"/>
                <w:lang w:val="en-GB"/>
              </w:rPr>
            </w:pPr>
            <w:r w:rsidRPr="00033657">
              <w:rPr>
                <w:b/>
                <w:bCs/>
                <w:sz w:val="22"/>
                <w:szCs w:val="22"/>
                <w:lang w:val="en-GB"/>
              </w:rPr>
              <w:t>Ísland</w:t>
            </w:r>
          </w:p>
          <w:p w14:paraId="6ED8C632" w14:textId="4C082A98" w:rsidR="006D5764" w:rsidRPr="00033657" w:rsidRDefault="006D5764" w:rsidP="006D5764">
            <w:pPr>
              <w:tabs>
                <w:tab w:val="left" w:pos="-720"/>
                <w:tab w:val="left" w:pos="4536"/>
              </w:tabs>
              <w:rPr>
                <w:sz w:val="22"/>
                <w:szCs w:val="22"/>
                <w:lang w:val="en-GB"/>
              </w:rPr>
            </w:pPr>
            <w:r w:rsidRPr="00033657">
              <w:rPr>
                <w:sz w:val="22"/>
                <w:szCs w:val="22"/>
                <w:lang w:val="en-GB"/>
              </w:rPr>
              <w:t xml:space="preserve">Vistor </w:t>
            </w:r>
            <w:ins w:id="148" w:author="Author" w:date="2025-11-20T11:43:00Z">
              <w:r w:rsidR="0077616A">
                <w:rPr>
                  <w:sz w:val="22"/>
                  <w:szCs w:val="22"/>
                  <w:lang w:val="en-GB"/>
                </w:rPr>
                <w:t>e</w:t>
              </w:r>
            </w:ins>
            <w:r w:rsidRPr="00033657">
              <w:rPr>
                <w:sz w:val="22"/>
                <w:szCs w:val="22"/>
                <w:lang w:val="en-GB"/>
              </w:rPr>
              <w:t>hf.</w:t>
            </w:r>
          </w:p>
          <w:p w14:paraId="0D384CE6" w14:textId="77777777" w:rsidR="006D5764" w:rsidRPr="00033657" w:rsidRDefault="006D5764" w:rsidP="006D5764">
            <w:pPr>
              <w:tabs>
                <w:tab w:val="left" w:pos="567"/>
              </w:tabs>
              <w:rPr>
                <w:sz w:val="22"/>
                <w:szCs w:val="22"/>
                <w:lang w:val="en-GB"/>
              </w:rPr>
            </w:pPr>
            <w:r w:rsidRPr="00033657">
              <w:rPr>
                <w:sz w:val="22"/>
                <w:szCs w:val="22"/>
                <w:lang w:val="en-GB"/>
              </w:rPr>
              <w:t>Sími: +354 535 7000</w:t>
            </w:r>
          </w:p>
          <w:p w14:paraId="43EADA36" w14:textId="77777777" w:rsidR="006D5764" w:rsidRPr="00033657" w:rsidRDefault="006D5764" w:rsidP="006D5764">
            <w:pPr>
              <w:tabs>
                <w:tab w:val="left" w:pos="567"/>
              </w:tabs>
              <w:rPr>
                <w:sz w:val="22"/>
                <w:szCs w:val="22"/>
                <w:lang w:val="en-GB"/>
              </w:rPr>
            </w:pPr>
          </w:p>
        </w:tc>
        <w:tc>
          <w:tcPr>
            <w:tcW w:w="4643" w:type="dxa"/>
          </w:tcPr>
          <w:p w14:paraId="23C22E79" w14:textId="77777777" w:rsidR="006D5764" w:rsidRPr="00033657" w:rsidRDefault="006D5764" w:rsidP="006D5764">
            <w:pPr>
              <w:tabs>
                <w:tab w:val="left" w:pos="567"/>
              </w:tabs>
              <w:rPr>
                <w:b/>
                <w:bCs/>
                <w:sz w:val="22"/>
                <w:szCs w:val="22"/>
              </w:rPr>
            </w:pPr>
            <w:r w:rsidRPr="00033657">
              <w:rPr>
                <w:b/>
                <w:bCs/>
                <w:sz w:val="22"/>
                <w:szCs w:val="22"/>
              </w:rPr>
              <w:t>Slovenská republika</w:t>
            </w:r>
          </w:p>
          <w:p w14:paraId="6B7D9E2A" w14:textId="77777777" w:rsidR="006D5764" w:rsidRPr="00033657" w:rsidRDefault="006D5764" w:rsidP="006D5764">
            <w:pPr>
              <w:autoSpaceDE w:val="0"/>
              <w:autoSpaceDN w:val="0"/>
              <w:adjustRightInd w:val="0"/>
              <w:rPr>
                <w:bCs/>
                <w:sz w:val="22"/>
                <w:szCs w:val="22"/>
              </w:rPr>
            </w:pPr>
            <w:r w:rsidRPr="00033657">
              <w:rPr>
                <w:bCs/>
                <w:sz w:val="22"/>
                <w:szCs w:val="22"/>
              </w:rPr>
              <w:t>Organon Slovakia s. r. o.</w:t>
            </w:r>
          </w:p>
          <w:p w14:paraId="4D2992AA" w14:textId="77777777" w:rsidR="006D5764" w:rsidRPr="00033657" w:rsidRDefault="006D5764" w:rsidP="006D5764">
            <w:pPr>
              <w:autoSpaceDE w:val="0"/>
              <w:autoSpaceDN w:val="0"/>
              <w:adjustRightInd w:val="0"/>
              <w:rPr>
                <w:bCs/>
                <w:sz w:val="22"/>
                <w:szCs w:val="22"/>
              </w:rPr>
            </w:pPr>
            <w:r w:rsidRPr="00033657">
              <w:rPr>
                <w:bCs/>
                <w:sz w:val="22"/>
                <w:szCs w:val="22"/>
              </w:rPr>
              <w:t>Tel: +421 2 44 88 98 88</w:t>
            </w:r>
          </w:p>
          <w:p w14:paraId="4EEC62B1" w14:textId="77777777" w:rsidR="006D5764" w:rsidRPr="00033657" w:rsidRDefault="006D5764" w:rsidP="006D5764">
            <w:pPr>
              <w:autoSpaceDE w:val="0"/>
              <w:autoSpaceDN w:val="0"/>
              <w:adjustRightInd w:val="0"/>
              <w:rPr>
                <w:bCs/>
                <w:sz w:val="22"/>
                <w:szCs w:val="22"/>
              </w:rPr>
            </w:pPr>
            <w:r w:rsidRPr="00033657">
              <w:rPr>
                <w:bCs/>
                <w:sz w:val="22"/>
                <w:szCs w:val="22"/>
              </w:rPr>
              <w:t>dpoc.slovakia@organon.com</w:t>
            </w:r>
          </w:p>
          <w:p w14:paraId="5D92FF75" w14:textId="77777777" w:rsidR="006D5764" w:rsidRPr="00033657" w:rsidRDefault="006D5764" w:rsidP="006D5764">
            <w:pPr>
              <w:tabs>
                <w:tab w:val="left" w:pos="567"/>
              </w:tabs>
              <w:rPr>
                <w:sz w:val="22"/>
                <w:szCs w:val="22"/>
                <w:lang w:val="en-GB"/>
              </w:rPr>
            </w:pPr>
          </w:p>
        </w:tc>
      </w:tr>
      <w:tr w:rsidR="006D5764" w:rsidRPr="00A63826" w14:paraId="5A266A7F" w14:textId="77777777" w:rsidTr="006D5764">
        <w:trPr>
          <w:cantSplit/>
        </w:trPr>
        <w:tc>
          <w:tcPr>
            <w:tcW w:w="4643" w:type="dxa"/>
          </w:tcPr>
          <w:p w14:paraId="3B4AE561" w14:textId="77777777" w:rsidR="006D5764" w:rsidRPr="00033657" w:rsidRDefault="006D5764" w:rsidP="006D5764">
            <w:pPr>
              <w:tabs>
                <w:tab w:val="left" w:pos="567"/>
              </w:tabs>
              <w:rPr>
                <w:b/>
                <w:bCs/>
                <w:sz w:val="22"/>
                <w:szCs w:val="22"/>
                <w:lang w:val="fi-FI"/>
              </w:rPr>
            </w:pPr>
            <w:r w:rsidRPr="00033657">
              <w:rPr>
                <w:b/>
                <w:bCs/>
                <w:sz w:val="22"/>
                <w:szCs w:val="22"/>
                <w:lang w:val="fi-FI"/>
              </w:rPr>
              <w:t>Italia</w:t>
            </w:r>
          </w:p>
          <w:p w14:paraId="434E7CB3" w14:textId="77777777" w:rsidR="006D5764" w:rsidRPr="00033657" w:rsidRDefault="006D5764" w:rsidP="006D5764">
            <w:pPr>
              <w:autoSpaceDE w:val="0"/>
              <w:autoSpaceDN w:val="0"/>
              <w:adjustRightInd w:val="0"/>
              <w:rPr>
                <w:sz w:val="22"/>
                <w:szCs w:val="22"/>
                <w:lang w:val="fi-FI"/>
              </w:rPr>
            </w:pPr>
            <w:r w:rsidRPr="00033657">
              <w:rPr>
                <w:sz w:val="22"/>
                <w:szCs w:val="22"/>
                <w:lang w:val="fi-FI"/>
              </w:rPr>
              <w:t>Organon Italia S.r.l.</w:t>
            </w:r>
          </w:p>
          <w:p w14:paraId="3512BD4A" w14:textId="77777777" w:rsidR="006D5764" w:rsidRPr="00033657" w:rsidRDefault="006D5764" w:rsidP="006D5764">
            <w:pPr>
              <w:autoSpaceDE w:val="0"/>
              <w:autoSpaceDN w:val="0"/>
              <w:adjustRightInd w:val="0"/>
              <w:rPr>
                <w:sz w:val="22"/>
                <w:szCs w:val="22"/>
                <w:lang w:val="fi-FI"/>
              </w:rPr>
            </w:pPr>
            <w:r w:rsidRPr="00033657">
              <w:rPr>
                <w:sz w:val="22"/>
                <w:szCs w:val="22"/>
                <w:lang w:val="fi-FI"/>
              </w:rPr>
              <w:t xml:space="preserve">Tel: </w:t>
            </w:r>
            <w:r w:rsidR="0072385A">
              <w:rPr>
                <w:sz w:val="22"/>
                <w:szCs w:val="22"/>
                <w:lang w:val="fi-FI"/>
              </w:rPr>
              <w:t>+39 06 90259059</w:t>
            </w:r>
          </w:p>
          <w:p w14:paraId="2AF486B1" w14:textId="77777777" w:rsidR="006D5764" w:rsidRPr="00033657" w:rsidRDefault="003E5DD5" w:rsidP="006D5764">
            <w:pPr>
              <w:autoSpaceDE w:val="0"/>
              <w:autoSpaceDN w:val="0"/>
              <w:adjustRightInd w:val="0"/>
              <w:rPr>
                <w:sz w:val="22"/>
                <w:szCs w:val="22"/>
                <w:lang w:val="fi-FI"/>
              </w:rPr>
            </w:pPr>
            <w:r>
              <w:rPr>
                <w:sz w:val="22"/>
                <w:szCs w:val="22"/>
              </w:rPr>
              <w:t>d</w:t>
            </w:r>
            <w:r w:rsidR="006F4F08">
              <w:rPr>
                <w:sz w:val="22"/>
                <w:szCs w:val="22"/>
              </w:rPr>
              <w:t>poc.italy@organon.com</w:t>
            </w:r>
          </w:p>
          <w:p w14:paraId="01E000BB" w14:textId="77777777" w:rsidR="006D5764" w:rsidRPr="00033657" w:rsidRDefault="006D5764" w:rsidP="006D5764">
            <w:pPr>
              <w:tabs>
                <w:tab w:val="left" w:pos="567"/>
              </w:tabs>
              <w:rPr>
                <w:sz w:val="22"/>
                <w:szCs w:val="22"/>
                <w:lang w:val="en-GB"/>
              </w:rPr>
            </w:pPr>
          </w:p>
        </w:tc>
        <w:tc>
          <w:tcPr>
            <w:tcW w:w="4643" w:type="dxa"/>
          </w:tcPr>
          <w:p w14:paraId="0988C3E7" w14:textId="77777777" w:rsidR="006D5764" w:rsidRPr="00033657" w:rsidRDefault="006D5764" w:rsidP="006D5764">
            <w:pPr>
              <w:rPr>
                <w:b/>
                <w:sz w:val="22"/>
                <w:szCs w:val="22"/>
              </w:rPr>
            </w:pPr>
            <w:r w:rsidRPr="00033657">
              <w:rPr>
                <w:b/>
                <w:sz w:val="22"/>
                <w:szCs w:val="22"/>
              </w:rPr>
              <w:t>Suomi/Finland</w:t>
            </w:r>
          </w:p>
          <w:p w14:paraId="5ED030B6" w14:textId="77777777" w:rsidR="006D5764" w:rsidRPr="00033657" w:rsidRDefault="006D5764" w:rsidP="006D5764">
            <w:pPr>
              <w:rPr>
                <w:noProof/>
                <w:sz w:val="22"/>
                <w:szCs w:val="22"/>
              </w:rPr>
            </w:pPr>
            <w:r w:rsidRPr="00033657">
              <w:rPr>
                <w:noProof/>
                <w:sz w:val="22"/>
                <w:szCs w:val="22"/>
              </w:rPr>
              <w:t>Organon Finland Oy</w:t>
            </w:r>
          </w:p>
          <w:p w14:paraId="73E9A500" w14:textId="77777777" w:rsidR="006D5764" w:rsidRPr="00033657" w:rsidRDefault="006D5764" w:rsidP="006D5764">
            <w:pPr>
              <w:rPr>
                <w:noProof/>
                <w:sz w:val="22"/>
                <w:szCs w:val="22"/>
              </w:rPr>
            </w:pPr>
            <w:r w:rsidRPr="00033657">
              <w:rPr>
                <w:noProof/>
                <w:sz w:val="22"/>
                <w:szCs w:val="22"/>
              </w:rPr>
              <w:t>Puh/Tel: +358 (0) 29 170 3520</w:t>
            </w:r>
          </w:p>
          <w:p w14:paraId="656BDB52" w14:textId="77777777" w:rsidR="006D5764" w:rsidRPr="00033657" w:rsidRDefault="000649F1" w:rsidP="006D5764">
            <w:pPr>
              <w:rPr>
                <w:noProof/>
                <w:sz w:val="22"/>
                <w:szCs w:val="22"/>
              </w:rPr>
            </w:pPr>
            <w:r>
              <w:rPr>
                <w:sz w:val="22"/>
                <w:szCs w:val="22"/>
              </w:rPr>
              <w:t>dpoc.finland@organon.com</w:t>
            </w:r>
          </w:p>
          <w:p w14:paraId="75C9CF66" w14:textId="77777777" w:rsidR="006D5764" w:rsidRPr="00033657" w:rsidRDefault="006D5764" w:rsidP="006D5764">
            <w:pPr>
              <w:tabs>
                <w:tab w:val="left" w:pos="567"/>
              </w:tabs>
              <w:rPr>
                <w:sz w:val="22"/>
                <w:szCs w:val="22"/>
                <w:lang w:val="en-GB"/>
              </w:rPr>
            </w:pPr>
          </w:p>
        </w:tc>
      </w:tr>
      <w:tr w:rsidR="006D5764" w:rsidRPr="00A63826" w14:paraId="103568B2" w14:textId="77777777" w:rsidTr="006D5764">
        <w:trPr>
          <w:cantSplit/>
        </w:trPr>
        <w:tc>
          <w:tcPr>
            <w:tcW w:w="4643" w:type="dxa"/>
          </w:tcPr>
          <w:p w14:paraId="0ED08074" w14:textId="77777777" w:rsidR="006D5764" w:rsidRPr="00033657" w:rsidRDefault="006D5764" w:rsidP="006D5764">
            <w:pPr>
              <w:tabs>
                <w:tab w:val="left" w:pos="567"/>
              </w:tabs>
              <w:rPr>
                <w:b/>
                <w:bCs/>
                <w:sz w:val="22"/>
                <w:szCs w:val="22"/>
              </w:rPr>
            </w:pPr>
            <w:r w:rsidRPr="00033657">
              <w:rPr>
                <w:b/>
                <w:bCs/>
                <w:sz w:val="22"/>
                <w:szCs w:val="22"/>
              </w:rPr>
              <w:t>Κύπρος</w:t>
            </w:r>
          </w:p>
          <w:p w14:paraId="6FDC8E59" w14:textId="77777777" w:rsidR="006D5764" w:rsidRPr="00033657" w:rsidRDefault="006D5764" w:rsidP="006D5764">
            <w:pPr>
              <w:autoSpaceDE w:val="0"/>
              <w:autoSpaceDN w:val="0"/>
              <w:adjustRightInd w:val="0"/>
              <w:rPr>
                <w:sz w:val="22"/>
                <w:szCs w:val="22"/>
              </w:rPr>
            </w:pPr>
            <w:r w:rsidRPr="00033657">
              <w:rPr>
                <w:sz w:val="22"/>
                <w:szCs w:val="22"/>
              </w:rPr>
              <w:t>Organon Pharma B.V., Cyprus branch</w:t>
            </w:r>
          </w:p>
          <w:p w14:paraId="7B4DCC9D" w14:textId="77777777" w:rsidR="006D5764" w:rsidRPr="00033657" w:rsidRDefault="006D5764" w:rsidP="006D5764">
            <w:pPr>
              <w:autoSpaceDE w:val="0"/>
              <w:autoSpaceDN w:val="0"/>
              <w:adjustRightInd w:val="0"/>
              <w:rPr>
                <w:sz w:val="22"/>
                <w:szCs w:val="22"/>
              </w:rPr>
            </w:pPr>
            <w:r w:rsidRPr="00033657">
              <w:rPr>
                <w:sz w:val="22"/>
                <w:szCs w:val="22"/>
              </w:rPr>
              <w:t>Τηλ: +357 22866730</w:t>
            </w:r>
          </w:p>
          <w:p w14:paraId="72AF8C9B" w14:textId="77777777" w:rsidR="006D5764" w:rsidRPr="00033657" w:rsidRDefault="006D5764" w:rsidP="006D5764">
            <w:pPr>
              <w:autoSpaceDE w:val="0"/>
              <w:autoSpaceDN w:val="0"/>
              <w:adjustRightInd w:val="0"/>
              <w:rPr>
                <w:sz w:val="22"/>
                <w:szCs w:val="22"/>
              </w:rPr>
            </w:pPr>
            <w:r w:rsidRPr="00033657">
              <w:rPr>
                <w:sz w:val="22"/>
                <w:szCs w:val="22"/>
              </w:rPr>
              <w:t>dpoc.cyprus@organon.com</w:t>
            </w:r>
          </w:p>
          <w:p w14:paraId="53B213F6" w14:textId="77777777" w:rsidR="006D5764" w:rsidRPr="00033657" w:rsidRDefault="006D5764" w:rsidP="006D5764">
            <w:pPr>
              <w:tabs>
                <w:tab w:val="left" w:pos="567"/>
              </w:tabs>
              <w:rPr>
                <w:sz w:val="22"/>
                <w:szCs w:val="22"/>
                <w:lang w:val="en-GB"/>
              </w:rPr>
            </w:pPr>
          </w:p>
        </w:tc>
        <w:tc>
          <w:tcPr>
            <w:tcW w:w="4643" w:type="dxa"/>
          </w:tcPr>
          <w:p w14:paraId="71B4B5BB" w14:textId="77777777" w:rsidR="006D5764" w:rsidRPr="00033657" w:rsidRDefault="006D5764" w:rsidP="006D5764">
            <w:pPr>
              <w:rPr>
                <w:b/>
                <w:sz w:val="22"/>
                <w:szCs w:val="22"/>
              </w:rPr>
            </w:pPr>
            <w:r w:rsidRPr="00033657">
              <w:rPr>
                <w:b/>
                <w:sz w:val="22"/>
                <w:szCs w:val="22"/>
              </w:rPr>
              <w:t>Sverige</w:t>
            </w:r>
          </w:p>
          <w:p w14:paraId="3CACC051" w14:textId="77777777" w:rsidR="006D5764" w:rsidRPr="00033657" w:rsidRDefault="006D5764" w:rsidP="006D5764">
            <w:pPr>
              <w:rPr>
                <w:sz w:val="22"/>
                <w:szCs w:val="22"/>
              </w:rPr>
            </w:pPr>
            <w:r w:rsidRPr="00033657">
              <w:rPr>
                <w:sz w:val="22"/>
                <w:szCs w:val="22"/>
              </w:rPr>
              <w:t>Organon Sweden AB</w:t>
            </w:r>
          </w:p>
          <w:p w14:paraId="4A5AC728" w14:textId="77777777" w:rsidR="006D5764" w:rsidRPr="00033657" w:rsidRDefault="006D5764" w:rsidP="006D5764">
            <w:pPr>
              <w:rPr>
                <w:sz w:val="22"/>
                <w:szCs w:val="22"/>
              </w:rPr>
            </w:pPr>
            <w:r w:rsidRPr="00033657">
              <w:rPr>
                <w:sz w:val="22"/>
                <w:szCs w:val="22"/>
              </w:rPr>
              <w:t>Tel: +46 8 502 597 00</w:t>
            </w:r>
          </w:p>
          <w:p w14:paraId="17971A4F" w14:textId="77777777" w:rsidR="006D5764" w:rsidRPr="00033657" w:rsidRDefault="006D5764" w:rsidP="006D5764">
            <w:pPr>
              <w:rPr>
                <w:sz w:val="22"/>
                <w:szCs w:val="22"/>
              </w:rPr>
            </w:pPr>
            <w:r w:rsidRPr="00033657">
              <w:rPr>
                <w:sz w:val="22"/>
                <w:szCs w:val="22"/>
              </w:rPr>
              <w:t>dpoc.sweden@organon.com</w:t>
            </w:r>
          </w:p>
          <w:p w14:paraId="1AD8F4D6" w14:textId="77777777" w:rsidR="006D5764" w:rsidRPr="00033657" w:rsidRDefault="006D5764" w:rsidP="006D5764">
            <w:pPr>
              <w:tabs>
                <w:tab w:val="left" w:pos="567"/>
              </w:tabs>
              <w:rPr>
                <w:sz w:val="22"/>
                <w:szCs w:val="22"/>
                <w:lang w:val="en-GB"/>
              </w:rPr>
            </w:pPr>
          </w:p>
        </w:tc>
      </w:tr>
      <w:tr w:rsidR="006D5764" w:rsidRPr="00A63826" w14:paraId="170C62B1" w14:textId="77777777" w:rsidTr="006D5764">
        <w:trPr>
          <w:cantSplit/>
        </w:trPr>
        <w:tc>
          <w:tcPr>
            <w:tcW w:w="4643" w:type="dxa"/>
          </w:tcPr>
          <w:p w14:paraId="6BFE3BEB" w14:textId="77777777" w:rsidR="006D5764" w:rsidRPr="00033657" w:rsidRDefault="006D5764" w:rsidP="006D5764">
            <w:pPr>
              <w:tabs>
                <w:tab w:val="left" w:pos="567"/>
              </w:tabs>
              <w:rPr>
                <w:b/>
                <w:bCs/>
                <w:sz w:val="22"/>
                <w:szCs w:val="22"/>
              </w:rPr>
            </w:pPr>
            <w:r w:rsidRPr="00033657">
              <w:rPr>
                <w:b/>
                <w:bCs/>
                <w:sz w:val="22"/>
                <w:szCs w:val="22"/>
              </w:rPr>
              <w:t>Latvija</w:t>
            </w:r>
          </w:p>
          <w:p w14:paraId="134D9C9C" w14:textId="77777777" w:rsidR="006D5764" w:rsidRPr="00033657" w:rsidRDefault="006D5764" w:rsidP="006D5764">
            <w:pPr>
              <w:tabs>
                <w:tab w:val="left" w:pos="567"/>
              </w:tabs>
              <w:rPr>
                <w:bCs/>
                <w:sz w:val="22"/>
                <w:szCs w:val="22"/>
              </w:rPr>
            </w:pPr>
            <w:r w:rsidRPr="00033657">
              <w:rPr>
                <w:bCs/>
                <w:sz w:val="22"/>
                <w:szCs w:val="22"/>
              </w:rPr>
              <w:t>Ārvalsts komersanta “Organon Pharma B.V.” pārstāvniecība</w:t>
            </w:r>
          </w:p>
          <w:p w14:paraId="237DD86D" w14:textId="77777777" w:rsidR="006D5764" w:rsidRPr="00033657" w:rsidRDefault="006D5764" w:rsidP="006D5764">
            <w:pPr>
              <w:tabs>
                <w:tab w:val="left" w:pos="567"/>
              </w:tabs>
              <w:rPr>
                <w:bCs/>
                <w:sz w:val="22"/>
                <w:szCs w:val="22"/>
              </w:rPr>
            </w:pPr>
            <w:r w:rsidRPr="00033657">
              <w:rPr>
                <w:bCs/>
                <w:sz w:val="22"/>
                <w:szCs w:val="22"/>
              </w:rPr>
              <w:t xml:space="preserve">Tel: </w:t>
            </w:r>
            <w:r w:rsidR="00827891" w:rsidRPr="00E33B39">
              <w:rPr>
                <w:noProof/>
                <w:sz w:val="22"/>
                <w:szCs w:val="22"/>
              </w:rPr>
              <w:t>+371 66968876</w:t>
            </w:r>
          </w:p>
          <w:p w14:paraId="2DE49994" w14:textId="77777777" w:rsidR="006D5764" w:rsidRPr="00033657" w:rsidRDefault="006D5764" w:rsidP="006D5764">
            <w:pPr>
              <w:tabs>
                <w:tab w:val="left" w:pos="567"/>
              </w:tabs>
              <w:rPr>
                <w:bCs/>
                <w:sz w:val="22"/>
                <w:szCs w:val="22"/>
              </w:rPr>
            </w:pPr>
            <w:r w:rsidRPr="00033657">
              <w:rPr>
                <w:sz w:val="22"/>
                <w:szCs w:val="22"/>
              </w:rPr>
              <w:t>dpoc.latvia@organon.com</w:t>
            </w:r>
          </w:p>
          <w:p w14:paraId="35E47D49" w14:textId="77777777" w:rsidR="006D5764" w:rsidRPr="00033657" w:rsidRDefault="006D5764" w:rsidP="006D5764">
            <w:pPr>
              <w:tabs>
                <w:tab w:val="left" w:pos="567"/>
              </w:tabs>
              <w:rPr>
                <w:sz w:val="22"/>
                <w:szCs w:val="22"/>
                <w:lang w:val="en-GB"/>
              </w:rPr>
            </w:pPr>
          </w:p>
        </w:tc>
        <w:tc>
          <w:tcPr>
            <w:tcW w:w="4643" w:type="dxa"/>
          </w:tcPr>
          <w:p w14:paraId="19A72E0B" w14:textId="7F421BEA" w:rsidR="006D5764" w:rsidRPr="000649F1" w:rsidDel="0077616A" w:rsidRDefault="006D5764" w:rsidP="006D5764">
            <w:pPr>
              <w:tabs>
                <w:tab w:val="left" w:pos="567"/>
              </w:tabs>
              <w:rPr>
                <w:del w:id="149" w:author="Author" w:date="2025-11-20T11:44:00Z"/>
                <w:b/>
                <w:bCs/>
                <w:sz w:val="22"/>
                <w:szCs w:val="22"/>
              </w:rPr>
            </w:pPr>
            <w:del w:id="150" w:author="Author" w:date="2025-11-20T11:44:00Z">
              <w:r w:rsidRPr="000649F1" w:rsidDel="0077616A">
                <w:rPr>
                  <w:b/>
                  <w:bCs/>
                  <w:sz w:val="22"/>
                  <w:szCs w:val="22"/>
                </w:rPr>
                <w:delText>United Kingdom (Northern Ireland)</w:delText>
              </w:r>
            </w:del>
          </w:p>
          <w:p w14:paraId="3D9E0B47" w14:textId="39FF3AFD" w:rsidR="006D5764" w:rsidRPr="000649F1" w:rsidDel="0077616A" w:rsidRDefault="006D5764" w:rsidP="006D5764">
            <w:pPr>
              <w:rPr>
                <w:del w:id="151" w:author="Author" w:date="2025-11-20T11:44:00Z"/>
                <w:sz w:val="22"/>
                <w:szCs w:val="22"/>
              </w:rPr>
            </w:pPr>
            <w:del w:id="152" w:author="Author" w:date="2025-11-20T11:44:00Z">
              <w:r w:rsidRPr="000649F1" w:rsidDel="0077616A">
                <w:rPr>
                  <w:sz w:val="22"/>
                  <w:szCs w:val="22"/>
                </w:rPr>
                <w:delText>Organon</w:delText>
              </w:r>
              <w:r w:rsidR="00827891" w:rsidRPr="000649F1" w:rsidDel="0077616A">
                <w:rPr>
                  <w:sz w:val="22"/>
                  <w:szCs w:val="22"/>
                </w:rPr>
                <w:delText xml:space="preserve"> </w:delText>
              </w:r>
              <w:r w:rsidR="00827891" w:rsidRPr="00E33B39" w:rsidDel="0077616A">
                <w:rPr>
                  <w:noProof/>
                  <w:sz w:val="22"/>
                  <w:szCs w:val="22"/>
                </w:rPr>
                <w:delText>Pharma (</w:delText>
              </w:r>
              <w:r w:rsidR="008031C8" w:rsidDel="0077616A">
                <w:rPr>
                  <w:noProof/>
                  <w:sz w:val="22"/>
                  <w:szCs w:val="22"/>
                </w:rPr>
                <w:delText>UK</w:delText>
              </w:r>
              <w:r w:rsidR="00827891" w:rsidRPr="00E33B39" w:rsidDel="0077616A">
                <w:rPr>
                  <w:noProof/>
                  <w:sz w:val="22"/>
                  <w:szCs w:val="22"/>
                </w:rPr>
                <w:delText>) Limite</w:delText>
              </w:r>
              <w:r w:rsidR="006F4F08" w:rsidDel="0077616A">
                <w:rPr>
                  <w:noProof/>
                  <w:sz w:val="22"/>
                  <w:szCs w:val="22"/>
                </w:rPr>
                <w:delText>d</w:delText>
              </w:r>
            </w:del>
          </w:p>
          <w:p w14:paraId="73236DDE" w14:textId="7BDBF17E" w:rsidR="006D5764" w:rsidRPr="000649F1" w:rsidDel="0077616A" w:rsidRDefault="006D5764" w:rsidP="006D5764">
            <w:pPr>
              <w:rPr>
                <w:del w:id="153" w:author="Author" w:date="2025-11-20T11:44:00Z"/>
                <w:sz w:val="22"/>
                <w:szCs w:val="22"/>
              </w:rPr>
            </w:pPr>
            <w:del w:id="154" w:author="Author" w:date="2025-11-20T11:44:00Z">
              <w:r w:rsidRPr="000649F1" w:rsidDel="0077616A">
                <w:rPr>
                  <w:sz w:val="22"/>
                  <w:szCs w:val="22"/>
                </w:rPr>
                <w:delText>Tel: +</w:delText>
              </w:r>
              <w:r w:rsidR="00714677" w:rsidDel="0077616A">
                <w:rPr>
                  <w:sz w:val="22"/>
                  <w:szCs w:val="22"/>
                </w:rPr>
                <w:delText>44 (0) 208 159 3593</w:delText>
              </w:r>
            </w:del>
          </w:p>
          <w:p w14:paraId="313ADE00" w14:textId="540F592A" w:rsidR="006D5764" w:rsidRPr="000649F1" w:rsidDel="0077616A" w:rsidRDefault="00714677" w:rsidP="006D5764">
            <w:pPr>
              <w:rPr>
                <w:del w:id="155" w:author="Author" w:date="2025-11-20T11:44:00Z"/>
                <w:sz w:val="22"/>
                <w:szCs w:val="22"/>
              </w:rPr>
            </w:pPr>
            <w:del w:id="156" w:author="Author" w:date="2025-11-20T11:44:00Z">
              <w:r w:rsidDel="0077616A">
                <w:rPr>
                  <w:sz w:val="22"/>
                  <w:szCs w:val="22"/>
                </w:rPr>
                <w:delText>medicalinformationuk@organon.com</w:delText>
              </w:r>
            </w:del>
          </w:p>
          <w:p w14:paraId="3A6385AF" w14:textId="77777777" w:rsidR="006D5764" w:rsidRPr="000649F1" w:rsidRDefault="006D5764" w:rsidP="0077616A">
            <w:pPr>
              <w:rPr>
                <w:sz w:val="22"/>
                <w:szCs w:val="22"/>
                <w:lang w:val="en-GB"/>
              </w:rPr>
            </w:pPr>
          </w:p>
        </w:tc>
      </w:tr>
    </w:tbl>
    <w:p w14:paraId="5132EB27" w14:textId="77777777" w:rsidR="00857955" w:rsidRDefault="00857955" w:rsidP="00857955">
      <w:pPr>
        <w:rPr>
          <w:b/>
          <w:sz w:val="22"/>
          <w:szCs w:val="22"/>
        </w:rPr>
      </w:pPr>
    </w:p>
    <w:p w14:paraId="2974229E" w14:textId="77777777" w:rsidR="00A75401" w:rsidRDefault="00A75401" w:rsidP="00501014">
      <w:pPr>
        <w:rPr>
          <w:b/>
          <w:sz w:val="22"/>
          <w:szCs w:val="22"/>
        </w:rPr>
      </w:pPr>
      <w:r w:rsidRPr="00857955">
        <w:rPr>
          <w:b/>
          <w:sz w:val="22"/>
          <w:szCs w:val="22"/>
        </w:rPr>
        <w:t>Šī lietošanas instrukcija pēdējo reizi pārskatīta</w:t>
      </w:r>
      <w:r w:rsidR="00686190" w:rsidRPr="00857955">
        <w:rPr>
          <w:b/>
          <w:sz w:val="22"/>
          <w:szCs w:val="22"/>
        </w:rPr>
        <w:t>:</w:t>
      </w:r>
      <w:r w:rsidR="004A19AE" w:rsidRPr="004A19AE">
        <w:rPr>
          <w:b/>
          <w:sz w:val="22"/>
          <w:szCs w:val="22"/>
        </w:rPr>
        <w:t xml:space="preserve"> </w:t>
      </w:r>
      <w:r w:rsidR="004A19AE" w:rsidRPr="00C5604A">
        <w:rPr>
          <w:b/>
          <w:sz w:val="22"/>
          <w:szCs w:val="22"/>
        </w:rPr>
        <w:t>&lt;{MM/GGGG}&gt; &lt;GGGG. gada mēnesis}&gt;</w:t>
      </w:r>
    </w:p>
    <w:p w14:paraId="6760CD01" w14:textId="77777777" w:rsidR="00501014" w:rsidRPr="00501014" w:rsidRDefault="00501014" w:rsidP="00501014">
      <w:pPr>
        <w:rPr>
          <w:b/>
          <w:i/>
          <w:iCs/>
          <w:sz w:val="22"/>
          <w:szCs w:val="22"/>
        </w:rPr>
      </w:pPr>
    </w:p>
    <w:p w14:paraId="07A595C1" w14:textId="77777777" w:rsidR="00A75401" w:rsidRPr="00A63826" w:rsidRDefault="00A75401" w:rsidP="00A75401">
      <w:pPr>
        <w:tabs>
          <w:tab w:val="left" w:pos="567"/>
        </w:tabs>
        <w:rPr>
          <w:sz w:val="22"/>
        </w:rPr>
      </w:pPr>
      <w:r w:rsidRPr="00A63826">
        <w:rPr>
          <w:sz w:val="22"/>
        </w:rPr>
        <w:t xml:space="preserve">Sīkāka informācija par šīm zālēm ir pieejama Eiropas Zāļu aģentūras tīmekļa vietnē </w:t>
      </w:r>
      <w:hyperlink r:id="rId19" w:history="1">
        <w:r w:rsidR="009B3375" w:rsidRPr="009B3375">
          <w:rPr>
            <w:rStyle w:val="Hyperlink"/>
            <w:sz w:val="22"/>
          </w:rPr>
          <w:t>https://www.ema.europa.eu</w:t>
        </w:r>
      </w:hyperlink>
      <w:r w:rsidR="004A19AE" w:rsidRPr="00A63826">
        <w:rPr>
          <w:sz w:val="22"/>
        </w:rPr>
        <w:t>.</w:t>
      </w:r>
    </w:p>
    <w:p w14:paraId="766EC049" w14:textId="77777777" w:rsidR="00A75401" w:rsidRPr="00A63826" w:rsidRDefault="00745D50" w:rsidP="00885587">
      <w:pPr>
        <w:tabs>
          <w:tab w:val="left" w:pos="567"/>
        </w:tabs>
        <w:jc w:val="center"/>
        <w:rPr>
          <w:sz w:val="22"/>
        </w:rPr>
      </w:pPr>
      <w:r w:rsidRPr="00A63826">
        <w:rPr>
          <w:b/>
          <w:sz w:val="22"/>
        </w:rPr>
        <w:br w:type="page"/>
      </w:r>
      <w:r w:rsidR="00A75401" w:rsidRPr="00A63826">
        <w:rPr>
          <w:b/>
          <w:sz w:val="22"/>
          <w:szCs w:val="22"/>
        </w:rPr>
        <w:lastRenderedPageBreak/>
        <w:t>Lietošanas instrukcija: informācija pacientam</w:t>
      </w:r>
    </w:p>
    <w:p w14:paraId="11D3B30C" w14:textId="77777777" w:rsidR="00A75401" w:rsidRPr="00A63826" w:rsidRDefault="00A75401" w:rsidP="00A75401">
      <w:pPr>
        <w:tabs>
          <w:tab w:val="left" w:pos="567"/>
        </w:tabs>
        <w:jc w:val="center"/>
        <w:rPr>
          <w:sz w:val="22"/>
        </w:rPr>
      </w:pPr>
    </w:p>
    <w:p w14:paraId="01889706" w14:textId="77777777" w:rsidR="00A75401" w:rsidRPr="00A63826" w:rsidRDefault="002E73A3" w:rsidP="00A75401">
      <w:pPr>
        <w:tabs>
          <w:tab w:val="left" w:pos="567"/>
        </w:tabs>
        <w:ind w:right="-29"/>
        <w:jc w:val="center"/>
        <w:rPr>
          <w:sz w:val="22"/>
        </w:rPr>
      </w:pPr>
      <w:r w:rsidRPr="00A63826">
        <w:rPr>
          <w:b/>
          <w:sz w:val="22"/>
        </w:rPr>
        <w:t>Neoclarityn</w:t>
      </w:r>
      <w:r w:rsidR="00A75401" w:rsidRPr="00A63826">
        <w:rPr>
          <w:b/>
          <w:sz w:val="22"/>
        </w:rPr>
        <w:t xml:space="preserve"> 0,5 mg/ml šķīdums iekšķīgai lietošanai</w:t>
      </w:r>
    </w:p>
    <w:p w14:paraId="7016757A" w14:textId="77777777" w:rsidR="00A75401" w:rsidRPr="00A63826" w:rsidRDefault="00A75401" w:rsidP="00A75401">
      <w:pPr>
        <w:tabs>
          <w:tab w:val="left" w:pos="567"/>
        </w:tabs>
        <w:ind w:right="-29"/>
        <w:jc w:val="center"/>
        <w:rPr>
          <w:sz w:val="22"/>
        </w:rPr>
      </w:pPr>
      <w:r w:rsidRPr="00A63826">
        <w:rPr>
          <w:sz w:val="22"/>
        </w:rPr>
        <w:t>desloratadine</w:t>
      </w:r>
    </w:p>
    <w:p w14:paraId="28A5C149" w14:textId="77777777" w:rsidR="00A75401" w:rsidRPr="00A63826" w:rsidRDefault="00A75401" w:rsidP="00A75401">
      <w:pPr>
        <w:tabs>
          <w:tab w:val="left" w:pos="567"/>
        </w:tabs>
        <w:rPr>
          <w:sz w:val="22"/>
        </w:rPr>
      </w:pPr>
    </w:p>
    <w:tbl>
      <w:tblPr>
        <w:tblW w:w="0" w:type="auto"/>
        <w:tblLayout w:type="fixed"/>
        <w:tblLook w:val="0000" w:firstRow="0" w:lastRow="0" w:firstColumn="0" w:lastColumn="0" w:noHBand="0" w:noVBand="0"/>
      </w:tblPr>
      <w:tblGrid>
        <w:gridCol w:w="9180"/>
      </w:tblGrid>
      <w:tr w:rsidR="00A75401" w:rsidRPr="00A63826" w14:paraId="4BF7283F" w14:textId="77777777" w:rsidTr="002E73A3">
        <w:tc>
          <w:tcPr>
            <w:tcW w:w="9180" w:type="dxa"/>
          </w:tcPr>
          <w:p w14:paraId="79F4C530" w14:textId="77777777" w:rsidR="00A75401" w:rsidRPr="00A63826" w:rsidRDefault="00A75401" w:rsidP="002E73A3">
            <w:pPr>
              <w:tabs>
                <w:tab w:val="left" w:pos="567"/>
              </w:tabs>
              <w:ind w:left="567" w:hanging="567"/>
              <w:rPr>
                <w:sz w:val="22"/>
              </w:rPr>
            </w:pPr>
            <w:r w:rsidRPr="00A63826">
              <w:rPr>
                <w:b/>
                <w:sz w:val="22"/>
              </w:rPr>
              <w:t>Pirms zāļu lietošanas uzmanīgi izlasiet visu instrukciju, jo tā satur Jums svarīgu informāciju.</w:t>
            </w:r>
          </w:p>
          <w:p w14:paraId="3E3DC111" w14:textId="77777777" w:rsidR="00A75401" w:rsidRPr="00A63826" w:rsidRDefault="00A75401" w:rsidP="00A75401">
            <w:pPr>
              <w:numPr>
                <w:ilvl w:val="0"/>
                <w:numId w:val="5"/>
              </w:numPr>
              <w:tabs>
                <w:tab w:val="left" w:pos="567"/>
              </w:tabs>
              <w:rPr>
                <w:sz w:val="22"/>
              </w:rPr>
            </w:pPr>
            <w:r w:rsidRPr="00A63826">
              <w:rPr>
                <w:sz w:val="22"/>
              </w:rPr>
              <w:t>Saglabājiet šo instrukciju! Iespējams, ka vēlāk to vajadzēs pārlasīt.</w:t>
            </w:r>
          </w:p>
          <w:p w14:paraId="6224821D" w14:textId="77777777" w:rsidR="00A75401" w:rsidRPr="00A63826" w:rsidRDefault="00A75401" w:rsidP="00A75401">
            <w:pPr>
              <w:numPr>
                <w:ilvl w:val="0"/>
                <w:numId w:val="5"/>
              </w:numPr>
              <w:tabs>
                <w:tab w:val="left" w:pos="567"/>
              </w:tabs>
              <w:rPr>
                <w:sz w:val="22"/>
              </w:rPr>
            </w:pPr>
            <w:r w:rsidRPr="00A63826">
              <w:rPr>
                <w:sz w:val="22"/>
              </w:rPr>
              <w:t>Ja Jums rodas jebkādi jautājumi, vaicājiet ārstam, farmaceitam vai medmāsai.</w:t>
            </w:r>
          </w:p>
          <w:p w14:paraId="2DA083AE" w14:textId="77777777" w:rsidR="00A75401" w:rsidRPr="00A63826" w:rsidRDefault="00A75401" w:rsidP="00A75401">
            <w:pPr>
              <w:numPr>
                <w:ilvl w:val="0"/>
                <w:numId w:val="5"/>
              </w:numPr>
              <w:tabs>
                <w:tab w:val="left" w:pos="567"/>
              </w:tabs>
              <w:ind w:right="-2"/>
              <w:rPr>
                <w:sz w:val="22"/>
              </w:rPr>
            </w:pPr>
            <w:r w:rsidRPr="00A63826">
              <w:rPr>
                <w:sz w:val="22"/>
              </w:rPr>
              <w:t>Šīs zāles ir parakstītas tikai Jums. Nedodiet tās citiem. Tās var nodarīt ļaunumu pat tad, ja šiem cilvēkiem ir līdzīgas slimības pazīmes.</w:t>
            </w:r>
          </w:p>
          <w:p w14:paraId="01E86855" w14:textId="77777777" w:rsidR="00A75401" w:rsidRPr="00A63826" w:rsidRDefault="00A75401" w:rsidP="002E73A3">
            <w:pPr>
              <w:tabs>
                <w:tab w:val="left" w:pos="567"/>
              </w:tabs>
              <w:ind w:left="567" w:right="-2" w:hanging="567"/>
              <w:rPr>
                <w:sz w:val="22"/>
              </w:rPr>
            </w:pPr>
            <w:r w:rsidRPr="00A63826">
              <w:rPr>
                <w:sz w:val="22"/>
              </w:rPr>
              <w:t>-</w:t>
            </w:r>
            <w:r w:rsidRPr="00A63826">
              <w:rPr>
                <w:sz w:val="22"/>
              </w:rPr>
              <w:tab/>
              <w:t xml:space="preserve">Ja Jums rodas jebkādas blakusparādības, konsultējieties ar ārstu, farmaceitu vai medmāsu. Tas attiecas arī uz iespējamām blakusparādībām, kas nav minētas šajā instrukcijā. </w:t>
            </w:r>
            <w:r w:rsidRPr="00791A0B">
              <w:rPr>
                <w:bCs/>
                <w:sz w:val="22"/>
              </w:rPr>
              <w:t>Skatīt 4. punktu</w:t>
            </w:r>
            <w:r w:rsidRPr="00293E41">
              <w:rPr>
                <w:bCs/>
                <w:sz w:val="22"/>
              </w:rPr>
              <w:t>.</w:t>
            </w:r>
          </w:p>
        </w:tc>
      </w:tr>
    </w:tbl>
    <w:p w14:paraId="63CFC889" w14:textId="77777777" w:rsidR="00A75401" w:rsidRPr="00A63826" w:rsidRDefault="00A75401" w:rsidP="00A75401">
      <w:pPr>
        <w:tabs>
          <w:tab w:val="left" w:pos="567"/>
        </w:tabs>
        <w:ind w:right="-2"/>
        <w:rPr>
          <w:sz w:val="22"/>
        </w:rPr>
      </w:pPr>
    </w:p>
    <w:p w14:paraId="354D23D6" w14:textId="77777777" w:rsidR="00A75401" w:rsidRPr="00A63826" w:rsidRDefault="00A75401" w:rsidP="00A75401">
      <w:pPr>
        <w:tabs>
          <w:tab w:val="left" w:pos="567"/>
        </w:tabs>
        <w:ind w:left="567" w:hanging="567"/>
        <w:rPr>
          <w:sz w:val="22"/>
        </w:rPr>
      </w:pPr>
      <w:r w:rsidRPr="00A63826">
        <w:rPr>
          <w:b/>
          <w:sz w:val="22"/>
        </w:rPr>
        <w:t>Šajā instrukcijā varat uzzināt</w:t>
      </w:r>
      <w:r w:rsidRPr="00A63826">
        <w:rPr>
          <w:sz w:val="22"/>
        </w:rPr>
        <w:t xml:space="preserve">: </w:t>
      </w:r>
    </w:p>
    <w:p w14:paraId="6B648A14" w14:textId="77777777" w:rsidR="00A75401" w:rsidRPr="00A63826" w:rsidRDefault="00A75401" w:rsidP="00A75401">
      <w:pPr>
        <w:tabs>
          <w:tab w:val="left" w:pos="567"/>
        </w:tabs>
        <w:ind w:right="-29"/>
        <w:rPr>
          <w:sz w:val="22"/>
        </w:rPr>
      </w:pPr>
      <w:r w:rsidRPr="00A63826">
        <w:rPr>
          <w:sz w:val="22"/>
        </w:rPr>
        <w:t>1.</w:t>
      </w:r>
      <w:r w:rsidRPr="00A63826">
        <w:rPr>
          <w:sz w:val="22"/>
        </w:rPr>
        <w:tab/>
        <w:t xml:space="preserve">Kas ir </w:t>
      </w:r>
      <w:r w:rsidR="002E73A3" w:rsidRPr="00A63826">
        <w:rPr>
          <w:sz w:val="22"/>
        </w:rPr>
        <w:t>Neoclarityn</w:t>
      </w:r>
      <w:r w:rsidRPr="00A63826">
        <w:rPr>
          <w:i/>
          <w:sz w:val="22"/>
        </w:rPr>
        <w:t xml:space="preserve"> </w:t>
      </w:r>
      <w:r w:rsidRPr="00A63826">
        <w:rPr>
          <w:sz w:val="22"/>
        </w:rPr>
        <w:t>šķīdums iekšķīgai lietošanai</w:t>
      </w:r>
      <w:r w:rsidRPr="00A63826">
        <w:rPr>
          <w:i/>
          <w:sz w:val="22"/>
        </w:rPr>
        <w:t xml:space="preserve"> </w:t>
      </w:r>
      <w:r w:rsidRPr="00A63826">
        <w:rPr>
          <w:sz w:val="22"/>
        </w:rPr>
        <w:t>un kādam nolūkam to lieto</w:t>
      </w:r>
    </w:p>
    <w:p w14:paraId="0B120A18" w14:textId="77777777" w:rsidR="00A75401" w:rsidRPr="00A63826" w:rsidRDefault="00A75401" w:rsidP="00A75401">
      <w:pPr>
        <w:tabs>
          <w:tab w:val="left" w:pos="567"/>
        </w:tabs>
        <w:ind w:right="-29"/>
        <w:rPr>
          <w:sz w:val="22"/>
        </w:rPr>
      </w:pPr>
      <w:r w:rsidRPr="00A63826">
        <w:rPr>
          <w:sz w:val="22"/>
        </w:rPr>
        <w:t>2.</w:t>
      </w:r>
      <w:r w:rsidRPr="00A63826">
        <w:rPr>
          <w:sz w:val="22"/>
        </w:rPr>
        <w:tab/>
        <w:t xml:space="preserve">Kas Jums jāzina pirms </w:t>
      </w:r>
      <w:r w:rsidR="002E73A3" w:rsidRPr="00A63826">
        <w:rPr>
          <w:sz w:val="22"/>
        </w:rPr>
        <w:t>Neoclarityn</w:t>
      </w:r>
      <w:r w:rsidRPr="00A63826">
        <w:rPr>
          <w:sz w:val="22"/>
        </w:rPr>
        <w:t xml:space="preserve"> šķīduma iekšķīgai lietošanai lietošanas</w:t>
      </w:r>
    </w:p>
    <w:p w14:paraId="4E19F2B1" w14:textId="77777777" w:rsidR="00A75401" w:rsidRPr="00A63826" w:rsidRDefault="00A75401" w:rsidP="00A75401">
      <w:pPr>
        <w:tabs>
          <w:tab w:val="left" w:pos="567"/>
        </w:tabs>
        <w:ind w:right="-29"/>
        <w:rPr>
          <w:sz w:val="22"/>
        </w:rPr>
      </w:pPr>
      <w:r w:rsidRPr="00A63826">
        <w:rPr>
          <w:sz w:val="22"/>
        </w:rPr>
        <w:t>3.</w:t>
      </w:r>
      <w:r w:rsidRPr="00A63826">
        <w:rPr>
          <w:sz w:val="22"/>
        </w:rPr>
        <w:tab/>
        <w:t xml:space="preserve">Kā lietot </w:t>
      </w:r>
      <w:r w:rsidR="002E73A3" w:rsidRPr="00A63826">
        <w:rPr>
          <w:sz w:val="22"/>
        </w:rPr>
        <w:t>Neoclarityn</w:t>
      </w:r>
      <w:r w:rsidRPr="00A63826">
        <w:rPr>
          <w:sz w:val="22"/>
        </w:rPr>
        <w:t xml:space="preserve"> šķīdumu iekšķīgai lietošanai</w:t>
      </w:r>
    </w:p>
    <w:p w14:paraId="54803E13" w14:textId="77777777" w:rsidR="00A75401" w:rsidRPr="00A63826" w:rsidRDefault="00A75401" w:rsidP="00A75401">
      <w:pPr>
        <w:tabs>
          <w:tab w:val="left" w:pos="567"/>
        </w:tabs>
        <w:ind w:right="-29"/>
        <w:rPr>
          <w:sz w:val="22"/>
        </w:rPr>
      </w:pPr>
      <w:r w:rsidRPr="00A63826">
        <w:rPr>
          <w:sz w:val="22"/>
        </w:rPr>
        <w:t>4.</w:t>
      </w:r>
      <w:r w:rsidRPr="00A63826">
        <w:rPr>
          <w:sz w:val="22"/>
        </w:rPr>
        <w:tab/>
        <w:t>Iespējamās blakusparādības</w:t>
      </w:r>
    </w:p>
    <w:p w14:paraId="56DA4D92" w14:textId="77777777" w:rsidR="00A75401" w:rsidRPr="00A63826" w:rsidRDefault="00A75401" w:rsidP="00A75401">
      <w:pPr>
        <w:numPr>
          <w:ilvl w:val="0"/>
          <w:numId w:val="10"/>
        </w:numPr>
        <w:tabs>
          <w:tab w:val="left" w:pos="567"/>
        </w:tabs>
        <w:ind w:right="-29"/>
        <w:rPr>
          <w:sz w:val="22"/>
        </w:rPr>
      </w:pPr>
      <w:r w:rsidRPr="00A63826">
        <w:rPr>
          <w:sz w:val="22"/>
        </w:rPr>
        <w:t xml:space="preserve">Kā uzglabāt </w:t>
      </w:r>
      <w:r w:rsidR="002E73A3" w:rsidRPr="00A63826">
        <w:rPr>
          <w:sz w:val="22"/>
        </w:rPr>
        <w:t>Neoclarityn</w:t>
      </w:r>
      <w:r w:rsidRPr="00A63826">
        <w:rPr>
          <w:sz w:val="22"/>
        </w:rPr>
        <w:t xml:space="preserve"> šķīdumu iekšķīgai lietošanai</w:t>
      </w:r>
    </w:p>
    <w:p w14:paraId="0FDEBEBF" w14:textId="77777777" w:rsidR="00A75401" w:rsidRPr="00A63826" w:rsidRDefault="00A75401" w:rsidP="00A75401">
      <w:pPr>
        <w:numPr>
          <w:ilvl w:val="0"/>
          <w:numId w:val="10"/>
        </w:numPr>
        <w:tabs>
          <w:tab w:val="left" w:pos="567"/>
        </w:tabs>
        <w:ind w:right="-29"/>
        <w:rPr>
          <w:sz w:val="22"/>
        </w:rPr>
      </w:pPr>
      <w:r w:rsidRPr="00A63826">
        <w:rPr>
          <w:sz w:val="22"/>
        </w:rPr>
        <w:t>Iepakojuma saturs un cita informācija</w:t>
      </w:r>
    </w:p>
    <w:p w14:paraId="6F485DA8" w14:textId="77777777" w:rsidR="00A75401" w:rsidRPr="00A63826" w:rsidRDefault="00A75401" w:rsidP="00A75401">
      <w:pPr>
        <w:tabs>
          <w:tab w:val="left" w:pos="567"/>
        </w:tabs>
        <w:ind w:right="-29"/>
        <w:rPr>
          <w:sz w:val="22"/>
        </w:rPr>
      </w:pPr>
    </w:p>
    <w:p w14:paraId="463DDFAE" w14:textId="77777777" w:rsidR="00A75401" w:rsidRPr="00A63826" w:rsidRDefault="00A75401" w:rsidP="00A75401">
      <w:pPr>
        <w:tabs>
          <w:tab w:val="left" w:pos="567"/>
        </w:tabs>
        <w:rPr>
          <w:sz w:val="22"/>
          <w:lang w:val="nl-NL"/>
        </w:rPr>
      </w:pPr>
    </w:p>
    <w:p w14:paraId="4EBAF48C" w14:textId="77777777" w:rsidR="00A75401" w:rsidRPr="00A63826" w:rsidRDefault="00A75401" w:rsidP="00A75401">
      <w:pPr>
        <w:tabs>
          <w:tab w:val="left" w:pos="567"/>
        </w:tabs>
        <w:rPr>
          <w:b/>
          <w:sz w:val="22"/>
          <w:lang w:val="nl-NL"/>
        </w:rPr>
      </w:pPr>
      <w:r w:rsidRPr="00A63826">
        <w:rPr>
          <w:b/>
          <w:sz w:val="22"/>
          <w:lang w:val="nl-NL"/>
        </w:rPr>
        <w:t>1.</w:t>
      </w:r>
      <w:r w:rsidRPr="00A63826">
        <w:rPr>
          <w:b/>
          <w:sz w:val="22"/>
          <w:lang w:val="nl-NL"/>
        </w:rPr>
        <w:tab/>
      </w:r>
      <w:r w:rsidRPr="00A63826">
        <w:rPr>
          <w:b/>
          <w:sz w:val="22"/>
        </w:rPr>
        <w:t xml:space="preserve">Kas ir </w:t>
      </w:r>
      <w:r w:rsidR="002E73A3" w:rsidRPr="00A63826">
        <w:rPr>
          <w:b/>
          <w:sz w:val="22"/>
        </w:rPr>
        <w:t>Neoclarityn</w:t>
      </w:r>
      <w:r w:rsidRPr="00A63826">
        <w:rPr>
          <w:b/>
          <w:sz w:val="22"/>
        </w:rPr>
        <w:t xml:space="preserve"> šķīdums iekšķīgai lietošanai</w:t>
      </w:r>
      <w:r w:rsidRPr="00A63826">
        <w:rPr>
          <w:b/>
          <w:i/>
          <w:sz w:val="22"/>
        </w:rPr>
        <w:t xml:space="preserve"> </w:t>
      </w:r>
      <w:r w:rsidRPr="00A63826">
        <w:rPr>
          <w:b/>
          <w:sz w:val="22"/>
        </w:rPr>
        <w:t>un kādam nolūkam to lieto</w:t>
      </w:r>
    </w:p>
    <w:p w14:paraId="75446CA2" w14:textId="77777777" w:rsidR="00A75401" w:rsidRPr="00A63826" w:rsidRDefault="00A75401" w:rsidP="00A75401">
      <w:pPr>
        <w:tabs>
          <w:tab w:val="left" w:pos="567"/>
        </w:tabs>
        <w:rPr>
          <w:b/>
          <w:sz w:val="22"/>
          <w:lang w:val="nl-NL"/>
        </w:rPr>
      </w:pPr>
    </w:p>
    <w:p w14:paraId="5D087185" w14:textId="77777777" w:rsidR="00A75401" w:rsidRPr="00A63826" w:rsidRDefault="00A75401" w:rsidP="00A75401">
      <w:pPr>
        <w:tabs>
          <w:tab w:val="left" w:pos="567"/>
        </w:tabs>
        <w:rPr>
          <w:sz w:val="22"/>
        </w:rPr>
      </w:pPr>
      <w:r w:rsidRPr="00A63826">
        <w:rPr>
          <w:b/>
          <w:sz w:val="22"/>
        </w:rPr>
        <w:t xml:space="preserve">Kas ir </w:t>
      </w:r>
      <w:r w:rsidR="002E73A3" w:rsidRPr="00A63826">
        <w:rPr>
          <w:b/>
          <w:sz w:val="22"/>
        </w:rPr>
        <w:t>Neoclarityn</w:t>
      </w:r>
    </w:p>
    <w:p w14:paraId="27F7E019" w14:textId="77777777" w:rsidR="00A75401" w:rsidRPr="00A63826" w:rsidRDefault="002E73A3" w:rsidP="00A75401">
      <w:pPr>
        <w:tabs>
          <w:tab w:val="left" w:pos="567"/>
        </w:tabs>
        <w:rPr>
          <w:sz w:val="22"/>
        </w:rPr>
      </w:pPr>
      <w:r w:rsidRPr="00A63826">
        <w:rPr>
          <w:sz w:val="22"/>
        </w:rPr>
        <w:t>Neoclarityn</w:t>
      </w:r>
      <w:r w:rsidR="00A75401" w:rsidRPr="00A63826">
        <w:rPr>
          <w:i/>
          <w:sz w:val="22"/>
        </w:rPr>
        <w:t xml:space="preserve"> </w:t>
      </w:r>
      <w:r w:rsidR="00A75401" w:rsidRPr="00A63826">
        <w:rPr>
          <w:sz w:val="22"/>
        </w:rPr>
        <w:t>satur desloratadīnu, kas ir prethistamīna līdzeklis.</w:t>
      </w:r>
    </w:p>
    <w:p w14:paraId="6B5CDE52" w14:textId="77777777" w:rsidR="00A75401" w:rsidRPr="00A63826" w:rsidRDefault="00A75401" w:rsidP="00A75401">
      <w:pPr>
        <w:tabs>
          <w:tab w:val="left" w:pos="567"/>
        </w:tabs>
        <w:rPr>
          <w:sz w:val="22"/>
        </w:rPr>
      </w:pPr>
    </w:p>
    <w:p w14:paraId="64C9D551" w14:textId="77777777" w:rsidR="00A75401" w:rsidRPr="00A63826" w:rsidRDefault="00A75401" w:rsidP="00A75401">
      <w:pPr>
        <w:tabs>
          <w:tab w:val="left" w:pos="567"/>
        </w:tabs>
        <w:rPr>
          <w:sz w:val="22"/>
        </w:rPr>
      </w:pPr>
      <w:r w:rsidRPr="00A63826">
        <w:rPr>
          <w:b/>
          <w:sz w:val="22"/>
        </w:rPr>
        <w:t xml:space="preserve">Kā darbojas </w:t>
      </w:r>
      <w:r w:rsidR="002E73A3" w:rsidRPr="00A63826">
        <w:rPr>
          <w:b/>
          <w:sz w:val="22"/>
        </w:rPr>
        <w:t>Neoclarityn</w:t>
      </w:r>
    </w:p>
    <w:p w14:paraId="2E096310" w14:textId="5B15C9DF" w:rsidR="00A75401" w:rsidRPr="00A63826" w:rsidRDefault="002E73A3" w:rsidP="00A75401">
      <w:pPr>
        <w:tabs>
          <w:tab w:val="left" w:pos="567"/>
        </w:tabs>
        <w:rPr>
          <w:sz w:val="22"/>
        </w:rPr>
      </w:pPr>
      <w:r w:rsidRPr="00A63826">
        <w:rPr>
          <w:sz w:val="22"/>
        </w:rPr>
        <w:t>Neoclarityn</w:t>
      </w:r>
      <w:r w:rsidR="00A75401" w:rsidRPr="00A63826">
        <w:rPr>
          <w:sz w:val="22"/>
        </w:rPr>
        <w:t xml:space="preserve"> šķīdums iekšķīgai lietošanai ir pretalerģisks līdzeklis</w:t>
      </w:r>
      <w:del w:id="157" w:author="Author" w:date="2025-11-20T11:45:00Z">
        <w:r w:rsidR="00A75401" w:rsidRPr="00A63826" w:rsidDel="00013678">
          <w:rPr>
            <w:sz w:val="22"/>
          </w:rPr>
          <w:delText>, kas nerada miegainību</w:delText>
        </w:r>
      </w:del>
      <w:r w:rsidR="00A75401" w:rsidRPr="00A63826">
        <w:rPr>
          <w:sz w:val="22"/>
        </w:rPr>
        <w:t>. Tas palīdz mazināt alerģisku reakciju un tās simptomus.</w:t>
      </w:r>
    </w:p>
    <w:p w14:paraId="392A2019" w14:textId="77777777" w:rsidR="00A75401" w:rsidRPr="00A63826" w:rsidRDefault="00A75401" w:rsidP="00A75401">
      <w:pPr>
        <w:tabs>
          <w:tab w:val="left" w:pos="567"/>
        </w:tabs>
        <w:rPr>
          <w:sz w:val="22"/>
        </w:rPr>
      </w:pPr>
    </w:p>
    <w:p w14:paraId="201E3D45" w14:textId="77777777" w:rsidR="00A75401" w:rsidRPr="00A63826" w:rsidRDefault="00A75401" w:rsidP="00A75401">
      <w:pPr>
        <w:tabs>
          <w:tab w:val="left" w:pos="567"/>
        </w:tabs>
        <w:rPr>
          <w:sz w:val="22"/>
        </w:rPr>
      </w:pPr>
      <w:r w:rsidRPr="00A63826">
        <w:rPr>
          <w:b/>
          <w:sz w:val="22"/>
        </w:rPr>
        <w:t xml:space="preserve">Kad jālieto </w:t>
      </w:r>
      <w:r w:rsidR="002E73A3" w:rsidRPr="00A63826">
        <w:rPr>
          <w:b/>
          <w:sz w:val="22"/>
        </w:rPr>
        <w:t>Neoclarityn</w:t>
      </w:r>
    </w:p>
    <w:p w14:paraId="43213FE8" w14:textId="77777777" w:rsidR="00A75401" w:rsidRPr="00A63826" w:rsidRDefault="002E73A3" w:rsidP="00A75401">
      <w:pPr>
        <w:tabs>
          <w:tab w:val="left" w:pos="567"/>
        </w:tabs>
        <w:rPr>
          <w:sz w:val="22"/>
        </w:rPr>
      </w:pPr>
      <w:r w:rsidRPr="00A63826">
        <w:rPr>
          <w:sz w:val="22"/>
        </w:rPr>
        <w:t>Neoclarityn</w:t>
      </w:r>
      <w:r w:rsidR="00A75401" w:rsidRPr="00A63826">
        <w:rPr>
          <w:sz w:val="22"/>
        </w:rPr>
        <w:t xml:space="preserve"> šķīdums iekšķīgai lietošanai mazina ar alerģisko iesnu (deguna eju iekaisums, ko izraisa alerģija, piemēram, siena drudzis vai alerģija pret putekļu ērcītēm) saistītus simptomus pieaugušajiem, pusaudžiem un bērniem no 1 gada vecuma. Šie simptomi ir šķaudīšana, iesnas vai nieze degunā, aukslēju nieze un acu nieze, apsārtums vai ūdeņaini izdalījumi no acīm.</w:t>
      </w:r>
    </w:p>
    <w:p w14:paraId="6D9D77D4" w14:textId="77777777" w:rsidR="00A75401" w:rsidRPr="00A63826" w:rsidRDefault="00A75401" w:rsidP="00A75401">
      <w:pPr>
        <w:tabs>
          <w:tab w:val="left" w:pos="567"/>
        </w:tabs>
        <w:rPr>
          <w:sz w:val="22"/>
        </w:rPr>
      </w:pPr>
    </w:p>
    <w:p w14:paraId="4D0AE3F8" w14:textId="77777777" w:rsidR="00A75401" w:rsidRPr="00A63826" w:rsidRDefault="002E73A3" w:rsidP="00A75401">
      <w:pPr>
        <w:tabs>
          <w:tab w:val="left" w:pos="567"/>
        </w:tabs>
        <w:rPr>
          <w:sz w:val="22"/>
        </w:rPr>
      </w:pPr>
      <w:r w:rsidRPr="00A63826">
        <w:rPr>
          <w:sz w:val="22"/>
        </w:rPr>
        <w:t>Neoclarityn</w:t>
      </w:r>
      <w:r w:rsidR="00A75401" w:rsidRPr="00A63826">
        <w:rPr>
          <w:sz w:val="22"/>
        </w:rPr>
        <w:t xml:space="preserve"> šķīdumu iekšķīgai lietošanai lieto arī, lai atvieglotu ar nātreni </w:t>
      </w:r>
      <w:r w:rsidR="00A75401" w:rsidRPr="00A63826">
        <w:rPr>
          <w:sz w:val="22"/>
          <w:szCs w:val="22"/>
        </w:rPr>
        <w:t>(ādas slimība, ko izraisa alerģija)</w:t>
      </w:r>
      <w:r w:rsidR="00A75401" w:rsidRPr="00A63826">
        <w:rPr>
          <w:sz w:val="22"/>
        </w:rPr>
        <w:t xml:space="preserve"> saistītus simptomus. Šie simptomi ir nieze un izsitumi.</w:t>
      </w:r>
    </w:p>
    <w:p w14:paraId="35D886EC" w14:textId="77777777" w:rsidR="00A75401" w:rsidRPr="00A63826" w:rsidRDefault="00A75401" w:rsidP="00A75401">
      <w:pPr>
        <w:tabs>
          <w:tab w:val="left" w:pos="567"/>
        </w:tabs>
        <w:rPr>
          <w:sz w:val="22"/>
        </w:rPr>
      </w:pPr>
    </w:p>
    <w:p w14:paraId="4EBCDFCE" w14:textId="77777777" w:rsidR="00A75401" w:rsidRPr="00A63826" w:rsidRDefault="00A75401" w:rsidP="00A75401">
      <w:pPr>
        <w:tabs>
          <w:tab w:val="left" w:pos="567"/>
        </w:tabs>
        <w:rPr>
          <w:sz w:val="22"/>
        </w:rPr>
      </w:pPr>
      <w:r w:rsidRPr="00A63826">
        <w:rPr>
          <w:sz w:val="22"/>
        </w:rPr>
        <w:t xml:space="preserve">Šie simptomi tiek mazināti visas dienas garumā, un tas </w:t>
      </w:r>
      <w:r w:rsidR="00364D1E">
        <w:rPr>
          <w:sz w:val="22"/>
        </w:rPr>
        <w:t>J</w:t>
      </w:r>
      <w:r w:rsidRPr="00A63826">
        <w:rPr>
          <w:sz w:val="22"/>
        </w:rPr>
        <w:t>ums palīdz atgūt parasto ikdienas ritmu un miegu.</w:t>
      </w:r>
    </w:p>
    <w:p w14:paraId="3EE2B408" w14:textId="77777777" w:rsidR="00A75401" w:rsidRPr="00A63826" w:rsidRDefault="00A75401" w:rsidP="00A75401">
      <w:pPr>
        <w:tabs>
          <w:tab w:val="left" w:pos="567"/>
        </w:tabs>
        <w:rPr>
          <w:sz w:val="22"/>
        </w:rPr>
      </w:pPr>
    </w:p>
    <w:p w14:paraId="1A217AB7" w14:textId="77777777" w:rsidR="00A75401" w:rsidRPr="00A63826" w:rsidRDefault="00A75401" w:rsidP="00A75401">
      <w:pPr>
        <w:tabs>
          <w:tab w:val="left" w:pos="567"/>
        </w:tabs>
        <w:rPr>
          <w:sz w:val="22"/>
        </w:rPr>
      </w:pPr>
    </w:p>
    <w:p w14:paraId="116D6FDD" w14:textId="77777777" w:rsidR="00A75401" w:rsidRPr="00A63826" w:rsidRDefault="00A75401" w:rsidP="00A75401">
      <w:pPr>
        <w:tabs>
          <w:tab w:val="left" w:pos="567"/>
        </w:tabs>
        <w:rPr>
          <w:sz w:val="22"/>
        </w:rPr>
      </w:pPr>
      <w:r w:rsidRPr="00A63826">
        <w:rPr>
          <w:b/>
          <w:sz w:val="22"/>
        </w:rPr>
        <w:t>2.</w:t>
      </w:r>
      <w:r w:rsidRPr="00A63826">
        <w:rPr>
          <w:b/>
          <w:sz w:val="22"/>
        </w:rPr>
        <w:tab/>
        <w:t xml:space="preserve">Kas Jums jāzina pirms </w:t>
      </w:r>
      <w:r w:rsidR="002E73A3" w:rsidRPr="00A63826">
        <w:rPr>
          <w:b/>
          <w:sz w:val="22"/>
        </w:rPr>
        <w:t>Neoclarityn</w:t>
      </w:r>
      <w:r w:rsidRPr="00A63826">
        <w:rPr>
          <w:b/>
          <w:sz w:val="22"/>
        </w:rPr>
        <w:t xml:space="preserve"> šķīdumu iekšķīgai lietošanai lietošanas</w:t>
      </w:r>
    </w:p>
    <w:p w14:paraId="2E69194C" w14:textId="77777777" w:rsidR="00A75401" w:rsidRPr="00A63826" w:rsidRDefault="00A75401" w:rsidP="00A75401">
      <w:pPr>
        <w:pStyle w:val="EndnoteText"/>
        <w:rPr>
          <w:lang w:val="lv-LV"/>
        </w:rPr>
      </w:pPr>
    </w:p>
    <w:p w14:paraId="10FC524D" w14:textId="77777777" w:rsidR="00A75401" w:rsidRPr="00A63826" w:rsidRDefault="00A75401" w:rsidP="00A75401">
      <w:pPr>
        <w:tabs>
          <w:tab w:val="left" w:pos="567"/>
        </w:tabs>
        <w:ind w:left="567" w:hanging="567"/>
        <w:rPr>
          <w:sz w:val="22"/>
        </w:rPr>
      </w:pPr>
      <w:r w:rsidRPr="00A63826">
        <w:rPr>
          <w:b/>
          <w:sz w:val="22"/>
        </w:rPr>
        <w:t xml:space="preserve">Nelietojiet </w:t>
      </w:r>
      <w:r w:rsidR="002E73A3" w:rsidRPr="00A63826">
        <w:rPr>
          <w:b/>
          <w:sz w:val="22"/>
        </w:rPr>
        <w:t>Neoclarityn</w:t>
      </w:r>
      <w:r w:rsidRPr="00A63826">
        <w:rPr>
          <w:b/>
          <w:sz w:val="22"/>
        </w:rPr>
        <w:t xml:space="preserve"> šķīdumu iekšķīgai lietošanai šādos gadījumos:</w:t>
      </w:r>
    </w:p>
    <w:p w14:paraId="3AEE17B5" w14:textId="77777777" w:rsidR="00A75401" w:rsidRPr="00A63826" w:rsidRDefault="00A75401" w:rsidP="00A75401">
      <w:pPr>
        <w:tabs>
          <w:tab w:val="left" w:pos="567"/>
        </w:tabs>
        <w:ind w:left="540" w:hanging="540"/>
        <w:rPr>
          <w:sz w:val="22"/>
        </w:rPr>
      </w:pPr>
      <w:r w:rsidRPr="00A63826">
        <w:rPr>
          <w:sz w:val="22"/>
        </w:rPr>
        <w:t>-</w:t>
      </w:r>
      <w:r w:rsidRPr="00A63826">
        <w:rPr>
          <w:sz w:val="22"/>
        </w:rPr>
        <w:tab/>
        <w:t>ja Jums ir alerģija pret desloratadīnu vai kādu citu (6. punktā minēto) šo zāļu sastāvdaļu, vai loratadīnu.</w:t>
      </w:r>
    </w:p>
    <w:p w14:paraId="5B105C62" w14:textId="77777777" w:rsidR="00A75401" w:rsidRPr="00A63826" w:rsidRDefault="00A75401" w:rsidP="00A75401">
      <w:pPr>
        <w:tabs>
          <w:tab w:val="left" w:pos="567"/>
        </w:tabs>
        <w:rPr>
          <w:sz w:val="22"/>
        </w:rPr>
      </w:pPr>
    </w:p>
    <w:p w14:paraId="1DB50F71" w14:textId="77777777" w:rsidR="00A75401" w:rsidRPr="00A63826" w:rsidRDefault="00A75401" w:rsidP="00A75401">
      <w:pPr>
        <w:pStyle w:val="Uberschrift2"/>
        <w:keepNext w:val="0"/>
        <w:widowControl/>
        <w:spacing w:before="0" w:after="0"/>
        <w:rPr>
          <w:rFonts w:ascii="Times New Roman" w:hAnsi="Times New Roman" w:cs="Times New Roman"/>
          <w:b w:val="0"/>
          <w:lang w:val="lv-LV"/>
        </w:rPr>
      </w:pPr>
      <w:r w:rsidRPr="00A63826">
        <w:rPr>
          <w:rFonts w:ascii="Times New Roman" w:hAnsi="Times New Roman" w:cs="Times New Roman"/>
          <w:lang w:val="lv-LV"/>
        </w:rPr>
        <w:t>Brīdinājumi un piesardzība lietošanā</w:t>
      </w:r>
    </w:p>
    <w:p w14:paraId="461E34D9" w14:textId="77777777" w:rsidR="00A75401" w:rsidRPr="00A63826" w:rsidRDefault="00A75401" w:rsidP="00A75401">
      <w:pPr>
        <w:pStyle w:val="Uberschrift2"/>
        <w:keepNext w:val="0"/>
        <w:widowControl/>
        <w:spacing w:before="0" w:after="0"/>
        <w:rPr>
          <w:rFonts w:ascii="Times New Roman" w:hAnsi="Times New Roman" w:cs="Times New Roman"/>
          <w:lang w:val="et-EE"/>
        </w:rPr>
      </w:pPr>
      <w:r w:rsidRPr="00A63826">
        <w:rPr>
          <w:rFonts w:ascii="Times New Roman" w:hAnsi="Times New Roman" w:cs="Times New Roman"/>
          <w:b w:val="0"/>
          <w:lang w:val="lv-LV"/>
        </w:rPr>
        <w:t xml:space="preserve">Pirms </w:t>
      </w:r>
      <w:r w:rsidR="002E73A3" w:rsidRPr="00A63826">
        <w:rPr>
          <w:rFonts w:ascii="Times New Roman" w:hAnsi="Times New Roman" w:cs="Times New Roman"/>
          <w:b w:val="0"/>
          <w:lang w:val="lv-LV"/>
        </w:rPr>
        <w:t>Neoclarityn</w:t>
      </w:r>
      <w:r w:rsidRPr="00A63826">
        <w:rPr>
          <w:rFonts w:ascii="Times New Roman" w:hAnsi="Times New Roman" w:cs="Times New Roman"/>
          <w:b w:val="0"/>
          <w:lang w:val="lv-LV"/>
        </w:rPr>
        <w:t xml:space="preserve"> lietošanas konsultējieties ar ārstu, farmaceitu vai medmāsu:</w:t>
      </w:r>
    </w:p>
    <w:p w14:paraId="0FDE37A9" w14:textId="77777777" w:rsidR="00932629" w:rsidRDefault="00A75401" w:rsidP="00A75401">
      <w:pPr>
        <w:tabs>
          <w:tab w:val="left" w:pos="567"/>
        </w:tabs>
        <w:rPr>
          <w:sz w:val="22"/>
          <w:lang w:val="et-EE"/>
        </w:rPr>
      </w:pPr>
      <w:r w:rsidRPr="00A63826">
        <w:rPr>
          <w:sz w:val="22"/>
          <w:lang w:val="et-EE"/>
        </w:rPr>
        <w:t>-</w:t>
      </w:r>
      <w:r w:rsidRPr="00A63826">
        <w:rPr>
          <w:sz w:val="22"/>
          <w:lang w:val="et-EE"/>
        </w:rPr>
        <w:tab/>
        <w:t>ja Jums ir pavājināta nieru funkcija</w:t>
      </w:r>
      <w:r w:rsidR="00932629">
        <w:rPr>
          <w:sz w:val="22"/>
          <w:lang w:val="et-EE"/>
        </w:rPr>
        <w:t>;</w:t>
      </w:r>
    </w:p>
    <w:p w14:paraId="5B0A052A" w14:textId="77777777" w:rsidR="00A75401" w:rsidRPr="00A63826" w:rsidRDefault="00932629" w:rsidP="00A75401">
      <w:pPr>
        <w:tabs>
          <w:tab w:val="left" w:pos="567"/>
        </w:tabs>
        <w:rPr>
          <w:sz w:val="22"/>
        </w:rPr>
      </w:pPr>
      <w:r>
        <w:rPr>
          <w:sz w:val="22"/>
          <w:lang w:val="et-EE"/>
        </w:rPr>
        <w:t>-</w:t>
      </w:r>
      <w:r>
        <w:rPr>
          <w:sz w:val="22"/>
          <w:lang w:val="et-EE"/>
        </w:rPr>
        <w:tab/>
      </w:r>
      <w:r w:rsidR="0029765C" w:rsidRPr="00516E2F">
        <w:rPr>
          <w:sz w:val="22"/>
        </w:rPr>
        <w:t xml:space="preserve">ja Jūsu vai ģimenes </w:t>
      </w:r>
      <w:r w:rsidR="0029765C">
        <w:rPr>
          <w:sz w:val="22"/>
        </w:rPr>
        <w:t xml:space="preserve">anamnēzē </w:t>
      </w:r>
      <w:r w:rsidR="0029765C" w:rsidRPr="00516E2F">
        <w:rPr>
          <w:sz w:val="22"/>
        </w:rPr>
        <w:t>ir krampji</w:t>
      </w:r>
      <w:r w:rsidR="00A75401" w:rsidRPr="00A63826">
        <w:rPr>
          <w:sz w:val="22"/>
          <w:lang w:val="et-EE"/>
        </w:rPr>
        <w:t>.</w:t>
      </w:r>
    </w:p>
    <w:p w14:paraId="2A7513FF" w14:textId="77777777" w:rsidR="00A75401" w:rsidRPr="00A63826" w:rsidRDefault="00A75401" w:rsidP="00A75401">
      <w:pPr>
        <w:tabs>
          <w:tab w:val="left" w:pos="567"/>
        </w:tabs>
        <w:rPr>
          <w:sz w:val="22"/>
        </w:rPr>
      </w:pPr>
    </w:p>
    <w:p w14:paraId="688CDB27" w14:textId="77777777" w:rsidR="00A75401" w:rsidRPr="00A63826" w:rsidRDefault="00A75401" w:rsidP="008E41B4">
      <w:pPr>
        <w:keepNext/>
        <w:keepLines/>
        <w:rPr>
          <w:sz w:val="22"/>
          <w:szCs w:val="22"/>
        </w:rPr>
      </w:pPr>
      <w:r w:rsidRPr="00A63826">
        <w:rPr>
          <w:b/>
          <w:sz w:val="22"/>
          <w:szCs w:val="22"/>
        </w:rPr>
        <w:lastRenderedPageBreak/>
        <w:t>Bērni un pusaudži</w:t>
      </w:r>
    </w:p>
    <w:p w14:paraId="7EC045E0" w14:textId="77777777" w:rsidR="00A75401" w:rsidRPr="00A63826" w:rsidRDefault="00A75401" w:rsidP="008E41B4">
      <w:pPr>
        <w:keepNext/>
        <w:keepLines/>
        <w:rPr>
          <w:sz w:val="22"/>
          <w:szCs w:val="22"/>
        </w:rPr>
      </w:pPr>
      <w:r w:rsidRPr="00A63826">
        <w:rPr>
          <w:sz w:val="22"/>
          <w:szCs w:val="22"/>
        </w:rPr>
        <w:t>Nelietojiet šīs zāles bērniem</w:t>
      </w:r>
      <w:r w:rsidRPr="00A63826">
        <w:rPr>
          <w:sz w:val="22"/>
        </w:rPr>
        <w:t xml:space="preserve"> </w:t>
      </w:r>
      <w:r w:rsidRPr="00A63826">
        <w:rPr>
          <w:sz w:val="22"/>
          <w:szCs w:val="22"/>
        </w:rPr>
        <w:t>līdz 1 gada vecumam.</w:t>
      </w:r>
    </w:p>
    <w:p w14:paraId="314592FE" w14:textId="77777777" w:rsidR="00A75401" w:rsidRPr="00A63826" w:rsidRDefault="00A75401" w:rsidP="00A75401">
      <w:pPr>
        <w:rPr>
          <w:sz w:val="22"/>
          <w:szCs w:val="22"/>
        </w:rPr>
      </w:pPr>
    </w:p>
    <w:p w14:paraId="5524F469" w14:textId="77777777" w:rsidR="00A75401" w:rsidRPr="00857955" w:rsidRDefault="00A75401" w:rsidP="00857955">
      <w:pPr>
        <w:rPr>
          <w:b/>
          <w:i/>
          <w:iCs/>
          <w:sz w:val="22"/>
          <w:szCs w:val="22"/>
        </w:rPr>
      </w:pPr>
      <w:r w:rsidRPr="00857955">
        <w:rPr>
          <w:b/>
          <w:sz w:val="22"/>
          <w:szCs w:val="22"/>
        </w:rPr>
        <w:t xml:space="preserve">Citas zāles un </w:t>
      </w:r>
      <w:r w:rsidR="002E73A3" w:rsidRPr="00857955">
        <w:rPr>
          <w:b/>
          <w:sz w:val="22"/>
          <w:szCs w:val="22"/>
        </w:rPr>
        <w:t>Neoclarityn</w:t>
      </w:r>
    </w:p>
    <w:p w14:paraId="05C14DB2" w14:textId="77777777" w:rsidR="00A75401" w:rsidRPr="00A63826" w:rsidRDefault="00A75401" w:rsidP="00A75401">
      <w:pPr>
        <w:tabs>
          <w:tab w:val="left" w:pos="567"/>
        </w:tabs>
        <w:rPr>
          <w:sz w:val="22"/>
        </w:rPr>
      </w:pPr>
      <w:r w:rsidRPr="00A63826">
        <w:rPr>
          <w:sz w:val="22"/>
        </w:rPr>
        <w:t>Nav noteikta</w:t>
      </w:r>
      <w:r w:rsidRPr="00A63826">
        <w:rPr>
          <w:i/>
          <w:sz w:val="22"/>
        </w:rPr>
        <w:t xml:space="preserve"> </w:t>
      </w:r>
      <w:r w:rsidR="002E73A3" w:rsidRPr="00A63826">
        <w:rPr>
          <w:sz w:val="22"/>
        </w:rPr>
        <w:t>Neoclarityn</w:t>
      </w:r>
      <w:r w:rsidRPr="00A63826">
        <w:rPr>
          <w:i/>
          <w:sz w:val="22"/>
        </w:rPr>
        <w:t xml:space="preserve"> </w:t>
      </w:r>
      <w:r w:rsidRPr="00A63826">
        <w:rPr>
          <w:sz w:val="22"/>
        </w:rPr>
        <w:t>mijiedarbība ar citām zālēm.</w:t>
      </w:r>
    </w:p>
    <w:p w14:paraId="63CE4834" w14:textId="77777777" w:rsidR="00A75401" w:rsidRPr="00A63826" w:rsidRDefault="00A75401" w:rsidP="00A75401">
      <w:pPr>
        <w:pStyle w:val="EndnoteText"/>
        <w:rPr>
          <w:lang w:val="lv-LV"/>
        </w:rPr>
      </w:pPr>
      <w:r w:rsidRPr="00A63826">
        <w:rPr>
          <w:lang w:val="lv-LV"/>
        </w:rPr>
        <w:t>Pastāstiet ārstam vai farmaceitam par visām zālēm, kuras lietojat pēdējā laikā, esat lietojis vai varētu lietot.</w:t>
      </w:r>
    </w:p>
    <w:p w14:paraId="7BB4E8F9" w14:textId="77777777" w:rsidR="00A75401" w:rsidRPr="00A63826" w:rsidRDefault="00A75401" w:rsidP="00A75401">
      <w:pPr>
        <w:tabs>
          <w:tab w:val="left" w:pos="567"/>
        </w:tabs>
        <w:rPr>
          <w:sz w:val="22"/>
        </w:rPr>
      </w:pPr>
    </w:p>
    <w:p w14:paraId="665AA2D9" w14:textId="77777777" w:rsidR="00A75401" w:rsidRPr="00A63826" w:rsidRDefault="002E73A3" w:rsidP="00A75401">
      <w:pPr>
        <w:tabs>
          <w:tab w:val="left" w:pos="567"/>
        </w:tabs>
        <w:rPr>
          <w:sz w:val="22"/>
        </w:rPr>
      </w:pPr>
      <w:r w:rsidRPr="00A63826">
        <w:rPr>
          <w:b/>
          <w:sz w:val="22"/>
        </w:rPr>
        <w:t>Neoclarityn</w:t>
      </w:r>
      <w:r w:rsidR="00A75401" w:rsidRPr="00A63826">
        <w:rPr>
          <w:sz w:val="22"/>
        </w:rPr>
        <w:t xml:space="preserve"> </w:t>
      </w:r>
      <w:r w:rsidR="00A75401" w:rsidRPr="00A63826">
        <w:rPr>
          <w:b/>
          <w:sz w:val="22"/>
        </w:rPr>
        <w:t>šķīdums iekšķīgai lietošanai</w:t>
      </w:r>
      <w:r w:rsidR="00A75401" w:rsidRPr="00A63826">
        <w:rPr>
          <w:b/>
          <w:i/>
          <w:sz w:val="22"/>
        </w:rPr>
        <w:t xml:space="preserve"> </w:t>
      </w:r>
      <w:r w:rsidR="00A75401" w:rsidRPr="00A63826">
        <w:rPr>
          <w:b/>
          <w:sz w:val="22"/>
        </w:rPr>
        <w:t>kopā ar uzturu</w:t>
      </w:r>
      <w:r w:rsidR="00E729D2">
        <w:rPr>
          <w:b/>
          <w:sz w:val="22"/>
        </w:rPr>
        <w:t>,</w:t>
      </w:r>
      <w:r w:rsidR="00A75401" w:rsidRPr="00A63826">
        <w:rPr>
          <w:b/>
          <w:sz w:val="22"/>
        </w:rPr>
        <w:t xml:space="preserve"> dzērienu</w:t>
      </w:r>
      <w:r w:rsidR="00E729D2" w:rsidRPr="00E729D2">
        <w:rPr>
          <w:b/>
          <w:sz w:val="22"/>
        </w:rPr>
        <w:t xml:space="preserve"> </w:t>
      </w:r>
      <w:r w:rsidR="00E729D2" w:rsidRPr="00A63826">
        <w:rPr>
          <w:b/>
          <w:sz w:val="22"/>
        </w:rPr>
        <w:t>un</w:t>
      </w:r>
      <w:r w:rsidR="00E729D2">
        <w:rPr>
          <w:b/>
          <w:sz w:val="22"/>
        </w:rPr>
        <w:t xml:space="preserve"> alkoholu</w:t>
      </w:r>
    </w:p>
    <w:p w14:paraId="3E264B8E" w14:textId="77777777" w:rsidR="00A75401" w:rsidRDefault="002E73A3" w:rsidP="00A75401">
      <w:pPr>
        <w:tabs>
          <w:tab w:val="left" w:pos="567"/>
        </w:tabs>
        <w:rPr>
          <w:sz w:val="22"/>
        </w:rPr>
      </w:pPr>
      <w:r w:rsidRPr="00A63826">
        <w:rPr>
          <w:sz w:val="22"/>
        </w:rPr>
        <w:t>Neoclarityn</w:t>
      </w:r>
      <w:r w:rsidR="00A75401" w:rsidRPr="00A63826">
        <w:rPr>
          <w:sz w:val="22"/>
        </w:rPr>
        <w:t xml:space="preserve"> var lietot ēdienreizes laikā vai neatkarīgi no ēdienreizes.</w:t>
      </w:r>
    </w:p>
    <w:p w14:paraId="5E2D4F91" w14:textId="77777777" w:rsidR="00E729D2" w:rsidRPr="00A63826" w:rsidRDefault="00E729D2" w:rsidP="00A75401">
      <w:pPr>
        <w:tabs>
          <w:tab w:val="left" w:pos="567"/>
        </w:tabs>
        <w:rPr>
          <w:sz w:val="22"/>
        </w:rPr>
      </w:pPr>
      <w:r w:rsidRPr="00E729D2">
        <w:rPr>
          <w:sz w:val="22"/>
        </w:rPr>
        <w:t xml:space="preserve">Ja </w:t>
      </w:r>
      <w:r>
        <w:rPr>
          <w:sz w:val="22"/>
        </w:rPr>
        <w:t>Neoclarityn</w:t>
      </w:r>
      <w:r w:rsidRPr="00E729D2">
        <w:rPr>
          <w:sz w:val="22"/>
        </w:rPr>
        <w:t xml:space="preserve"> tiek lietots vienlaikus ar alkoholu, jāievēro piesardzība.</w:t>
      </w:r>
    </w:p>
    <w:p w14:paraId="0B52445F" w14:textId="77777777" w:rsidR="00A75401" w:rsidRPr="00A63826" w:rsidRDefault="00A75401" w:rsidP="00A75401">
      <w:pPr>
        <w:pStyle w:val="EndnoteText"/>
        <w:rPr>
          <w:lang w:val="lv-LV"/>
        </w:rPr>
      </w:pPr>
    </w:p>
    <w:p w14:paraId="6E15AA0E" w14:textId="77777777" w:rsidR="00A75401" w:rsidRPr="00A63826" w:rsidRDefault="00A75401" w:rsidP="00A75401">
      <w:pPr>
        <w:tabs>
          <w:tab w:val="left" w:pos="567"/>
        </w:tabs>
        <w:rPr>
          <w:sz w:val="22"/>
        </w:rPr>
      </w:pPr>
      <w:r w:rsidRPr="00A63826">
        <w:rPr>
          <w:b/>
          <w:sz w:val="22"/>
        </w:rPr>
        <w:t>Grūtniecība, barošana ar krūti un fertilitāte</w:t>
      </w:r>
    </w:p>
    <w:p w14:paraId="5029C81B" w14:textId="77777777" w:rsidR="00A75401" w:rsidRPr="00A63826" w:rsidRDefault="00A75401" w:rsidP="00A75401">
      <w:pPr>
        <w:tabs>
          <w:tab w:val="left" w:pos="567"/>
        </w:tabs>
        <w:rPr>
          <w:sz w:val="22"/>
        </w:rPr>
      </w:pPr>
      <w:r w:rsidRPr="00A63826">
        <w:rPr>
          <w:sz w:val="22"/>
        </w:rPr>
        <w:t>Ja Jūs esat grūtniece vai barojat bērnu ar krūti, ja domājat, ka Jums varētu būt grūtniecība vai plānojat grūtniecību, pirms šo zāļu lietošanas konsultējieties ar ārstu vai farmaceitu.</w:t>
      </w:r>
    </w:p>
    <w:p w14:paraId="6DEE98BC" w14:textId="77777777" w:rsidR="00A75401" w:rsidRPr="00A63826" w:rsidRDefault="002E73A3" w:rsidP="00A75401">
      <w:pPr>
        <w:tabs>
          <w:tab w:val="left" w:pos="567"/>
        </w:tabs>
        <w:rPr>
          <w:sz w:val="22"/>
        </w:rPr>
      </w:pPr>
      <w:r w:rsidRPr="00A63826">
        <w:rPr>
          <w:sz w:val="22"/>
        </w:rPr>
        <w:t>Neoclarityn</w:t>
      </w:r>
      <w:r w:rsidR="00A75401" w:rsidRPr="00A63826">
        <w:rPr>
          <w:sz w:val="22"/>
        </w:rPr>
        <w:t xml:space="preserve"> šķīduma iekšķīgai lietošanai</w:t>
      </w:r>
      <w:r w:rsidR="00A75401" w:rsidRPr="00A63826">
        <w:rPr>
          <w:i/>
          <w:sz w:val="22"/>
        </w:rPr>
        <w:t xml:space="preserve"> </w:t>
      </w:r>
      <w:r w:rsidR="00A75401" w:rsidRPr="00A63826">
        <w:rPr>
          <w:sz w:val="22"/>
        </w:rPr>
        <w:t>lietošana nav ieteicama, ja Jūs esat grūtniece vai barojat bērnu ar krūti.</w:t>
      </w:r>
    </w:p>
    <w:p w14:paraId="756657D5" w14:textId="77777777" w:rsidR="00A75401" w:rsidRPr="00A63826" w:rsidRDefault="00A75401" w:rsidP="00A75401">
      <w:pPr>
        <w:tabs>
          <w:tab w:val="left" w:pos="567"/>
        </w:tabs>
        <w:rPr>
          <w:sz w:val="22"/>
          <w:szCs w:val="22"/>
          <w:shd w:val="clear" w:color="auto" w:fill="FFFF00"/>
        </w:rPr>
      </w:pPr>
      <w:r w:rsidRPr="00A63826">
        <w:rPr>
          <w:sz w:val="22"/>
          <w:szCs w:val="22"/>
        </w:rPr>
        <w:t>Dati par ietekmi uz vīriešu/sieviešu auglību nav pieejami.</w:t>
      </w:r>
    </w:p>
    <w:p w14:paraId="72448A2D" w14:textId="77777777" w:rsidR="00A75401" w:rsidRPr="00A63826" w:rsidRDefault="00A75401" w:rsidP="00A75401">
      <w:pPr>
        <w:tabs>
          <w:tab w:val="left" w:pos="567"/>
        </w:tabs>
        <w:rPr>
          <w:sz w:val="22"/>
          <w:szCs w:val="22"/>
          <w:shd w:val="clear" w:color="auto" w:fill="FFFF00"/>
        </w:rPr>
      </w:pPr>
    </w:p>
    <w:p w14:paraId="4A75CDAB" w14:textId="77777777" w:rsidR="00A75401" w:rsidRPr="00857955" w:rsidRDefault="00A75401" w:rsidP="00857955">
      <w:pPr>
        <w:rPr>
          <w:b/>
          <w:sz w:val="22"/>
          <w:szCs w:val="22"/>
        </w:rPr>
      </w:pPr>
      <w:r w:rsidRPr="00857955">
        <w:rPr>
          <w:b/>
          <w:sz w:val="22"/>
          <w:szCs w:val="22"/>
        </w:rPr>
        <w:t>Transportlīdzekļu vadīšana un mehānismu apkalpošana</w:t>
      </w:r>
    </w:p>
    <w:p w14:paraId="245FF390" w14:textId="77777777" w:rsidR="00A75401" w:rsidRPr="00A63826" w:rsidRDefault="00A75401" w:rsidP="00A75401">
      <w:pPr>
        <w:tabs>
          <w:tab w:val="left" w:pos="567"/>
        </w:tabs>
        <w:rPr>
          <w:sz w:val="22"/>
        </w:rPr>
      </w:pPr>
      <w:r w:rsidRPr="00A63826">
        <w:rPr>
          <w:sz w:val="22"/>
        </w:rPr>
        <w:t>Rekomendējamās devās šīs zāles parasti neietekmē spēju vadīt transportlīdzekli vai apkalpot mehānismus. Lai gan lielākai daļai cilvēku miegainību nenovēro, tiek ieteikts izvairīties no aktivitātēm, kur nepieciešama garīga piepūle, kā transportlīdzekļa vadīšana vai mehānismu apkalpošana, kamēr neesat noskaidrojis savu reakciju uz šīm zālēm.</w:t>
      </w:r>
    </w:p>
    <w:p w14:paraId="100F9802" w14:textId="77777777" w:rsidR="00A75401" w:rsidRPr="00A63826" w:rsidRDefault="00A75401" w:rsidP="00A75401">
      <w:pPr>
        <w:tabs>
          <w:tab w:val="left" w:pos="567"/>
        </w:tabs>
        <w:rPr>
          <w:sz w:val="22"/>
        </w:rPr>
      </w:pPr>
    </w:p>
    <w:p w14:paraId="41473D26" w14:textId="77777777" w:rsidR="00293E41" w:rsidRPr="00A63826" w:rsidRDefault="00293E41" w:rsidP="00293E41">
      <w:pPr>
        <w:tabs>
          <w:tab w:val="left" w:pos="567"/>
        </w:tabs>
        <w:rPr>
          <w:sz w:val="22"/>
        </w:rPr>
      </w:pPr>
      <w:bookmarkStart w:id="158" w:name="_Hlk62030723"/>
      <w:r w:rsidRPr="00A63826">
        <w:rPr>
          <w:b/>
          <w:sz w:val="22"/>
        </w:rPr>
        <w:t>Neoclarityn šķīdums iekšķīgai lietošanai</w:t>
      </w:r>
      <w:r w:rsidRPr="00A63826">
        <w:rPr>
          <w:b/>
          <w:i/>
          <w:sz w:val="22"/>
        </w:rPr>
        <w:t xml:space="preserve"> </w:t>
      </w:r>
      <w:r w:rsidRPr="00A63826">
        <w:rPr>
          <w:b/>
          <w:sz w:val="22"/>
        </w:rPr>
        <w:t>satur</w:t>
      </w:r>
      <w:r w:rsidRPr="00A63826">
        <w:rPr>
          <w:sz w:val="22"/>
        </w:rPr>
        <w:t xml:space="preserve"> </w:t>
      </w:r>
      <w:r w:rsidRPr="00A63826">
        <w:rPr>
          <w:b/>
          <w:sz w:val="22"/>
        </w:rPr>
        <w:t>sorbītu</w:t>
      </w:r>
      <w:r>
        <w:rPr>
          <w:b/>
          <w:sz w:val="22"/>
        </w:rPr>
        <w:t xml:space="preserve"> (E420)</w:t>
      </w:r>
    </w:p>
    <w:p w14:paraId="6501AC06" w14:textId="77777777" w:rsidR="00293E41" w:rsidRPr="00D32AA1" w:rsidRDefault="00293E41" w:rsidP="00293E41">
      <w:pPr>
        <w:tabs>
          <w:tab w:val="left" w:pos="567"/>
        </w:tabs>
        <w:rPr>
          <w:sz w:val="22"/>
          <w:szCs w:val="22"/>
        </w:rPr>
      </w:pPr>
      <w:r w:rsidRPr="00EA3923">
        <w:rPr>
          <w:sz w:val="22"/>
        </w:rPr>
        <w:t xml:space="preserve">Šīs zāles satur 150 mg sorbīta </w:t>
      </w:r>
      <w:r>
        <w:rPr>
          <w:sz w:val="22"/>
        </w:rPr>
        <w:t xml:space="preserve">(E420) </w:t>
      </w:r>
      <w:r w:rsidRPr="00EA3923">
        <w:rPr>
          <w:sz w:val="22"/>
        </w:rPr>
        <w:t xml:space="preserve">katrā </w:t>
      </w:r>
      <w:r w:rsidRPr="00314114">
        <w:rPr>
          <w:sz w:val="22"/>
          <w:szCs w:val="22"/>
        </w:rPr>
        <w:t xml:space="preserve">šķīduma iekšķīgai lietošanai ml. </w:t>
      </w:r>
    </w:p>
    <w:p w14:paraId="0C315E7D" w14:textId="77777777" w:rsidR="00293E41" w:rsidRDefault="00293E41" w:rsidP="00293E41">
      <w:pPr>
        <w:tabs>
          <w:tab w:val="left" w:pos="567"/>
        </w:tabs>
        <w:rPr>
          <w:sz w:val="22"/>
          <w:szCs w:val="22"/>
        </w:rPr>
      </w:pPr>
    </w:p>
    <w:p w14:paraId="5D02A1FF" w14:textId="77777777" w:rsidR="00293E41" w:rsidRPr="003D1D5D" w:rsidRDefault="00293E41" w:rsidP="00293E41">
      <w:pPr>
        <w:tabs>
          <w:tab w:val="left" w:pos="567"/>
        </w:tabs>
        <w:rPr>
          <w:sz w:val="22"/>
        </w:rPr>
      </w:pPr>
      <w:r>
        <w:rPr>
          <w:sz w:val="22"/>
        </w:rPr>
        <w:t xml:space="preserve">Sorbīts ir fruktozes avots. </w:t>
      </w:r>
      <w:r w:rsidRPr="003D1D5D">
        <w:rPr>
          <w:sz w:val="22"/>
        </w:rPr>
        <w:t>Ja ārsts ir teicis, ka Jums</w:t>
      </w:r>
      <w:r>
        <w:rPr>
          <w:sz w:val="22"/>
        </w:rPr>
        <w:t xml:space="preserve"> (vai Jūsu bērnam)</w:t>
      </w:r>
      <w:r w:rsidRPr="003D1D5D">
        <w:rPr>
          <w:sz w:val="22"/>
        </w:rPr>
        <w:t xml:space="preserve"> ir kāda cukura nepanesība</w:t>
      </w:r>
      <w:r>
        <w:rPr>
          <w:sz w:val="22"/>
        </w:rPr>
        <w:t xml:space="preserve"> vai Jums ir diagnosticēta reta ģenētiska slimība - iedzimta fruktozes nepanesība</w:t>
      </w:r>
      <w:r>
        <w:rPr>
          <w:sz w:val="22"/>
          <w:szCs w:val="22"/>
        </w:rPr>
        <w:t>, kuras gadījumā organismā nesadalās fruktoze</w:t>
      </w:r>
      <w:r w:rsidRPr="003D1D5D">
        <w:rPr>
          <w:sz w:val="22"/>
        </w:rPr>
        <w:t>, pirms</w:t>
      </w:r>
      <w:r>
        <w:rPr>
          <w:sz w:val="22"/>
        </w:rPr>
        <w:t xml:space="preserve"> </w:t>
      </w:r>
      <w:r w:rsidRPr="003D1D5D">
        <w:rPr>
          <w:sz w:val="22"/>
        </w:rPr>
        <w:t>lietojat</w:t>
      </w:r>
      <w:r>
        <w:rPr>
          <w:sz w:val="22"/>
        </w:rPr>
        <w:t xml:space="preserve"> vai saņemat</w:t>
      </w:r>
      <w:r w:rsidRPr="003D1D5D">
        <w:rPr>
          <w:sz w:val="22"/>
        </w:rPr>
        <w:t xml:space="preserve"> šīs zāles, konsultējieties ar ārstu.</w:t>
      </w:r>
    </w:p>
    <w:p w14:paraId="490DA381" w14:textId="77777777" w:rsidR="00293E41" w:rsidRPr="00A63826" w:rsidRDefault="00293E41" w:rsidP="00293E41">
      <w:pPr>
        <w:tabs>
          <w:tab w:val="left" w:pos="567"/>
        </w:tabs>
        <w:rPr>
          <w:sz w:val="22"/>
        </w:rPr>
      </w:pPr>
    </w:p>
    <w:p w14:paraId="2B466CF9" w14:textId="77777777" w:rsidR="00293E41" w:rsidRPr="00D76E30" w:rsidRDefault="00293E41" w:rsidP="00293E41">
      <w:pPr>
        <w:tabs>
          <w:tab w:val="left" w:pos="567"/>
        </w:tabs>
        <w:rPr>
          <w:b/>
          <w:bCs/>
          <w:sz w:val="22"/>
          <w:szCs w:val="22"/>
        </w:rPr>
      </w:pPr>
      <w:r w:rsidRPr="00A63826">
        <w:rPr>
          <w:b/>
          <w:sz w:val="22"/>
        </w:rPr>
        <w:t>Neoclarityn</w:t>
      </w:r>
      <w:r w:rsidRPr="00D76E30">
        <w:rPr>
          <w:b/>
          <w:bCs/>
          <w:sz w:val="22"/>
          <w:szCs w:val="22"/>
        </w:rPr>
        <w:t xml:space="preserve"> šķīdums iekšķīgai lietošanai satur propilēnglikolu</w:t>
      </w:r>
      <w:r>
        <w:rPr>
          <w:b/>
          <w:bCs/>
          <w:sz w:val="22"/>
          <w:szCs w:val="22"/>
        </w:rPr>
        <w:t xml:space="preserve"> (E1520)</w:t>
      </w:r>
    </w:p>
    <w:p w14:paraId="47CF4F85" w14:textId="77777777" w:rsidR="00293E41" w:rsidRDefault="00293E41" w:rsidP="00293E41">
      <w:pPr>
        <w:tabs>
          <w:tab w:val="left" w:pos="567"/>
        </w:tabs>
        <w:rPr>
          <w:sz w:val="22"/>
          <w:szCs w:val="22"/>
        </w:rPr>
      </w:pPr>
      <w:r w:rsidRPr="00EA3923">
        <w:rPr>
          <w:sz w:val="22"/>
        </w:rPr>
        <w:t>Šīs zāles satur 100,</w:t>
      </w:r>
      <w:r w:rsidR="004634DE">
        <w:rPr>
          <w:sz w:val="22"/>
        </w:rPr>
        <w:t>19</w:t>
      </w:r>
      <w:r w:rsidR="004634DE" w:rsidRPr="00EA3923">
        <w:rPr>
          <w:sz w:val="22"/>
        </w:rPr>
        <w:t> </w:t>
      </w:r>
      <w:r w:rsidRPr="00EA3923">
        <w:rPr>
          <w:sz w:val="22"/>
        </w:rPr>
        <w:t xml:space="preserve">mg propilēnglikola </w:t>
      </w:r>
      <w:r>
        <w:rPr>
          <w:sz w:val="22"/>
        </w:rPr>
        <w:t xml:space="preserve">(E1520) </w:t>
      </w:r>
      <w:r w:rsidRPr="00EA3923">
        <w:rPr>
          <w:sz w:val="22"/>
        </w:rPr>
        <w:t xml:space="preserve">katrā </w:t>
      </w:r>
      <w:r w:rsidRPr="00314114">
        <w:rPr>
          <w:sz w:val="22"/>
          <w:szCs w:val="22"/>
        </w:rPr>
        <w:t xml:space="preserve">šķīduma iekšķīgai lietošanai ml. </w:t>
      </w:r>
    </w:p>
    <w:p w14:paraId="772A6A98" w14:textId="77777777" w:rsidR="00293E41" w:rsidRDefault="00293E41" w:rsidP="00293E41">
      <w:pPr>
        <w:tabs>
          <w:tab w:val="left" w:pos="567"/>
        </w:tabs>
        <w:rPr>
          <w:sz w:val="22"/>
          <w:u w:val="single"/>
        </w:rPr>
      </w:pPr>
    </w:p>
    <w:p w14:paraId="31483BC9" w14:textId="77777777" w:rsidR="00293E41" w:rsidRPr="00D76E30" w:rsidRDefault="00293E41" w:rsidP="00293E41">
      <w:pPr>
        <w:tabs>
          <w:tab w:val="left" w:pos="567"/>
        </w:tabs>
        <w:rPr>
          <w:b/>
          <w:bCs/>
          <w:sz w:val="22"/>
          <w:szCs w:val="22"/>
        </w:rPr>
      </w:pPr>
      <w:r w:rsidRPr="00A63826">
        <w:rPr>
          <w:b/>
          <w:sz w:val="22"/>
        </w:rPr>
        <w:t>Neoclarityn</w:t>
      </w:r>
      <w:r w:rsidRPr="00D76E30">
        <w:rPr>
          <w:b/>
          <w:bCs/>
          <w:sz w:val="22"/>
          <w:szCs w:val="22"/>
        </w:rPr>
        <w:t xml:space="preserve"> šķīdums iekšķīgai lietošanai satur nātriju</w:t>
      </w:r>
    </w:p>
    <w:p w14:paraId="3B2A5D85" w14:textId="77777777" w:rsidR="00293E41" w:rsidRPr="00EA3923" w:rsidRDefault="00293E41" w:rsidP="00293E41">
      <w:pPr>
        <w:widowControl w:val="0"/>
        <w:rPr>
          <w:sz w:val="22"/>
          <w:szCs w:val="22"/>
        </w:rPr>
      </w:pPr>
      <w:r w:rsidRPr="00EA3923">
        <w:rPr>
          <w:sz w:val="22"/>
          <w:szCs w:val="22"/>
        </w:rPr>
        <w:t>Šīs zāles satur mazāk par 1 mmol nātrija (23 mg) katrā devā, būtībā tās ir “nātriju nesaturošas”.</w:t>
      </w:r>
    </w:p>
    <w:p w14:paraId="63528670" w14:textId="77777777" w:rsidR="00293E41" w:rsidRPr="00EA3923" w:rsidRDefault="00293E41" w:rsidP="00293E41">
      <w:pPr>
        <w:tabs>
          <w:tab w:val="left" w:pos="567"/>
        </w:tabs>
        <w:rPr>
          <w:sz w:val="22"/>
        </w:rPr>
      </w:pPr>
    </w:p>
    <w:p w14:paraId="6FFC6FB2" w14:textId="77777777" w:rsidR="00293E41" w:rsidRPr="00D76E30" w:rsidRDefault="00293E41" w:rsidP="00293E41">
      <w:pPr>
        <w:keepNext/>
        <w:tabs>
          <w:tab w:val="left" w:pos="567"/>
        </w:tabs>
        <w:rPr>
          <w:b/>
          <w:bCs/>
          <w:sz w:val="22"/>
          <w:szCs w:val="22"/>
        </w:rPr>
      </w:pPr>
      <w:r w:rsidRPr="00A63826">
        <w:rPr>
          <w:b/>
          <w:sz w:val="22"/>
        </w:rPr>
        <w:t>Neoclarityn</w:t>
      </w:r>
      <w:r w:rsidRPr="00D76E30">
        <w:rPr>
          <w:b/>
          <w:bCs/>
          <w:sz w:val="22"/>
          <w:szCs w:val="22"/>
        </w:rPr>
        <w:t xml:space="preserve"> šķīdums iekšķīgai lietošanai satur benzilspirtu</w:t>
      </w:r>
    </w:p>
    <w:p w14:paraId="4255E6EA" w14:textId="77777777" w:rsidR="00293E41" w:rsidRPr="00DF3788" w:rsidRDefault="00293E41" w:rsidP="00293E41">
      <w:pPr>
        <w:keepNext/>
        <w:tabs>
          <w:tab w:val="left" w:pos="567"/>
        </w:tabs>
        <w:rPr>
          <w:sz w:val="22"/>
          <w:szCs w:val="22"/>
        </w:rPr>
      </w:pPr>
      <w:r w:rsidRPr="00EA3923">
        <w:rPr>
          <w:sz w:val="22"/>
        </w:rPr>
        <w:t>Šīs zāles satur 0,</w:t>
      </w:r>
      <w:r w:rsidR="004634DE">
        <w:rPr>
          <w:sz w:val="22"/>
        </w:rPr>
        <w:t>3</w:t>
      </w:r>
      <w:r w:rsidRPr="00EA3923">
        <w:rPr>
          <w:sz w:val="22"/>
        </w:rPr>
        <w:t>75 m</w:t>
      </w:r>
      <w:r w:rsidRPr="00DF3788">
        <w:rPr>
          <w:sz w:val="22"/>
        </w:rPr>
        <w:t xml:space="preserve">g </w:t>
      </w:r>
      <w:r w:rsidRPr="00DF3788">
        <w:rPr>
          <w:sz w:val="22"/>
          <w:szCs w:val="22"/>
        </w:rPr>
        <w:t>benzilspirta</w:t>
      </w:r>
      <w:r w:rsidRPr="00DF3788">
        <w:rPr>
          <w:sz w:val="22"/>
        </w:rPr>
        <w:t xml:space="preserve"> </w:t>
      </w:r>
      <w:r w:rsidRPr="00EA3923">
        <w:rPr>
          <w:sz w:val="22"/>
        </w:rPr>
        <w:t xml:space="preserve">katrā </w:t>
      </w:r>
      <w:r w:rsidRPr="00314114">
        <w:rPr>
          <w:sz w:val="22"/>
          <w:szCs w:val="22"/>
        </w:rPr>
        <w:t xml:space="preserve">šķīduma iekšķīgai lietošanai ml. </w:t>
      </w:r>
    </w:p>
    <w:p w14:paraId="74888488" w14:textId="77777777" w:rsidR="00293E41" w:rsidRDefault="00293E41" w:rsidP="00293E41">
      <w:pPr>
        <w:tabs>
          <w:tab w:val="left" w:pos="567"/>
        </w:tabs>
        <w:rPr>
          <w:sz w:val="22"/>
          <w:u w:val="single"/>
        </w:rPr>
      </w:pPr>
    </w:p>
    <w:p w14:paraId="34515A55" w14:textId="77777777" w:rsidR="00293E41" w:rsidRPr="00DF3788" w:rsidRDefault="00293E41" w:rsidP="00293E41">
      <w:pPr>
        <w:tabs>
          <w:tab w:val="left" w:pos="567"/>
        </w:tabs>
        <w:rPr>
          <w:sz w:val="22"/>
        </w:rPr>
      </w:pPr>
      <w:r w:rsidRPr="00DF3788">
        <w:rPr>
          <w:sz w:val="22"/>
        </w:rPr>
        <w:t>Beznzilspirts var izraisīt aler</w:t>
      </w:r>
      <w:r>
        <w:rPr>
          <w:sz w:val="22"/>
        </w:rPr>
        <w:t>ģ</w:t>
      </w:r>
      <w:r w:rsidRPr="00DF3788">
        <w:rPr>
          <w:sz w:val="22"/>
        </w:rPr>
        <w:t>iskas reakcijas.</w:t>
      </w:r>
    </w:p>
    <w:p w14:paraId="30032B59" w14:textId="77777777" w:rsidR="00293E41" w:rsidRDefault="00293E41" w:rsidP="00293E41">
      <w:pPr>
        <w:tabs>
          <w:tab w:val="left" w:pos="567"/>
        </w:tabs>
        <w:rPr>
          <w:sz w:val="22"/>
          <w:u w:val="single"/>
        </w:rPr>
      </w:pPr>
    </w:p>
    <w:p w14:paraId="04A2BF37" w14:textId="77777777" w:rsidR="00293E41" w:rsidRDefault="00293E41" w:rsidP="00293E41">
      <w:pPr>
        <w:tabs>
          <w:tab w:val="left" w:pos="567"/>
        </w:tabs>
        <w:rPr>
          <w:sz w:val="22"/>
        </w:rPr>
      </w:pPr>
      <w:r w:rsidRPr="009334F9">
        <w:rPr>
          <w:sz w:val="22"/>
        </w:rPr>
        <w:t>Nelietot ilgāk par nedēļu maziem bērniem (līdz 3</w:t>
      </w:r>
      <w:r>
        <w:rPr>
          <w:sz w:val="22"/>
        </w:rPr>
        <w:t> </w:t>
      </w:r>
      <w:r w:rsidRPr="009334F9">
        <w:rPr>
          <w:sz w:val="22"/>
        </w:rPr>
        <w:t>gadu vecumam), ja vien to nav ieteicis ārsts vai</w:t>
      </w:r>
      <w:r>
        <w:rPr>
          <w:sz w:val="22"/>
        </w:rPr>
        <w:t xml:space="preserve"> </w:t>
      </w:r>
      <w:r w:rsidRPr="009334F9">
        <w:rPr>
          <w:sz w:val="22"/>
        </w:rPr>
        <w:t>farmaceits.</w:t>
      </w:r>
    </w:p>
    <w:p w14:paraId="728E5833" w14:textId="77777777" w:rsidR="00293E41" w:rsidRDefault="00293E41" w:rsidP="00293E41">
      <w:pPr>
        <w:tabs>
          <w:tab w:val="left" w:pos="567"/>
        </w:tabs>
        <w:rPr>
          <w:sz w:val="22"/>
        </w:rPr>
      </w:pPr>
    </w:p>
    <w:p w14:paraId="59DA97B5" w14:textId="77777777" w:rsidR="00293E41" w:rsidRDefault="00293E41" w:rsidP="00293E41">
      <w:pPr>
        <w:tabs>
          <w:tab w:val="left" w:pos="567"/>
        </w:tabs>
        <w:rPr>
          <w:sz w:val="22"/>
        </w:rPr>
      </w:pPr>
      <w:r w:rsidRPr="001F6BA0">
        <w:rPr>
          <w:sz w:val="22"/>
        </w:rPr>
        <w:t>Ja Jums ir aknu vai nieru slimība, konsultējieties ar</w:t>
      </w:r>
      <w:r>
        <w:rPr>
          <w:sz w:val="22"/>
        </w:rPr>
        <w:t xml:space="preserve"> </w:t>
      </w:r>
      <w:r w:rsidRPr="001F6BA0">
        <w:rPr>
          <w:sz w:val="22"/>
        </w:rPr>
        <w:t>ārstu vai farmaceitu. Tas nepieciešams tādēļ, ka</w:t>
      </w:r>
      <w:r>
        <w:rPr>
          <w:sz w:val="22"/>
        </w:rPr>
        <w:t xml:space="preserve"> </w:t>
      </w:r>
      <w:r w:rsidRPr="001F6BA0">
        <w:rPr>
          <w:sz w:val="22"/>
        </w:rPr>
        <w:t>liels daudzums benzilspirta var uzkrāties Jūsu</w:t>
      </w:r>
      <w:r>
        <w:rPr>
          <w:sz w:val="22"/>
        </w:rPr>
        <w:t xml:space="preserve"> </w:t>
      </w:r>
      <w:r w:rsidRPr="001F6BA0">
        <w:rPr>
          <w:sz w:val="22"/>
        </w:rPr>
        <w:t>organismā un izraisīt blakusparādības (ko sauc par</w:t>
      </w:r>
      <w:r>
        <w:rPr>
          <w:sz w:val="22"/>
        </w:rPr>
        <w:t xml:space="preserve"> </w:t>
      </w:r>
      <w:r w:rsidRPr="001F6BA0">
        <w:rPr>
          <w:sz w:val="22"/>
        </w:rPr>
        <w:t>metabolisko acidozi).</w:t>
      </w:r>
    </w:p>
    <w:p w14:paraId="31FAEC45" w14:textId="77777777" w:rsidR="00293E41" w:rsidRDefault="00293E41" w:rsidP="00293E41">
      <w:pPr>
        <w:tabs>
          <w:tab w:val="left" w:pos="567"/>
        </w:tabs>
        <w:rPr>
          <w:sz w:val="22"/>
        </w:rPr>
      </w:pPr>
    </w:p>
    <w:p w14:paraId="0246F407" w14:textId="77777777" w:rsidR="00293E41" w:rsidRPr="001F6BA0" w:rsidRDefault="00293E41" w:rsidP="00293E41">
      <w:pPr>
        <w:tabs>
          <w:tab w:val="left" w:pos="567"/>
        </w:tabs>
        <w:rPr>
          <w:sz w:val="22"/>
        </w:rPr>
      </w:pPr>
      <w:r w:rsidRPr="001F6BA0">
        <w:rPr>
          <w:sz w:val="22"/>
        </w:rPr>
        <w:t>Ja esat grūtniece vai barojat bērnu ar krūti,</w:t>
      </w:r>
      <w:r>
        <w:rPr>
          <w:sz w:val="22"/>
        </w:rPr>
        <w:t xml:space="preserve"> </w:t>
      </w:r>
      <w:r w:rsidRPr="001F6BA0">
        <w:rPr>
          <w:sz w:val="22"/>
        </w:rPr>
        <w:t>konsultējieties ar ārstu vai farmaceitu. Tas</w:t>
      </w:r>
    </w:p>
    <w:p w14:paraId="770C65AA" w14:textId="77777777" w:rsidR="00293E41" w:rsidRDefault="00293E41" w:rsidP="00293E41">
      <w:pPr>
        <w:tabs>
          <w:tab w:val="left" w:pos="567"/>
        </w:tabs>
        <w:rPr>
          <w:sz w:val="22"/>
        </w:rPr>
      </w:pPr>
      <w:r w:rsidRPr="001F6BA0">
        <w:rPr>
          <w:sz w:val="22"/>
        </w:rPr>
        <w:t>nepieciešams tādēļ, ka liels daudzums benzilspirta</w:t>
      </w:r>
      <w:r>
        <w:rPr>
          <w:sz w:val="22"/>
        </w:rPr>
        <w:t xml:space="preserve"> </w:t>
      </w:r>
      <w:r w:rsidRPr="001F6BA0">
        <w:rPr>
          <w:sz w:val="22"/>
        </w:rPr>
        <w:t>var uzkrāties Jūsu organismā un izraisīt</w:t>
      </w:r>
      <w:r>
        <w:rPr>
          <w:sz w:val="22"/>
        </w:rPr>
        <w:t xml:space="preserve"> </w:t>
      </w:r>
      <w:r w:rsidRPr="001F6BA0">
        <w:rPr>
          <w:sz w:val="22"/>
        </w:rPr>
        <w:t>blakusparādības (ko sauc par metabolisko acidozi).</w:t>
      </w:r>
      <w:bookmarkEnd w:id="158"/>
    </w:p>
    <w:p w14:paraId="31A522A6" w14:textId="77777777" w:rsidR="00A75401" w:rsidRPr="00A63826" w:rsidRDefault="00A75401" w:rsidP="00A75401">
      <w:pPr>
        <w:tabs>
          <w:tab w:val="left" w:pos="567"/>
        </w:tabs>
        <w:rPr>
          <w:sz w:val="22"/>
        </w:rPr>
      </w:pPr>
    </w:p>
    <w:p w14:paraId="272EF679" w14:textId="77777777" w:rsidR="00A75401" w:rsidRPr="00A63826" w:rsidRDefault="00A75401" w:rsidP="00A75401">
      <w:pPr>
        <w:tabs>
          <w:tab w:val="left" w:pos="567"/>
        </w:tabs>
        <w:rPr>
          <w:sz w:val="22"/>
        </w:rPr>
      </w:pPr>
    </w:p>
    <w:p w14:paraId="4FB25453" w14:textId="77777777" w:rsidR="00A75401" w:rsidRPr="00A63826" w:rsidRDefault="00A75401" w:rsidP="00791A0B">
      <w:pPr>
        <w:keepNext/>
        <w:tabs>
          <w:tab w:val="left" w:pos="567"/>
        </w:tabs>
        <w:rPr>
          <w:b/>
          <w:i/>
          <w:sz w:val="22"/>
        </w:rPr>
      </w:pPr>
      <w:r w:rsidRPr="00A63826">
        <w:rPr>
          <w:b/>
          <w:sz w:val="22"/>
        </w:rPr>
        <w:lastRenderedPageBreak/>
        <w:t>3.</w:t>
      </w:r>
      <w:r w:rsidRPr="00A63826">
        <w:rPr>
          <w:b/>
          <w:sz w:val="22"/>
        </w:rPr>
        <w:tab/>
        <w:t xml:space="preserve">Kā lietot </w:t>
      </w:r>
      <w:r w:rsidR="002E73A3" w:rsidRPr="00A63826">
        <w:rPr>
          <w:b/>
          <w:sz w:val="22"/>
        </w:rPr>
        <w:t>Neoclarityn</w:t>
      </w:r>
      <w:r w:rsidRPr="00A63826">
        <w:rPr>
          <w:b/>
          <w:sz w:val="22"/>
        </w:rPr>
        <w:t xml:space="preserve"> šķīdumu iekšķīgai lietošanai</w:t>
      </w:r>
    </w:p>
    <w:p w14:paraId="0759E23A" w14:textId="77777777" w:rsidR="00A75401" w:rsidRPr="00A63826" w:rsidRDefault="00A75401" w:rsidP="00791A0B">
      <w:pPr>
        <w:keepNext/>
        <w:tabs>
          <w:tab w:val="left" w:pos="567"/>
        </w:tabs>
        <w:rPr>
          <w:b/>
          <w:i/>
          <w:sz w:val="22"/>
        </w:rPr>
      </w:pPr>
    </w:p>
    <w:p w14:paraId="1E487808" w14:textId="77777777" w:rsidR="00A75401" w:rsidRPr="00A63826" w:rsidRDefault="00A75401" w:rsidP="00791A0B">
      <w:pPr>
        <w:keepNext/>
        <w:tabs>
          <w:tab w:val="left" w:pos="567"/>
        </w:tabs>
        <w:rPr>
          <w:sz w:val="22"/>
        </w:rPr>
      </w:pPr>
      <w:r w:rsidRPr="00A63826">
        <w:rPr>
          <w:sz w:val="22"/>
        </w:rPr>
        <w:t>Vienmēr lietojiet šīs zāles tieši tā, kā ārsts vai farmaceits Jums teicis. Neskaidrību gadījumā vaicājiet ārstam vai farmaceitam.</w:t>
      </w:r>
    </w:p>
    <w:p w14:paraId="5D317DC8" w14:textId="77777777" w:rsidR="00A75401" w:rsidRPr="00A63826" w:rsidRDefault="00A75401" w:rsidP="00A75401">
      <w:pPr>
        <w:tabs>
          <w:tab w:val="left" w:pos="567"/>
        </w:tabs>
        <w:rPr>
          <w:sz w:val="22"/>
        </w:rPr>
      </w:pPr>
    </w:p>
    <w:p w14:paraId="4EB3484F" w14:textId="77777777" w:rsidR="00A75401" w:rsidRPr="00A63826" w:rsidRDefault="00293E41" w:rsidP="00A75401">
      <w:pPr>
        <w:tabs>
          <w:tab w:val="left" w:pos="567"/>
        </w:tabs>
        <w:rPr>
          <w:sz w:val="22"/>
        </w:rPr>
      </w:pPr>
      <w:r>
        <w:rPr>
          <w:b/>
          <w:sz w:val="22"/>
        </w:rPr>
        <w:t>Lietošana b</w:t>
      </w:r>
      <w:r w:rsidR="00A75401" w:rsidRPr="00A63826">
        <w:rPr>
          <w:b/>
          <w:sz w:val="22"/>
        </w:rPr>
        <w:t>ērniem</w:t>
      </w:r>
    </w:p>
    <w:p w14:paraId="4EE9D2B1" w14:textId="77777777" w:rsidR="00A75401" w:rsidRPr="00A63826" w:rsidRDefault="00A75401" w:rsidP="00A75401">
      <w:pPr>
        <w:tabs>
          <w:tab w:val="left" w:pos="567"/>
        </w:tabs>
        <w:rPr>
          <w:sz w:val="22"/>
        </w:rPr>
      </w:pPr>
      <w:r w:rsidRPr="00A63826">
        <w:rPr>
          <w:sz w:val="22"/>
        </w:rPr>
        <w:t>1-5 gadu veciem bērniem:</w:t>
      </w:r>
    </w:p>
    <w:p w14:paraId="7B44C1E4" w14:textId="77777777" w:rsidR="00A75401" w:rsidRPr="00A63826" w:rsidRDefault="00A75401" w:rsidP="00A75401">
      <w:pPr>
        <w:tabs>
          <w:tab w:val="left" w:pos="567"/>
        </w:tabs>
        <w:rPr>
          <w:sz w:val="22"/>
        </w:rPr>
      </w:pPr>
      <w:r w:rsidRPr="00A63826">
        <w:rPr>
          <w:sz w:val="22"/>
        </w:rPr>
        <w:t>Ieteicamā deva ir 2,5 ml (pusi 5 ml mērkarotes) šķīduma iekšķīgai lietošanai reizi dienā.</w:t>
      </w:r>
    </w:p>
    <w:p w14:paraId="17CF2FC2" w14:textId="77777777" w:rsidR="00A75401" w:rsidRPr="00A63826" w:rsidRDefault="00A75401" w:rsidP="00A75401">
      <w:pPr>
        <w:tabs>
          <w:tab w:val="left" w:pos="567"/>
        </w:tabs>
        <w:rPr>
          <w:sz w:val="22"/>
        </w:rPr>
      </w:pPr>
    </w:p>
    <w:p w14:paraId="0267D68F" w14:textId="77777777" w:rsidR="00A75401" w:rsidRPr="00A63826" w:rsidRDefault="00A75401" w:rsidP="00A75401">
      <w:pPr>
        <w:tabs>
          <w:tab w:val="left" w:pos="567"/>
        </w:tabs>
        <w:rPr>
          <w:sz w:val="22"/>
        </w:rPr>
      </w:pPr>
      <w:r w:rsidRPr="00A63826">
        <w:rPr>
          <w:sz w:val="22"/>
        </w:rPr>
        <w:t>6-11 gadu veciem bērniem:</w:t>
      </w:r>
    </w:p>
    <w:p w14:paraId="649EDE73" w14:textId="77777777" w:rsidR="00A75401" w:rsidRPr="00A63826" w:rsidRDefault="00A75401" w:rsidP="00A75401">
      <w:pPr>
        <w:tabs>
          <w:tab w:val="left" w:pos="567"/>
        </w:tabs>
        <w:rPr>
          <w:sz w:val="22"/>
        </w:rPr>
      </w:pPr>
      <w:r w:rsidRPr="00A63826">
        <w:rPr>
          <w:sz w:val="22"/>
        </w:rPr>
        <w:t>Ieteicamā deva ir 5 ml (vienu 5 ml mērkaroti) šķīduma iekšķīgai lietošanai reizi dienā.</w:t>
      </w:r>
    </w:p>
    <w:p w14:paraId="3DC8CBF4" w14:textId="77777777" w:rsidR="00A75401" w:rsidRPr="00A63826" w:rsidRDefault="00A75401" w:rsidP="00A75401">
      <w:pPr>
        <w:tabs>
          <w:tab w:val="left" w:pos="567"/>
        </w:tabs>
        <w:rPr>
          <w:sz w:val="22"/>
        </w:rPr>
      </w:pPr>
    </w:p>
    <w:p w14:paraId="5B4528E1" w14:textId="77777777" w:rsidR="00A75401" w:rsidRPr="00A63826" w:rsidRDefault="00293E41" w:rsidP="00A75401">
      <w:pPr>
        <w:tabs>
          <w:tab w:val="left" w:pos="567"/>
        </w:tabs>
        <w:rPr>
          <w:sz w:val="22"/>
        </w:rPr>
      </w:pPr>
      <w:r>
        <w:rPr>
          <w:b/>
          <w:sz w:val="22"/>
        </w:rPr>
        <w:t>Lietošana p</w:t>
      </w:r>
      <w:r w:rsidR="00A75401" w:rsidRPr="00A63826">
        <w:rPr>
          <w:b/>
          <w:sz w:val="22"/>
        </w:rPr>
        <w:t>ieaugušajiem un pusaudžiem no 12 gadu vecuma</w:t>
      </w:r>
    </w:p>
    <w:p w14:paraId="073E2665" w14:textId="77777777" w:rsidR="00A75401" w:rsidRPr="00A63826" w:rsidRDefault="00A75401" w:rsidP="00A75401">
      <w:pPr>
        <w:tabs>
          <w:tab w:val="left" w:pos="567"/>
        </w:tabs>
        <w:rPr>
          <w:sz w:val="22"/>
        </w:rPr>
      </w:pPr>
      <w:r w:rsidRPr="00A63826">
        <w:rPr>
          <w:sz w:val="22"/>
        </w:rPr>
        <w:t>Ieteicamā deva ir 10 ml (divas 5 ml mērkarotes) šķīduma iekšķīgai lietošanai reizi dienā.</w:t>
      </w:r>
    </w:p>
    <w:p w14:paraId="76539E52" w14:textId="77777777" w:rsidR="00A75401" w:rsidRPr="00A63826" w:rsidRDefault="00A75401" w:rsidP="00A75401">
      <w:pPr>
        <w:rPr>
          <w:sz w:val="22"/>
        </w:rPr>
      </w:pPr>
    </w:p>
    <w:p w14:paraId="00EDA162" w14:textId="77777777" w:rsidR="00A75401" w:rsidRPr="00A63826" w:rsidRDefault="00A75401" w:rsidP="00A75401">
      <w:pPr>
        <w:rPr>
          <w:sz w:val="22"/>
        </w:rPr>
      </w:pPr>
      <w:r w:rsidRPr="00A63826">
        <w:rPr>
          <w:sz w:val="22"/>
        </w:rPr>
        <w:t>Gadījumā, ja mēršļirce perorālai ievadīšanai ir pievienota klāt šķīduma iekšķīgai lietošanai pudelei, Jūs varat lietot to, lai nomērītu attiecīgo šķīduma iekšķīgai lietošanai daudzumu.</w:t>
      </w:r>
    </w:p>
    <w:p w14:paraId="3754EE2A" w14:textId="77777777" w:rsidR="00A75401" w:rsidRPr="00A63826" w:rsidRDefault="00A75401" w:rsidP="00A75401">
      <w:pPr>
        <w:tabs>
          <w:tab w:val="left" w:pos="567"/>
        </w:tabs>
        <w:rPr>
          <w:sz w:val="22"/>
        </w:rPr>
      </w:pPr>
    </w:p>
    <w:p w14:paraId="504198A0" w14:textId="77777777" w:rsidR="00A75401" w:rsidRPr="00A63826" w:rsidRDefault="00A75401" w:rsidP="00A75401">
      <w:pPr>
        <w:tabs>
          <w:tab w:val="left" w:pos="567"/>
        </w:tabs>
        <w:rPr>
          <w:sz w:val="22"/>
        </w:rPr>
      </w:pPr>
      <w:r w:rsidRPr="00A63826">
        <w:rPr>
          <w:sz w:val="22"/>
        </w:rPr>
        <w:t>Šīs zāles paredzētas iekšķīgai lietošanai.</w:t>
      </w:r>
    </w:p>
    <w:p w14:paraId="7F890F7B" w14:textId="77777777" w:rsidR="00A75401" w:rsidRPr="00A63826" w:rsidRDefault="00A75401" w:rsidP="00A75401">
      <w:pPr>
        <w:tabs>
          <w:tab w:val="left" w:pos="567"/>
        </w:tabs>
        <w:rPr>
          <w:sz w:val="22"/>
        </w:rPr>
      </w:pPr>
    </w:p>
    <w:p w14:paraId="4823EE53" w14:textId="77777777" w:rsidR="00A75401" w:rsidRPr="00A63826" w:rsidRDefault="00A75401" w:rsidP="00A75401">
      <w:pPr>
        <w:tabs>
          <w:tab w:val="left" w:pos="567"/>
        </w:tabs>
        <w:rPr>
          <w:sz w:val="22"/>
        </w:rPr>
      </w:pPr>
      <w:r w:rsidRPr="00A63826">
        <w:rPr>
          <w:sz w:val="22"/>
        </w:rPr>
        <w:t>Norijiet šķīduma iekšķīgai lietošanai devu un pēc tam uzdzeriet nedaudz ūdens. Jūs varat lietot šīs zāles ēšanas laikā vai neatkarīgi no ēdienreizēm.</w:t>
      </w:r>
    </w:p>
    <w:p w14:paraId="257ABDBF" w14:textId="77777777" w:rsidR="00A75401" w:rsidRPr="00A63826" w:rsidRDefault="00A75401" w:rsidP="00A75401">
      <w:pPr>
        <w:tabs>
          <w:tab w:val="left" w:pos="567"/>
        </w:tabs>
        <w:rPr>
          <w:sz w:val="22"/>
        </w:rPr>
      </w:pPr>
    </w:p>
    <w:p w14:paraId="70CE08D3" w14:textId="77777777" w:rsidR="00A75401" w:rsidRPr="00A63826" w:rsidRDefault="00A75401" w:rsidP="00A75401">
      <w:pPr>
        <w:tabs>
          <w:tab w:val="left" w:pos="567"/>
        </w:tabs>
        <w:rPr>
          <w:sz w:val="22"/>
        </w:rPr>
      </w:pPr>
      <w:r w:rsidRPr="00A63826">
        <w:rPr>
          <w:sz w:val="22"/>
        </w:rPr>
        <w:t xml:space="preserve">Lietošanas ilgums ir atkarīgs no Jūsu ārsta noteiktā alerģiskā rinīta veida, un viņš noteiks, cik ilgu laiku Jums ir jālieto </w:t>
      </w:r>
      <w:r w:rsidR="002E73A3" w:rsidRPr="00A63826">
        <w:rPr>
          <w:sz w:val="22"/>
        </w:rPr>
        <w:t>Neoclarityn</w:t>
      </w:r>
      <w:r w:rsidRPr="00A63826">
        <w:rPr>
          <w:sz w:val="22"/>
        </w:rPr>
        <w:t xml:space="preserve"> šķīdums iekšķīgai lietošanai.</w:t>
      </w:r>
    </w:p>
    <w:p w14:paraId="2B356896" w14:textId="77777777" w:rsidR="00A75401" w:rsidRPr="00A63826" w:rsidRDefault="00A75401" w:rsidP="00A75401">
      <w:pPr>
        <w:tabs>
          <w:tab w:val="left" w:pos="567"/>
        </w:tabs>
        <w:rPr>
          <w:sz w:val="22"/>
        </w:rPr>
      </w:pPr>
      <w:r w:rsidRPr="00A63826">
        <w:rPr>
          <w:sz w:val="22"/>
        </w:rPr>
        <w:t>Ja alerģiskais rinīts ir intermitējošs (tiek definēts kā simptomi mazāk nekā 4 dienas nedēļā vai mazāk nekā 4 nedēļās), ārsts Jums rekomendēs ārstēšanas laiku, kas ir atkarīgs no Jūsu slimības vēstures izvērtēšanas.</w:t>
      </w:r>
    </w:p>
    <w:p w14:paraId="3AFA058E" w14:textId="77777777" w:rsidR="00A75401" w:rsidRPr="00A63826" w:rsidRDefault="00A75401" w:rsidP="00A75401">
      <w:pPr>
        <w:tabs>
          <w:tab w:val="left" w:pos="567"/>
        </w:tabs>
        <w:rPr>
          <w:sz w:val="22"/>
        </w:rPr>
      </w:pPr>
      <w:r w:rsidRPr="00A63826">
        <w:rPr>
          <w:sz w:val="22"/>
        </w:rPr>
        <w:t>Ja alerģiskais rinīts ir persistējošs (tiek definēts kā simptomu esamība 4 dienas un vairāk nedēļā un ilgāk nekā 4 nedēļas), ārsts Jums var nozīmēt ilgāku ārstēšanas kursu.</w:t>
      </w:r>
    </w:p>
    <w:p w14:paraId="24B3E1DE" w14:textId="77777777" w:rsidR="00A75401" w:rsidRPr="00A63826" w:rsidRDefault="00A75401" w:rsidP="00A75401">
      <w:pPr>
        <w:tabs>
          <w:tab w:val="left" w:pos="567"/>
        </w:tabs>
        <w:rPr>
          <w:sz w:val="22"/>
        </w:rPr>
      </w:pPr>
    </w:p>
    <w:p w14:paraId="23ECCDDA" w14:textId="77777777" w:rsidR="00A75401" w:rsidRPr="00A63826" w:rsidRDefault="00A75401" w:rsidP="00A75401">
      <w:pPr>
        <w:tabs>
          <w:tab w:val="left" w:pos="567"/>
        </w:tabs>
        <w:rPr>
          <w:sz w:val="22"/>
        </w:rPr>
      </w:pPr>
      <w:r w:rsidRPr="00A63826">
        <w:rPr>
          <w:sz w:val="22"/>
        </w:rPr>
        <w:t>Nātrenes gadījumā ārstēšanas ilgums dažādiem pacientiem var būt atšķirīgs, tādēļ ir jāseko ārsta norādījumiem.</w:t>
      </w:r>
    </w:p>
    <w:p w14:paraId="4EA1F39E" w14:textId="77777777" w:rsidR="00A75401" w:rsidRPr="00A63826" w:rsidRDefault="00A75401" w:rsidP="00A75401">
      <w:pPr>
        <w:tabs>
          <w:tab w:val="left" w:pos="567"/>
        </w:tabs>
        <w:rPr>
          <w:sz w:val="22"/>
        </w:rPr>
      </w:pPr>
    </w:p>
    <w:p w14:paraId="360BE2EB" w14:textId="77777777" w:rsidR="00A75401" w:rsidRPr="00A63826" w:rsidRDefault="00A75401" w:rsidP="00A75401">
      <w:pPr>
        <w:tabs>
          <w:tab w:val="left" w:pos="567"/>
        </w:tabs>
        <w:ind w:left="567" w:hanging="567"/>
        <w:rPr>
          <w:sz w:val="22"/>
        </w:rPr>
      </w:pPr>
      <w:r w:rsidRPr="00A63826">
        <w:rPr>
          <w:b/>
          <w:sz w:val="22"/>
        </w:rPr>
        <w:t xml:space="preserve">Ja esat lietojis </w:t>
      </w:r>
      <w:r w:rsidR="002E73A3" w:rsidRPr="00A63826">
        <w:rPr>
          <w:b/>
          <w:sz w:val="22"/>
        </w:rPr>
        <w:t>Neoclarityn</w:t>
      </w:r>
      <w:r w:rsidRPr="00A63826">
        <w:rPr>
          <w:b/>
          <w:sz w:val="22"/>
        </w:rPr>
        <w:t xml:space="preserve"> šķīdumu iekšķīgai lietošanai vairāk nekā noteikts</w:t>
      </w:r>
    </w:p>
    <w:p w14:paraId="010D2824" w14:textId="77777777" w:rsidR="00A75401" w:rsidRPr="00A63826" w:rsidRDefault="00A75401" w:rsidP="00A75401">
      <w:pPr>
        <w:tabs>
          <w:tab w:val="left" w:pos="567"/>
        </w:tabs>
        <w:rPr>
          <w:sz w:val="22"/>
        </w:rPr>
      </w:pPr>
      <w:r w:rsidRPr="00A63826">
        <w:rPr>
          <w:sz w:val="22"/>
        </w:rPr>
        <w:t xml:space="preserve">Lietojiet </w:t>
      </w:r>
      <w:r w:rsidR="002E73A3" w:rsidRPr="00A63826">
        <w:rPr>
          <w:sz w:val="22"/>
        </w:rPr>
        <w:t>Neoclarityn</w:t>
      </w:r>
      <w:r w:rsidRPr="00A63826">
        <w:rPr>
          <w:sz w:val="22"/>
        </w:rPr>
        <w:t xml:space="preserve"> šķīdumu iekšķīgai lietošanai tikai atbilstoši ārsta norādījumiem. Nejaušas pārdozēšanas gadījumā nav paredzami nopietni sarežģījumi. Tomēr, ja esat lietojis vairāk </w:t>
      </w:r>
      <w:r w:rsidR="002E73A3" w:rsidRPr="00A63826">
        <w:rPr>
          <w:sz w:val="22"/>
        </w:rPr>
        <w:t>Neoclarityn</w:t>
      </w:r>
      <w:r w:rsidRPr="00A63826">
        <w:rPr>
          <w:sz w:val="22"/>
        </w:rPr>
        <w:t xml:space="preserve"> šķīduma iekšķīgai lietošanai nekā Jums norādīts, paziņojiet par to nekavējoties savam ārstam, farmaceitam vai medmāsai.</w:t>
      </w:r>
    </w:p>
    <w:p w14:paraId="70C9AD97" w14:textId="77777777" w:rsidR="00A75401" w:rsidRPr="00A63826" w:rsidRDefault="00A75401" w:rsidP="00A75401">
      <w:pPr>
        <w:tabs>
          <w:tab w:val="left" w:pos="567"/>
        </w:tabs>
        <w:rPr>
          <w:sz w:val="22"/>
        </w:rPr>
      </w:pPr>
    </w:p>
    <w:p w14:paraId="041562C3" w14:textId="77777777" w:rsidR="00A75401" w:rsidRPr="00A63826" w:rsidRDefault="00A75401" w:rsidP="00A75401">
      <w:pPr>
        <w:tabs>
          <w:tab w:val="left" w:pos="567"/>
        </w:tabs>
        <w:rPr>
          <w:sz w:val="22"/>
        </w:rPr>
      </w:pPr>
      <w:r w:rsidRPr="00A63826">
        <w:rPr>
          <w:b/>
          <w:sz w:val="22"/>
        </w:rPr>
        <w:t xml:space="preserve">Ja esat aizmirsis lietot </w:t>
      </w:r>
      <w:r w:rsidR="002E73A3" w:rsidRPr="00A63826">
        <w:rPr>
          <w:b/>
          <w:sz w:val="22"/>
        </w:rPr>
        <w:t>Neoclarityn</w:t>
      </w:r>
      <w:r w:rsidRPr="00A63826">
        <w:rPr>
          <w:b/>
          <w:sz w:val="22"/>
        </w:rPr>
        <w:t xml:space="preserve"> šķīdumu iekšķīgai lietošanai</w:t>
      </w:r>
    </w:p>
    <w:p w14:paraId="437A76E1" w14:textId="77777777" w:rsidR="00A75401" w:rsidRPr="00A63826" w:rsidRDefault="00A75401" w:rsidP="00A75401">
      <w:pPr>
        <w:pStyle w:val="BodyText"/>
        <w:tabs>
          <w:tab w:val="left" w:pos="567"/>
        </w:tabs>
        <w:jc w:val="left"/>
        <w:rPr>
          <w:sz w:val="22"/>
        </w:rPr>
      </w:pPr>
      <w:r w:rsidRPr="00A63826">
        <w:rPr>
          <w:sz w:val="22"/>
        </w:rPr>
        <w:t>Ja esat aizmirsis lietot devu paredzētā laikā, lietojiet to, tiklīdz atceraties, un turpiniet lietošanu pēc parastās terapijas shēmas. Nelietojiet dubultu devu, lai aizvietotu aizmirsto devu.</w:t>
      </w:r>
    </w:p>
    <w:p w14:paraId="4C2F7DBD" w14:textId="77777777" w:rsidR="00A75401" w:rsidRPr="00A63826" w:rsidRDefault="00A75401" w:rsidP="00A75401">
      <w:pPr>
        <w:pStyle w:val="EndnoteText"/>
        <w:rPr>
          <w:lang w:val="lv-LV"/>
        </w:rPr>
      </w:pPr>
    </w:p>
    <w:p w14:paraId="54F799FE" w14:textId="77777777" w:rsidR="00A75401" w:rsidRPr="00A63826" w:rsidRDefault="00A75401" w:rsidP="00A75401">
      <w:pPr>
        <w:rPr>
          <w:sz w:val="22"/>
          <w:szCs w:val="22"/>
        </w:rPr>
      </w:pPr>
      <w:r w:rsidRPr="00A63826">
        <w:rPr>
          <w:b/>
          <w:sz w:val="22"/>
          <w:szCs w:val="22"/>
        </w:rPr>
        <w:t xml:space="preserve">Ja pārtraucat lietot </w:t>
      </w:r>
      <w:r w:rsidR="002E73A3" w:rsidRPr="00A63826">
        <w:rPr>
          <w:b/>
          <w:sz w:val="22"/>
          <w:szCs w:val="22"/>
        </w:rPr>
        <w:t>Neoclarityn</w:t>
      </w:r>
      <w:r w:rsidRPr="00A63826">
        <w:rPr>
          <w:b/>
          <w:sz w:val="22"/>
          <w:szCs w:val="22"/>
        </w:rPr>
        <w:t xml:space="preserve"> šķīdumu iekšķīgai lietošanai</w:t>
      </w:r>
    </w:p>
    <w:p w14:paraId="39DB996A" w14:textId="77777777" w:rsidR="00A75401" w:rsidRPr="00A63826" w:rsidRDefault="00A75401" w:rsidP="00A75401">
      <w:pPr>
        <w:rPr>
          <w:sz w:val="22"/>
          <w:szCs w:val="22"/>
        </w:rPr>
      </w:pPr>
      <w:r w:rsidRPr="00A63826">
        <w:rPr>
          <w:sz w:val="22"/>
          <w:szCs w:val="22"/>
        </w:rPr>
        <w:t>Ja Jums ir kādi jautājumi par šo zāļu lietošanu, jautājiet ārstam, farmaceitam vai medmāsai.</w:t>
      </w:r>
    </w:p>
    <w:p w14:paraId="38993FD0" w14:textId="77777777" w:rsidR="00A75401" w:rsidRPr="00A63826" w:rsidRDefault="00A75401" w:rsidP="00A75401">
      <w:pPr>
        <w:rPr>
          <w:sz w:val="22"/>
          <w:szCs w:val="22"/>
        </w:rPr>
      </w:pPr>
    </w:p>
    <w:p w14:paraId="6A31F344" w14:textId="77777777" w:rsidR="00A75401" w:rsidRPr="00A63826" w:rsidRDefault="00A75401" w:rsidP="00A75401">
      <w:pPr>
        <w:tabs>
          <w:tab w:val="left" w:pos="567"/>
        </w:tabs>
        <w:rPr>
          <w:sz w:val="22"/>
        </w:rPr>
      </w:pPr>
    </w:p>
    <w:p w14:paraId="194E5657" w14:textId="77777777" w:rsidR="00A75401" w:rsidRPr="00A63826" w:rsidRDefault="00A75401" w:rsidP="00A75401">
      <w:pPr>
        <w:tabs>
          <w:tab w:val="left" w:pos="567"/>
        </w:tabs>
        <w:rPr>
          <w:sz w:val="22"/>
        </w:rPr>
      </w:pPr>
      <w:r w:rsidRPr="00A63826">
        <w:rPr>
          <w:b/>
          <w:sz w:val="22"/>
        </w:rPr>
        <w:t>4.</w:t>
      </w:r>
      <w:r w:rsidRPr="00A63826">
        <w:rPr>
          <w:b/>
          <w:sz w:val="22"/>
        </w:rPr>
        <w:tab/>
        <w:t>Iespējamās blakusparādības</w:t>
      </w:r>
    </w:p>
    <w:p w14:paraId="6D530AE3" w14:textId="77777777" w:rsidR="00A75401" w:rsidRPr="00A63826" w:rsidRDefault="00A75401" w:rsidP="00A75401">
      <w:pPr>
        <w:tabs>
          <w:tab w:val="left" w:pos="567"/>
        </w:tabs>
        <w:rPr>
          <w:sz w:val="22"/>
        </w:rPr>
      </w:pPr>
    </w:p>
    <w:p w14:paraId="25D5AB04" w14:textId="77777777" w:rsidR="00B73991" w:rsidRDefault="00A75401" w:rsidP="00A75401">
      <w:pPr>
        <w:rPr>
          <w:sz w:val="22"/>
        </w:rPr>
      </w:pPr>
      <w:r w:rsidRPr="00A63826">
        <w:rPr>
          <w:sz w:val="22"/>
        </w:rPr>
        <w:t>Tāpat kā visas zāles, šīs zāles</w:t>
      </w:r>
      <w:r w:rsidRPr="00A63826">
        <w:rPr>
          <w:i/>
          <w:sz w:val="22"/>
        </w:rPr>
        <w:t xml:space="preserve"> </w:t>
      </w:r>
      <w:r w:rsidRPr="00A63826">
        <w:rPr>
          <w:sz w:val="22"/>
        </w:rPr>
        <w:t xml:space="preserve">var izraisīt blakusparādības, kaut arī ne visiem tās izpaužas. </w:t>
      </w:r>
    </w:p>
    <w:p w14:paraId="110E785F" w14:textId="77777777" w:rsidR="00B73991" w:rsidRDefault="00B73991" w:rsidP="00B73991">
      <w:pPr>
        <w:tabs>
          <w:tab w:val="left" w:pos="567"/>
        </w:tabs>
        <w:rPr>
          <w:spacing w:val="-3"/>
          <w:sz w:val="22"/>
        </w:rPr>
      </w:pPr>
    </w:p>
    <w:p w14:paraId="732C85A9" w14:textId="77777777" w:rsidR="00B73991" w:rsidRPr="003D1D5D" w:rsidRDefault="00B73991" w:rsidP="00B73991">
      <w:pPr>
        <w:tabs>
          <w:tab w:val="left" w:pos="567"/>
        </w:tabs>
        <w:rPr>
          <w:sz w:val="22"/>
        </w:rPr>
      </w:pPr>
      <w:r w:rsidRPr="00A63826">
        <w:rPr>
          <w:spacing w:val="-3"/>
          <w:sz w:val="22"/>
        </w:rPr>
        <w:t>Neoclarityn</w:t>
      </w:r>
      <w:r w:rsidRPr="003D1D5D">
        <w:rPr>
          <w:spacing w:val="-3"/>
          <w:sz w:val="22"/>
        </w:rPr>
        <w:t xml:space="preserve"> pēcreģistrācijas lietošanas laikā ļoti reti ziņots par smagu alerģisku reakciju (apgrūtinātas elpošanas, sēkšanas, niezes, nātrenes un pietūkuma) gadījumiem.</w:t>
      </w:r>
      <w:r>
        <w:rPr>
          <w:spacing w:val="-3"/>
          <w:sz w:val="22"/>
        </w:rPr>
        <w:t xml:space="preserve"> Ja Jūs novērojat kādu no šīm nopietnajām blakusparādībām, pārtrauciet šo zāļu lietošanu un nekavējoties izsauciet neatliekamo medicīnisko palīdzību.</w:t>
      </w:r>
    </w:p>
    <w:p w14:paraId="0E10AA98" w14:textId="77777777" w:rsidR="00B73991" w:rsidRDefault="00B73991" w:rsidP="00A75401">
      <w:pPr>
        <w:rPr>
          <w:sz w:val="22"/>
        </w:rPr>
      </w:pPr>
    </w:p>
    <w:p w14:paraId="306D48FC" w14:textId="77777777" w:rsidR="00A75401" w:rsidRPr="00A63826" w:rsidRDefault="00B73991" w:rsidP="00A75401">
      <w:pPr>
        <w:rPr>
          <w:sz w:val="22"/>
        </w:rPr>
      </w:pPr>
      <w:r>
        <w:rPr>
          <w:sz w:val="22"/>
        </w:rPr>
        <w:lastRenderedPageBreak/>
        <w:t xml:space="preserve">Klīniskajos pētījumos </w:t>
      </w:r>
      <w:r>
        <w:rPr>
          <w:sz w:val="22"/>
          <w:szCs w:val="22"/>
        </w:rPr>
        <w:t>l</w:t>
      </w:r>
      <w:r w:rsidR="00A75401" w:rsidRPr="00A63826">
        <w:rPr>
          <w:sz w:val="22"/>
          <w:szCs w:val="22"/>
        </w:rPr>
        <w:t xml:space="preserve">ielākajai daļai bērnu un pieaugušo, lietojot </w:t>
      </w:r>
      <w:r w:rsidR="00FF2BD3" w:rsidRPr="00A63826">
        <w:rPr>
          <w:sz w:val="22"/>
          <w:szCs w:val="22"/>
        </w:rPr>
        <w:t>Neoclarityn</w:t>
      </w:r>
      <w:r w:rsidR="00A75401" w:rsidRPr="00A63826">
        <w:rPr>
          <w:sz w:val="22"/>
          <w:szCs w:val="22"/>
        </w:rPr>
        <w:t>,</w:t>
      </w:r>
      <w:r w:rsidR="00A75401" w:rsidRPr="00A63826">
        <w:rPr>
          <w:sz w:val="22"/>
        </w:rPr>
        <w:t xml:space="preserve"> blakusparādības bija </w:t>
      </w:r>
      <w:r w:rsidR="00A75401" w:rsidRPr="00A63826">
        <w:rPr>
          <w:sz w:val="22"/>
          <w:szCs w:val="22"/>
        </w:rPr>
        <w:t>sastopamas apmēram tikpat bieži,</w:t>
      </w:r>
      <w:r w:rsidR="00A75401" w:rsidRPr="00A63826">
        <w:rPr>
          <w:sz w:val="22"/>
        </w:rPr>
        <w:t xml:space="preserve"> kā lietojot </w:t>
      </w:r>
      <w:r w:rsidR="00A75401" w:rsidRPr="00A63826">
        <w:rPr>
          <w:sz w:val="22"/>
          <w:szCs w:val="22"/>
        </w:rPr>
        <w:t>šķīdumu vai</w:t>
      </w:r>
      <w:r w:rsidR="00A75401" w:rsidRPr="00A63826">
        <w:rPr>
          <w:sz w:val="22"/>
        </w:rPr>
        <w:t xml:space="preserve"> tableti</w:t>
      </w:r>
      <w:r w:rsidR="00A75401" w:rsidRPr="00A63826">
        <w:rPr>
          <w:sz w:val="22"/>
          <w:szCs w:val="22"/>
        </w:rPr>
        <w:t xml:space="preserve"> bez aktīvās vielas.</w:t>
      </w:r>
      <w:r w:rsidR="00A75401" w:rsidRPr="00A63826">
        <w:rPr>
          <w:sz w:val="22"/>
        </w:rPr>
        <w:t xml:space="preserve"> Tomēr </w:t>
      </w:r>
      <w:r w:rsidR="00A75401" w:rsidRPr="00A63826">
        <w:rPr>
          <w:sz w:val="22"/>
          <w:szCs w:val="22"/>
        </w:rPr>
        <w:t xml:space="preserve">biežas blakusparādības bērniem, kas jaunāki par 2 gadiem, bija caureja, augsta temperatūra un bezmiegs, savukārt pieaugušie </w:t>
      </w:r>
      <w:r w:rsidR="00A75401" w:rsidRPr="00A63826">
        <w:rPr>
          <w:sz w:val="22"/>
        </w:rPr>
        <w:t xml:space="preserve">biežāk nekā </w:t>
      </w:r>
      <w:r w:rsidR="00A75401" w:rsidRPr="00A63826">
        <w:rPr>
          <w:sz w:val="22"/>
          <w:szCs w:val="22"/>
        </w:rPr>
        <w:t>neaktīvas tabletes grupā ziņoja par nespēku, sausumu mutē un galvassāpēm.</w:t>
      </w:r>
    </w:p>
    <w:p w14:paraId="6B95B520" w14:textId="77777777" w:rsidR="00364D1E" w:rsidRPr="00707806" w:rsidRDefault="00364D1E" w:rsidP="00364D1E"/>
    <w:p w14:paraId="695274B3" w14:textId="77777777" w:rsidR="00364D1E" w:rsidRPr="00DA19D8" w:rsidRDefault="00364D1E" w:rsidP="00364D1E">
      <w:pPr>
        <w:rPr>
          <w:sz w:val="22"/>
          <w:szCs w:val="22"/>
        </w:rPr>
      </w:pPr>
      <w:r w:rsidRPr="00707806">
        <w:rPr>
          <w:sz w:val="22"/>
        </w:rPr>
        <w:t>Neoclarityn</w:t>
      </w:r>
      <w:r w:rsidRPr="00DA19D8">
        <w:rPr>
          <w:sz w:val="22"/>
          <w:szCs w:val="22"/>
        </w:rPr>
        <w:t xml:space="preserve"> klīniskajos pētījumos ziņots par šādām blakusparādībām:</w:t>
      </w:r>
    </w:p>
    <w:p w14:paraId="1B53DC68" w14:textId="77777777" w:rsidR="00B73991" w:rsidRDefault="00B73991" w:rsidP="00B73991">
      <w:pPr>
        <w:rPr>
          <w:sz w:val="22"/>
          <w:szCs w:val="22"/>
        </w:rPr>
      </w:pPr>
    </w:p>
    <w:p w14:paraId="7B3B5267" w14:textId="3994175A" w:rsidR="00293E41" w:rsidRDefault="00293E41" w:rsidP="00293E41">
      <w:pPr>
        <w:rPr>
          <w:spacing w:val="-3"/>
          <w:sz w:val="22"/>
        </w:rPr>
      </w:pPr>
      <w:r>
        <w:rPr>
          <w:sz w:val="22"/>
          <w:szCs w:val="22"/>
        </w:rPr>
        <w:t>Biež</w:t>
      </w:r>
      <w:ins w:id="159" w:author="Author" w:date="2026-02-18T11:36:00Z" w16du:dateUtc="2026-02-18T09:36:00Z">
        <w:r w:rsidR="0020259A">
          <w:rPr>
            <w:sz w:val="22"/>
            <w:szCs w:val="22"/>
          </w:rPr>
          <w:t>i</w:t>
        </w:r>
      </w:ins>
      <w:del w:id="160" w:author="Author" w:date="2026-02-18T11:36:00Z" w16du:dateUtc="2026-02-18T09:36:00Z">
        <w:r w:rsidDel="0020259A">
          <w:rPr>
            <w:sz w:val="22"/>
            <w:szCs w:val="22"/>
          </w:rPr>
          <w:delText>ām</w:delText>
        </w:r>
      </w:del>
      <w:r>
        <w:rPr>
          <w:sz w:val="22"/>
          <w:szCs w:val="22"/>
        </w:rPr>
        <w:t>:</w:t>
      </w:r>
      <w:r w:rsidRPr="007849DA">
        <w:rPr>
          <w:spacing w:val="-3"/>
          <w:sz w:val="22"/>
        </w:rPr>
        <w:t xml:space="preserve"> </w:t>
      </w:r>
      <w:r w:rsidRPr="003D1D5D">
        <w:rPr>
          <w:spacing w:val="-3"/>
          <w:sz w:val="22"/>
        </w:rPr>
        <w:t>var novērot līdz 1 no 10 cilvēkiem</w:t>
      </w:r>
    </w:p>
    <w:p w14:paraId="2DD52458" w14:textId="77777777" w:rsidR="00293E41" w:rsidRDefault="00293E41" w:rsidP="00E054AD">
      <w:pPr>
        <w:numPr>
          <w:ilvl w:val="0"/>
          <w:numId w:val="18"/>
        </w:numPr>
        <w:ind w:hanging="720"/>
        <w:rPr>
          <w:spacing w:val="-3"/>
          <w:sz w:val="22"/>
        </w:rPr>
      </w:pPr>
      <w:r>
        <w:rPr>
          <w:spacing w:val="-3"/>
          <w:sz w:val="22"/>
        </w:rPr>
        <w:t>nogurums</w:t>
      </w:r>
    </w:p>
    <w:p w14:paraId="64DFFF3C" w14:textId="77777777" w:rsidR="00293E41" w:rsidRDefault="00293E41" w:rsidP="00E054AD">
      <w:pPr>
        <w:numPr>
          <w:ilvl w:val="0"/>
          <w:numId w:val="18"/>
        </w:numPr>
        <w:ind w:hanging="720"/>
        <w:rPr>
          <w:spacing w:val="-3"/>
          <w:sz w:val="22"/>
        </w:rPr>
      </w:pPr>
      <w:r w:rsidRPr="004E0E4B">
        <w:rPr>
          <w:spacing w:val="-3"/>
          <w:sz w:val="22"/>
        </w:rPr>
        <w:t>sausa mute</w:t>
      </w:r>
    </w:p>
    <w:p w14:paraId="004F94A4" w14:textId="77777777" w:rsidR="00293E41" w:rsidRPr="00B5216D" w:rsidRDefault="00293E41" w:rsidP="00293E41">
      <w:pPr>
        <w:numPr>
          <w:ilvl w:val="0"/>
          <w:numId w:val="18"/>
        </w:numPr>
        <w:ind w:hanging="720"/>
        <w:rPr>
          <w:spacing w:val="-3"/>
          <w:sz w:val="22"/>
        </w:rPr>
      </w:pPr>
      <w:r w:rsidRPr="004E0E4B">
        <w:rPr>
          <w:spacing w:val="-3"/>
          <w:sz w:val="22"/>
        </w:rPr>
        <w:t>galvassāpes</w:t>
      </w:r>
    </w:p>
    <w:p w14:paraId="08060404" w14:textId="77777777" w:rsidR="00293E41" w:rsidRDefault="00293E41" w:rsidP="00293E41">
      <w:pPr>
        <w:rPr>
          <w:sz w:val="22"/>
          <w:szCs w:val="22"/>
        </w:rPr>
      </w:pPr>
    </w:p>
    <w:p w14:paraId="69D4B5EA" w14:textId="77777777" w:rsidR="00293E41" w:rsidRPr="001C46F3" w:rsidRDefault="00293E41" w:rsidP="00293E41">
      <w:pPr>
        <w:rPr>
          <w:sz w:val="22"/>
          <w:szCs w:val="22"/>
          <w:u w:val="single"/>
        </w:rPr>
      </w:pPr>
      <w:r w:rsidRPr="001C46F3">
        <w:rPr>
          <w:sz w:val="22"/>
          <w:szCs w:val="22"/>
          <w:u w:val="single"/>
        </w:rPr>
        <w:t>Bērni</w:t>
      </w:r>
    </w:p>
    <w:p w14:paraId="2053BD86" w14:textId="36E5A3C9" w:rsidR="00293E41" w:rsidRDefault="00293E41" w:rsidP="00293E41">
      <w:pPr>
        <w:rPr>
          <w:spacing w:val="-3"/>
          <w:sz w:val="22"/>
        </w:rPr>
      </w:pPr>
      <w:r>
        <w:rPr>
          <w:sz w:val="22"/>
          <w:szCs w:val="22"/>
        </w:rPr>
        <w:t>Biež</w:t>
      </w:r>
      <w:ins w:id="161" w:author="Author" w:date="2026-02-18T11:36:00Z" w16du:dateUtc="2026-02-18T09:36:00Z">
        <w:r w:rsidR="0020259A">
          <w:rPr>
            <w:sz w:val="22"/>
            <w:szCs w:val="22"/>
          </w:rPr>
          <w:t>i</w:t>
        </w:r>
      </w:ins>
      <w:del w:id="162" w:author="Author" w:date="2026-02-18T11:36:00Z" w16du:dateUtc="2026-02-18T09:36:00Z">
        <w:r w:rsidDel="0020259A">
          <w:rPr>
            <w:sz w:val="22"/>
            <w:szCs w:val="22"/>
          </w:rPr>
          <w:delText>ām</w:delText>
        </w:r>
      </w:del>
      <w:r>
        <w:rPr>
          <w:sz w:val="22"/>
          <w:szCs w:val="22"/>
        </w:rPr>
        <w:t xml:space="preserve"> bērniem, kas jaunāki par 2 gadiem:</w:t>
      </w:r>
      <w:r w:rsidRPr="00172FC8">
        <w:rPr>
          <w:spacing w:val="-3"/>
          <w:sz w:val="22"/>
        </w:rPr>
        <w:t xml:space="preserve"> </w:t>
      </w:r>
      <w:r w:rsidRPr="003D1D5D">
        <w:rPr>
          <w:spacing w:val="-3"/>
          <w:sz w:val="22"/>
        </w:rPr>
        <w:t>var novērot līdz 1 no 10 </w:t>
      </w:r>
      <w:r>
        <w:rPr>
          <w:spacing w:val="-3"/>
          <w:sz w:val="22"/>
        </w:rPr>
        <w:t>bērniem</w:t>
      </w:r>
    </w:p>
    <w:p w14:paraId="479A7AF9" w14:textId="77777777" w:rsidR="00293E41" w:rsidRDefault="00293E41" w:rsidP="00293E41">
      <w:pPr>
        <w:numPr>
          <w:ilvl w:val="0"/>
          <w:numId w:val="19"/>
        </w:numPr>
        <w:ind w:hanging="720"/>
        <w:rPr>
          <w:spacing w:val="-3"/>
          <w:sz w:val="22"/>
        </w:rPr>
      </w:pPr>
      <w:r>
        <w:rPr>
          <w:spacing w:val="-3"/>
          <w:sz w:val="22"/>
        </w:rPr>
        <w:t>caureja</w:t>
      </w:r>
    </w:p>
    <w:p w14:paraId="0C6C6C44" w14:textId="77777777" w:rsidR="00293E41" w:rsidRPr="004E0E4B" w:rsidRDefault="00293E41" w:rsidP="00293E41">
      <w:pPr>
        <w:numPr>
          <w:ilvl w:val="0"/>
          <w:numId w:val="19"/>
        </w:numPr>
        <w:ind w:hanging="720"/>
        <w:rPr>
          <w:spacing w:val="-3"/>
          <w:sz w:val="22"/>
        </w:rPr>
      </w:pPr>
      <w:r w:rsidRPr="004E0E4B">
        <w:rPr>
          <w:spacing w:val="-3"/>
          <w:sz w:val="22"/>
        </w:rPr>
        <w:t>drudzis</w:t>
      </w:r>
    </w:p>
    <w:p w14:paraId="36821CF5" w14:textId="77777777" w:rsidR="00293E41" w:rsidRPr="006B343D" w:rsidRDefault="00293E41" w:rsidP="00293E41">
      <w:pPr>
        <w:numPr>
          <w:ilvl w:val="0"/>
          <w:numId w:val="19"/>
        </w:numPr>
        <w:ind w:hanging="720"/>
        <w:rPr>
          <w:spacing w:val="-3"/>
          <w:sz w:val="22"/>
        </w:rPr>
      </w:pPr>
      <w:r w:rsidRPr="006B343D">
        <w:rPr>
          <w:spacing w:val="-3"/>
          <w:sz w:val="22"/>
        </w:rPr>
        <w:t>bezmiegs</w:t>
      </w:r>
    </w:p>
    <w:p w14:paraId="389DBBF2" w14:textId="77777777" w:rsidR="00293E41" w:rsidRPr="00A63826" w:rsidRDefault="00293E41" w:rsidP="00293E41">
      <w:pPr>
        <w:tabs>
          <w:tab w:val="left" w:pos="567"/>
        </w:tabs>
        <w:rPr>
          <w:sz w:val="22"/>
        </w:rPr>
      </w:pPr>
    </w:p>
    <w:p w14:paraId="163FFDB2" w14:textId="77777777" w:rsidR="00293E41" w:rsidRPr="00A63826" w:rsidRDefault="00293E41" w:rsidP="00293E41">
      <w:pPr>
        <w:keepNext/>
        <w:keepLines/>
        <w:tabs>
          <w:tab w:val="left" w:pos="567"/>
        </w:tabs>
        <w:rPr>
          <w:sz w:val="22"/>
        </w:rPr>
      </w:pPr>
      <w:r w:rsidRPr="00A63826">
        <w:rPr>
          <w:sz w:val="22"/>
        </w:rPr>
        <w:t>Neoclarityn pēcreģistrācijas lietošanas laikā ziņots par tādām blakusparādībām kā:</w:t>
      </w:r>
    </w:p>
    <w:p w14:paraId="2FF453C8" w14:textId="77777777" w:rsidR="00293E41" w:rsidRPr="00A63826" w:rsidRDefault="00293E41" w:rsidP="00293E41">
      <w:pPr>
        <w:keepNext/>
        <w:keepLines/>
        <w:tabs>
          <w:tab w:val="left" w:pos="567"/>
        </w:tabs>
        <w:rPr>
          <w:sz w:val="22"/>
        </w:rPr>
      </w:pPr>
    </w:p>
    <w:p w14:paraId="4B3EE963" w14:textId="2807A35A" w:rsidR="00293E41" w:rsidRPr="00A63826" w:rsidRDefault="00293E41" w:rsidP="00293E41">
      <w:pPr>
        <w:keepNext/>
        <w:keepLines/>
        <w:tabs>
          <w:tab w:val="left" w:pos="567"/>
        </w:tabs>
        <w:rPr>
          <w:spacing w:val="-3"/>
          <w:sz w:val="22"/>
        </w:rPr>
      </w:pPr>
      <w:r w:rsidRPr="00A63826">
        <w:rPr>
          <w:spacing w:val="-3"/>
          <w:sz w:val="22"/>
        </w:rPr>
        <w:t>Ļoti ret</w:t>
      </w:r>
      <w:ins w:id="163" w:author="Author" w:date="2026-02-18T11:36:00Z" w16du:dateUtc="2026-02-18T09:36:00Z">
        <w:r w:rsidR="0020259A">
          <w:rPr>
            <w:spacing w:val="-3"/>
            <w:sz w:val="22"/>
          </w:rPr>
          <w:t>i</w:t>
        </w:r>
      </w:ins>
      <w:del w:id="164" w:author="Author" w:date="2026-02-18T11:36:00Z" w16du:dateUtc="2026-02-18T09:36:00Z">
        <w:r w:rsidRPr="00A63826" w:rsidDel="0020259A">
          <w:rPr>
            <w:spacing w:val="-3"/>
            <w:sz w:val="22"/>
          </w:rPr>
          <w:delText>ām</w:delText>
        </w:r>
      </w:del>
      <w:r w:rsidRPr="00A63826">
        <w:rPr>
          <w:spacing w:val="-3"/>
          <w:sz w:val="22"/>
        </w:rPr>
        <w:t>: var novērot līdz 1 no 10 000 cilvēkiem</w:t>
      </w:r>
    </w:p>
    <w:p w14:paraId="478C4A9D" w14:textId="77777777" w:rsidR="00293E41" w:rsidRDefault="00293E41" w:rsidP="00E054AD">
      <w:pPr>
        <w:numPr>
          <w:ilvl w:val="0"/>
          <w:numId w:val="20"/>
        </w:numPr>
        <w:tabs>
          <w:tab w:val="left" w:pos="567"/>
        </w:tabs>
        <w:ind w:hanging="720"/>
        <w:rPr>
          <w:spacing w:val="-3"/>
          <w:sz w:val="22"/>
        </w:rPr>
      </w:pPr>
      <w:r w:rsidRPr="00A63826">
        <w:rPr>
          <w:spacing w:val="-3"/>
          <w:sz w:val="22"/>
        </w:rPr>
        <w:t>smagas alerģiskās reakcijas</w:t>
      </w:r>
    </w:p>
    <w:p w14:paraId="6C174618" w14:textId="77777777" w:rsidR="00293E41" w:rsidRDefault="00293E41" w:rsidP="00E054AD">
      <w:pPr>
        <w:numPr>
          <w:ilvl w:val="0"/>
          <w:numId w:val="20"/>
        </w:numPr>
        <w:tabs>
          <w:tab w:val="left" w:pos="567"/>
        </w:tabs>
        <w:ind w:hanging="720"/>
        <w:rPr>
          <w:spacing w:val="-3"/>
          <w:sz w:val="22"/>
        </w:rPr>
      </w:pPr>
      <w:r w:rsidRPr="00A63826">
        <w:rPr>
          <w:spacing w:val="-3"/>
          <w:sz w:val="22"/>
        </w:rPr>
        <w:t>izsitumi</w:t>
      </w:r>
    </w:p>
    <w:p w14:paraId="53E8F77C" w14:textId="77777777" w:rsidR="00293E41" w:rsidRPr="00A63826" w:rsidRDefault="00293E41" w:rsidP="00293E41">
      <w:pPr>
        <w:numPr>
          <w:ilvl w:val="0"/>
          <w:numId w:val="20"/>
        </w:numPr>
        <w:tabs>
          <w:tab w:val="left" w:pos="567"/>
        </w:tabs>
        <w:ind w:hanging="720"/>
        <w:rPr>
          <w:spacing w:val="-3"/>
          <w:sz w:val="22"/>
        </w:rPr>
      </w:pPr>
      <w:r w:rsidRPr="00A63826">
        <w:rPr>
          <w:spacing w:val="-3"/>
          <w:sz w:val="22"/>
        </w:rPr>
        <w:t>sirdsklauves vai neregulāra sirdsdarbība</w:t>
      </w:r>
    </w:p>
    <w:p w14:paraId="2B6B3820" w14:textId="77777777" w:rsidR="00293E41" w:rsidRDefault="00293E41" w:rsidP="00E054AD">
      <w:pPr>
        <w:numPr>
          <w:ilvl w:val="0"/>
          <w:numId w:val="20"/>
        </w:numPr>
        <w:tabs>
          <w:tab w:val="left" w:pos="567"/>
        </w:tabs>
        <w:ind w:hanging="720"/>
        <w:rPr>
          <w:spacing w:val="-3"/>
          <w:sz w:val="22"/>
        </w:rPr>
      </w:pPr>
      <w:r w:rsidRPr="004E0E4B">
        <w:rPr>
          <w:spacing w:val="-3"/>
          <w:sz w:val="22"/>
        </w:rPr>
        <w:t>paātrināta sirdsdarbība</w:t>
      </w:r>
    </w:p>
    <w:p w14:paraId="4B54E290" w14:textId="77777777" w:rsidR="00293E41" w:rsidRDefault="00293E41" w:rsidP="00E054AD">
      <w:pPr>
        <w:numPr>
          <w:ilvl w:val="0"/>
          <w:numId w:val="20"/>
        </w:numPr>
        <w:tabs>
          <w:tab w:val="left" w:pos="567"/>
        </w:tabs>
        <w:ind w:hanging="720"/>
        <w:rPr>
          <w:spacing w:val="-3"/>
          <w:sz w:val="22"/>
        </w:rPr>
      </w:pPr>
      <w:r w:rsidRPr="004E0E4B">
        <w:rPr>
          <w:spacing w:val="-3"/>
          <w:sz w:val="22"/>
        </w:rPr>
        <w:t>sāpes vēderā</w:t>
      </w:r>
    </w:p>
    <w:p w14:paraId="12849E55" w14:textId="77777777" w:rsidR="00293E41" w:rsidRPr="004E0E4B" w:rsidRDefault="00293E41" w:rsidP="00293E41">
      <w:pPr>
        <w:numPr>
          <w:ilvl w:val="0"/>
          <w:numId w:val="20"/>
        </w:numPr>
        <w:tabs>
          <w:tab w:val="left" w:pos="567"/>
        </w:tabs>
        <w:ind w:hanging="720"/>
        <w:rPr>
          <w:spacing w:val="-3"/>
          <w:sz w:val="22"/>
        </w:rPr>
      </w:pPr>
      <w:r w:rsidRPr="004E0E4B">
        <w:rPr>
          <w:spacing w:val="-3"/>
          <w:sz w:val="22"/>
        </w:rPr>
        <w:t>šķebināšana (slikta dūša)</w:t>
      </w:r>
    </w:p>
    <w:p w14:paraId="04BAEB90" w14:textId="77777777" w:rsidR="00293E41" w:rsidRDefault="00293E41" w:rsidP="00E054AD">
      <w:pPr>
        <w:numPr>
          <w:ilvl w:val="0"/>
          <w:numId w:val="20"/>
        </w:numPr>
        <w:tabs>
          <w:tab w:val="left" w:pos="567"/>
        </w:tabs>
        <w:ind w:hanging="720"/>
        <w:rPr>
          <w:spacing w:val="-3"/>
          <w:sz w:val="22"/>
        </w:rPr>
      </w:pPr>
      <w:r w:rsidRPr="0087635F">
        <w:rPr>
          <w:spacing w:val="-3"/>
          <w:sz w:val="22"/>
        </w:rPr>
        <w:t>vemšana</w:t>
      </w:r>
    </w:p>
    <w:p w14:paraId="11EBAE22" w14:textId="77777777" w:rsidR="00293E41" w:rsidRDefault="00293E41" w:rsidP="00E054AD">
      <w:pPr>
        <w:numPr>
          <w:ilvl w:val="0"/>
          <w:numId w:val="20"/>
        </w:numPr>
        <w:tabs>
          <w:tab w:val="left" w:pos="567"/>
        </w:tabs>
        <w:ind w:hanging="720"/>
        <w:rPr>
          <w:spacing w:val="-3"/>
          <w:sz w:val="22"/>
        </w:rPr>
      </w:pPr>
      <w:r w:rsidRPr="004E0E4B">
        <w:rPr>
          <w:spacing w:val="-3"/>
          <w:sz w:val="22"/>
        </w:rPr>
        <w:t>kuņģa darbības traucējumi</w:t>
      </w:r>
      <w:r w:rsidRPr="004E0E4B">
        <w:rPr>
          <w:spacing w:val="-3"/>
          <w:sz w:val="22"/>
        </w:rPr>
        <w:tab/>
      </w:r>
    </w:p>
    <w:p w14:paraId="19841862" w14:textId="77777777" w:rsidR="00293E41" w:rsidRPr="004E0E4B" w:rsidRDefault="00293E41" w:rsidP="00293E41">
      <w:pPr>
        <w:numPr>
          <w:ilvl w:val="0"/>
          <w:numId w:val="20"/>
        </w:numPr>
        <w:tabs>
          <w:tab w:val="left" w:pos="567"/>
        </w:tabs>
        <w:ind w:hanging="720"/>
        <w:rPr>
          <w:spacing w:val="-3"/>
          <w:sz w:val="22"/>
        </w:rPr>
      </w:pPr>
      <w:r w:rsidRPr="004E0E4B">
        <w:rPr>
          <w:spacing w:val="-3"/>
          <w:sz w:val="22"/>
        </w:rPr>
        <w:t>caureja</w:t>
      </w:r>
    </w:p>
    <w:p w14:paraId="7BA82CC2" w14:textId="77777777" w:rsidR="00293E41" w:rsidRDefault="00293E41" w:rsidP="00E054AD">
      <w:pPr>
        <w:numPr>
          <w:ilvl w:val="0"/>
          <w:numId w:val="20"/>
        </w:numPr>
        <w:tabs>
          <w:tab w:val="left" w:pos="567"/>
        </w:tabs>
        <w:ind w:hanging="720"/>
        <w:rPr>
          <w:spacing w:val="-3"/>
          <w:sz w:val="22"/>
        </w:rPr>
      </w:pPr>
      <w:r w:rsidRPr="0087635F">
        <w:rPr>
          <w:sz w:val="22"/>
        </w:rPr>
        <w:t>reibonis</w:t>
      </w:r>
    </w:p>
    <w:p w14:paraId="7DCA016A" w14:textId="77777777" w:rsidR="00293E41" w:rsidRDefault="00293E41" w:rsidP="00E054AD">
      <w:pPr>
        <w:numPr>
          <w:ilvl w:val="0"/>
          <w:numId w:val="20"/>
        </w:numPr>
        <w:tabs>
          <w:tab w:val="left" w:pos="567"/>
        </w:tabs>
        <w:ind w:hanging="720"/>
        <w:rPr>
          <w:spacing w:val="-3"/>
          <w:sz w:val="22"/>
        </w:rPr>
      </w:pPr>
      <w:r w:rsidRPr="004E0E4B">
        <w:rPr>
          <w:spacing w:val="-3"/>
          <w:sz w:val="22"/>
        </w:rPr>
        <w:t>miegainība</w:t>
      </w:r>
    </w:p>
    <w:p w14:paraId="49A531EC" w14:textId="77777777" w:rsidR="00293E41" w:rsidRPr="004E0E4B" w:rsidRDefault="00293E41" w:rsidP="00293E41">
      <w:pPr>
        <w:numPr>
          <w:ilvl w:val="0"/>
          <w:numId w:val="20"/>
        </w:numPr>
        <w:tabs>
          <w:tab w:val="left" w:pos="567"/>
        </w:tabs>
        <w:ind w:hanging="720"/>
        <w:rPr>
          <w:spacing w:val="-3"/>
          <w:sz w:val="22"/>
        </w:rPr>
      </w:pPr>
      <w:r w:rsidRPr="004E0E4B">
        <w:rPr>
          <w:spacing w:val="-3"/>
          <w:sz w:val="22"/>
        </w:rPr>
        <w:t>miega traucējumi</w:t>
      </w:r>
    </w:p>
    <w:p w14:paraId="617912A8" w14:textId="77777777" w:rsidR="00293E41" w:rsidRDefault="00293E41" w:rsidP="00E054AD">
      <w:pPr>
        <w:numPr>
          <w:ilvl w:val="0"/>
          <w:numId w:val="20"/>
        </w:numPr>
        <w:tabs>
          <w:tab w:val="left" w:pos="567"/>
        </w:tabs>
        <w:ind w:hanging="720"/>
        <w:rPr>
          <w:spacing w:val="-3"/>
          <w:sz w:val="22"/>
        </w:rPr>
      </w:pPr>
      <w:r w:rsidRPr="0087635F">
        <w:rPr>
          <w:spacing w:val="-3"/>
          <w:sz w:val="22"/>
        </w:rPr>
        <w:t>muskuļu sāpes</w:t>
      </w:r>
    </w:p>
    <w:p w14:paraId="7CCDB4C2" w14:textId="77777777" w:rsidR="00293E41" w:rsidRDefault="00293E41" w:rsidP="00E054AD">
      <w:pPr>
        <w:numPr>
          <w:ilvl w:val="0"/>
          <w:numId w:val="20"/>
        </w:numPr>
        <w:tabs>
          <w:tab w:val="left" w:pos="567"/>
        </w:tabs>
        <w:ind w:hanging="720"/>
        <w:rPr>
          <w:spacing w:val="-3"/>
          <w:sz w:val="22"/>
        </w:rPr>
      </w:pPr>
      <w:r w:rsidRPr="004E0E4B">
        <w:rPr>
          <w:spacing w:val="-3"/>
          <w:sz w:val="22"/>
        </w:rPr>
        <w:t>halucinācijas</w:t>
      </w:r>
      <w:r w:rsidRPr="004E0E4B">
        <w:rPr>
          <w:spacing w:val="-3"/>
          <w:sz w:val="22"/>
        </w:rPr>
        <w:tab/>
      </w:r>
    </w:p>
    <w:p w14:paraId="7A9C6EBC" w14:textId="77777777" w:rsidR="00293E41" w:rsidRPr="004E0E4B" w:rsidRDefault="00293E41" w:rsidP="00293E41">
      <w:pPr>
        <w:numPr>
          <w:ilvl w:val="0"/>
          <w:numId w:val="20"/>
        </w:numPr>
        <w:tabs>
          <w:tab w:val="left" w:pos="567"/>
        </w:tabs>
        <w:ind w:hanging="720"/>
        <w:rPr>
          <w:spacing w:val="-3"/>
          <w:sz w:val="22"/>
        </w:rPr>
      </w:pPr>
      <w:r w:rsidRPr="004E0E4B">
        <w:rPr>
          <w:spacing w:val="-3"/>
          <w:sz w:val="22"/>
        </w:rPr>
        <w:t>krampji</w:t>
      </w:r>
    </w:p>
    <w:p w14:paraId="5E5110AA" w14:textId="77777777" w:rsidR="00293E41" w:rsidRDefault="00293E41" w:rsidP="00E054AD">
      <w:pPr>
        <w:numPr>
          <w:ilvl w:val="0"/>
          <w:numId w:val="20"/>
        </w:numPr>
        <w:tabs>
          <w:tab w:val="left" w:pos="567"/>
        </w:tabs>
        <w:ind w:hanging="720"/>
        <w:rPr>
          <w:spacing w:val="-3"/>
          <w:sz w:val="22"/>
        </w:rPr>
      </w:pPr>
      <w:r w:rsidRPr="0087635F">
        <w:rPr>
          <w:spacing w:val="-3"/>
          <w:sz w:val="22"/>
        </w:rPr>
        <w:t>nemiers ar pastiprinātām</w:t>
      </w:r>
      <w:r w:rsidRPr="004E0E4B">
        <w:rPr>
          <w:spacing w:val="-3"/>
          <w:sz w:val="22"/>
        </w:rPr>
        <w:t xml:space="preserve"> </w:t>
      </w:r>
      <w:r w:rsidRPr="00A63826">
        <w:rPr>
          <w:spacing w:val="-3"/>
          <w:sz w:val="22"/>
        </w:rPr>
        <w:t>ķermeņa kustībām</w:t>
      </w:r>
    </w:p>
    <w:p w14:paraId="66F93906" w14:textId="77777777" w:rsidR="00293E41" w:rsidRDefault="00293E41" w:rsidP="00E054AD">
      <w:pPr>
        <w:numPr>
          <w:ilvl w:val="0"/>
          <w:numId w:val="20"/>
        </w:numPr>
        <w:tabs>
          <w:tab w:val="left" w:pos="567"/>
        </w:tabs>
        <w:ind w:hanging="720"/>
        <w:rPr>
          <w:spacing w:val="-3"/>
          <w:sz w:val="22"/>
        </w:rPr>
      </w:pPr>
      <w:r w:rsidRPr="004E0E4B">
        <w:rPr>
          <w:spacing w:val="-3"/>
          <w:sz w:val="22"/>
        </w:rPr>
        <w:t>aknu iekaisums</w:t>
      </w:r>
    </w:p>
    <w:p w14:paraId="020D9145" w14:textId="77777777" w:rsidR="00293E41" w:rsidRPr="006B343D" w:rsidRDefault="00293E41" w:rsidP="00293E41">
      <w:pPr>
        <w:numPr>
          <w:ilvl w:val="0"/>
          <w:numId w:val="20"/>
        </w:numPr>
        <w:tabs>
          <w:tab w:val="left" w:pos="567"/>
        </w:tabs>
        <w:ind w:hanging="720"/>
        <w:rPr>
          <w:sz w:val="22"/>
        </w:rPr>
      </w:pPr>
      <w:r w:rsidRPr="004E0E4B">
        <w:rPr>
          <w:spacing w:val="-3"/>
          <w:sz w:val="22"/>
        </w:rPr>
        <w:t>aknu funkcionālo rādītāju novirzes</w:t>
      </w:r>
    </w:p>
    <w:p w14:paraId="5D8AC1BB" w14:textId="77777777" w:rsidR="00293E41" w:rsidRDefault="00293E41" w:rsidP="00293E41">
      <w:pPr>
        <w:tabs>
          <w:tab w:val="left" w:pos="567"/>
        </w:tabs>
        <w:rPr>
          <w:sz w:val="22"/>
        </w:rPr>
      </w:pPr>
    </w:p>
    <w:p w14:paraId="2F370F95" w14:textId="335E709D" w:rsidR="00293E41" w:rsidRDefault="00293E41" w:rsidP="00293E41">
      <w:pPr>
        <w:tabs>
          <w:tab w:val="left" w:pos="567"/>
        </w:tabs>
        <w:rPr>
          <w:sz w:val="22"/>
        </w:rPr>
      </w:pPr>
      <w:r>
        <w:rPr>
          <w:sz w:val="22"/>
        </w:rPr>
        <w:t>Nav zinām</w:t>
      </w:r>
      <w:ins w:id="165" w:author="Author" w:date="2026-02-18T11:36:00Z" w16du:dateUtc="2026-02-18T09:36:00Z">
        <w:r w:rsidR="0020259A">
          <w:rPr>
            <w:sz w:val="22"/>
          </w:rPr>
          <w:t>s</w:t>
        </w:r>
      </w:ins>
      <w:del w:id="166" w:author="Author" w:date="2026-02-18T11:36:00Z" w16du:dateUtc="2026-02-18T09:36:00Z">
        <w:r w:rsidDel="0020259A">
          <w:rPr>
            <w:sz w:val="22"/>
          </w:rPr>
          <w:delText>i</w:delText>
        </w:r>
      </w:del>
      <w:r>
        <w:rPr>
          <w:sz w:val="22"/>
        </w:rPr>
        <w:t>: biežumu nevar noteikt pēc pieejamiem datiem</w:t>
      </w:r>
    </w:p>
    <w:p w14:paraId="6E5DA024" w14:textId="77777777" w:rsidR="00293E41" w:rsidRDefault="00293E41" w:rsidP="00E054AD">
      <w:pPr>
        <w:numPr>
          <w:ilvl w:val="0"/>
          <w:numId w:val="21"/>
        </w:numPr>
        <w:tabs>
          <w:tab w:val="left" w:pos="567"/>
        </w:tabs>
        <w:ind w:hanging="720"/>
        <w:rPr>
          <w:sz w:val="22"/>
          <w:szCs w:val="22"/>
        </w:rPr>
      </w:pPr>
      <w:r w:rsidRPr="00C622BA">
        <w:rPr>
          <w:sz w:val="22"/>
          <w:szCs w:val="22"/>
        </w:rPr>
        <w:t>neparasts vājums</w:t>
      </w:r>
    </w:p>
    <w:p w14:paraId="18D57D31" w14:textId="77777777" w:rsidR="00293E41" w:rsidRPr="00C622BA" w:rsidRDefault="00293E41" w:rsidP="00293E41">
      <w:pPr>
        <w:numPr>
          <w:ilvl w:val="0"/>
          <w:numId w:val="21"/>
        </w:numPr>
        <w:tabs>
          <w:tab w:val="left" w:pos="567"/>
        </w:tabs>
        <w:ind w:hanging="720"/>
        <w:rPr>
          <w:sz w:val="22"/>
          <w:szCs w:val="22"/>
        </w:rPr>
      </w:pPr>
      <w:r w:rsidRPr="00C622BA">
        <w:rPr>
          <w:sz w:val="22"/>
          <w:szCs w:val="22"/>
        </w:rPr>
        <w:t>ādas un/vai acu baltumu dzelte</w:t>
      </w:r>
    </w:p>
    <w:p w14:paraId="51307ADF" w14:textId="77777777" w:rsidR="00293E41" w:rsidRPr="004E0E4B" w:rsidRDefault="00293E41" w:rsidP="00293E41">
      <w:pPr>
        <w:numPr>
          <w:ilvl w:val="0"/>
          <w:numId w:val="21"/>
        </w:numPr>
        <w:tabs>
          <w:tab w:val="left" w:pos="567"/>
        </w:tabs>
        <w:ind w:left="567" w:hanging="567"/>
        <w:rPr>
          <w:sz w:val="22"/>
        </w:rPr>
      </w:pPr>
      <w:r w:rsidRPr="004E0E4B">
        <w:rPr>
          <w:spacing w:val="-3"/>
          <w:sz w:val="22"/>
        </w:rPr>
        <w:t xml:space="preserve">pastiprināta ādas jutība pret sauli, </w:t>
      </w:r>
      <w:r w:rsidRPr="004E0E4B">
        <w:rPr>
          <w:sz w:val="22"/>
        </w:rPr>
        <w:t xml:space="preserve">arī apmākušās dienās, un UV (ultravioleto) </w:t>
      </w:r>
      <w:r w:rsidRPr="0087635F">
        <w:rPr>
          <w:sz w:val="22"/>
        </w:rPr>
        <w:t>staroj</w:t>
      </w:r>
      <w:r w:rsidRPr="006B343D">
        <w:rPr>
          <w:sz w:val="22"/>
        </w:rPr>
        <w:t>umu, piemēram, UV</w:t>
      </w:r>
      <w:r w:rsidRPr="00C216B0">
        <w:rPr>
          <w:sz w:val="22"/>
        </w:rPr>
        <w:t xml:space="preserve"> starojums solārijā</w:t>
      </w:r>
    </w:p>
    <w:p w14:paraId="4BE68E15" w14:textId="77777777" w:rsidR="00293E41" w:rsidRPr="004E0E4B" w:rsidRDefault="00293E41" w:rsidP="00293E41">
      <w:pPr>
        <w:numPr>
          <w:ilvl w:val="0"/>
          <w:numId w:val="21"/>
        </w:numPr>
        <w:tabs>
          <w:tab w:val="left" w:pos="567"/>
        </w:tabs>
        <w:ind w:left="567" w:hanging="567"/>
        <w:rPr>
          <w:sz w:val="22"/>
          <w:szCs w:val="22"/>
        </w:rPr>
      </w:pPr>
      <w:r w:rsidRPr="0087635F">
        <w:rPr>
          <w:sz w:val="22"/>
          <w:szCs w:val="22"/>
        </w:rPr>
        <w:t xml:space="preserve">sirdsdarbības </w:t>
      </w:r>
      <w:r w:rsidRPr="006B343D">
        <w:rPr>
          <w:sz w:val="22"/>
          <w:szCs w:val="22"/>
        </w:rPr>
        <w:t>izmaiņas</w:t>
      </w:r>
    </w:p>
    <w:p w14:paraId="66E5A9FF" w14:textId="77777777" w:rsidR="00293E41" w:rsidRPr="004E0E4B" w:rsidRDefault="00293E41" w:rsidP="00293E41">
      <w:pPr>
        <w:numPr>
          <w:ilvl w:val="0"/>
          <w:numId w:val="21"/>
        </w:numPr>
        <w:tabs>
          <w:tab w:val="left" w:pos="567"/>
        </w:tabs>
        <w:ind w:left="567" w:hanging="567"/>
        <w:rPr>
          <w:sz w:val="22"/>
          <w:szCs w:val="22"/>
        </w:rPr>
      </w:pPr>
      <w:r w:rsidRPr="006B343D">
        <w:rPr>
          <w:sz w:val="22"/>
          <w:szCs w:val="22"/>
        </w:rPr>
        <w:t>neadekvāta uzvedība</w:t>
      </w:r>
    </w:p>
    <w:p w14:paraId="13B78AD5" w14:textId="77777777" w:rsidR="00293E41" w:rsidRPr="004E0E4B" w:rsidRDefault="00293E41" w:rsidP="00293E41">
      <w:pPr>
        <w:numPr>
          <w:ilvl w:val="0"/>
          <w:numId w:val="21"/>
        </w:numPr>
        <w:tabs>
          <w:tab w:val="left" w:pos="567"/>
        </w:tabs>
        <w:ind w:left="567" w:hanging="567"/>
        <w:rPr>
          <w:sz w:val="22"/>
          <w:szCs w:val="22"/>
        </w:rPr>
      </w:pPr>
      <w:r w:rsidRPr="006B343D">
        <w:rPr>
          <w:sz w:val="22"/>
          <w:szCs w:val="22"/>
        </w:rPr>
        <w:t>agresivitāte</w:t>
      </w:r>
    </w:p>
    <w:p w14:paraId="0355D623" w14:textId="77777777" w:rsidR="00293E41" w:rsidRDefault="00293E41" w:rsidP="00293E41">
      <w:pPr>
        <w:numPr>
          <w:ilvl w:val="0"/>
          <w:numId w:val="21"/>
        </w:numPr>
        <w:tabs>
          <w:tab w:val="left" w:pos="567"/>
        </w:tabs>
        <w:ind w:left="567" w:hanging="567"/>
        <w:rPr>
          <w:sz w:val="22"/>
          <w:szCs w:val="22"/>
        </w:rPr>
      </w:pPr>
      <w:r w:rsidRPr="006B343D">
        <w:rPr>
          <w:sz w:val="22"/>
          <w:szCs w:val="22"/>
        </w:rPr>
        <w:t>ķ</w:t>
      </w:r>
      <w:r w:rsidRPr="006B343D">
        <w:rPr>
          <w:snapToGrid w:val="0"/>
          <w:sz w:val="22"/>
          <w:szCs w:val="22"/>
        </w:rPr>
        <w:t>ermeņa masas palielināšanās,</w:t>
      </w:r>
      <w:r w:rsidRPr="006B343D">
        <w:rPr>
          <w:sz w:val="22"/>
          <w:szCs w:val="22"/>
        </w:rPr>
        <w:t xml:space="preserve"> palielināta ēstgriba</w:t>
      </w:r>
    </w:p>
    <w:p w14:paraId="0F04BE81" w14:textId="77777777" w:rsidR="001B5FB0" w:rsidRDefault="001B5FB0" w:rsidP="00293E41">
      <w:pPr>
        <w:numPr>
          <w:ilvl w:val="0"/>
          <w:numId w:val="21"/>
        </w:numPr>
        <w:tabs>
          <w:tab w:val="left" w:pos="567"/>
        </w:tabs>
        <w:ind w:left="567" w:hanging="567"/>
        <w:rPr>
          <w:sz w:val="22"/>
          <w:szCs w:val="22"/>
        </w:rPr>
      </w:pPr>
      <w:r>
        <w:rPr>
          <w:sz w:val="22"/>
          <w:szCs w:val="22"/>
        </w:rPr>
        <w:t>depres</w:t>
      </w:r>
      <w:r w:rsidR="00971C3F">
        <w:rPr>
          <w:sz w:val="22"/>
          <w:szCs w:val="22"/>
        </w:rPr>
        <w:t>īvs garastāvoklis</w:t>
      </w:r>
    </w:p>
    <w:p w14:paraId="440D20C5" w14:textId="77777777" w:rsidR="001B5FB0" w:rsidRPr="006B343D" w:rsidRDefault="001B5FB0" w:rsidP="00293E41">
      <w:pPr>
        <w:numPr>
          <w:ilvl w:val="0"/>
          <w:numId w:val="21"/>
        </w:numPr>
        <w:tabs>
          <w:tab w:val="left" w:pos="567"/>
        </w:tabs>
        <w:ind w:left="567" w:hanging="567"/>
        <w:rPr>
          <w:sz w:val="22"/>
          <w:szCs w:val="22"/>
        </w:rPr>
      </w:pPr>
      <w:r>
        <w:rPr>
          <w:sz w:val="22"/>
          <w:szCs w:val="22"/>
        </w:rPr>
        <w:t>acu sausums</w:t>
      </w:r>
    </w:p>
    <w:p w14:paraId="46AF1177" w14:textId="77777777" w:rsidR="00293E41" w:rsidRDefault="00293E41" w:rsidP="00293E41">
      <w:pPr>
        <w:tabs>
          <w:tab w:val="left" w:pos="567"/>
        </w:tabs>
        <w:rPr>
          <w:sz w:val="22"/>
          <w:u w:val="single"/>
        </w:rPr>
      </w:pPr>
    </w:p>
    <w:p w14:paraId="453DCB49" w14:textId="77777777" w:rsidR="00293E41" w:rsidRDefault="00293E41" w:rsidP="00293E41">
      <w:pPr>
        <w:tabs>
          <w:tab w:val="left" w:pos="567"/>
        </w:tabs>
        <w:rPr>
          <w:sz w:val="22"/>
          <w:u w:val="single"/>
        </w:rPr>
      </w:pPr>
      <w:r>
        <w:rPr>
          <w:sz w:val="22"/>
          <w:u w:val="single"/>
        </w:rPr>
        <w:t>Bērni</w:t>
      </w:r>
    </w:p>
    <w:p w14:paraId="6EAC8D2D" w14:textId="5F501856" w:rsidR="00293E41" w:rsidRDefault="00293E41" w:rsidP="00293E41">
      <w:pPr>
        <w:tabs>
          <w:tab w:val="left" w:pos="567"/>
        </w:tabs>
        <w:rPr>
          <w:sz w:val="22"/>
        </w:rPr>
      </w:pPr>
      <w:r>
        <w:rPr>
          <w:sz w:val="22"/>
        </w:rPr>
        <w:t>Nav zinām</w:t>
      </w:r>
      <w:ins w:id="167" w:author="Author" w:date="2026-02-18T11:36:00Z" w16du:dateUtc="2026-02-18T09:36:00Z">
        <w:r w:rsidR="0020259A">
          <w:rPr>
            <w:sz w:val="22"/>
          </w:rPr>
          <w:t>s</w:t>
        </w:r>
      </w:ins>
      <w:del w:id="168" w:author="Author" w:date="2026-02-18T11:36:00Z" w16du:dateUtc="2026-02-18T09:36:00Z">
        <w:r w:rsidDel="0020259A">
          <w:rPr>
            <w:sz w:val="22"/>
          </w:rPr>
          <w:delText>i</w:delText>
        </w:r>
      </w:del>
      <w:r>
        <w:rPr>
          <w:sz w:val="22"/>
        </w:rPr>
        <w:t>: biežumu nevar noteikt pēc pieejamiem datiem</w:t>
      </w:r>
    </w:p>
    <w:p w14:paraId="6CB0F97F" w14:textId="77777777" w:rsidR="00293E41" w:rsidRDefault="00293E41" w:rsidP="00293E41">
      <w:pPr>
        <w:numPr>
          <w:ilvl w:val="0"/>
          <w:numId w:val="21"/>
        </w:numPr>
        <w:tabs>
          <w:tab w:val="left" w:pos="567"/>
        </w:tabs>
        <w:ind w:left="567" w:hanging="567"/>
        <w:rPr>
          <w:sz w:val="22"/>
          <w:szCs w:val="22"/>
        </w:rPr>
      </w:pPr>
      <w:r w:rsidRPr="00C622BA">
        <w:rPr>
          <w:sz w:val="22"/>
          <w:szCs w:val="22"/>
        </w:rPr>
        <w:lastRenderedPageBreak/>
        <w:t>lēna sirdsdarbība</w:t>
      </w:r>
    </w:p>
    <w:p w14:paraId="5C606A9B" w14:textId="77777777" w:rsidR="00293E41" w:rsidRPr="00C622BA" w:rsidRDefault="00293E41" w:rsidP="00293E41">
      <w:pPr>
        <w:numPr>
          <w:ilvl w:val="0"/>
          <w:numId w:val="21"/>
        </w:numPr>
        <w:tabs>
          <w:tab w:val="left" w:pos="567"/>
        </w:tabs>
        <w:ind w:left="567" w:hanging="567"/>
        <w:rPr>
          <w:sz w:val="22"/>
          <w:szCs w:val="22"/>
        </w:rPr>
      </w:pPr>
      <w:r w:rsidRPr="00C622BA">
        <w:rPr>
          <w:sz w:val="22"/>
          <w:szCs w:val="22"/>
        </w:rPr>
        <w:t xml:space="preserve">sirdsdarbības </w:t>
      </w:r>
      <w:r>
        <w:rPr>
          <w:sz w:val="22"/>
          <w:szCs w:val="22"/>
        </w:rPr>
        <w:t>iz</w:t>
      </w:r>
      <w:r w:rsidRPr="00C622BA">
        <w:rPr>
          <w:sz w:val="22"/>
          <w:szCs w:val="22"/>
        </w:rPr>
        <w:t>maiņas</w:t>
      </w:r>
    </w:p>
    <w:p w14:paraId="79E6A4AE" w14:textId="77777777" w:rsidR="00293E41" w:rsidRDefault="00293E41" w:rsidP="00293E41">
      <w:pPr>
        <w:numPr>
          <w:ilvl w:val="0"/>
          <w:numId w:val="21"/>
        </w:numPr>
        <w:tabs>
          <w:tab w:val="left" w:pos="567"/>
        </w:tabs>
        <w:ind w:left="567" w:hanging="567"/>
        <w:rPr>
          <w:sz w:val="22"/>
          <w:szCs w:val="22"/>
        </w:rPr>
      </w:pPr>
      <w:r w:rsidRPr="00DD40C5">
        <w:rPr>
          <w:sz w:val="22"/>
          <w:szCs w:val="22"/>
        </w:rPr>
        <w:t xml:space="preserve">neadekvāta uzvedība </w:t>
      </w:r>
    </w:p>
    <w:p w14:paraId="2048A864" w14:textId="77777777" w:rsidR="00293E41" w:rsidRPr="007F0263" w:rsidRDefault="00293E41" w:rsidP="00293E41">
      <w:pPr>
        <w:numPr>
          <w:ilvl w:val="0"/>
          <w:numId w:val="21"/>
        </w:numPr>
        <w:tabs>
          <w:tab w:val="left" w:pos="567"/>
        </w:tabs>
        <w:ind w:left="567" w:hanging="567"/>
        <w:rPr>
          <w:sz w:val="22"/>
          <w:szCs w:val="22"/>
        </w:rPr>
      </w:pPr>
      <w:r w:rsidRPr="007F0263">
        <w:rPr>
          <w:sz w:val="22"/>
          <w:szCs w:val="22"/>
        </w:rPr>
        <w:t>agresivitāte</w:t>
      </w:r>
    </w:p>
    <w:p w14:paraId="1E70BD80" w14:textId="77777777" w:rsidR="00A75401" w:rsidRPr="00A63826" w:rsidRDefault="00A75401" w:rsidP="00A75401">
      <w:pPr>
        <w:tabs>
          <w:tab w:val="left" w:pos="567"/>
        </w:tabs>
        <w:rPr>
          <w:sz w:val="22"/>
        </w:rPr>
      </w:pPr>
    </w:p>
    <w:p w14:paraId="6622A1AD" w14:textId="77777777" w:rsidR="00A75401" w:rsidRPr="00A63826" w:rsidRDefault="00A75401" w:rsidP="00A75401">
      <w:pPr>
        <w:rPr>
          <w:sz w:val="22"/>
          <w:szCs w:val="22"/>
        </w:rPr>
      </w:pPr>
      <w:r w:rsidRPr="00A63826">
        <w:rPr>
          <w:b/>
          <w:sz w:val="22"/>
          <w:szCs w:val="22"/>
        </w:rPr>
        <w:t>Ziņošana par blakusparādībām</w:t>
      </w:r>
    </w:p>
    <w:p w14:paraId="59A1634E" w14:textId="35A8D0ED" w:rsidR="00A75401" w:rsidRPr="00A63826" w:rsidRDefault="00A75401" w:rsidP="00A75401">
      <w:pPr>
        <w:pStyle w:val="BodyText2"/>
        <w:rPr>
          <w:b/>
        </w:rPr>
      </w:pPr>
      <w:r w:rsidRPr="00A63826">
        <w:rPr>
          <w:szCs w:val="22"/>
        </w:rPr>
        <w:t xml:space="preserve">Ja Jums rodas jebkādas blakusparādības, konsultējieties ar ārstu, farmaceitu vai medmāsu. Tas attiecas arī uz iespējamajām blakusparādībām, kas nav minētas šajā instrukcijā. Jūs varat ziņot par blakusparādībām arī tieši, izmantojot </w:t>
      </w:r>
      <w:hyperlink r:id="rId20" w:history="1">
        <w:r w:rsidRPr="00C568C7">
          <w:rPr>
            <w:rStyle w:val="Hyperlink"/>
            <w:rFonts w:eastAsia="Courier New"/>
            <w:szCs w:val="22"/>
            <w:shd w:val="clear" w:color="auto" w:fill="BFBFBF"/>
            <w:lang w:val="en-GB" w:eastAsia="en-US"/>
          </w:rPr>
          <w:t>V pielikumā</w:t>
        </w:r>
      </w:hyperlink>
      <w:r w:rsidRPr="002945B6">
        <w:rPr>
          <w:rStyle w:val="Hyperlink"/>
          <w:rFonts w:eastAsia="Courier New"/>
          <w:shd w:val="clear" w:color="auto" w:fill="BFBFBF"/>
          <w:lang w:val="en-GB" w:eastAsia="en-US"/>
        </w:rPr>
        <w:t xml:space="preserve"> </w:t>
      </w:r>
      <w:r w:rsidRPr="00A63826">
        <w:rPr>
          <w:szCs w:val="22"/>
          <w:shd w:val="clear" w:color="auto" w:fill="C0C0C0"/>
        </w:rPr>
        <w:t>minēto nacionālās ziņošanas sistēmas kontaktinformāciju</w:t>
      </w:r>
      <w:r w:rsidRPr="00A63826">
        <w:rPr>
          <w:szCs w:val="22"/>
        </w:rPr>
        <w:t>. Ziņojot par blakusparādībām, Jūs varat palīdzēt nodrošināt daudz plašāku informāciju par šo zāļu drošumu.</w:t>
      </w:r>
    </w:p>
    <w:p w14:paraId="1F6B9209" w14:textId="77777777" w:rsidR="00A75401" w:rsidRPr="00A63826" w:rsidRDefault="00A75401" w:rsidP="00A75401">
      <w:pPr>
        <w:tabs>
          <w:tab w:val="left" w:pos="567"/>
        </w:tabs>
        <w:rPr>
          <w:b/>
          <w:sz w:val="22"/>
        </w:rPr>
      </w:pPr>
    </w:p>
    <w:p w14:paraId="7CCE2FEB" w14:textId="77777777" w:rsidR="00A75401" w:rsidRPr="00A63826" w:rsidRDefault="00A75401" w:rsidP="00A75401">
      <w:pPr>
        <w:tabs>
          <w:tab w:val="left" w:pos="567"/>
        </w:tabs>
        <w:rPr>
          <w:b/>
          <w:sz w:val="22"/>
        </w:rPr>
      </w:pPr>
    </w:p>
    <w:p w14:paraId="0D11439C" w14:textId="77777777" w:rsidR="00A75401" w:rsidRPr="00A63826" w:rsidRDefault="00A75401" w:rsidP="00A75401">
      <w:pPr>
        <w:tabs>
          <w:tab w:val="left" w:pos="567"/>
        </w:tabs>
        <w:rPr>
          <w:b/>
          <w:sz w:val="22"/>
        </w:rPr>
      </w:pPr>
      <w:r w:rsidRPr="00A63826">
        <w:rPr>
          <w:b/>
          <w:sz w:val="22"/>
        </w:rPr>
        <w:t>5.</w:t>
      </w:r>
      <w:r w:rsidRPr="00A63826">
        <w:rPr>
          <w:b/>
          <w:sz w:val="22"/>
        </w:rPr>
        <w:tab/>
        <w:t xml:space="preserve">Kā uzglabāt </w:t>
      </w:r>
      <w:r w:rsidR="002E73A3" w:rsidRPr="00A63826">
        <w:rPr>
          <w:b/>
          <w:sz w:val="22"/>
        </w:rPr>
        <w:t>Neoclarityn</w:t>
      </w:r>
      <w:r w:rsidRPr="00A63826">
        <w:rPr>
          <w:b/>
          <w:sz w:val="22"/>
        </w:rPr>
        <w:t xml:space="preserve"> šķīdumu iekšķīgai lietošanai</w:t>
      </w:r>
    </w:p>
    <w:p w14:paraId="6A5B6740" w14:textId="77777777" w:rsidR="00A75401" w:rsidRPr="00A63826" w:rsidRDefault="00A75401" w:rsidP="00A75401">
      <w:pPr>
        <w:tabs>
          <w:tab w:val="left" w:pos="567"/>
        </w:tabs>
        <w:rPr>
          <w:b/>
          <w:sz w:val="22"/>
        </w:rPr>
      </w:pPr>
    </w:p>
    <w:p w14:paraId="4F94E933" w14:textId="77777777" w:rsidR="00A75401" w:rsidRPr="00A63826" w:rsidRDefault="00A75401" w:rsidP="00A75401">
      <w:pPr>
        <w:pStyle w:val="BodyText"/>
        <w:rPr>
          <w:sz w:val="22"/>
        </w:rPr>
      </w:pPr>
      <w:r w:rsidRPr="00A63826">
        <w:rPr>
          <w:sz w:val="22"/>
        </w:rPr>
        <w:t>Uzglabāt šīs zāles bērniem neredzamā un nepieejamā vietā.</w:t>
      </w:r>
    </w:p>
    <w:p w14:paraId="1EC33966" w14:textId="77777777" w:rsidR="00A75401" w:rsidRPr="00A63826" w:rsidRDefault="00A75401" w:rsidP="00A75401">
      <w:pPr>
        <w:tabs>
          <w:tab w:val="left" w:pos="567"/>
        </w:tabs>
        <w:rPr>
          <w:sz w:val="22"/>
        </w:rPr>
      </w:pPr>
    </w:p>
    <w:p w14:paraId="427DB8CC" w14:textId="77777777" w:rsidR="00A75401" w:rsidRPr="00A63826" w:rsidRDefault="00A75401" w:rsidP="00A75401">
      <w:pPr>
        <w:tabs>
          <w:tab w:val="left" w:pos="567"/>
        </w:tabs>
        <w:rPr>
          <w:sz w:val="22"/>
        </w:rPr>
      </w:pPr>
      <w:r w:rsidRPr="00A63826">
        <w:rPr>
          <w:sz w:val="22"/>
        </w:rPr>
        <w:t>Nelietot šīs zāles pēc derīguma termiņa beigām, kas norādīts uz pudeles pēc “Der. līdz”. Derīguma termiņš attiecas uz norādītā mēneša pēdējo dienu.</w:t>
      </w:r>
    </w:p>
    <w:p w14:paraId="6C275388" w14:textId="77777777" w:rsidR="00A75401" w:rsidRPr="00A63826" w:rsidRDefault="00A75401" w:rsidP="00A75401">
      <w:pPr>
        <w:tabs>
          <w:tab w:val="left" w:pos="567"/>
        </w:tabs>
        <w:rPr>
          <w:sz w:val="22"/>
        </w:rPr>
      </w:pPr>
    </w:p>
    <w:p w14:paraId="3BBC780D" w14:textId="77777777" w:rsidR="00A75401" w:rsidRPr="00A63826" w:rsidRDefault="00A75401" w:rsidP="00A75401">
      <w:pPr>
        <w:tabs>
          <w:tab w:val="left" w:pos="567"/>
        </w:tabs>
        <w:rPr>
          <w:sz w:val="22"/>
        </w:rPr>
      </w:pPr>
      <w:r w:rsidRPr="00A63826">
        <w:rPr>
          <w:sz w:val="22"/>
        </w:rPr>
        <w:t>Nesasaldēt. Uzglabāt oriģinālā iepakojumā.</w:t>
      </w:r>
    </w:p>
    <w:p w14:paraId="48565713" w14:textId="77777777" w:rsidR="00A75401" w:rsidRPr="00A63826" w:rsidRDefault="00A75401" w:rsidP="00A75401">
      <w:pPr>
        <w:tabs>
          <w:tab w:val="left" w:pos="567"/>
        </w:tabs>
        <w:rPr>
          <w:sz w:val="22"/>
        </w:rPr>
      </w:pPr>
    </w:p>
    <w:p w14:paraId="33575144" w14:textId="77777777" w:rsidR="00A75401" w:rsidRPr="00A63826" w:rsidRDefault="00A75401" w:rsidP="00A75401">
      <w:pPr>
        <w:tabs>
          <w:tab w:val="left" w:pos="567"/>
        </w:tabs>
        <w:rPr>
          <w:sz w:val="22"/>
        </w:rPr>
      </w:pPr>
      <w:r w:rsidRPr="00A63826">
        <w:rPr>
          <w:sz w:val="22"/>
        </w:rPr>
        <w:t xml:space="preserve">Nelietot šīs zāles, ja pamanāt šķīduma iekšķīgai lietošanai izskata pārmaiņas. </w:t>
      </w:r>
    </w:p>
    <w:p w14:paraId="37D55D9E" w14:textId="77777777" w:rsidR="00A75401" w:rsidRPr="00A63826" w:rsidRDefault="00A75401" w:rsidP="00A75401">
      <w:pPr>
        <w:tabs>
          <w:tab w:val="left" w:pos="567"/>
        </w:tabs>
        <w:rPr>
          <w:sz w:val="22"/>
        </w:rPr>
      </w:pPr>
    </w:p>
    <w:p w14:paraId="0F754DEB" w14:textId="77777777" w:rsidR="00A75401" w:rsidRDefault="00A75401" w:rsidP="00AD4E08">
      <w:pPr>
        <w:tabs>
          <w:tab w:val="left" w:pos="567"/>
        </w:tabs>
        <w:rPr>
          <w:sz w:val="22"/>
        </w:rPr>
      </w:pPr>
      <w:r w:rsidRPr="00A63826">
        <w:rPr>
          <w:sz w:val="22"/>
        </w:rPr>
        <w:t>Neizmetiet zāles kanalizācijā vai sadzīves atkritumos. Vaicājiet farmaceitam, kā izmest zāles, kuras vairs nelietojat. Šie pasākumi palīdzēs aizsargāt apkārtējo vidi.</w:t>
      </w:r>
    </w:p>
    <w:p w14:paraId="223AE9D8" w14:textId="77777777" w:rsidR="00AD4E08" w:rsidRDefault="00AD4E08" w:rsidP="00AD4E08">
      <w:pPr>
        <w:tabs>
          <w:tab w:val="left" w:pos="567"/>
        </w:tabs>
        <w:rPr>
          <w:sz w:val="22"/>
        </w:rPr>
      </w:pPr>
    </w:p>
    <w:p w14:paraId="4929C328" w14:textId="77777777" w:rsidR="00AD4E08" w:rsidRPr="00AD4E08" w:rsidRDefault="00AD4E08" w:rsidP="00AD4E08"/>
    <w:p w14:paraId="6230BE81" w14:textId="77777777" w:rsidR="00A75401" w:rsidRPr="00857955" w:rsidRDefault="00A75401" w:rsidP="00857955">
      <w:pPr>
        <w:rPr>
          <w:b/>
          <w:sz w:val="22"/>
          <w:szCs w:val="22"/>
        </w:rPr>
      </w:pPr>
      <w:r w:rsidRPr="00857955">
        <w:rPr>
          <w:b/>
          <w:sz w:val="22"/>
          <w:szCs w:val="22"/>
        </w:rPr>
        <w:t>6.</w:t>
      </w:r>
      <w:r w:rsidRPr="00857955">
        <w:rPr>
          <w:b/>
          <w:sz w:val="22"/>
          <w:szCs w:val="22"/>
        </w:rPr>
        <w:tab/>
        <w:t>Iepakojuma saturs un cita informācija</w:t>
      </w:r>
    </w:p>
    <w:p w14:paraId="03094710" w14:textId="77777777" w:rsidR="00A75401" w:rsidRPr="00A63826" w:rsidRDefault="00A75401" w:rsidP="00A75401">
      <w:pPr>
        <w:pStyle w:val="EndnoteText"/>
        <w:rPr>
          <w:lang w:val="lv-LV"/>
        </w:rPr>
      </w:pPr>
    </w:p>
    <w:p w14:paraId="15F7EF61" w14:textId="77777777" w:rsidR="00A75401" w:rsidRPr="00A63826" w:rsidRDefault="00A75401" w:rsidP="00A75401">
      <w:pPr>
        <w:tabs>
          <w:tab w:val="left" w:pos="567"/>
        </w:tabs>
        <w:rPr>
          <w:sz w:val="22"/>
        </w:rPr>
      </w:pPr>
      <w:r w:rsidRPr="00A63826">
        <w:rPr>
          <w:b/>
          <w:sz w:val="22"/>
        </w:rPr>
        <w:t xml:space="preserve">Ko </w:t>
      </w:r>
      <w:r w:rsidR="002E73A3" w:rsidRPr="00A63826">
        <w:rPr>
          <w:b/>
          <w:sz w:val="22"/>
        </w:rPr>
        <w:t>Neoclarityn</w:t>
      </w:r>
      <w:r w:rsidRPr="00A63826">
        <w:rPr>
          <w:b/>
          <w:sz w:val="22"/>
        </w:rPr>
        <w:t xml:space="preserve"> šķīdums iekšķīgai lietošanai satur</w:t>
      </w:r>
    </w:p>
    <w:p w14:paraId="63A7296A" w14:textId="77777777" w:rsidR="00A75401" w:rsidRPr="00A63826" w:rsidRDefault="00A75401" w:rsidP="00A75401">
      <w:pPr>
        <w:pStyle w:val="BodyText2"/>
        <w:tabs>
          <w:tab w:val="left" w:pos="567"/>
        </w:tabs>
      </w:pPr>
      <w:r w:rsidRPr="00A63826">
        <w:t>-</w:t>
      </w:r>
      <w:r w:rsidRPr="00A63826">
        <w:tab/>
        <w:t>Aktīvā viela ir desloratadīns 0,5 mg/ml</w:t>
      </w:r>
    </w:p>
    <w:p w14:paraId="1EECBBCD" w14:textId="77777777" w:rsidR="00A75401" w:rsidRPr="00A63826" w:rsidRDefault="00A75401" w:rsidP="00A75401">
      <w:pPr>
        <w:pStyle w:val="BodyText2"/>
        <w:tabs>
          <w:tab w:val="left" w:pos="567"/>
        </w:tabs>
        <w:ind w:left="567" w:hanging="567"/>
      </w:pPr>
      <w:r w:rsidRPr="00A63826">
        <w:t>-</w:t>
      </w:r>
      <w:r w:rsidRPr="00A63826">
        <w:tab/>
        <w:t>Citas šķīduma iekšķīgai lietošanai sastāvdaļas ir sorbīts</w:t>
      </w:r>
      <w:r w:rsidR="00293E41">
        <w:t xml:space="preserve"> (E420)</w:t>
      </w:r>
      <w:r w:rsidRPr="00A63826">
        <w:t>, propilēnglikols</w:t>
      </w:r>
      <w:r w:rsidR="00293E41">
        <w:t xml:space="preserve"> (E1520)</w:t>
      </w:r>
      <w:r w:rsidR="00293E41" w:rsidRPr="00293E41">
        <w:t xml:space="preserve"> </w:t>
      </w:r>
      <w:r w:rsidR="00293E41">
        <w:t>(skatīt 2.punktu “Neoclarityn šķīdums iekšķīgai lietošanai satur sorbītu (E420) un propilēnglikolu (E1520)”)</w:t>
      </w:r>
      <w:r w:rsidRPr="00A63826">
        <w:t xml:space="preserve">, sukraloze </w:t>
      </w:r>
      <w:r w:rsidR="00293E41">
        <w:t>(</w:t>
      </w:r>
      <w:r w:rsidRPr="00A63826">
        <w:t>E 955</w:t>
      </w:r>
      <w:r w:rsidR="00293E41">
        <w:t>)</w:t>
      </w:r>
      <w:r w:rsidRPr="00A63826">
        <w:t>, hipromeloze 2910, nātrija citrāta dihidrāts, dabiskie un sintētiskie aromatizatori (košļājamās gumijas</w:t>
      </w:r>
      <w:r w:rsidR="00293E41">
        <w:t>, kas satur propilēnglikolu (E1520) un benzilspirtu (skatīt 2.punktu “Neoclarityn šķīdums iekšķīgai lietošanai satur sbenzilspirtu”)</w:t>
      </w:r>
      <w:r w:rsidRPr="00A63826">
        <w:t>) bezūdens citronskābe, dinātrija edetāts un attīrīts ūdens.</w:t>
      </w:r>
    </w:p>
    <w:p w14:paraId="7AED5759" w14:textId="77777777" w:rsidR="00A75401" w:rsidRPr="00A63826" w:rsidRDefault="00A75401" w:rsidP="00A75401">
      <w:pPr>
        <w:pStyle w:val="EndnoteText"/>
        <w:rPr>
          <w:b/>
          <w:lang w:val="lv-LV"/>
        </w:rPr>
      </w:pPr>
    </w:p>
    <w:p w14:paraId="7E3CF427" w14:textId="77777777" w:rsidR="00A75401" w:rsidRPr="00A63826" w:rsidRDefault="002E73A3" w:rsidP="001C46F3">
      <w:pPr>
        <w:pStyle w:val="EndnoteText"/>
        <w:keepNext/>
        <w:keepLines/>
        <w:rPr>
          <w:lang w:val="lv-LV"/>
        </w:rPr>
      </w:pPr>
      <w:r w:rsidRPr="00A63826">
        <w:rPr>
          <w:b/>
          <w:lang w:val="lv-LV"/>
        </w:rPr>
        <w:t>Neoclarityn</w:t>
      </w:r>
      <w:r w:rsidR="00A75401" w:rsidRPr="00A63826">
        <w:rPr>
          <w:b/>
          <w:lang w:val="lv-LV"/>
        </w:rPr>
        <w:t xml:space="preserve"> šķīduma iekšķīgai lietošanai ārējais izskats un iepakojums</w:t>
      </w:r>
    </w:p>
    <w:p w14:paraId="036F8212" w14:textId="77777777" w:rsidR="00293E41" w:rsidRDefault="00293E41" w:rsidP="001C46F3">
      <w:pPr>
        <w:keepNext/>
        <w:keepLines/>
        <w:rPr>
          <w:sz w:val="22"/>
        </w:rPr>
      </w:pPr>
      <w:r w:rsidRPr="00A63826">
        <w:rPr>
          <w:sz w:val="22"/>
        </w:rPr>
        <w:t>Neoclarityn</w:t>
      </w:r>
      <w:r w:rsidRPr="005D2DEB">
        <w:rPr>
          <w:sz w:val="22"/>
        </w:rPr>
        <w:t xml:space="preserve"> šķīdums iekšķīgai lietošanai ir</w:t>
      </w:r>
      <w:r>
        <w:rPr>
          <w:sz w:val="22"/>
        </w:rPr>
        <w:t xml:space="preserve"> dzidrs bezkrāsains šķīdums.</w:t>
      </w:r>
    </w:p>
    <w:p w14:paraId="67DD906D" w14:textId="77777777" w:rsidR="00293E41" w:rsidRDefault="00293E41" w:rsidP="001C46F3">
      <w:pPr>
        <w:keepNext/>
        <w:keepLines/>
        <w:rPr>
          <w:sz w:val="22"/>
        </w:rPr>
      </w:pPr>
    </w:p>
    <w:p w14:paraId="39FAA607" w14:textId="77777777" w:rsidR="00A75401" w:rsidRPr="00A63826" w:rsidRDefault="002E73A3" w:rsidP="001C46F3">
      <w:pPr>
        <w:keepNext/>
        <w:keepLines/>
        <w:rPr>
          <w:sz w:val="22"/>
        </w:rPr>
      </w:pPr>
      <w:r w:rsidRPr="00A63826">
        <w:rPr>
          <w:sz w:val="22"/>
        </w:rPr>
        <w:t>Neoclarityn</w:t>
      </w:r>
      <w:r w:rsidR="00A75401" w:rsidRPr="00A63826">
        <w:rPr>
          <w:sz w:val="22"/>
        </w:rPr>
        <w:t xml:space="preserve"> šķīdums iekšķīgai lietošanai ir pieejams 30, 50, 60, 100, 120, 150, 225 un 300 ml pudelēs ar bērniem neatveramu vāciņu.</w:t>
      </w:r>
      <w:r w:rsidR="00A75401" w:rsidRPr="00A63826">
        <w:rPr>
          <w:sz w:val="22"/>
          <w:szCs w:val="22"/>
        </w:rPr>
        <w:t xml:space="preserve"> Visi iepakojumi, izņemot 150 ml pudeli, tiek piegādāti kopā ar mērkaroti, uz kuras ir 2,5 ml un 5 ml devas atzīmes. 150 ml iepakojumam ir pievienota mērkarote vai perorāla mēršļirce, uz tām ir 2,5 ml un 5 ml devu atzīmes.</w:t>
      </w:r>
    </w:p>
    <w:p w14:paraId="5FC01AC1" w14:textId="77777777" w:rsidR="00A75401" w:rsidRPr="00A63826" w:rsidRDefault="00A75401" w:rsidP="00A75401">
      <w:pPr>
        <w:tabs>
          <w:tab w:val="left" w:pos="567"/>
        </w:tabs>
        <w:rPr>
          <w:sz w:val="22"/>
        </w:rPr>
      </w:pPr>
    </w:p>
    <w:p w14:paraId="67CF5180" w14:textId="77777777" w:rsidR="00A75401" w:rsidRPr="00A63826" w:rsidRDefault="00A75401" w:rsidP="00A75401">
      <w:pPr>
        <w:tabs>
          <w:tab w:val="left" w:pos="567"/>
        </w:tabs>
        <w:rPr>
          <w:sz w:val="22"/>
        </w:rPr>
      </w:pPr>
      <w:r w:rsidRPr="00A63826">
        <w:rPr>
          <w:sz w:val="22"/>
        </w:rPr>
        <w:t>Visi iepakojuma lielumi tirgū var nebūt pieejami.</w:t>
      </w:r>
    </w:p>
    <w:p w14:paraId="17769137" w14:textId="77777777" w:rsidR="00A75401" w:rsidRPr="00A63826" w:rsidRDefault="00A75401" w:rsidP="00A75401">
      <w:pPr>
        <w:pStyle w:val="EndnoteText"/>
        <w:rPr>
          <w:lang w:val="lv-LV"/>
        </w:rPr>
      </w:pPr>
    </w:p>
    <w:p w14:paraId="3AADAC2B" w14:textId="77777777" w:rsidR="00A75401" w:rsidRPr="00A63826" w:rsidRDefault="00A75401" w:rsidP="00A75401">
      <w:pPr>
        <w:pStyle w:val="EndnoteText"/>
        <w:rPr>
          <w:lang w:val="lv-LV"/>
        </w:rPr>
      </w:pPr>
      <w:r w:rsidRPr="00A63826">
        <w:rPr>
          <w:b/>
          <w:lang w:val="lv-LV"/>
        </w:rPr>
        <w:t>Reģistrācijas apliecības īpašnieks un ražotājs</w:t>
      </w:r>
    </w:p>
    <w:p w14:paraId="33B2C883" w14:textId="77777777" w:rsidR="00293E41" w:rsidRDefault="00A75401" w:rsidP="00A75401">
      <w:pPr>
        <w:tabs>
          <w:tab w:val="left" w:pos="567"/>
        </w:tabs>
        <w:ind w:right="-1"/>
        <w:rPr>
          <w:sz w:val="22"/>
        </w:rPr>
      </w:pPr>
      <w:r w:rsidRPr="00A63826">
        <w:rPr>
          <w:sz w:val="22"/>
        </w:rPr>
        <w:t>Reģistrācijas apliecības īpašnieks:</w:t>
      </w:r>
    </w:p>
    <w:p w14:paraId="6CC309BA" w14:textId="77777777" w:rsidR="006D5764" w:rsidRPr="006D5764" w:rsidRDefault="006D5764" w:rsidP="006D5764">
      <w:pPr>
        <w:keepNext/>
        <w:rPr>
          <w:sz w:val="22"/>
          <w:szCs w:val="22"/>
        </w:rPr>
      </w:pPr>
      <w:r w:rsidRPr="006D5764">
        <w:rPr>
          <w:sz w:val="22"/>
          <w:szCs w:val="22"/>
        </w:rPr>
        <w:t>N.V. Organon</w:t>
      </w:r>
    </w:p>
    <w:p w14:paraId="115910FF" w14:textId="77777777" w:rsidR="006D5764" w:rsidRPr="006D5764" w:rsidRDefault="006D5764" w:rsidP="006D5764">
      <w:pPr>
        <w:keepNext/>
        <w:rPr>
          <w:sz w:val="22"/>
          <w:szCs w:val="22"/>
        </w:rPr>
      </w:pPr>
      <w:r w:rsidRPr="006D5764">
        <w:rPr>
          <w:sz w:val="22"/>
          <w:szCs w:val="22"/>
        </w:rPr>
        <w:t>Kloosterstraat 6</w:t>
      </w:r>
    </w:p>
    <w:p w14:paraId="20EDB3D2" w14:textId="77777777" w:rsidR="006D5764" w:rsidRPr="006D5764" w:rsidRDefault="006D5764" w:rsidP="006D5764">
      <w:pPr>
        <w:keepNext/>
        <w:rPr>
          <w:sz w:val="22"/>
          <w:szCs w:val="22"/>
        </w:rPr>
      </w:pPr>
      <w:r w:rsidRPr="006D5764">
        <w:rPr>
          <w:sz w:val="22"/>
          <w:szCs w:val="22"/>
        </w:rPr>
        <w:t>5349 AB Oss</w:t>
      </w:r>
    </w:p>
    <w:p w14:paraId="5A184712" w14:textId="77777777" w:rsidR="006D5764" w:rsidRPr="006D5764" w:rsidRDefault="006D5764" w:rsidP="006D5764">
      <w:pPr>
        <w:rPr>
          <w:sz w:val="22"/>
          <w:szCs w:val="22"/>
        </w:rPr>
      </w:pPr>
      <w:r>
        <w:rPr>
          <w:sz w:val="22"/>
          <w:szCs w:val="22"/>
        </w:rPr>
        <w:t>Nīderlande</w:t>
      </w:r>
    </w:p>
    <w:p w14:paraId="706B57D3" w14:textId="77777777" w:rsidR="00A75401" w:rsidRPr="00A63826" w:rsidRDefault="00A75401" w:rsidP="00A75401">
      <w:pPr>
        <w:tabs>
          <w:tab w:val="left" w:pos="567"/>
        </w:tabs>
        <w:rPr>
          <w:sz w:val="22"/>
        </w:rPr>
      </w:pPr>
    </w:p>
    <w:p w14:paraId="61153522" w14:textId="77777777" w:rsidR="00A75401" w:rsidRPr="00A63826" w:rsidRDefault="00A75401" w:rsidP="00A75401">
      <w:pPr>
        <w:tabs>
          <w:tab w:val="left" w:pos="567"/>
        </w:tabs>
        <w:rPr>
          <w:sz w:val="22"/>
        </w:rPr>
      </w:pPr>
      <w:r w:rsidRPr="00A63826">
        <w:rPr>
          <w:sz w:val="22"/>
        </w:rPr>
        <w:t xml:space="preserve">Ražotājs: </w:t>
      </w:r>
      <w:r w:rsidR="00714677">
        <w:rPr>
          <w:sz w:val="22"/>
        </w:rPr>
        <w:t>Organon Heist bv</w:t>
      </w:r>
      <w:r w:rsidRPr="00A63826">
        <w:rPr>
          <w:sz w:val="22"/>
        </w:rPr>
        <w:t>, Industriepark 30, 2220 Heist-op-den-Berg, Beļģija.</w:t>
      </w:r>
    </w:p>
    <w:p w14:paraId="05A44062" w14:textId="77777777" w:rsidR="00A75401" w:rsidRPr="00A63826" w:rsidRDefault="00A75401" w:rsidP="00A75401">
      <w:pPr>
        <w:pStyle w:val="EndnoteText"/>
        <w:rPr>
          <w:lang w:val="lv-LV"/>
        </w:rPr>
      </w:pPr>
    </w:p>
    <w:p w14:paraId="094699B7" w14:textId="77777777" w:rsidR="00A75401" w:rsidRPr="00A63826" w:rsidRDefault="00A75401" w:rsidP="00A75401">
      <w:pPr>
        <w:tabs>
          <w:tab w:val="left" w:pos="567"/>
        </w:tabs>
        <w:rPr>
          <w:sz w:val="22"/>
          <w:szCs w:val="22"/>
        </w:rPr>
      </w:pPr>
      <w:r w:rsidRPr="00A63826">
        <w:rPr>
          <w:sz w:val="22"/>
        </w:rPr>
        <w:t>Lai saņemtu papildu informāciju par šīm zālēm, lūdzam sazināties</w:t>
      </w:r>
      <w:r w:rsidRPr="00CA5AD5">
        <w:rPr>
          <w:sz w:val="22"/>
        </w:rPr>
        <w:t xml:space="preserve"> </w:t>
      </w:r>
      <w:r w:rsidRPr="00A63826">
        <w:rPr>
          <w:sz w:val="22"/>
        </w:rPr>
        <w:t>ar reģistrācijas apliecības īpašnieka vietējo pārstāvniecību:</w:t>
      </w:r>
    </w:p>
    <w:p w14:paraId="7483B81A" w14:textId="77777777" w:rsidR="00A75401" w:rsidRPr="00A63826" w:rsidRDefault="00A75401" w:rsidP="00A75401">
      <w:pPr>
        <w:tabs>
          <w:tab w:val="left" w:pos="567"/>
        </w:tabs>
        <w:rPr>
          <w:sz w:val="22"/>
          <w:szCs w:val="22"/>
        </w:rPr>
      </w:pPr>
    </w:p>
    <w:tbl>
      <w:tblPr>
        <w:tblW w:w="9286" w:type="dxa"/>
        <w:tblInd w:w="108" w:type="dxa"/>
        <w:tblLayout w:type="fixed"/>
        <w:tblLook w:val="0000" w:firstRow="0" w:lastRow="0" w:firstColumn="0" w:lastColumn="0" w:noHBand="0" w:noVBand="0"/>
      </w:tblPr>
      <w:tblGrid>
        <w:gridCol w:w="4643"/>
        <w:gridCol w:w="4643"/>
      </w:tblGrid>
      <w:tr w:rsidR="001D1364" w:rsidRPr="00A63826" w14:paraId="6608D3C0" w14:textId="77777777" w:rsidTr="001D1364">
        <w:trPr>
          <w:cantSplit/>
        </w:trPr>
        <w:tc>
          <w:tcPr>
            <w:tcW w:w="4643" w:type="dxa"/>
          </w:tcPr>
          <w:p w14:paraId="7C3AA73E" w14:textId="77777777" w:rsidR="001D1364" w:rsidRPr="001D1364" w:rsidRDefault="001D1364" w:rsidP="001D1364">
            <w:pPr>
              <w:tabs>
                <w:tab w:val="left" w:pos="567"/>
              </w:tabs>
              <w:rPr>
                <w:b/>
                <w:bCs/>
                <w:sz w:val="22"/>
                <w:szCs w:val="22"/>
              </w:rPr>
            </w:pPr>
            <w:r w:rsidRPr="001D1364">
              <w:rPr>
                <w:b/>
                <w:bCs/>
                <w:sz w:val="22"/>
                <w:szCs w:val="22"/>
              </w:rPr>
              <w:t>België/Belgique/Belgien</w:t>
            </w:r>
          </w:p>
          <w:p w14:paraId="712EE1A4" w14:textId="77777777" w:rsidR="001D1364" w:rsidRPr="001D1364" w:rsidRDefault="001D1364" w:rsidP="001D1364">
            <w:pPr>
              <w:rPr>
                <w:bCs/>
                <w:sz w:val="22"/>
                <w:szCs w:val="22"/>
              </w:rPr>
            </w:pPr>
            <w:r w:rsidRPr="001D1364">
              <w:rPr>
                <w:bCs/>
                <w:sz w:val="22"/>
                <w:szCs w:val="22"/>
              </w:rPr>
              <w:t>Organon Belgium</w:t>
            </w:r>
          </w:p>
          <w:p w14:paraId="2E9354FA" w14:textId="77777777" w:rsidR="001D1364" w:rsidRPr="001D1364" w:rsidRDefault="001D1364" w:rsidP="001D1364">
            <w:pPr>
              <w:rPr>
                <w:bCs/>
                <w:sz w:val="22"/>
                <w:szCs w:val="22"/>
              </w:rPr>
            </w:pPr>
            <w:r w:rsidRPr="001D1364">
              <w:rPr>
                <w:bCs/>
                <w:sz w:val="22"/>
                <w:szCs w:val="22"/>
              </w:rPr>
              <w:t>Tél/Tel: 0080066550123 (+32 2 2418100)</w:t>
            </w:r>
          </w:p>
          <w:p w14:paraId="652FD329" w14:textId="77777777" w:rsidR="001D1364" w:rsidRPr="001D1364" w:rsidRDefault="001D1364" w:rsidP="001D1364">
            <w:pPr>
              <w:tabs>
                <w:tab w:val="left" w:pos="567"/>
              </w:tabs>
              <w:rPr>
                <w:sz w:val="22"/>
                <w:szCs w:val="22"/>
                <w:lang w:val="en-GB"/>
              </w:rPr>
            </w:pPr>
            <w:r w:rsidRPr="001D1364">
              <w:rPr>
                <w:sz w:val="22"/>
                <w:szCs w:val="22"/>
              </w:rPr>
              <w:t>dpoc.benelux@organon.com</w:t>
            </w:r>
          </w:p>
        </w:tc>
        <w:tc>
          <w:tcPr>
            <w:tcW w:w="4643" w:type="dxa"/>
          </w:tcPr>
          <w:p w14:paraId="76C4ABA6" w14:textId="77777777" w:rsidR="001D1364" w:rsidRPr="001D1364" w:rsidRDefault="001D1364" w:rsidP="001D1364">
            <w:pPr>
              <w:tabs>
                <w:tab w:val="left" w:pos="567"/>
              </w:tabs>
              <w:rPr>
                <w:b/>
                <w:bCs/>
                <w:sz w:val="22"/>
                <w:szCs w:val="22"/>
              </w:rPr>
            </w:pPr>
            <w:r w:rsidRPr="001D1364">
              <w:rPr>
                <w:b/>
                <w:bCs/>
                <w:sz w:val="22"/>
                <w:szCs w:val="22"/>
              </w:rPr>
              <w:t>Lietuva</w:t>
            </w:r>
          </w:p>
          <w:p w14:paraId="71FA04C0" w14:textId="77777777" w:rsidR="001D1364" w:rsidRPr="001D1364" w:rsidRDefault="000649F1" w:rsidP="001D1364">
            <w:pPr>
              <w:pStyle w:val="BodyText"/>
              <w:numPr>
                <w:ilvl w:val="12"/>
                <w:numId w:val="0"/>
              </w:numPr>
              <w:rPr>
                <w:sz w:val="22"/>
                <w:szCs w:val="22"/>
              </w:rPr>
            </w:pPr>
            <w:r>
              <w:rPr>
                <w:sz w:val="22"/>
                <w:szCs w:val="22"/>
              </w:rPr>
              <w:t>Organon Pharma B.V. Lithuania atstovybė</w:t>
            </w:r>
          </w:p>
          <w:p w14:paraId="1F9526EC" w14:textId="77777777" w:rsidR="001D1364" w:rsidRPr="001D1364" w:rsidRDefault="001D1364" w:rsidP="001D1364">
            <w:pPr>
              <w:pStyle w:val="BodyText"/>
              <w:numPr>
                <w:ilvl w:val="12"/>
                <w:numId w:val="0"/>
              </w:numPr>
              <w:rPr>
                <w:sz w:val="22"/>
                <w:szCs w:val="22"/>
              </w:rPr>
            </w:pPr>
            <w:r w:rsidRPr="001D1364">
              <w:rPr>
                <w:sz w:val="22"/>
                <w:szCs w:val="22"/>
              </w:rPr>
              <w:t>Tel.: +370 52041693</w:t>
            </w:r>
          </w:p>
          <w:p w14:paraId="3802F83D" w14:textId="77777777" w:rsidR="001D1364" w:rsidRPr="001D1364" w:rsidRDefault="001D1364" w:rsidP="001D1364">
            <w:pPr>
              <w:pStyle w:val="BodyText"/>
              <w:numPr>
                <w:ilvl w:val="12"/>
                <w:numId w:val="0"/>
              </w:numPr>
              <w:rPr>
                <w:sz w:val="22"/>
                <w:szCs w:val="22"/>
              </w:rPr>
            </w:pPr>
            <w:r w:rsidRPr="001D1364">
              <w:rPr>
                <w:sz w:val="22"/>
                <w:szCs w:val="22"/>
              </w:rPr>
              <w:t>dpoc.lithuania@organon.com</w:t>
            </w:r>
          </w:p>
          <w:p w14:paraId="64FA0118" w14:textId="77777777" w:rsidR="001D1364" w:rsidRPr="001D1364" w:rsidRDefault="001D1364" w:rsidP="001D1364">
            <w:pPr>
              <w:tabs>
                <w:tab w:val="left" w:pos="567"/>
              </w:tabs>
              <w:rPr>
                <w:sz w:val="22"/>
                <w:szCs w:val="22"/>
                <w:lang w:val="en-GB"/>
              </w:rPr>
            </w:pPr>
          </w:p>
        </w:tc>
      </w:tr>
      <w:tr w:rsidR="001D1364" w:rsidRPr="00A63826" w14:paraId="1AB3DE53" w14:textId="77777777" w:rsidTr="001D1364">
        <w:trPr>
          <w:cantSplit/>
        </w:trPr>
        <w:tc>
          <w:tcPr>
            <w:tcW w:w="4643" w:type="dxa"/>
          </w:tcPr>
          <w:p w14:paraId="7BB06B60" w14:textId="77777777" w:rsidR="001D1364" w:rsidRPr="001D1364" w:rsidRDefault="001D1364" w:rsidP="001D1364">
            <w:pPr>
              <w:tabs>
                <w:tab w:val="left" w:pos="567"/>
              </w:tabs>
              <w:rPr>
                <w:b/>
                <w:bCs/>
                <w:sz w:val="22"/>
                <w:szCs w:val="22"/>
                <w:lang w:val="ru-RU"/>
              </w:rPr>
            </w:pPr>
            <w:r w:rsidRPr="001D1364">
              <w:rPr>
                <w:b/>
                <w:bCs/>
                <w:sz w:val="22"/>
                <w:szCs w:val="22"/>
                <w:lang w:val="ru-RU"/>
              </w:rPr>
              <w:t>България</w:t>
            </w:r>
          </w:p>
          <w:p w14:paraId="3A144107" w14:textId="77777777" w:rsidR="001D1364" w:rsidRPr="001D1364" w:rsidRDefault="001D1364" w:rsidP="001D1364">
            <w:pPr>
              <w:rPr>
                <w:sz w:val="22"/>
                <w:szCs w:val="22"/>
                <w:lang w:val="ru-RU"/>
              </w:rPr>
            </w:pPr>
            <w:r w:rsidRPr="001D1364">
              <w:rPr>
                <w:sz w:val="22"/>
                <w:szCs w:val="22"/>
                <w:lang w:val="ru-RU"/>
              </w:rPr>
              <w:t>Органон (И.А.) Б.В. -</w:t>
            </w:r>
            <w:r w:rsidR="000B0C6F" w:rsidRPr="00E33B39">
              <w:rPr>
                <w:sz w:val="22"/>
                <w:szCs w:val="22"/>
                <w:lang w:val="ru-RU"/>
              </w:rPr>
              <w:t xml:space="preserve"> </w:t>
            </w:r>
            <w:r w:rsidRPr="001D1364">
              <w:rPr>
                <w:sz w:val="22"/>
                <w:szCs w:val="22"/>
                <w:lang w:val="ru-RU"/>
              </w:rPr>
              <w:t>клон България</w:t>
            </w:r>
          </w:p>
          <w:p w14:paraId="360F8CD3" w14:textId="77777777" w:rsidR="001D1364" w:rsidRPr="001D1364" w:rsidRDefault="001D1364" w:rsidP="001D1364">
            <w:pPr>
              <w:rPr>
                <w:sz w:val="22"/>
                <w:szCs w:val="22"/>
                <w:lang w:val="ru-RU"/>
              </w:rPr>
            </w:pPr>
            <w:r w:rsidRPr="001D1364">
              <w:rPr>
                <w:sz w:val="22"/>
                <w:szCs w:val="22"/>
                <w:lang w:val="ru-RU"/>
              </w:rPr>
              <w:t>Тел.: +359 2 806 3030</w:t>
            </w:r>
          </w:p>
          <w:p w14:paraId="0D9A47FB" w14:textId="77777777" w:rsidR="001D1364" w:rsidRPr="001D1364" w:rsidRDefault="000649F1" w:rsidP="001D1364">
            <w:pPr>
              <w:rPr>
                <w:sz w:val="22"/>
                <w:szCs w:val="22"/>
                <w:lang w:val="ru-RU"/>
              </w:rPr>
            </w:pPr>
            <w:r w:rsidRPr="00E33B39">
              <w:rPr>
                <w:sz w:val="22"/>
                <w:szCs w:val="22"/>
              </w:rPr>
              <w:t>dpoc.bulgaria@organon.com</w:t>
            </w:r>
          </w:p>
          <w:p w14:paraId="72C82D0A" w14:textId="77777777" w:rsidR="001D1364" w:rsidRPr="00E33B39" w:rsidRDefault="001D1364" w:rsidP="001D1364">
            <w:pPr>
              <w:tabs>
                <w:tab w:val="left" w:pos="567"/>
              </w:tabs>
              <w:rPr>
                <w:sz w:val="22"/>
                <w:szCs w:val="22"/>
                <w:lang w:val="ru-RU"/>
              </w:rPr>
            </w:pPr>
          </w:p>
        </w:tc>
        <w:tc>
          <w:tcPr>
            <w:tcW w:w="4643" w:type="dxa"/>
          </w:tcPr>
          <w:p w14:paraId="0474D611" w14:textId="77777777" w:rsidR="001D1364" w:rsidRPr="001D1364" w:rsidRDefault="001D1364" w:rsidP="001D1364">
            <w:pPr>
              <w:tabs>
                <w:tab w:val="left" w:pos="567"/>
              </w:tabs>
              <w:rPr>
                <w:b/>
                <w:bCs/>
                <w:sz w:val="22"/>
                <w:szCs w:val="22"/>
              </w:rPr>
            </w:pPr>
            <w:r w:rsidRPr="001D1364">
              <w:rPr>
                <w:b/>
                <w:bCs/>
                <w:sz w:val="22"/>
                <w:szCs w:val="22"/>
              </w:rPr>
              <w:t>Luxembourg/Luxemburg</w:t>
            </w:r>
          </w:p>
          <w:p w14:paraId="1145005A" w14:textId="77777777" w:rsidR="001D1364" w:rsidRPr="001D1364" w:rsidRDefault="001D1364" w:rsidP="001D1364">
            <w:pPr>
              <w:rPr>
                <w:bCs/>
                <w:sz w:val="22"/>
                <w:szCs w:val="22"/>
              </w:rPr>
            </w:pPr>
            <w:r w:rsidRPr="001D1364">
              <w:rPr>
                <w:bCs/>
                <w:sz w:val="22"/>
                <w:szCs w:val="22"/>
              </w:rPr>
              <w:t>Organon Belgium</w:t>
            </w:r>
          </w:p>
          <w:p w14:paraId="1F2B3CB0" w14:textId="77777777" w:rsidR="001D1364" w:rsidRPr="001D1364" w:rsidRDefault="001D1364" w:rsidP="001D1364">
            <w:pPr>
              <w:rPr>
                <w:bCs/>
                <w:sz w:val="22"/>
                <w:szCs w:val="22"/>
              </w:rPr>
            </w:pPr>
            <w:r w:rsidRPr="001D1364">
              <w:rPr>
                <w:bCs/>
                <w:sz w:val="22"/>
                <w:szCs w:val="22"/>
              </w:rPr>
              <w:t>Tél/Tel: 0080066550123 (+32 2 2418100)</w:t>
            </w:r>
          </w:p>
          <w:p w14:paraId="58C3E40F" w14:textId="77777777" w:rsidR="001D1364" w:rsidRPr="001D1364" w:rsidRDefault="001D1364" w:rsidP="001D1364">
            <w:pPr>
              <w:rPr>
                <w:bCs/>
                <w:sz w:val="22"/>
                <w:szCs w:val="22"/>
              </w:rPr>
            </w:pPr>
            <w:r w:rsidRPr="001D1364">
              <w:rPr>
                <w:sz w:val="22"/>
                <w:szCs w:val="22"/>
              </w:rPr>
              <w:t>dpoc.benelux@organon.com</w:t>
            </w:r>
          </w:p>
          <w:p w14:paraId="6E10EF29" w14:textId="77777777" w:rsidR="001D1364" w:rsidRPr="001D1364" w:rsidRDefault="001D1364" w:rsidP="001D1364">
            <w:pPr>
              <w:tabs>
                <w:tab w:val="left" w:pos="567"/>
              </w:tabs>
              <w:rPr>
                <w:sz w:val="22"/>
                <w:szCs w:val="22"/>
                <w:lang w:val="en-GB"/>
              </w:rPr>
            </w:pPr>
          </w:p>
        </w:tc>
      </w:tr>
      <w:tr w:rsidR="001D1364" w:rsidRPr="00A63826" w14:paraId="0EE632EA" w14:textId="77777777" w:rsidTr="001D1364">
        <w:trPr>
          <w:cantSplit/>
        </w:trPr>
        <w:tc>
          <w:tcPr>
            <w:tcW w:w="4643" w:type="dxa"/>
          </w:tcPr>
          <w:p w14:paraId="0164D552" w14:textId="77777777" w:rsidR="001D1364" w:rsidRPr="001D1364" w:rsidRDefault="001D1364" w:rsidP="001D1364">
            <w:pPr>
              <w:tabs>
                <w:tab w:val="left" w:pos="567"/>
              </w:tabs>
              <w:rPr>
                <w:b/>
                <w:bCs/>
                <w:sz w:val="22"/>
                <w:szCs w:val="22"/>
              </w:rPr>
            </w:pPr>
            <w:r w:rsidRPr="001D1364">
              <w:rPr>
                <w:b/>
                <w:bCs/>
                <w:sz w:val="22"/>
                <w:szCs w:val="22"/>
              </w:rPr>
              <w:t>Česká republika</w:t>
            </w:r>
          </w:p>
          <w:p w14:paraId="145862FD" w14:textId="77777777" w:rsidR="001D1364" w:rsidRPr="001D1364" w:rsidRDefault="001D1364" w:rsidP="001D1364">
            <w:pPr>
              <w:autoSpaceDE w:val="0"/>
              <w:autoSpaceDN w:val="0"/>
              <w:adjustRightInd w:val="0"/>
              <w:rPr>
                <w:bCs/>
                <w:sz w:val="22"/>
                <w:szCs w:val="22"/>
              </w:rPr>
            </w:pPr>
            <w:r w:rsidRPr="001D1364">
              <w:rPr>
                <w:bCs/>
                <w:sz w:val="22"/>
                <w:szCs w:val="22"/>
              </w:rPr>
              <w:t>Organon Czech Republic s.r.o.</w:t>
            </w:r>
          </w:p>
          <w:p w14:paraId="1DDA403B" w14:textId="60DC3C57" w:rsidR="001D1364" w:rsidRPr="001D1364" w:rsidRDefault="001D1364" w:rsidP="001D1364">
            <w:pPr>
              <w:autoSpaceDE w:val="0"/>
              <w:autoSpaceDN w:val="0"/>
              <w:adjustRightInd w:val="0"/>
              <w:rPr>
                <w:bCs/>
                <w:sz w:val="22"/>
                <w:szCs w:val="22"/>
              </w:rPr>
            </w:pPr>
            <w:r w:rsidRPr="001D1364">
              <w:rPr>
                <w:bCs/>
                <w:sz w:val="22"/>
                <w:szCs w:val="22"/>
              </w:rPr>
              <w:t xml:space="preserve">Tel.: +420 </w:t>
            </w:r>
            <w:ins w:id="169" w:author="Author" w:date="2025-11-20T11:46:00Z">
              <w:r w:rsidR="008568E4">
                <w:rPr>
                  <w:bCs/>
                  <w:sz w:val="22"/>
                  <w:szCs w:val="22"/>
                </w:rPr>
                <w:t>277 051 010</w:t>
              </w:r>
            </w:ins>
            <w:del w:id="170" w:author="Author" w:date="2025-11-20T11:46:00Z">
              <w:r w:rsidRPr="001D1364" w:rsidDel="008568E4">
                <w:rPr>
                  <w:bCs/>
                  <w:sz w:val="22"/>
                  <w:szCs w:val="22"/>
                </w:rPr>
                <w:delText>233 010 300</w:delText>
              </w:r>
            </w:del>
          </w:p>
          <w:p w14:paraId="58DEDEE0" w14:textId="77777777" w:rsidR="001D1364" w:rsidRPr="001D1364" w:rsidRDefault="001D1364" w:rsidP="001D1364">
            <w:pPr>
              <w:autoSpaceDE w:val="0"/>
              <w:autoSpaceDN w:val="0"/>
              <w:adjustRightInd w:val="0"/>
              <w:rPr>
                <w:bCs/>
                <w:sz w:val="22"/>
                <w:szCs w:val="22"/>
              </w:rPr>
            </w:pPr>
            <w:r w:rsidRPr="001D1364">
              <w:rPr>
                <w:sz w:val="22"/>
                <w:szCs w:val="22"/>
              </w:rPr>
              <w:t>dpoc.czech@organon.com</w:t>
            </w:r>
          </w:p>
          <w:p w14:paraId="79192BD9" w14:textId="77777777" w:rsidR="001D1364" w:rsidRPr="001D1364" w:rsidRDefault="001D1364" w:rsidP="001D1364">
            <w:pPr>
              <w:tabs>
                <w:tab w:val="left" w:pos="567"/>
              </w:tabs>
              <w:rPr>
                <w:sz w:val="22"/>
                <w:szCs w:val="22"/>
                <w:lang w:val="en-GB"/>
              </w:rPr>
            </w:pPr>
          </w:p>
        </w:tc>
        <w:tc>
          <w:tcPr>
            <w:tcW w:w="4643" w:type="dxa"/>
          </w:tcPr>
          <w:p w14:paraId="55B41EB7" w14:textId="77777777" w:rsidR="001D1364" w:rsidRPr="001D1364" w:rsidRDefault="001D1364" w:rsidP="001D1364">
            <w:pPr>
              <w:tabs>
                <w:tab w:val="left" w:pos="567"/>
              </w:tabs>
              <w:rPr>
                <w:b/>
                <w:bCs/>
                <w:sz w:val="22"/>
                <w:szCs w:val="22"/>
              </w:rPr>
            </w:pPr>
            <w:r w:rsidRPr="001D1364">
              <w:rPr>
                <w:b/>
                <w:bCs/>
                <w:sz w:val="22"/>
                <w:szCs w:val="22"/>
              </w:rPr>
              <w:t>Magyarország</w:t>
            </w:r>
          </w:p>
          <w:p w14:paraId="7A0B281F" w14:textId="77777777" w:rsidR="001D1364" w:rsidRPr="001D1364" w:rsidRDefault="001D1364" w:rsidP="001D1364">
            <w:pPr>
              <w:keepNext/>
              <w:keepLines/>
              <w:tabs>
                <w:tab w:val="left" w:pos="567"/>
              </w:tabs>
              <w:rPr>
                <w:sz w:val="22"/>
                <w:szCs w:val="22"/>
              </w:rPr>
            </w:pPr>
            <w:r w:rsidRPr="001D1364">
              <w:rPr>
                <w:sz w:val="22"/>
                <w:szCs w:val="22"/>
              </w:rPr>
              <w:t>Organon Hungary Kft.</w:t>
            </w:r>
          </w:p>
          <w:p w14:paraId="190F1EB5" w14:textId="77777777" w:rsidR="001D1364" w:rsidRPr="001D1364" w:rsidRDefault="001D1364" w:rsidP="001D1364">
            <w:pPr>
              <w:keepNext/>
              <w:keepLines/>
              <w:tabs>
                <w:tab w:val="left" w:pos="567"/>
              </w:tabs>
              <w:rPr>
                <w:sz w:val="22"/>
                <w:szCs w:val="22"/>
              </w:rPr>
            </w:pPr>
            <w:r w:rsidRPr="001D1364">
              <w:rPr>
                <w:sz w:val="22"/>
                <w:szCs w:val="22"/>
              </w:rPr>
              <w:t xml:space="preserve">Tel.: </w:t>
            </w:r>
            <w:r w:rsidR="000649F1">
              <w:rPr>
                <w:sz w:val="22"/>
                <w:szCs w:val="22"/>
              </w:rPr>
              <w:t>+36 1 766 1963</w:t>
            </w:r>
          </w:p>
          <w:p w14:paraId="7419B987" w14:textId="77777777" w:rsidR="001D1364" w:rsidRPr="001D1364" w:rsidRDefault="001D1364" w:rsidP="001D1364">
            <w:pPr>
              <w:keepNext/>
              <w:keepLines/>
              <w:tabs>
                <w:tab w:val="left" w:pos="567"/>
              </w:tabs>
              <w:rPr>
                <w:sz w:val="22"/>
                <w:szCs w:val="22"/>
              </w:rPr>
            </w:pPr>
            <w:r w:rsidRPr="001D1364">
              <w:rPr>
                <w:sz w:val="22"/>
                <w:szCs w:val="22"/>
              </w:rPr>
              <w:t>dpoc.hungary@organon.com</w:t>
            </w:r>
          </w:p>
          <w:p w14:paraId="19EF5D97" w14:textId="77777777" w:rsidR="001D1364" w:rsidRPr="001D1364" w:rsidRDefault="001D1364" w:rsidP="001D1364">
            <w:pPr>
              <w:tabs>
                <w:tab w:val="left" w:pos="567"/>
              </w:tabs>
              <w:rPr>
                <w:sz w:val="22"/>
                <w:szCs w:val="22"/>
                <w:lang w:val="de-DE"/>
              </w:rPr>
            </w:pPr>
          </w:p>
        </w:tc>
      </w:tr>
      <w:tr w:rsidR="002E73A3" w:rsidRPr="00A63826" w14:paraId="15728B03" w14:textId="77777777" w:rsidTr="001D1364">
        <w:trPr>
          <w:cantSplit/>
        </w:trPr>
        <w:tc>
          <w:tcPr>
            <w:tcW w:w="4643" w:type="dxa"/>
          </w:tcPr>
          <w:p w14:paraId="303BF24E" w14:textId="77777777" w:rsidR="00A75401" w:rsidRPr="001D1364" w:rsidRDefault="00A75401" w:rsidP="002E73A3">
            <w:pPr>
              <w:tabs>
                <w:tab w:val="left" w:pos="567"/>
              </w:tabs>
              <w:rPr>
                <w:sz w:val="22"/>
                <w:szCs w:val="22"/>
                <w:lang w:val="en-GB"/>
              </w:rPr>
            </w:pPr>
            <w:r w:rsidRPr="001D1364">
              <w:rPr>
                <w:b/>
                <w:bCs/>
                <w:sz w:val="22"/>
                <w:szCs w:val="22"/>
                <w:lang w:val="en-GB"/>
              </w:rPr>
              <w:t>Danmark</w:t>
            </w:r>
          </w:p>
          <w:p w14:paraId="06CB7620" w14:textId="77777777" w:rsidR="00863F62" w:rsidRPr="001D1364" w:rsidRDefault="00863F62" w:rsidP="00863F62">
            <w:pPr>
              <w:autoSpaceDE w:val="0"/>
              <w:autoSpaceDN w:val="0"/>
              <w:adjustRightInd w:val="0"/>
              <w:rPr>
                <w:sz w:val="22"/>
                <w:szCs w:val="22"/>
              </w:rPr>
            </w:pPr>
            <w:r w:rsidRPr="001D1364">
              <w:rPr>
                <w:sz w:val="22"/>
                <w:szCs w:val="22"/>
              </w:rPr>
              <w:t xml:space="preserve">Organon </w:t>
            </w:r>
            <w:r w:rsidR="00823F08" w:rsidRPr="001D1364">
              <w:rPr>
                <w:sz w:val="22"/>
                <w:szCs w:val="22"/>
              </w:rPr>
              <w:t xml:space="preserve">Denmark </w:t>
            </w:r>
            <w:r w:rsidRPr="001D1364">
              <w:rPr>
                <w:sz w:val="22"/>
                <w:szCs w:val="22"/>
              </w:rPr>
              <w:t>ApS</w:t>
            </w:r>
          </w:p>
          <w:p w14:paraId="467F70A8" w14:textId="77777777" w:rsidR="00863F62" w:rsidRPr="001D1364" w:rsidRDefault="00863F62" w:rsidP="00863F62">
            <w:pPr>
              <w:autoSpaceDE w:val="0"/>
              <w:autoSpaceDN w:val="0"/>
              <w:adjustRightInd w:val="0"/>
              <w:rPr>
                <w:sz w:val="22"/>
                <w:szCs w:val="22"/>
              </w:rPr>
            </w:pPr>
            <w:r w:rsidRPr="001D1364">
              <w:rPr>
                <w:sz w:val="22"/>
                <w:szCs w:val="22"/>
              </w:rPr>
              <w:t>Tlf: +45 4484 6800</w:t>
            </w:r>
          </w:p>
          <w:p w14:paraId="2211BE5E" w14:textId="31A32A93" w:rsidR="00863F62" w:rsidRPr="001D1364" w:rsidRDefault="008568E4" w:rsidP="00863F62">
            <w:pPr>
              <w:autoSpaceDE w:val="0"/>
              <w:autoSpaceDN w:val="0"/>
              <w:adjustRightInd w:val="0"/>
              <w:rPr>
                <w:sz w:val="22"/>
                <w:szCs w:val="22"/>
              </w:rPr>
            </w:pPr>
            <w:ins w:id="171" w:author="Author" w:date="2025-11-20T11:46:00Z">
              <w:r>
                <w:rPr>
                  <w:sz w:val="22"/>
                  <w:szCs w:val="22"/>
                </w:rPr>
                <w:t>dpoc.dk.is</w:t>
              </w:r>
            </w:ins>
            <w:del w:id="172" w:author="Author" w:date="2025-11-20T11:46:00Z">
              <w:r w:rsidR="00863F62" w:rsidRPr="001D1364" w:rsidDel="008568E4">
                <w:rPr>
                  <w:sz w:val="22"/>
                  <w:szCs w:val="22"/>
                </w:rPr>
                <w:delText>info</w:delText>
              </w:r>
            </w:del>
            <w:del w:id="173" w:author="Author" w:date="2025-11-20T11:47:00Z">
              <w:r w:rsidR="00863F62" w:rsidRPr="001D1364" w:rsidDel="008568E4">
                <w:rPr>
                  <w:sz w:val="22"/>
                  <w:szCs w:val="22"/>
                </w:rPr>
                <w:delText>.denmark</w:delText>
              </w:r>
            </w:del>
            <w:r w:rsidR="00863F62" w:rsidRPr="001D1364">
              <w:rPr>
                <w:sz w:val="22"/>
                <w:szCs w:val="22"/>
              </w:rPr>
              <w:t>@organon.com</w:t>
            </w:r>
          </w:p>
          <w:p w14:paraId="1DC0CDC1" w14:textId="77777777" w:rsidR="00A75401" w:rsidRPr="001D1364" w:rsidRDefault="00A75401" w:rsidP="002E73A3">
            <w:pPr>
              <w:tabs>
                <w:tab w:val="left" w:pos="567"/>
              </w:tabs>
              <w:rPr>
                <w:sz w:val="22"/>
                <w:szCs w:val="22"/>
                <w:lang w:val="en-GB"/>
              </w:rPr>
            </w:pPr>
          </w:p>
        </w:tc>
        <w:tc>
          <w:tcPr>
            <w:tcW w:w="4643" w:type="dxa"/>
          </w:tcPr>
          <w:p w14:paraId="08A22209" w14:textId="77777777" w:rsidR="00A75401" w:rsidRPr="001D1364" w:rsidRDefault="00A75401" w:rsidP="002E73A3">
            <w:pPr>
              <w:tabs>
                <w:tab w:val="left" w:pos="567"/>
              </w:tabs>
              <w:rPr>
                <w:sz w:val="22"/>
                <w:szCs w:val="22"/>
                <w:lang w:val="en-GB"/>
              </w:rPr>
            </w:pPr>
            <w:r w:rsidRPr="001D1364">
              <w:rPr>
                <w:b/>
                <w:bCs/>
                <w:sz w:val="22"/>
                <w:szCs w:val="22"/>
                <w:lang w:val="en-GB"/>
              </w:rPr>
              <w:t>Malta</w:t>
            </w:r>
          </w:p>
          <w:p w14:paraId="4F005A3B" w14:textId="77777777" w:rsidR="001D1364" w:rsidRPr="001D1364" w:rsidRDefault="001D1364" w:rsidP="001D1364">
            <w:pPr>
              <w:autoSpaceDE w:val="0"/>
              <w:autoSpaceDN w:val="0"/>
              <w:adjustRightInd w:val="0"/>
              <w:rPr>
                <w:sz w:val="22"/>
                <w:szCs w:val="22"/>
              </w:rPr>
            </w:pPr>
            <w:r w:rsidRPr="001D1364">
              <w:rPr>
                <w:sz w:val="22"/>
                <w:szCs w:val="22"/>
              </w:rPr>
              <w:t>Organon Pharma B.V., Cyprus branch</w:t>
            </w:r>
          </w:p>
          <w:p w14:paraId="5B9274A8" w14:textId="77777777" w:rsidR="001D1364" w:rsidRPr="001D1364" w:rsidRDefault="001D1364" w:rsidP="001D1364">
            <w:pPr>
              <w:autoSpaceDE w:val="0"/>
              <w:autoSpaceDN w:val="0"/>
              <w:adjustRightInd w:val="0"/>
              <w:rPr>
                <w:sz w:val="22"/>
                <w:szCs w:val="22"/>
              </w:rPr>
            </w:pPr>
            <w:r w:rsidRPr="001D1364">
              <w:rPr>
                <w:sz w:val="22"/>
                <w:szCs w:val="22"/>
              </w:rPr>
              <w:t>Tel: +356 2277 8116</w:t>
            </w:r>
          </w:p>
          <w:p w14:paraId="1C92281A" w14:textId="77777777" w:rsidR="001D1364" w:rsidRPr="001D1364" w:rsidRDefault="001D1364" w:rsidP="001D1364">
            <w:pPr>
              <w:autoSpaceDE w:val="0"/>
              <w:autoSpaceDN w:val="0"/>
              <w:adjustRightInd w:val="0"/>
              <w:rPr>
                <w:sz w:val="22"/>
                <w:szCs w:val="22"/>
              </w:rPr>
            </w:pPr>
            <w:r w:rsidRPr="001D1364">
              <w:rPr>
                <w:sz w:val="22"/>
                <w:szCs w:val="22"/>
              </w:rPr>
              <w:t>dpoc.cyprus@organon.com</w:t>
            </w:r>
          </w:p>
          <w:p w14:paraId="2E192378" w14:textId="77777777" w:rsidR="00A75401" w:rsidRPr="001D1364" w:rsidRDefault="00A75401" w:rsidP="002E73A3">
            <w:pPr>
              <w:tabs>
                <w:tab w:val="left" w:pos="567"/>
              </w:tabs>
              <w:rPr>
                <w:sz w:val="22"/>
                <w:szCs w:val="22"/>
                <w:lang w:val="en-GB"/>
              </w:rPr>
            </w:pPr>
          </w:p>
        </w:tc>
      </w:tr>
      <w:tr w:rsidR="001D1364" w:rsidRPr="00A63826" w14:paraId="75E65227" w14:textId="77777777" w:rsidTr="001D1364">
        <w:trPr>
          <w:cantSplit/>
        </w:trPr>
        <w:tc>
          <w:tcPr>
            <w:tcW w:w="4643" w:type="dxa"/>
          </w:tcPr>
          <w:p w14:paraId="664BB274" w14:textId="77777777" w:rsidR="001D1364" w:rsidRPr="001D1364" w:rsidRDefault="001D1364" w:rsidP="001D1364">
            <w:pPr>
              <w:tabs>
                <w:tab w:val="left" w:pos="567"/>
              </w:tabs>
              <w:rPr>
                <w:b/>
                <w:bCs/>
                <w:sz w:val="22"/>
                <w:szCs w:val="22"/>
              </w:rPr>
            </w:pPr>
            <w:r w:rsidRPr="001D1364">
              <w:rPr>
                <w:b/>
                <w:bCs/>
                <w:sz w:val="22"/>
                <w:szCs w:val="22"/>
              </w:rPr>
              <w:t>Deutschland</w:t>
            </w:r>
          </w:p>
          <w:p w14:paraId="0109E71C" w14:textId="77777777" w:rsidR="001D1364" w:rsidRPr="001D1364" w:rsidRDefault="001D1364" w:rsidP="001D1364">
            <w:pPr>
              <w:autoSpaceDE w:val="0"/>
              <w:autoSpaceDN w:val="0"/>
              <w:adjustRightInd w:val="0"/>
              <w:rPr>
                <w:sz w:val="22"/>
                <w:szCs w:val="22"/>
              </w:rPr>
            </w:pPr>
            <w:r w:rsidRPr="001D1364">
              <w:rPr>
                <w:sz w:val="22"/>
                <w:szCs w:val="22"/>
              </w:rPr>
              <w:t>Organon Healthcare GmbH</w:t>
            </w:r>
          </w:p>
          <w:p w14:paraId="73F3BDEA" w14:textId="77777777" w:rsidR="001D1364" w:rsidRPr="001D1364" w:rsidRDefault="001D1364" w:rsidP="001D1364">
            <w:pPr>
              <w:autoSpaceDE w:val="0"/>
              <w:autoSpaceDN w:val="0"/>
              <w:adjustRightInd w:val="0"/>
              <w:rPr>
                <w:sz w:val="22"/>
                <w:szCs w:val="22"/>
              </w:rPr>
            </w:pPr>
            <w:r w:rsidRPr="001D1364">
              <w:rPr>
                <w:sz w:val="22"/>
                <w:szCs w:val="22"/>
              </w:rPr>
              <w:t>Tel: 0800 3384 726 (</w:t>
            </w:r>
            <w:r w:rsidR="000649F1">
              <w:rPr>
                <w:sz w:val="22"/>
                <w:szCs w:val="22"/>
              </w:rPr>
              <w:t>+49 (0) 89 2040022 10</w:t>
            </w:r>
            <w:r w:rsidRPr="001D1364">
              <w:rPr>
                <w:sz w:val="22"/>
                <w:szCs w:val="22"/>
              </w:rPr>
              <w:t xml:space="preserve">) </w:t>
            </w:r>
            <w:r w:rsidR="000649F1">
              <w:rPr>
                <w:sz w:val="22"/>
                <w:szCs w:val="22"/>
              </w:rPr>
              <w:t>dpoc.germany@organon.com</w:t>
            </w:r>
          </w:p>
          <w:p w14:paraId="68C9A24F" w14:textId="77777777" w:rsidR="001D1364" w:rsidRPr="001D1364" w:rsidRDefault="001D1364" w:rsidP="001D1364">
            <w:pPr>
              <w:tabs>
                <w:tab w:val="left" w:pos="567"/>
              </w:tabs>
              <w:rPr>
                <w:sz w:val="22"/>
                <w:szCs w:val="22"/>
                <w:lang w:val="de-DE"/>
              </w:rPr>
            </w:pPr>
          </w:p>
        </w:tc>
        <w:tc>
          <w:tcPr>
            <w:tcW w:w="4643" w:type="dxa"/>
          </w:tcPr>
          <w:p w14:paraId="1A649016" w14:textId="77777777" w:rsidR="001D1364" w:rsidRPr="001D1364" w:rsidRDefault="001D1364" w:rsidP="001D1364">
            <w:pPr>
              <w:rPr>
                <w:b/>
                <w:sz w:val="22"/>
                <w:szCs w:val="22"/>
              </w:rPr>
            </w:pPr>
            <w:r w:rsidRPr="001D1364">
              <w:rPr>
                <w:b/>
                <w:sz w:val="22"/>
                <w:szCs w:val="22"/>
              </w:rPr>
              <w:t>Nederland</w:t>
            </w:r>
          </w:p>
          <w:p w14:paraId="1EF8583D" w14:textId="77777777" w:rsidR="001D1364" w:rsidRPr="001D1364" w:rsidRDefault="001D1364" w:rsidP="001D1364">
            <w:pPr>
              <w:rPr>
                <w:rFonts w:eastAsia="PMingLiU"/>
                <w:bCs/>
                <w:sz w:val="22"/>
                <w:szCs w:val="22"/>
                <w:lang w:eastAsia="zh-TW"/>
              </w:rPr>
            </w:pPr>
            <w:r w:rsidRPr="001D1364">
              <w:rPr>
                <w:rFonts w:eastAsia="PMingLiU"/>
                <w:bCs/>
                <w:sz w:val="22"/>
                <w:szCs w:val="22"/>
                <w:lang w:eastAsia="zh-TW"/>
              </w:rPr>
              <w:t>N.V. Organon</w:t>
            </w:r>
          </w:p>
          <w:p w14:paraId="385DD123" w14:textId="77777777" w:rsidR="001D1364" w:rsidRPr="001D1364" w:rsidRDefault="001D1364" w:rsidP="001D1364">
            <w:pPr>
              <w:rPr>
                <w:rFonts w:eastAsia="PMingLiU"/>
                <w:bCs/>
                <w:sz w:val="22"/>
                <w:szCs w:val="22"/>
                <w:lang w:eastAsia="zh-TW"/>
              </w:rPr>
            </w:pPr>
            <w:r w:rsidRPr="001D1364">
              <w:rPr>
                <w:rFonts w:eastAsia="PMingLiU"/>
                <w:bCs/>
                <w:sz w:val="22"/>
                <w:szCs w:val="22"/>
                <w:lang w:eastAsia="zh-TW"/>
              </w:rPr>
              <w:t>Tel.: 00800 66550123</w:t>
            </w:r>
          </w:p>
          <w:p w14:paraId="022CEF4E" w14:textId="77777777" w:rsidR="001D1364" w:rsidRPr="001D1364" w:rsidRDefault="001D1364" w:rsidP="001D1364">
            <w:pPr>
              <w:rPr>
                <w:rFonts w:eastAsia="PMingLiU"/>
                <w:bCs/>
                <w:sz w:val="22"/>
                <w:szCs w:val="22"/>
                <w:lang w:eastAsia="zh-TW"/>
              </w:rPr>
            </w:pPr>
            <w:r w:rsidRPr="001D1364">
              <w:rPr>
                <w:rFonts w:eastAsia="PMingLiU"/>
                <w:bCs/>
                <w:sz w:val="22"/>
                <w:szCs w:val="22"/>
                <w:lang w:eastAsia="zh-TW"/>
              </w:rPr>
              <w:t>(+</w:t>
            </w:r>
            <w:r w:rsidR="000649F1">
              <w:rPr>
                <w:rFonts w:eastAsia="PMingLiU"/>
                <w:bCs/>
                <w:sz w:val="22"/>
                <w:szCs w:val="22"/>
                <w:lang w:eastAsia="zh-TW"/>
              </w:rPr>
              <w:t>32 2 2418100</w:t>
            </w:r>
            <w:r w:rsidRPr="001D1364">
              <w:rPr>
                <w:rFonts w:eastAsia="PMingLiU"/>
                <w:bCs/>
                <w:sz w:val="22"/>
                <w:szCs w:val="22"/>
                <w:lang w:eastAsia="zh-TW"/>
              </w:rPr>
              <w:t>)</w:t>
            </w:r>
          </w:p>
          <w:p w14:paraId="10E530AC" w14:textId="77777777" w:rsidR="001D1364" w:rsidRPr="001D1364" w:rsidRDefault="001D1364" w:rsidP="001D1364">
            <w:pPr>
              <w:rPr>
                <w:rFonts w:eastAsia="PMingLiU"/>
                <w:bCs/>
                <w:sz w:val="22"/>
                <w:szCs w:val="22"/>
                <w:lang w:eastAsia="zh-TW"/>
              </w:rPr>
            </w:pPr>
            <w:r w:rsidRPr="001D1364">
              <w:rPr>
                <w:rFonts w:eastAsia="PMingLiU"/>
                <w:sz w:val="22"/>
                <w:szCs w:val="22"/>
              </w:rPr>
              <w:t>dpoc.benelux@organon.com</w:t>
            </w:r>
          </w:p>
          <w:p w14:paraId="4388E5D7" w14:textId="77777777" w:rsidR="001D1364" w:rsidRPr="001D1364" w:rsidRDefault="001D1364" w:rsidP="001D1364">
            <w:pPr>
              <w:tabs>
                <w:tab w:val="left" w:pos="567"/>
              </w:tabs>
              <w:rPr>
                <w:sz w:val="22"/>
                <w:szCs w:val="22"/>
                <w:lang w:val="en-GB"/>
              </w:rPr>
            </w:pPr>
          </w:p>
        </w:tc>
      </w:tr>
      <w:tr w:rsidR="001D1364" w:rsidRPr="00A63826" w14:paraId="02FE3595" w14:textId="77777777" w:rsidTr="001D1364">
        <w:trPr>
          <w:cantSplit/>
        </w:trPr>
        <w:tc>
          <w:tcPr>
            <w:tcW w:w="4643" w:type="dxa"/>
          </w:tcPr>
          <w:p w14:paraId="1FEA9556" w14:textId="77777777" w:rsidR="001D1364" w:rsidRPr="001D1364" w:rsidRDefault="001D1364" w:rsidP="001D1364">
            <w:pPr>
              <w:rPr>
                <w:b/>
                <w:sz w:val="22"/>
                <w:szCs w:val="22"/>
              </w:rPr>
            </w:pPr>
            <w:r w:rsidRPr="001D1364">
              <w:rPr>
                <w:b/>
                <w:sz w:val="22"/>
                <w:szCs w:val="22"/>
              </w:rPr>
              <w:t>Eesti</w:t>
            </w:r>
          </w:p>
          <w:p w14:paraId="056FBEC4" w14:textId="77777777" w:rsidR="001D1364" w:rsidRPr="001D1364" w:rsidRDefault="001D1364" w:rsidP="001D1364">
            <w:pPr>
              <w:rPr>
                <w:sz w:val="22"/>
                <w:szCs w:val="22"/>
              </w:rPr>
            </w:pPr>
            <w:r w:rsidRPr="001D1364">
              <w:rPr>
                <w:sz w:val="22"/>
                <w:szCs w:val="22"/>
              </w:rPr>
              <w:t>Organon Pharma B.V. Estonian RO</w:t>
            </w:r>
          </w:p>
          <w:p w14:paraId="2AF6135C" w14:textId="77777777" w:rsidR="001D1364" w:rsidRPr="001D1364" w:rsidRDefault="001D1364" w:rsidP="001D1364">
            <w:pPr>
              <w:rPr>
                <w:sz w:val="22"/>
                <w:szCs w:val="22"/>
              </w:rPr>
            </w:pPr>
            <w:r w:rsidRPr="001D1364">
              <w:rPr>
                <w:sz w:val="22"/>
                <w:szCs w:val="22"/>
              </w:rPr>
              <w:t>Tel: +372 66 61 300</w:t>
            </w:r>
          </w:p>
          <w:p w14:paraId="3D518611" w14:textId="77777777" w:rsidR="001D1364" w:rsidRPr="001D1364" w:rsidRDefault="001D1364" w:rsidP="001D1364">
            <w:pPr>
              <w:rPr>
                <w:sz w:val="22"/>
                <w:szCs w:val="22"/>
              </w:rPr>
            </w:pPr>
            <w:r w:rsidRPr="001D1364">
              <w:rPr>
                <w:sz w:val="22"/>
                <w:szCs w:val="22"/>
              </w:rPr>
              <w:t>dpoc.estonia@organon.com</w:t>
            </w:r>
          </w:p>
          <w:p w14:paraId="7B910540" w14:textId="77777777" w:rsidR="001D1364" w:rsidRPr="001D1364" w:rsidRDefault="001D1364" w:rsidP="001D1364">
            <w:pPr>
              <w:tabs>
                <w:tab w:val="left" w:pos="567"/>
              </w:tabs>
              <w:rPr>
                <w:sz w:val="22"/>
                <w:szCs w:val="22"/>
                <w:lang w:val="en-GB"/>
              </w:rPr>
            </w:pPr>
          </w:p>
        </w:tc>
        <w:tc>
          <w:tcPr>
            <w:tcW w:w="4643" w:type="dxa"/>
          </w:tcPr>
          <w:p w14:paraId="0583689B" w14:textId="77777777" w:rsidR="001D1364" w:rsidRPr="001D1364" w:rsidRDefault="001D1364" w:rsidP="001D1364">
            <w:pPr>
              <w:tabs>
                <w:tab w:val="left" w:pos="567"/>
              </w:tabs>
              <w:rPr>
                <w:b/>
                <w:bCs/>
                <w:sz w:val="22"/>
                <w:szCs w:val="22"/>
              </w:rPr>
            </w:pPr>
            <w:r w:rsidRPr="001D1364">
              <w:rPr>
                <w:b/>
                <w:bCs/>
                <w:sz w:val="22"/>
                <w:szCs w:val="22"/>
              </w:rPr>
              <w:t>Norge</w:t>
            </w:r>
          </w:p>
          <w:p w14:paraId="1D50BBA2" w14:textId="77777777" w:rsidR="001D1364" w:rsidRPr="001D1364" w:rsidRDefault="001D1364" w:rsidP="001D1364">
            <w:pPr>
              <w:autoSpaceDE w:val="0"/>
              <w:autoSpaceDN w:val="0"/>
              <w:adjustRightInd w:val="0"/>
              <w:rPr>
                <w:bCs/>
                <w:sz w:val="22"/>
                <w:szCs w:val="22"/>
              </w:rPr>
            </w:pPr>
            <w:r w:rsidRPr="001D1364">
              <w:rPr>
                <w:bCs/>
                <w:sz w:val="22"/>
                <w:szCs w:val="22"/>
              </w:rPr>
              <w:t>Organon Norway AS</w:t>
            </w:r>
          </w:p>
          <w:p w14:paraId="3D3AE79B" w14:textId="77777777" w:rsidR="001D1364" w:rsidRPr="001D1364" w:rsidRDefault="001D1364" w:rsidP="001D1364">
            <w:pPr>
              <w:autoSpaceDE w:val="0"/>
              <w:autoSpaceDN w:val="0"/>
              <w:adjustRightInd w:val="0"/>
              <w:rPr>
                <w:bCs/>
                <w:sz w:val="22"/>
                <w:szCs w:val="22"/>
              </w:rPr>
            </w:pPr>
            <w:r w:rsidRPr="001D1364">
              <w:rPr>
                <w:bCs/>
                <w:sz w:val="22"/>
                <w:szCs w:val="22"/>
              </w:rPr>
              <w:t>Tlf: +47 24 14 56 60</w:t>
            </w:r>
          </w:p>
          <w:p w14:paraId="17D3F02A" w14:textId="4C210767" w:rsidR="001D1364" w:rsidRPr="001D1364" w:rsidRDefault="008568E4" w:rsidP="001D1364">
            <w:pPr>
              <w:autoSpaceDE w:val="0"/>
              <w:autoSpaceDN w:val="0"/>
              <w:adjustRightInd w:val="0"/>
              <w:rPr>
                <w:bCs/>
                <w:sz w:val="22"/>
                <w:szCs w:val="22"/>
              </w:rPr>
            </w:pPr>
            <w:ins w:id="174" w:author="Author" w:date="2025-11-20T11:47:00Z">
              <w:r>
                <w:rPr>
                  <w:sz w:val="22"/>
                  <w:szCs w:val="22"/>
                </w:rPr>
                <w:t>dpoc</w:t>
              </w:r>
            </w:ins>
            <w:del w:id="175" w:author="Author" w:date="2025-11-20T11:47:00Z">
              <w:r w:rsidR="001D1364" w:rsidRPr="001D1364" w:rsidDel="008568E4">
                <w:rPr>
                  <w:sz w:val="22"/>
                  <w:szCs w:val="22"/>
                </w:rPr>
                <w:delText>info</w:delText>
              </w:r>
            </w:del>
            <w:r w:rsidR="001D1364" w:rsidRPr="001D1364">
              <w:rPr>
                <w:sz w:val="22"/>
                <w:szCs w:val="22"/>
              </w:rPr>
              <w:t>.norway@organon.com</w:t>
            </w:r>
          </w:p>
          <w:p w14:paraId="38B14058" w14:textId="77777777" w:rsidR="001D1364" w:rsidRPr="001D1364" w:rsidRDefault="001D1364" w:rsidP="001D1364">
            <w:pPr>
              <w:tabs>
                <w:tab w:val="left" w:pos="567"/>
              </w:tabs>
              <w:rPr>
                <w:sz w:val="22"/>
                <w:szCs w:val="22"/>
                <w:lang w:val="en-GB"/>
              </w:rPr>
            </w:pPr>
          </w:p>
        </w:tc>
      </w:tr>
      <w:tr w:rsidR="001D1364" w:rsidRPr="00A63826" w14:paraId="7878B50B" w14:textId="77777777" w:rsidTr="001D1364">
        <w:trPr>
          <w:cantSplit/>
        </w:trPr>
        <w:tc>
          <w:tcPr>
            <w:tcW w:w="4643" w:type="dxa"/>
          </w:tcPr>
          <w:p w14:paraId="6D5A3EC9" w14:textId="77777777" w:rsidR="001D1364" w:rsidRPr="000649F1" w:rsidRDefault="001D1364" w:rsidP="001D1364">
            <w:pPr>
              <w:tabs>
                <w:tab w:val="left" w:pos="567"/>
              </w:tabs>
              <w:rPr>
                <w:b/>
                <w:bCs/>
                <w:sz w:val="22"/>
                <w:szCs w:val="22"/>
              </w:rPr>
            </w:pPr>
            <w:r w:rsidRPr="000649F1">
              <w:rPr>
                <w:b/>
                <w:bCs/>
                <w:sz w:val="22"/>
                <w:szCs w:val="22"/>
              </w:rPr>
              <w:t>Ελλάδα</w:t>
            </w:r>
          </w:p>
          <w:p w14:paraId="3A27A4ED" w14:textId="77777777" w:rsidR="001D1364" w:rsidRPr="000649F1" w:rsidRDefault="001D1364" w:rsidP="001D1364">
            <w:pPr>
              <w:rPr>
                <w:sz w:val="22"/>
                <w:szCs w:val="22"/>
              </w:rPr>
            </w:pPr>
            <w:r w:rsidRPr="000649F1">
              <w:rPr>
                <w:sz w:val="22"/>
                <w:szCs w:val="22"/>
              </w:rPr>
              <w:t>N.V. Organon</w:t>
            </w:r>
          </w:p>
          <w:p w14:paraId="1DEEE4E7" w14:textId="77777777" w:rsidR="001D1364" w:rsidRPr="000649F1" w:rsidRDefault="001D1364" w:rsidP="001D1364">
            <w:pPr>
              <w:pStyle w:val="NormalWeb"/>
              <w:spacing w:before="0" w:beforeAutospacing="0" w:after="0" w:afterAutospacing="0"/>
              <w:rPr>
                <w:rFonts w:ascii="Times New Roman" w:hAnsi="Times New Roman" w:cs="Times New Roman"/>
                <w:sz w:val="22"/>
                <w:szCs w:val="22"/>
              </w:rPr>
            </w:pPr>
            <w:r w:rsidRPr="000649F1">
              <w:rPr>
                <w:rFonts w:ascii="Times New Roman" w:hAnsi="Times New Roman" w:cs="Times New Roman"/>
                <w:sz w:val="22"/>
                <w:szCs w:val="22"/>
                <w:lang w:val="en-GB" w:eastAsia="ja-JP"/>
              </w:rPr>
              <w:t>Τηλ</w:t>
            </w:r>
            <w:r w:rsidRPr="000649F1">
              <w:rPr>
                <w:rFonts w:ascii="Times New Roman" w:hAnsi="Times New Roman" w:cs="Times New Roman"/>
                <w:sz w:val="22"/>
                <w:szCs w:val="22"/>
                <w:lang w:val="en-GB"/>
              </w:rPr>
              <w:t>:</w:t>
            </w:r>
            <w:r w:rsidRPr="000649F1">
              <w:rPr>
                <w:rFonts w:ascii="Times New Roman" w:hAnsi="Times New Roman" w:cs="Times New Roman"/>
                <w:sz w:val="22"/>
                <w:szCs w:val="22"/>
              </w:rPr>
              <w:t xml:space="preserve"> +30</w:t>
            </w:r>
            <w:r w:rsidR="000649F1">
              <w:rPr>
                <w:rFonts w:ascii="Times New Roman" w:hAnsi="Times New Roman" w:cs="Times New Roman"/>
                <w:sz w:val="22"/>
                <w:szCs w:val="22"/>
              </w:rPr>
              <w:t>-</w:t>
            </w:r>
            <w:r w:rsidRPr="000649F1">
              <w:rPr>
                <w:rFonts w:ascii="Times New Roman" w:hAnsi="Times New Roman" w:cs="Times New Roman"/>
                <w:sz w:val="22"/>
                <w:szCs w:val="22"/>
              </w:rPr>
              <w:t>216 6008607</w:t>
            </w:r>
          </w:p>
          <w:p w14:paraId="70D02C5C" w14:textId="77777777" w:rsidR="001D1364" w:rsidRPr="000649F1" w:rsidRDefault="001D1364" w:rsidP="001D1364">
            <w:pPr>
              <w:tabs>
                <w:tab w:val="left" w:pos="567"/>
              </w:tabs>
              <w:rPr>
                <w:b/>
                <w:bCs/>
                <w:sz w:val="22"/>
                <w:szCs w:val="22"/>
              </w:rPr>
            </w:pPr>
          </w:p>
        </w:tc>
        <w:tc>
          <w:tcPr>
            <w:tcW w:w="4643" w:type="dxa"/>
          </w:tcPr>
          <w:p w14:paraId="7D42B955" w14:textId="77777777" w:rsidR="001D1364" w:rsidRPr="001D1364" w:rsidRDefault="001D1364" w:rsidP="001D1364">
            <w:pPr>
              <w:tabs>
                <w:tab w:val="left" w:pos="567"/>
              </w:tabs>
              <w:rPr>
                <w:b/>
                <w:bCs/>
                <w:sz w:val="22"/>
                <w:szCs w:val="22"/>
              </w:rPr>
            </w:pPr>
            <w:r w:rsidRPr="001D1364">
              <w:rPr>
                <w:b/>
                <w:bCs/>
                <w:sz w:val="22"/>
                <w:szCs w:val="22"/>
              </w:rPr>
              <w:t>Österreich</w:t>
            </w:r>
          </w:p>
          <w:p w14:paraId="03CCF216" w14:textId="77777777" w:rsidR="004634DE" w:rsidRPr="0034761A" w:rsidRDefault="004634DE" w:rsidP="004634DE">
            <w:pPr>
              <w:rPr>
                <w:sz w:val="22"/>
                <w:szCs w:val="22"/>
              </w:rPr>
            </w:pPr>
            <w:r w:rsidRPr="0034761A">
              <w:rPr>
                <w:sz w:val="22"/>
                <w:szCs w:val="22"/>
              </w:rPr>
              <w:t>Organon Healthcare GmbH</w:t>
            </w:r>
          </w:p>
          <w:p w14:paraId="686FE160" w14:textId="77777777" w:rsidR="004634DE" w:rsidRPr="0034761A" w:rsidRDefault="004634DE" w:rsidP="004634DE">
            <w:pPr>
              <w:rPr>
                <w:sz w:val="22"/>
                <w:szCs w:val="22"/>
              </w:rPr>
            </w:pPr>
            <w:r w:rsidRPr="0034761A">
              <w:rPr>
                <w:sz w:val="22"/>
                <w:szCs w:val="22"/>
              </w:rPr>
              <w:t>Tel: +49 (0) 89 2040022 10</w:t>
            </w:r>
          </w:p>
          <w:p w14:paraId="2726003C" w14:textId="77777777" w:rsidR="001D1364" w:rsidRPr="001D1364" w:rsidRDefault="0072385A" w:rsidP="001D1364">
            <w:pPr>
              <w:rPr>
                <w:sz w:val="22"/>
                <w:szCs w:val="22"/>
              </w:rPr>
            </w:pPr>
            <w:r w:rsidRPr="006A5CFC">
              <w:rPr>
                <w:sz w:val="22"/>
                <w:szCs w:val="22"/>
              </w:rPr>
              <w:t>dpoc.austria@organon.com</w:t>
            </w:r>
          </w:p>
          <w:p w14:paraId="77E3C7E6" w14:textId="77777777" w:rsidR="001D1364" w:rsidRPr="001D1364" w:rsidRDefault="001D1364" w:rsidP="001D1364">
            <w:pPr>
              <w:tabs>
                <w:tab w:val="left" w:pos="567"/>
              </w:tabs>
              <w:rPr>
                <w:sz w:val="22"/>
                <w:szCs w:val="22"/>
                <w:lang w:val="en-GB"/>
              </w:rPr>
            </w:pPr>
          </w:p>
        </w:tc>
      </w:tr>
      <w:tr w:rsidR="002E73A3" w:rsidRPr="00A63826" w14:paraId="5235022C" w14:textId="77777777" w:rsidTr="001D1364">
        <w:trPr>
          <w:cantSplit/>
        </w:trPr>
        <w:tc>
          <w:tcPr>
            <w:tcW w:w="4643" w:type="dxa"/>
          </w:tcPr>
          <w:p w14:paraId="49C655D1" w14:textId="77777777" w:rsidR="00A75401" w:rsidRPr="000649F1" w:rsidRDefault="00A75401" w:rsidP="002E73A3">
            <w:pPr>
              <w:rPr>
                <w:sz w:val="22"/>
                <w:szCs w:val="22"/>
                <w:lang w:val="es-ES"/>
              </w:rPr>
            </w:pPr>
            <w:r w:rsidRPr="000649F1">
              <w:rPr>
                <w:b/>
                <w:sz w:val="22"/>
                <w:szCs w:val="22"/>
                <w:lang w:val="es-ES"/>
              </w:rPr>
              <w:t>España</w:t>
            </w:r>
          </w:p>
          <w:p w14:paraId="58D6FF47" w14:textId="77777777" w:rsidR="00863F62" w:rsidRPr="000649F1" w:rsidRDefault="00863F62" w:rsidP="00863F62">
            <w:pPr>
              <w:rPr>
                <w:sz w:val="22"/>
                <w:szCs w:val="22"/>
              </w:rPr>
            </w:pPr>
            <w:r w:rsidRPr="000649F1">
              <w:rPr>
                <w:sz w:val="22"/>
                <w:szCs w:val="22"/>
              </w:rPr>
              <w:t>Organon Salud, S.L.</w:t>
            </w:r>
          </w:p>
          <w:p w14:paraId="4B0C2427" w14:textId="77777777" w:rsidR="00863F62" w:rsidRPr="000649F1" w:rsidRDefault="00863F62" w:rsidP="00863F62">
            <w:pPr>
              <w:rPr>
                <w:sz w:val="22"/>
                <w:szCs w:val="22"/>
              </w:rPr>
            </w:pPr>
            <w:r w:rsidRPr="000649F1">
              <w:rPr>
                <w:sz w:val="22"/>
                <w:szCs w:val="22"/>
              </w:rPr>
              <w:t>Tel: +34 91 591 12 79</w:t>
            </w:r>
          </w:p>
          <w:p w14:paraId="2BD3D272" w14:textId="77777777" w:rsidR="00A75401" w:rsidRPr="000649F1" w:rsidRDefault="000649F1" w:rsidP="002E73A3">
            <w:pPr>
              <w:rPr>
                <w:sz w:val="22"/>
                <w:szCs w:val="22"/>
                <w:lang w:val="en-GB"/>
              </w:rPr>
            </w:pPr>
            <w:r w:rsidRPr="00E33B39">
              <w:rPr>
                <w:sz w:val="22"/>
                <w:szCs w:val="22"/>
              </w:rPr>
              <w:t>organon_info@organon.com</w:t>
            </w:r>
          </w:p>
          <w:p w14:paraId="783D36ED" w14:textId="77777777" w:rsidR="00A75401" w:rsidRPr="000649F1" w:rsidRDefault="00A75401" w:rsidP="002E73A3">
            <w:pPr>
              <w:tabs>
                <w:tab w:val="left" w:pos="567"/>
              </w:tabs>
              <w:jc w:val="both"/>
              <w:rPr>
                <w:sz w:val="22"/>
                <w:szCs w:val="22"/>
                <w:lang w:val="en-GB"/>
              </w:rPr>
            </w:pPr>
          </w:p>
        </w:tc>
        <w:tc>
          <w:tcPr>
            <w:tcW w:w="4643" w:type="dxa"/>
          </w:tcPr>
          <w:p w14:paraId="5F71284B" w14:textId="77777777" w:rsidR="00A75401" w:rsidRPr="001D1364" w:rsidRDefault="00A75401" w:rsidP="002E73A3">
            <w:pPr>
              <w:tabs>
                <w:tab w:val="left" w:pos="567"/>
              </w:tabs>
              <w:rPr>
                <w:sz w:val="22"/>
                <w:szCs w:val="22"/>
                <w:lang w:val="pl-PL"/>
              </w:rPr>
            </w:pPr>
            <w:r w:rsidRPr="001D1364">
              <w:rPr>
                <w:b/>
                <w:bCs/>
                <w:sz w:val="22"/>
                <w:szCs w:val="22"/>
                <w:lang w:val="pl-PL"/>
              </w:rPr>
              <w:t>Polska</w:t>
            </w:r>
          </w:p>
          <w:p w14:paraId="1323AB60" w14:textId="77777777" w:rsidR="001D1364" w:rsidRPr="001D1364" w:rsidRDefault="001D1364" w:rsidP="001D1364">
            <w:pPr>
              <w:rPr>
                <w:sz w:val="22"/>
                <w:szCs w:val="22"/>
              </w:rPr>
            </w:pPr>
            <w:r w:rsidRPr="001D1364">
              <w:rPr>
                <w:sz w:val="22"/>
                <w:szCs w:val="22"/>
              </w:rPr>
              <w:t>Organon Polska Sp. z o.o.</w:t>
            </w:r>
          </w:p>
          <w:p w14:paraId="5A724B74" w14:textId="17B9717A" w:rsidR="001D1364" w:rsidRPr="001D1364" w:rsidRDefault="001D1364" w:rsidP="001D1364">
            <w:pPr>
              <w:rPr>
                <w:sz w:val="22"/>
                <w:szCs w:val="22"/>
              </w:rPr>
            </w:pPr>
            <w:r w:rsidRPr="001D1364">
              <w:rPr>
                <w:sz w:val="22"/>
                <w:szCs w:val="22"/>
              </w:rPr>
              <w:t xml:space="preserve">Tel.: </w:t>
            </w:r>
            <w:ins w:id="176" w:author="Author" w:date="2025-11-20T11:47:00Z">
              <w:r w:rsidR="008568E4">
                <w:rPr>
                  <w:sz w:val="22"/>
                  <w:szCs w:val="22"/>
                </w:rPr>
                <w:t xml:space="preserve">+48 </w:t>
              </w:r>
            </w:ins>
            <w:ins w:id="177" w:author="Author" w:date="2025-11-20T11:48:00Z">
              <w:r w:rsidR="008568E4">
                <w:rPr>
                  <w:sz w:val="22"/>
                  <w:szCs w:val="22"/>
                </w:rPr>
                <w:t>22 306 57 64</w:t>
              </w:r>
            </w:ins>
            <w:del w:id="178" w:author="Author" w:date="2025-11-20T11:48:00Z">
              <w:r w:rsidRPr="001D1364" w:rsidDel="008568E4">
                <w:rPr>
                  <w:sz w:val="22"/>
                  <w:szCs w:val="22"/>
                </w:rPr>
                <w:delText>+48 22 105 50 01</w:delText>
              </w:r>
            </w:del>
          </w:p>
          <w:p w14:paraId="1C4BE361" w14:textId="74CECDAF" w:rsidR="008568E4" w:rsidRDefault="008568E4" w:rsidP="001D1364">
            <w:pPr>
              <w:rPr>
                <w:ins w:id="179" w:author="Author" w:date="2025-11-20T11:48:00Z"/>
                <w:sz w:val="22"/>
                <w:szCs w:val="22"/>
              </w:rPr>
            </w:pPr>
            <w:ins w:id="180" w:author="Author" w:date="2025-11-20T11:48:00Z">
              <w:r>
                <w:rPr>
                  <w:sz w:val="22"/>
                  <w:szCs w:val="22"/>
                </w:rPr>
                <w:t>dpoc.poland@organon.com</w:t>
              </w:r>
            </w:ins>
          </w:p>
          <w:p w14:paraId="6DC58937" w14:textId="36E7F240" w:rsidR="001D1364" w:rsidRPr="001D1364" w:rsidDel="008568E4" w:rsidRDefault="001D1364" w:rsidP="008568E4">
            <w:pPr>
              <w:rPr>
                <w:del w:id="181" w:author="Author" w:date="2025-11-20T11:48:00Z"/>
                <w:sz w:val="22"/>
                <w:szCs w:val="22"/>
              </w:rPr>
            </w:pPr>
            <w:del w:id="182" w:author="Author" w:date="2025-11-20T11:48:00Z">
              <w:r w:rsidRPr="001D1364" w:rsidDel="008568E4">
                <w:rPr>
                  <w:sz w:val="22"/>
                  <w:szCs w:val="22"/>
                </w:rPr>
                <w:delText>organonpolska@organon.com</w:delText>
              </w:r>
            </w:del>
          </w:p>
          <w:p w14:paraId="4E2DE848" w14:textId="77777777" w:rsidR="00A75401" w:rsidRPr="001D1364" w:rsidRDefault="00A75401" w:rsidP="002E73A3">
            <w:pPr>
              <w:tabs>
                <w:tab w:val="left" w:pos="567"/>
              </w:tabs>
              <w:rPr>
                <w:sz w:val="22"/>
                <w:szCs w:val="22"/>
                <w:lang w:val="en-GB"/>
              </w:rPr>
            </w:pPr>
          </w:p>
        </w:tc>
      </w:tr>
      <w:tr w:rsidR="002E73A3" w:rsidRPr="00A63826" w14:paraId="5EC44985" w14:textId="77777777" w:rsidTr="001D1364">
        <w:trPr>
          <w:cantSplit/>
        </w:trPr>
        <w:tc>
          <w:tcPr>
            <w:tcW w:w="4643" w:type="dxa"/>
          </w:tcPr>
          <w:p w14:paraId="56A14107" w14:textId="77777777" w:rsidR="00A75401" w:rsidRPr="001D1364" w:rsidRDefault="00A75401" w:rsidP="002E73A3">
            <w:pPr>
              <w:tabs>
                <w:tab w:val="left" w:pos="567"/>
              </w:tabs>
              <w:rPr>
                <w:sz w:val="22"/>
                <w:szCs w:val="22"/>
                <w:lang w:val="en-GB"/>
              </w:rPr>
            </w:pPr>
            <w:r w:rsidRPr="001D1364">
              <w:rPr>
                <w:b/>
                <w:bCs/>
                <w:sz w:val="22"/>
                <w:szCs w:val="22"/>
                <w:lang w:val="en-GB"/>
              </w:rPr>
              <w:t>France</w:t>
            </w:r>
          </w:p>
          <w:p w14:paraId="03488ABB" w14:textId="77777777" w:rsidR="00A75401" w:rsidRPr="001D1364" w:rsidRDefault="00823F08" w:rsidP="002E73A3">
            <w:pPr>
              <w:tabs>
                <w:tab w:val="left" w:pos="-720"/>
                <w:tab w:val="left" w:pos="4536"/>
              </w:tabs>
              <w:jc w:val="both"/>
              <w:rPr>
                <w:sz w:val="22"/>
                <w:szCs w:val="22"/>
                <w:lang w:val="en-GB"/>
              </w:rPr>
            </w:pPr>
            <w:r w:rsidRPr="001D1364">
              <w:rPr>
                <w:sz w:val="22"/>
                <w:szCs w:val="22"/>
                <w:lang w:val="en-GB"/>
              </w:rPr>
              <w:t>Organon France</w:t>
            </w:r>
          </w:p>
          <w:p w14:paraId="10FECB9A" w14:textId="77777777" w:rsidR="00823F08" w:rsidRPr="001D1364" w:rsidRDefault="00823F08" w:rsidP="00823F08">
            <w:pPr>
              <w:tabs>
                <w:tab w:val="left" w:pos="-720"/>
                <w:tab w:val="left" w:pos="4536"/>
              </w:tabs>
              <w:rPr>
                <w:rFonts w:eastAsia="Times New Roman"/>
                <w:noProof/>
                <w:sz w:val="22"/>
                <w:szCs w:val="22"/>
              </w:rPr>
            </w:pPr>
            <w:r w:rsidRPr="001D1364">
              <w:rPr>
                <w:rFonts w:eastAsia="Times New Roman"/>
                <w:noProof/>
                <w:sz w:val="22"/>
                <w:szCs w:val="22"/>
              </w:rPr>
              <w:t>Tél: +33 (0) 1 57 77 32 00</w:t>
            </w:r>
          </w:p>
          <w:p w14:paraId="19D5981C" w14:textId="77777777" w:rsidR="00A75401" w:rsidRPr="001D1364" w:rsidRDefault="00A75401" w:rsidP="002E73A3">
            <w:pPr>
              <w:tabs>
                <w:tab w:val="left" w:pos="567"/>
              </w:tabs>
              <w:rPr>
                <w:sz w:val="22"/>
                <w:szCs w:val="22"/>
                <w:lang w:val="en-GB"/>
              </w:rPr>
            </w:pPr>
          </w:p>
        </w:tc>
        <w:tc>
          <w:tcPr>
            <w:tcW w:w="4643" w:type="dxa"/>
          </w:tcPr>
          <w:p w14:paraId="32392764" w14:textId="77777777" w:rsidR="00A75401" w:rsidRPr="001D1364" w:rsidRDefault="00A75401" w:rsidP="002E73A3">
            <w:pPr>
              <w:tabs>
                <w:tab w:val="left" w:pos="567"/>
              </w:tabs>
              <w:rPr>
                <w:sz w:val="22"/>
                <w:szCs w:val="22"/>
                <w:lang w:val="pt-PT"/>
              </w:rPr>
            </w:pPr>
            <w:r w:rsidRPr="001D1364">
              <w:rPr>
                <w:b/>
                <w:bCs/>
                <w:sz w:val="22"/>
                <w:szCs w:val="22"/>
                <w:lang w:val="pt-PT"/>
              </w:rPr>
              <w:t>Portugal</w:t>
            </w:r>
          </w:p>
          <w:p w14:paraId="55A8EA2A" w14:textId="77777777" w:rsidR="001D1364" w:rsidRPr="001D1364" w:rsidRDefault="001D1364" w:rsidP="001D1364">
            <w:pPr>
              <w:tabs>
                <w:tab w:val="left" w:pos="567"/>
              </w:tabs>
              <w:rPr>
                <w:sz w:val="22"/>
                <w:szCs w:val="22"/>
              </w:rPr>
            </w:pPr>
            <w:r w:rsidRPr="001D1364">
              <w:rPr>
                <w:sz w:val="22"/>
                <w:szCs w:val="22"/>
              </w:rPr>
              <w:t>Organon Portugal, Sociedade Unipessoal Lda.</w:t>
            </w:r>
          </w:p>
          <w:p w14:paraId="4C2C27FF" w14:textId="77777777" w:rsidR="001D1364" w:rsidRPr="001D1364" w:rsidRDefault="001D1364" w:rsidP="001D1364">
            <w:pPr>
              <w:tabs>
                <w:tab w:val="left" w:pos="567"/>
              </w:tabs>
              <w:rPr>
                <w:sz w:val="22"/>
                <w:szCs w:val="22"/>
              </w:rPr>
            </w:pPr>
            <w:r w:rsidRPr="001D1364">
              <w:rPr>
                <w:sz w:val="22"/>
                <w:szCs w:val="22"/>
              </w:rPr>
              <w:t>Tel: +351 218705500</w:t>
            </w:r>
          </w:p>
          <w:p w14:paraId="55073A33" w14:textId="77777777" w:rsidR="001D1364" w:rsidRPr="001D1364" w:rsidRDefault="001058F0" w:rsidP="001D1364">
            <w:pPr>
              <w:tabs>
                <w:tab w:val="left" w:pos="567"/>
              </w:tabs>
              <w:rPr>
                <w:sz w:val="22"/>
                <w:szCs w:val="22"/>
              </w:rPr>
            </w:pPr>
            <w:r w:rsidRPr="00C47EDC">
              <w:rPr>
                <w:sz w:val="22"/>
                <w:szCs w:val="22"/>
              </w:rPr>
              <w:t>geral_pt@organon.</w:t>
            </w:r>
            <w:r w:rsidRPr="00D00916">
              <w:rPr>
                <w:sz w:val="22"/>
                <w:szCs w:val="22"/>
              </w:rPr>
              <w:t>com</w:t>
            </w:r>
          </w:p>
          <w:p w14:paraId="1150AB32" w14:textId="77777777" w:rsidR="00A75401" w:rsidRPr="001D1364" w:rsidRDefault="00A75401" w:rsidP="002E73A3">
            <w:pPr>
              <w:tabs>
                <w:tab w:val="left" w:pos="567"/>
              </w:tabs>
              <w:rPr>
                <w:sz w:val="22"/>
                <w:szCs w:val="22"/>
                <w:lang w:val="en-GB"/>
              </w:rPr>
            </w:pPr>
          </w:p>
        </w:tc>
      </w:tr>
      <w:tr w:rsidR="001D1364" w:rsidRPr="00A63826" w14:paraId="729B79E9" w14:textId="77777777" w:rsidTr="001D1364">
        <w:trPr>
          <w:cantSplit/>
        </w:trPr>
        <w:tc>
          <w:tcPr>
            <w:tcW w:w="4643" w:type="dxa"/>
          </w:tcPr>
          <w:p w14:paraId="2B45618A" w14:textId="77777777" w:rsidR="001D1364" w:rsidRPr="001D1364" w:rsidRDefault="001D1364" w:rsidP="001D1364">
            <w:pPr>
              <w:tabs>
                <w:tab w:val="left" w:pos="567"/>
              </w:tabs>
              <w:rPr>
                <w:b/>
                <w:sz w:val="22"/>
                <w:szCs w:val="22"/>
              </w:rPr>
            </w:pPr>
            <w:r w:rsidRPr="001D1364">
              <w:rPr>
                <w:b/>
                <w:sz w:val="22"/>
                <w:szCs w:val="22"/>
              </w:rPr>
              <w:t>Hrvatska</w:t>
            </w:r>
          </w:p>
          <w:p w14:paraId="1FBBA607" w14:textId="77777777" w:rsidR="001D1364" w:rsidRPr="001D1364" w:rsidRDefault="001D1364" w:rsidP="001D1364">
            <w:pPr>
              <w:tabs>
                <w:tab w:val="left" w:pos="567"/>
              </w:tabs>
              <w:rPr>
                <w:sz w:val="22"/>
                <w:szCs w:val="22"/>
              </w:rPr>
            </w:pPr>
            <w:r w:rsidRPr="001D1364">
              <w:rPr>
                <w:sz w:val="22"/>
                <w:szCs w:val="22"/>
              </w:rPr>
              <w:t>Organon Pharma d.o.o.</w:t>
            </w:r>
          </w:p>
          <w:p w14:paraId="7CDD2B89" w14:textId="77777777" w:rsidR="001D1364" w:rsidRPr="001D1364" w:rsidRDefault="001D1364" w:rsidP="001D1364">
            <w:pPr>
              <w:tabs>
                <w:tab w:val="left" w:pos="567"/>
              </w:tabs>
              <w:rPr>
                <w:sz w:val="22"/>
                <w:szCs w:val="22"/>
              </w:rPr>
            </w:pPr>
            <w:r w:rsidRPr="001D1364">
              <w:rPr>
                <w:sz w:val="22"/>
                <w:szCs w:val="22"/>
              </w:rPr>
              <w:t>Tel: +385 1 638 4530</w:t>
            </w:r>
          </w:p>
          <w:p w14:paraId="4BDC3489" w14:textId="77777777" w:rsidR="001D1364" w:rsidRPr="001D1364" w:rsidRDefault="001D1364" w:rsidP="001D1364">
            <w:pPr>
              <w:tabs>
                <w:tab w:val="left" w:pos="567"/>
              </w:tabs>
              <w:rPr>
                <w:sz w:val="22"/>
                <w:szCs w:val="22"/>
              </w:rPr>
            </w:pPr>
            <w:r w:rsidRPr="001D1364">
              <w:rPr>
                <w:sz w:val="22"/>
                <w:szCs w:val="22"/>
              </w:rPr>
              <w:t>dpoc.croatia@organon.com</w:t>
            </w:r>
          </w:p>
          <w:p w14:paraId="59D838B8" w14:textId="77777777" w:rsidR="001D1364" w:rsidRPr="001D1364" w:rsidRDefault="001D1364" w:rsidP="001D1364">
            <w:pPr>
              <w:tabs>
                <w:tab w:val="left" w:pos="567"/>
              </w:tabs>
              <w:rPr>
                <w:sz w:val="22"/>
                <w:szCs w:val="22"/>
                <w:lang w:val="en-GB"/>
              </w:rPr>
            </w:pPr>
          </w:p>
        </w:tc>
        <w:tc>
          <w:tcPr>
            <w:tcW w:w="4643" w:type="dxa"/>
          </w:tcPr>
          <w:p w14:paraId="5704D996" w14:textId="77777777" w:rsidR="001D1364" w:rsidRPr="001D1364" w:rsidRDefault="001D1364" w:rsidP="001D1364">
            <w:pPr>
              <w:tabs>
                <w:tab w:val="left" w:pos="567"/>
              </w:tabs>
              <w:rPr>
                <w:b/>
                <w:bCs/>
                <w:sz w:val="22"/>
                <w:szCs w:val="22"/>
              </w:rPr>
            </w:pPr>
            <w:r w:rsidRPr="001D1364">
              <w:rPr>
                <w:b/>
                <w:bCs/>
                <w:sz w:val="22"/>
                <w:szCs w:val="22"/>
              </w:rPr>
              <w:t>România</w:t>
            </w:r>
          </w:p>
          <w:p w14:paraId="701C3B29" w14:textId="77777777" w:rsidR="001D1364" w:rsidRPr="001D1364" w:rsidRDefault="001D1364" w:rsidP="001D1364">
            <w:pPr>
              <w:tabs>
                <w:tab w:val="left" w:pos="567"/>
              </w:tabs>
              <w:rPr>
                <w:sz w:val="22"/>
                <w:szCs w:val="22"/>
              </w:rPr>
            </w:pPr>
            <w:r w:rsidRPr="001D1364">
              <w:rPr>
                <w:sz w:val="22"/>
                <w:szCs w:val="22"/>
              </w:rPr>
              <w:t>Organon Biosciences S.R.L.</w:t>
            </w:r>
          </w:p>
          <w:p w14:paraId="061694C6" w14:textId="77777777" w:rsidR="001D1364" w:rsidRPr="001D1364" w:rsidRDefault="001D1364" w:rsidP="001D1364">
            <w:pPr>
              <w:tabs>
                <w:tab w:val="left" w:pos="567"/>
              </w:tabs>
              <w:rPr>
                <w:sz w:val="22"/>
                <w:szCs w:val="22"/>
              </w:rPr>
            </w:pPr>
            <w:r w:rsidRPr="001D1364">
              <w:rPr>
                <w:sz w:val="22"/>
                <w:szCs w:val="22"/>
              </w:rPr>
              <w:t>Tel: +40 21 527 29 90</w:t>
            </w:r>
          </w:p>
          <w:p w14:paraId="2B563397" w14:textId="77777777" w:rsidR="001D1364" w:rsidRPr="001D1364" w:rsidRDefault="0072385A" w:rsidP="001D1364">
            <w:pPr>
              <w:tabs>
                <w:tab w:val="left" w:pos="567"/>
              </w:tabs>
              <w:rPr>
                <w:sz w:val="22"/>
                <w:szCs w:val="22"/>
              </w:rPr>
            </w:pPr>
            <w:r w:rsidRPr="006A5CFC">
              <w:rPr>
                <w:sz w:val="22"/>
                <w:szCs w:val="22"/>
              </w:rPr>
              <w:t>dpoc.</w:t>
            </w:r>
            <w:r>
              <w:rPr>
                <w:sz w:val="22"/>
                <w:szCs w:val="22"/>
              </w:rPr>
              <w:t>romania</w:t>
            </w:r>
            <w:r w:rsidRPr="006A5CFC">
              <w:rPr>
                <w:sz w:val="22"/>
                <w:szCs w:val="22"/>
              </w:rPr>
              <w:t>@organon.com</w:t>
            </w:r>
          </w:p>
          <w:p w14:paraId="25060285" w14:textId="77777777" w:rsidR="001D1364" w:rsidRPr="001D1364" w:rsidRDefault="001D1364" w:rsidP="001D1364">
            <w:pPr>
              <w:tabs>
                <w:tab w:val="left" w:pos="567"/>
              </w:tabs>
              <w:rPr>
                <w:sz w:val="22"/>
                <w:szCs w:val="22"/>
                <w:lang w:val="en-GB"/>
              </w:rPr>
            </w:pPr>
          </w:p>
        </w:tc>
      </w:tr>
      <w:tr w:rsidR="001D1364" w:rsidRPr="00A63826" w14:paraId="5DF8F0AA" w14:textId="77777777" w:rsidTr="001D1364">
        <w:trPr>
          <w:cantSplit/>
        </w:trPr>
        <w:tc>
          <w:tcPr>
            <w:tcW w:w="4643" w:type="dxa"/>
          </w:tcPr>
          <w:p w14:paraId="51A0D86E" w14:textId="77777777" w:rsidR="001D1364" w:rsidRPr="001D1364" w:rsidRDefault="001D1364" w:rsidP="001D1364">
            <w:pPr>
              <w:tabs>
                <w:tab w:val="left" w:pos="567"/>
              </w:tabs>
              <w:rPr>
                <w:b/>
                <w:bCs/>
                <w:sz w:val="22"/>
                <w:szCs w:val="22"/>
              </w:rPr>
            </w:pPr>
            <w:r w:rsidRPr="001D1364">
              <w:rPr>
                <w:b/>
                <w:bCs/>
                <w:sz w:val="22"/>
                <w:szCs w:val="22"/>
              </w:rPr>
              <w:lastRenderedPageBreak/>
              <w:t>Ireland</w:t>
            </w:r>
          </w:p>
          <w:p w14:paraId="229BC64F" w14:textId="77777777" w:rsidR="001D1364" w:rsidRPr="001D1364" w:rsidRDefault="001D1364" w:rsidP="001D1364">
            <w:pPr>
              <w:autoSpaceDE w:val="0"/>
              <w:autoSpaceDN w:val="0"/>
              <w:adjustRightInd w:val="0"/>
              <w:rPr>
                <w:sz w:val="22"/>
                <w:szCs w:val="22"/>
              </w:rPr>
            </w:pPr>
            <w:r w:rsidRPr="001D1364">
              <w:rPr>
                <w:sz w:val="22"/>
                <w:szCs w:val="22"/>
              </w:rPr>
              <w:t>Organon Pharma (Ireland) Limited</w:t>
            </w:r>
          </w:p>
          <w:p w14:paraId="4D139014" w14:textId="77777777" w:rsidR="001D1364" w:rsidRPr="001D1364" w:rsidRDefault="001D1364" w:rsidP="001D1364">
            <w:pPr>
              <w:autoSpaceDE w:val="0"/>
              <w:autoSpaceDN w:val="0"/>
              <w:adjustRightInd w:val="0"/>
              <w:rPr>
                <w:sz w:val="22"/>
                <w:szCs w:val="22"/>
              </w:rPr>
            </w:pPr>
            <w:r w:rsidRPr="001D1364">
              <w:rPr>
                <w:sz w:val="22"/>
                <w:szCs w:val="22"/>
              </w:rPr>
              <w:t xml:space="preserve">Tel: +353 </w:t>
            </w:r>
            <w:r w:rsidR="000649F1">
              <w:rPr>
                <w:sz w:val="22"/>
                <w:szCs w:val="22"/>
              </w:rPr>
              <w:t>15828260</w:t>
            </w:r>
          </w:p>
          <w:p w14:paraId="028B1EC5" w14:textId="77777777" w:rsidR="001D1364" w:rsidRPr="001D1364" w:rsidRDefault="001D1364" w:rsidP="001D1364">
            <w:pPr>
              <w:autoSpaceDE w:val="0"/>
              <w:autoSpaceDN w:val="0"/>
              <w:adjustRightInd w:val="0"/>
              <w:rPr>
                <w:sz w:val="22"/>
                <w:szCs w:val="22"/>
              </w:rPr>
            </w:pPr>
            <w:r w:rsidRPr="001D1364">
              <w:rPr>
                <w:sz w:val="22"/>
                <w:szCs w:val="22"/>
              </w:rPr>
              <w:t>medinfo.ROI@organon.com</w:t>
            </w:r>
          </w:p>
          <w:p w14:paraId="2E281454" w14:textId="77777777" w:rsidR="001D1364" w:rsidRPr="001D1364" w:rsidRDefault="001D1364" w:rsidP="001D1364">
            <w:pPr>
              <w:tabs>
                <w:tab w:val="left" w:pos="567"/>
              </w:tabs>
              <w:rPr>
                <w:sz w:val="22"/>
                <w:szCs w:val="22"/>
                <w:lang w:val="en-GB"/>
              </w:rPr>
            </w:pPr>
          </w:p>
        </w:tc>
        <w:tc>
          <w:tcPr>
            <w:tcW w:w="4643" w:type="dxa"/>
          </w:tcPr>
          <w:p w14:paraId="52A0AD2A" w14:textId="77777777" w:rsidR="001D1364" w:rsidRPr="001D1364" w:rsidRDefault="001D1364" w:rsidP="001D1364">
            <w:pPr>
              <w:tabs>
                <w:tab w:val="left" w:pos="567"/>
              </w:tabs>
              <w:rPr>
                <w:b/>
                <w:bCs/>
                <w:sz w:val="22"/>
                <w:szCs w:val="22"/>
              </w:rPr>
            </w:pPr>
            <w:r w:rsidRPr="001D1364">
              <w:rPr>
                <w:b/>
                <w:bCs/>
                <w:sz w:val="22"/>
                <w:szCs w:val="22"/>
              </w:rPr>
              <w:t>Slovenija</w:t>
            </w:r>
          </w:p>
          <w:p w14:paraId="791FFC25" w14:textId="77777777" w:rsidR="001D1364" w:rsidRPr="001D1364" w:rsidRDefault="001D1364" w:rsidP="001D1364">
            <w:pPr>
              <w:autoSpaceDE w:val="0"/>
              <w:autoSpaceDN w:val="0"/>
              <w:adjustRightInd w:val="0"/>
              <w:rPr>
                <w:sz w:val="22"/>
                <w:szCs w:val="22"/>
              </w:rPr>
            </w:pPr>
            <w:r w:rsidRPr="001D1364">
              <w:rPr>
                <w:sz w:val="22"/>
                <w:szCs w:val="22"/>
              </w:rPr>
              <w:t>Organon Pharma B.V., Oss, podružnica Ljubljana</w:t>
            </w:r>
          </w:p>
          <w:p w14:paraId="5B191A1D" w14:textId="77777777" w:rsidR="001D1364" w:rsidRPr="001D1364" w:rsidRDefault="001D1364" w:rsidP="001D1364">
            <w:pPr>
              <w:autoSpaceDE w:val="0"/>
              <w:autoSpaceDN w:val="0"/>
              <w:adjustRightInd w:val="0"/>
              <w:rPr>
                <w:sz w:val="22"/>
                <w:szCs w:val="22"/>
              </w:rPr>
            </w:pPr>
            <w:r w:rsidRPr="001D1364">
              <w:rPr>
                <w:sz w:val="22"/>
                <w:szCs w:val="22"/>
              </w:rPr>
              <w:t>Tel: +386 1 300 10 80</w:t>
            </w:r>
          </w:p>
          <w:p w14:paraId="6D0BC258" w14:textId="77777777" w:rsidR="001D1364" w:rsidRPr="001D1364" w:rsidRDefault="0072385A" w:rsidP="001D1364">
            <w:pPr>
              <w:autoSpaceDE w:val="0"/>
              <w:autoSpaceDN w:val="0"/>
              <w:adjustRightInd w:val="0"/>
              <w:rPr>
                <w:sz w:val="22"/>
                <w:szCs w:val="22"/>
              </w:rPr>
            </w:pPr>
            <w:r w:rsidRPr="006A5CFC">
              <w:rPr>
                <w:sz w:val="22"/>
                <w:szCs w:val="22"/>
              </w:rPr>
              <w:t>dpoc.</w:t>
            </w:r>
            <w:r>
              <w:rPr>
                <w:sz w:val="22"/>
                <w:szCs w:val="22"/>
              </w:rPr>
              <w:t>slovenia</w:t>
            </w:r>
            <w:r w:rsidRPr="006A5CFC">
              <w:rPr>
                <w:sz w:val="22"/>
                <w:szCs w:val="22"/>
              </w:rPr>
              <w:t>@organon.com</w:t>
            </w:r>
          </w:p>
          <w:p w14:paraId="772B94D0" w14:textId="77777777" w:rsidR="001D1364" w:rsidRPr="001D1364" w:rsidRDefault="001D1364" w:rsidP="001D1364">
            <w:pPr>
              <w:tabs>
                <w:tab w:val="left" w:pos="567"/>
              </w:tabs>
              <w:rPr>
                <w:sz w:val="22"/>
                <w:szCs w:val="22"/>
                <w:lang w:val="en-GB"/>
              </w:rPr>
            </w:pPr>
          </w:p>
        </w:tc>
      </w:tr>
      <w:tr w:rsidR="002E73A3" w:rsidRPr="00A63826" w14:paraId="4F22EF7E" w14:textId="77777777" w:rsidTr="001D1364">
        <w:trPr>
          <w:cantSplit/>
        </w:trPr>
        <w:tc>
          <w:tcPr>
            <w:tcW w:w="4643" w:type="dxa"/>
          </w:tcPr>
          <w:p w14:paraId="32358266" w14:textId="77777777" w:rsidR="00A75401" w:rsidRPr="001D1364" w:rsidRDefault="00A75401" w:rsidP="002E73A3">
            <w:pPr>
              <w:tabs>
                <w:tab w:val="left" w:pos="567"/>
              </w:tabs>
              <w:rPr>
                <w:sz w:val="22"/>
                <w:szCs w:val="22"/>
                <w:lang w:val="en-GB"/>
              </w:rPr>
            </w:pPr>
            <w:r w:rsidRPr="001D1364">
              <w:rPr>
                <w:b/>
                <w:bCs/>
                <w:sz w:val="22"/>
                <w:szCs w:val="22"/>
                <w:lang w:val="en-GB"/>
              </w:rPr>
              <w:t>Ísland</w:t>
            </w:r>
          </w:p>
          <w:p w14:paraId="49D85853" w14:textId="7E469B5F" w:rsidR="00A75401" w:rsidRPr="001D1364" w:rsidRDefault="00A75401" w:rsidP="002E73A3">
            <w:pPr>
              <w:tabs>
                <w:tab w:val="left" w:pos="-720"/>
                <w:tab w:val="left" w:pos="4536"/>
              </w:tabs>
              <w:rPr>
                <w:sz w:val="22"/>
                <w:szCs w:val="22"/>
                <w:lang w:val="en-GB"/>
              </w:rPr>
            </w:pPr>
            <w:r w:rsidRPr="001D1364">
              <w:rPr>
                <w:sz w:val="22"/>
                <w:szCs w:val="22"/>
                <w:lang w:val="en-GB"/>
              </w:rPr>
              <w:t xml:space="preserve">Vistor </w:t>
            </w:r>
            <w:ins w:id="183" w:author="Author" w:date="2025-11-20T11:49:00Z">
              <w:r w:rsidR="008568E4">
                <w:rPr>
                  <w:sz w:val="22"/>
                  <w:szCs w:val="22"/>
                  <w:lang w:val="en-GB"/>
                </w:rPr>
                <w:t>e</w:t>
              </w:r>
            </w:ins>
            <w:r w:rsidRPr="001D1364">
              <w:rPr>
                <w:sz w:val="22"/>
                <w:szCs w:val="22"/>
                <w:lang w:val="en-GB"/>
              </w:rPr>
              <w:t>hf.</w:t>
            </w:r>
          </w:p>
          <w:p w14:paraId="0BC136C1" w14:textId="77777777" w:rsidR="00A75401" w:rsidRPr="001D1364" w:rsidRDefault="00A75401" w:rsidP="002E73A3">
            <w:pPr>
              <w:tabs>
                <w:tab w:val="left" w:pos="567"/>
              </w:tabs>
              <w:rPr>
                <w:sz w:val="22"/>
                <w:szCs w:val="22"/>
                <w:lang w:val="en-GB"/>
              </w:rPr>
            </w:pPr>
            <w:r w:rsidRPr="001D1364">
              <w:rPr>
                <w:sz w:val="22"/>
                <w:szCs w:val="22"/>
                <w:lang w:val="en-GB"/>
              </w:rPr>
              <w:t xml:space="preserve">Sími: +354 535 </w:t>
            </w:r>
            <w:r w:rsidRPr="001D1364">
              <w:rPr>
                <w:sz w:val="22"/>
                <w:szCs w:val="22"/>
              </w:rPr>
              <w:t>7000</w:t>
            </w:r>
          </w:p>
          <w:p w14:paraId="0E5E5259" w14:textId="77777777" w:rsidR="00A75401" w:rsidRPr="001D1364" w:rsidRDefault="00A75401" w:rsidP="002E73A3">
            <w:pPr>
              <w:tabs>
                <w:tab w:val="left" w:pos="567"/>
              </w:tabs>
              <w:rPr>
                <w:sz w:val="22"/>
                <w:szCs w:val="22"/>
                <w:lang w:val="en-GB"/>
              </w:rPr>
            </w:pPr>
          </w:p>
        </w:tc>
        <w:tc>
          <w:tcPr>
            <w:tcW w:w="4643" w:type="dxa"/>
          </w:tcPr>
          <w:p w14:paraId="5389D7B4" w14:textId="77777777" w:rsidR="00A75401" w:rsidRPr="001D1364" w:rsidRDefault="00A75401" w:rsidP="002E73A3">
            <w:pPr>
              <w:tabs>
                <w:tab w:val="left" w:pos="567"/>
              </w:tabs>
              <w:rPr>
                <w:bCs/>
                <w:sz w:val="22"/>
                <w:szCs w:val="22"/>
                <w:lang w:val="en-GB"/>
              </w:rPr>
            </w:pPr>
            <w:r w:rsidRPr="001D1364">
              <w:rPr>
                <w:b/>
                <w:bCs/>
                <w:sz w:val="22"/>
                <w:szCs w:val="22"/>
                <w:lang w:val="en-GB"/>
              </w:rPr>
              <w:t>Slovenská republika</w:t>
            </w:r>
          </w:p>
          <w:p w14:paraId="6A24F725" w14:textId="77777777" w:rsidR="001D1364" w:rsidRPr="001D1364" w:rsidRDefault="001D1364" w:rsidP="001D1364">
            <w:pPr>
              <w:autoSpaceDE w:val="0"/>
              <w:autoSpaceDN w:val="0"/>
              <w:adjustRightInd w:val="0"/>
              <w:rPr>
                <w:bCs/>
                <w:sz w:val="22"/>
                <w:szCs w:val="22"/>
              </w:rPr>
            </w:pPr>
            <w:r w:rsidRPr="001D1364">
              <w:rPr>
                <w:bCs/>
                <w:sz w:val="22"/>
                <w:szCs w:val="22"/>
              </w:rPr>
              <w:t>Organon Slovakia s. r. o.</w:t>
            </w:r>
          </w:p>
          <w:p w14:paraId="272A2FB8" w14:textId="77777777" w:rsidR="001D1364" w:rsidRPr="001D1364" w:rsidRDefault="001D1364" w:rsidP="001D1364">
            <w:pPr>
              <w:autoSpaceDE w:val="0"/>
              <w:autoSpaceDN w:val="0"/>
              <w:adjustRightInd w:val="0"/>
              <w:rPr>
                <w:bCs/>
                <w:sz w:val="22"/>
                <w:szCs w:val="22"/>
              </w:rPr>
            </w:pPr>
            <w:r w:rsidRPr="001D1364">
              <w:rPr>
                <w:bCs/>
                <w:sz w:val="22"/>
                <w:szCs w:val="22"/>
              </w:rPr>
              <w:t>Tel: +421 2 44 88 98 88</w:t>
            </w:r>
          </w:p>
          <w:p w14:paraId="18756131" w14:textId="77777777" w:rsidR="001D1364" w:rsidRPr="001D1364" w:rsidRDefault="001D1364" w:rsidP="001D1364">
            <w:pPr>
              <w:autoSpaceDE w:val="0"/>
              <w:autoSpaceDN w:val="0"/>
              <w:adjustRightInd w:val="0"/>
              <w:rPr>
                <w:bCs/>
                <w:sz w:val="22"/>
                <w:szCs w:val="22"/>
              </w:rPr>
            </w:pPr>
            <w:r w:rsidRPr="001D1364">
              <w:rPr>
                <w:bCs/>
                <w:sz w:val="22"/>
                <w:szCs w:val="22"/>
              </w:rPr>
              <w:t>dpoc.slovakia@organon.com</w:t>
            </w:r>
          </w:p>
          <w:p w14:paraId="6A1E42E1" w14:textId="77777777" w:rsidR="00A75401" w:rsidRPr="001D1364" w:rsidRDefault="00B746B5" w:rsidP="002E73A3">
            <w:pPr>
              <w:rPr>
                <w:sz w:val="22"/>
                <w:szCs w:val="22"/>
                <w:lang w:val="en-GB"/>
              </w:rPr>
            </w:pPr>
            <w:r w:rsidRPr="001D1364">
              <w:rPr>
                <w:sz w:val="22"/>
                <w:szCs w:val="22"/>
              </w:rPr>
              <w:t xml:space="preserve"> </w:t>
            </w:r>
          </w:p>
          <w:p w14:paraId="25F8A6C7" w14:textId="77777777" w:rsidR="00A75401" w:rsidRPr="001D1364" w:rsidRDefault="00A75401" w:rsidP="002E73A3">
            <w:pPr>
              <w:tabs>
                <w:tab w:val="left" w:pos="567"/>
              </w:tabs>
              <w:rPr>
                <w:sz w:val="22"/>
                <w:szCs w:val="22"/>
                <w:lang w:val="en-GB"/>
              </w:rPr>
            </w:pPr>
          </w:p>
        </w:tc>
      </w:tr>
      <w:tr w:rsidR="001D1364" w:rsidRPr="00A63826" w14:paraId="50A73D82" w14:textId="77777777" w:rsidTr="001D1364">
        <w:trPr>
          <w:cantSplit/>
        </w:trPr>
        <w:tc>
          <w:tcPr>
            <w:tcW w:w="4643" w:type="dxa"/>
          </w:tcPr>
          <w:p w14:paraId="0A4A8E64" w14:textId="77777777" w:rsidR="001D1364" w:rsidRPr="001D1364" w:rsidRDefault="001D1364" w:rsidP="001D1364">
            <w:pPr>
              <w:tabs>
                <w:tab w:val="left" w:pos="567"/>
              </w:tabs>
              <w:rPr>
                <w:b/>
                <w:bCs/>
                <w:sz w:val="22"/>
                <w:szCs w:val="22"/>
                <w:lang w:val="fi-FI"/>
              </w:rPr>
            </w:pPr>
            <w:r w:rsidRPr="001D1364">
              <w:rPr>
                <w:b/>
                <w:bCs/>
                <w:sz w:val="22"/>
                <w:szCs w:val="22"/>
                <w:lang w:val="fi-FI"/>
              </w:rPr>
              <w:t>Italia</w:t>
            </w:r>
          </w:p>
          <w:p w14:paraId="69454F18" w14:textId="77777777" w:rsidR="001D1364" w:rsidRPr="001D1364" w:rsidRDefault="001D1364" w:rsidP="001D1364">
            <w:pPr>
              <w:autoSpaceDE w:val="0"/>
              <w:autoSpaceDN w:val="0"/>
              <w:adjustRightInd w:val="0"/>
              <w:rPr>
                <w:sz w:val="22"/>
                <w:szCs w:val="22"/>
                <w:lang w:val="fi-FI"/>
              </w:rPr>
            </w:pPr>
            <w:r w:rsidRPr="001D1364">
              <w:rPr>
                <w:sz w:val="22"/>
                <w:szCs w:val="22"/>
                <w:lang w:val="fi-FI"/>
              </w:rPr>
              <w:t>Organon Italia S.r.l.</w:t>
            </w:r>
          </w:p>
          <w:p w14:paraId="22F83179" w14:textId="77777777" w:rsidR="001D1364" w:rsidRPr="001D1364" w:rsidRDefault="001D1364" w:rsidP="001D1364">
            <w:pPr>
              <w:autoSpaceDE w:val="0"/>
              <w:autoSpaceDN w:val="0"/>
              <w:adjustRightInd w:val="0"/>
              <w:rPr>
                <w:sz w:val="22"/>
                <w:szCs w:val="22"/>
                <w:lang w:val="fi-FI"/>
              </w:rPr>
            </w:pPr>
            <w:r w:rsidRPr="001D1364">
              <w:rPr>
                <w:sz w:val="22"/>
                <w:szCs w:val="22"/>
                <w:lang w:val="fi-FI"/>
              </w:rPr>
              <w:t xml:space="preserve">Tel: </w:t>
            </w:r>
            <w:r w:rsidR="0072385A">
              <w:rPr>
                <w:sz w:val="22"/>
                <w:szCs w:val="22"/>
                <w:lang w:val="fi-FI"/>
              </w:rPr>
              <w:t>+39 06 90259059</w:t>
            </w:r>
          </w:p>
          <w:p w14:paraId="268EBC0F" w14:textId="77777777" w:rsidR="001D1364" w:rsidRPr="001D1364" w:rsidRDefault="0020721A" w:rsidP="001D1364">
            <w:pPr>
              <w:autoSpaceDE w:val="0"/>
              <w:autoSpaceDN w:val="0"/>
              <w:adjustRightInd w:val="0"/>
              <w:rPr>
                <w:sz w:val="22"/>
                <w:szCs w:val="22"/>
                <w:lang w:val="fi-FI"/>
              </w:rPr>
            </w:pPr>
            <w:r>
              <w:rPr>
                <w:sz w:val="22"/>
                <w:szCs w:val="22"/>
              </w:rPr>
              <w:t>d</w:t>
            </w:r>
            <w:r w:rsidR="006F4F08">
              <w:rPr>
                <w:sz w:val="22"/>
                <w:szCs w:val="22"/>
              </w:rPr>
              <w:t>poc.italy@organon.com</w:t>
            </w:r>
          </w:p>
          <w:p w14:paraId="4CD161C4" w14:textId="77777777" w:rsidR="001D1364" w:rsidRPr="001D1364" w:rsidRDefault="001D1364" w:rsidP="001D1364">
            <w:pPr>
              <w:tabs>
                <w:tab w:val="left" w:pos="567"/>
              </w:tabs>
              <w:rPr>
                <w:sz w:val="22"/>
                <w:szCs w:val="22"/>
                <w:lang w:val="en-GB"/>
              </w:rPr>
            </w:pPr>
          </w:p>
        </w:tc>
        <w:tc>
          <w:tcPr>
            <w:tcW w:w="4643" w:type="dxa"/>
          </w:tcPr>
          <w:p w14:paraId="17A07FA3" w14:textId="77777777" w:rsidR="001D1364" w:rsidRPr="001D1364" w:rsidRDefault="001D1364" w:rsidP="001D1364">
            <w:pPr>
              <w:rPr>
                <w:b/>
                <w:sz w:val="22"/>
                <w:szCs w:val="22"/>
              </w:rPr>
            </w:pPr>
            <w:r w:rsidRPr="001D1364">
              <w:rPr>
                <w:b/>
                <w:sz w:val="22"/>
                <w:szCs w:val="22"/>
              </w:rPr>
              <w:t>Suomi/Finland</w:t>
            </w:r>
          </w:p>
          <w:p w14:paraId="034D451E" w14:textId="77777777" w:rsidR="001D1364" w:rsidRPr="001D1364" w:rsidRDefault="001D1364" w:rsidP="001D1364">
            <w:pPr>
              <w:rPr>
                <w:noProof/>
                <w:sz w:val="22"/>
                <w:szCs w:val="22"/>
              </w:rPr>
            </w:pPr>
            <w:r w:rsidRPr="001D1364">
              <w:rPr>
                <w:noProof/>
                <w:sz w:val="22"/>
                <w:szCs w:val="22"/>
              </w:rPr>
              <w:t>Organon Finland Oy</w:t>
            </w:r>
          </w:p>
          <w:p w14:paraId="46614C84" w14:textId="77777777" w:rsidR="001D1364" w:rsidRPr="001D1364" w:rsidRDefault="001D1364" w:rsidP="001D1364">
            <w:pPr>
              <w:rPr>
                <w:noProof/>
                <w:sz w:val="22"/>
                <w:szCs w:val="22"/>
              </w:rPr>
            </w:pPr>
            <w:r w:rsidRPr="001D1364">
              <w:rPr>
                <w:noProof/>
                <w:sz w:val="22"/>
                <w:szCs w:val="22"/>
              </w:rPr>
              <w:t>Puh/Tel: +358 (0) 29 170 3520</w:t>
            </w:r>
          </w:p>
          <w:p w14:paraId="1DC13BC6" w14:textId="77777777" w:rsidR="001D1364" w:rsidRPr="001D1364" w:rsidRDefault="000649F1" w:rsidP="001D1364">
            <w:pPr>
              <w:rPr>
                <w:noProof/>
                <w:sz w:val="22"/>
                <w:szCs w:val="22"/>
              </w:rPr>
            </w:pPr>
            <w:r>
              <w:rPr>
                <w:sz w:val="22"/>
                <w:szCs w:val="22"/>
              </w:rPr>
              <w:t>dpoc.finland@organon.com</w:t>
            </w:r>
          </w:p>
          <w:p w14:paraId="191EE0EA" w14:textId="77777777" w:rsidR="001D1364" w:rsidRPr="001D1364" w:rsidRDefault="001D1364" w:rsidP="001D1364">
            <w:pPr>
              <w:tabs>
                <w:tab w:val="left" w:pos="567"/>
              </w:tabs>
              <w:rPr>
                <w:sz w:val="22"/>
                <w:szCs w:val="22"/>
                <w:lang w:val="en-GB"/>
              </w:rPr>
            </w:pPr>
          </w:p>
        </w:tc>
      </w:tr>
      <w:tr w:rsidR="001D1364" w:rsidRPr="00A63826" w14:paraId="0C5C253E" w14:textId="77777777" w:rsidTr="001D1364">
        <w:trPr>
          <w:cantSplit/>
        </w:trPr>
        <w:tc>
          <w:tcPr>
            <w:tcW w:w="4643" w:type="dxa"/>
          </w:tcPr>
          <w:p w14:paraId="3AEF8F86" w14:textId="77777777" w:rsidR="001D1364" w:rsidRPr="001D1364" w:rsidRDefault="001D1364" w:rsidP="001D1364">
            <w:pPr>
              <w:tabs>
                <w:tab w:val="left" w:pos="567"/>
              </w:tabs>
              <w:rPr>
                <w:b/>
                <w:bCs/>
                <w:sz w:val="22"/>
                <w:szCs w:val="22"/>
              </w:rPr>
            </w:pPr>
            <w:r w:rsidRPr="001D1364">
              <w:rPr>
                <w:b/>
                <w:bCs/>
                <w:sz w:val="22"/>
                <w:szCs w:val="22"/>
              </w:rPr>
              <w:t>Κύπρος</w:t>
            </w:r>
          </w:p>
          <w:p w14:paraId="1361E5B8" w14:textId="77777777" w:rsidR="001D1364" w:rsidRPr="001D1364" w:rsidRDefault="001D1364" w:rsidP="001D1364">
            <w:pPr>
              <w:autoSpaceDE w:val="0"/>
              <w:autoSpaceDN w:val="0"/>
              <w:adjustRightInd w:val="0"/>
              <w:rPr>
                <w:sz w:val="22"/>
                <w:szCs w:val="22"/>
              </w:rPr>
            </w:pPr>
            <w:r w:rsidRPr="001D1364">
              <w:rPr>
                <w:sz w:val="22"/>
                <w:szCs w:val="22"/>
              </w:rPr>
              <w:t>Organon Pharma B.V., Cyprus branch</w:t>
            </w:r>
          </w:p>
          <w:p w14:paraId="2DB675BF" w14:textId="77777777" w:rsidR="001D1364" w:rsidRPr="001D1364" w:rsidRDefault="001D1364" w:rsidP="001D1364">
            <w:pPr>
              <w:autoSpaceDE w:val="0"/>
              <w:autoSpaceDN w:val="0"/>
              <w:adjustRightInd w:val="0"/>
              <w:rPr>
                <w:sz w:val="22"/>
                <w:szCs w:val="22"/>
              </w:rPr>
            </w:pPr>
            <w:r w:rsidRPr="001D1364">
              <w:rPr>
                <w:sz w:val="22"/>
                <w:szCs w:val="22"/>
              </w:rPr>
              <w:t>Τηλ: +357 22866730</w:t>
            </w:r>
          </w:p>
          <w:p w14:paraId="4BCFF92D" w14:textId="77777777" w:rsidR="001D1364" w:rsidRPr="001D1364" w:rsidRDefault="001D1364" w:rsidP="001D1364">
            <w:pPr>
              <w:autoSpaceDE w:val="0"/>
              <w:autoSpaceDN w:val="0"/>
              <w:adjustRightInd w:val="0"/>
              <w:rPr>
                <w:sz w:val="22"/>
                <w:szCs w:val="22"/>
              </w:rPr>
            </w:pPr>
            <w:r w:rsidRPr="001D1364">
              <w:rPr>
                <w:sz w:val="22"/>
                <w:szCs w:val="22"/>
              </w:rPr>
              <w:t>dpoc.cyprus@organon.com</w:t>
            </w:r>
          </w:p>
          <w:p w14:paraId="0497168F" w14:textId="77777777" w:rsidR="001D1364" w:rsidRPr="001D1364" w:rsidRDefault="001D1364" w:rsidP="001D1364">
            <w:pPr>
              <w:tabs>
                <w:tab w:val="left" w:pos="567"/>
              </w:tabs>
              <w:rPr>
                <w:sz w:val="22"/>
                <w:szCs w:val="22"/>
                <w:lang w:val="en-GB"/>
              </w:rPr>
            </w:pPr>
          </w:p>
        </w:tc>
        <w:tc>
          <w:tcPr>
            <w:tcW w:w="4643" w:type="dxa"/>
          </w:tcPr>
          <w:p w14:paraId="33490BF2" w14:textId="77777777" w:rsidR="001D1364" w:rsidRPr="001D1364" w:rsidRDefault="001D1364" w:rsidP="001D1364">
            <w:pPr>
              <w:rPr>
                <w:b/>
                <w:sz w:val="22"/>
                <w:szCs w:val="22"/>
              </w:rPr>
            </w:pPr>
            <w:r w:rsidRPr="001D1364">
              <w:rPr>
                <w:b/>
                <w:sz w:val="22"/>
                <w:szCs w:val="22"/>
              </w:rPr>
              <w:t>Sverige</w:t>
            </w:r>
          </w:p>
          <w:p w14:paraId="145C0BE6" w14:textId="77777777" w:rsidR="001D1364" w:rsidRPr="001D1364" w:rsidRDefault="001D1364" w:rsidP="001D1364">
            <w:pPr>
              <w:rPr>
                <w:sz w:val="22"/>
                <w:szCs w:val="22"/>
              </w:rPr>
            </w:pPr>
            <w:r w:rsidRPr="001D1364">
              <w:rPr>
                <w:sz w:val="22"/>
                <w:szCs w:val="22"/>
              </w:rPr>
              <w:t>Organon Sweden AB</w:t>
            </w:r>
          </w:p>
          <w:p w14:paraId="2A4126E3" w14:textId="77777777" w:rsidR="001D1364" w:rsidRPr="001D1364" w:rsidRDefault="001D1364" w:rsidP="001D1364">
            <w:pPr>
              <w:rPr>
                <w:sz w:val="22"/>
                <w:szCs w:val="22"/>
              </w:rPr>
            </w:pPr>
            <w:r w:rsidRPr="001D1364">
              <w:rPr>
                <w:sz w:val="22"/>
                <w:szCs w:val="22"/>
              </w:rPr>
              <w:t>Tel: +46 8 502 597 00</w:t>
            </w:r>
          </w:p>
          <w:p w14:paraId="207D8C03" w14:textId="77777777" w:rsidR="001D1364" w:rsidRPr="001D1364" w:rsidRDefault="001D1364" w:rsidP="001D1364">
            <w:pPr>
              <w:rPr>
                <w:sz w:val="22"/>
                <w:szCs w:val="22"/>
              </w:rPr>
            </w:pPr>
            <w:r w:rsidRPr="001D1364">
              <w:rPr>
                <w:sz w:val="22"/>
                <w:szCs w:val="22"/>
              </w:rPr>
              <w:t>dpoc.sweden@organon.com</w:t>
            </w:r>
          </w:p>
          <w:p w14:paraId="0B7115C0" w14:textId="77777777" w:rsidR="001D1364" w:rsidRPr="001D1364" w:rsidRDefault="001D1364" w:rsidP="001D1364">
            <w:pPr>
              <w:tabs>
                <w:tab w:val="left" w:pos="567"/>
              </w:tabs>
              <w:rPr>
                <w:sz w:val="22"/>
                <w:szCs w:val="22"/>
                <w:lang w:val="en-GB"/>
              </w:rPr>
            </w:pPr>
          </w:p>
        </w:tc>
      </w:tr>
      <w:tr w:rsidR="001D1364" w:rsidRPr="00A63826" w14:paraId="08A7BD60" w14:textId="77777777" w:rsidTr="001D1364">
        <w:trPr>
          <w:cantSplit/>
        </w:trPr>
        <w:tc>
          <w:tcPr>
            <w:tcW w:w="4643" w:type="dxa"/>
          </w:tcPr>
          <w:p w14:paraId="460D81BB" w14:textId="77777777" w:rsidR="001D1364" w:rsidRPr="001D1364" w:rsidRDefault="001D1364" w:rsidP="001D1364">
            <w:pPr>
              <w:tabs>
                <w:tab w:val="left" w:pos="567"/>
              </w:tabs>
              <w:rPr>
                <w:b/>
                <w:bCs/>
                <w:sz w:val="22"/>
                <w:szCs w:val="22"/>
              </w:rPr>
            </w:pPr>
            <w:r w:rsidRPr="001D1364">
              <w:rPr>
                <w:b/>
                <w:bCs/>
                <w:sz w:val="22"/>
                <w:szCs w:val="22"/>
              </w:rPr>
              <w:t>Latvija</w:t>
            </w:r>
          </w:p>
          <w:p w14:paraId="0F36C458" w14:textId="77777777" w:rsidR="001D1364" w:rsidRPr="001D1364" w:rsidRDefault="001D1364" w:rsidP="001D1364">
            <w:pPr>
              <w:tabs>
                <w:tab w:val="left" w:pos="567"/>
              </w:tabs>
              <w:rPr>
                <w:bCs/>
                <w:sz w:val="22"/>
                <w:szCs w:val="22"/>
              </w:rPr>
            </w:pPr>
            <w:r w:rsidRPr="001D1364">
              <w:rPr>
                <w:bCs/>
                <w:sz w:val="22"/>
                <w:szCs w:val="22"/>
              </w:rPr>
              <w:t>Ārvalsts komersanta “Organon Pharma B.V.” pārstāvniecība</w:t>
            </w:r>
          </w:p>
          <w:p w14:paraId="43171C8A" w14:textId="77777777" w:rsidR="001D1364" w:rsidRPr="001D1364" w:rsidRDefault="001D1364" w:rsidP="001D1364">
            <w:pPr>
              <w:tabs>
                <w:tab w:val="left" w:pos="567"/>
              </w:tabs>
              <w:rPr>
                <w:bCs/>
                <w:sz w:val="22"/>
                <w:szCs w:val="22"/>
              </w:rPr>
            </w:pPr>
            <w:r w:rsidRPr="001D1364">
              <w:rPr>
                <w:bCs/>
                <w:sz w:val="22"/>
                <w:szCs w:val="22"/>
              </w:rPr>
              <w:t xml:space="preserve">Tel: + 371 </w:t>
            </w:r>
            <w:r w:rsidR="000649F1">
              <w:rPr>
                <w:bCs/>
                <w:sz w:val="22"/>
                <w:szCs w:val="22"/>
              </w:rPr>
              <w:t>66968876</w:t>
            </w:r>
          </w:p>
          <w:p w14:paraId="68AEB94A" w14:textId="77777777" w:rsidR="001D1364" w:rsidRPr="001D1364" w:rsidRDefault="001D1364" w:rsidP="001D1364">
            <w:pPr>
              <w:tabs>
                <w:tab w:val="left" w:pos="567"/>
              </w:tabs>
              <w:rPr>
                <w:bCs/>
                <w:sz w:val="22"/>
                <w:szCs w:val="22"/>
              </w:rPr>
            </w:pPr>
            <w:r w:rsidRPr="001D1364">
              <w:rPr>
                <w:sz w:val="22"/>
                <w:szCs w:val="22"/>
              </w:rPr>
              <w:t>dpoc.latvia@organon.com</w:t>
            </w:r>
          </w:p>
          <w:p w14:paraId="12073FF3" w14:textId="77777777" w:rsidR="001D1364" w:rsidRPr="001D1364" w:rsidRDefault="001D1364" w:rsidP="001D1364">
            <w:pPr>
              <w:tabs>
                <w:tab w:val="left" w:pos="567"/>
              </w:tabs>
              <w:rPr>
                <w:sz w:val="22"/>
                <w:szCs w:val="22"/>
                <w:lang w:val="en-GB"/>
              </w:rPr>
            </w:pPr>
          </w:p>
        </w:tc>
        <w:tc>
          <w:tcPr>
            <w:tcW w:w="4643" w:type="dxa"/>
          </w:tcPr>
          <w:p w14:paraId="3B2D0E9E" w14:textId="0205E4E5" w:rsidR="001D1364" w:rsidRPr="000649F1" w:rsidDel="008568E4" w:rsidRDefault="001D1364" w:rsidP="001D1364">
            <w:pPr>
              <w:tabs>
                <w:tab w:val="left" w:pos="567"/>
              </w:tabs>
              <w:rPr>
                <w:del w:id="184" w:author="Author" w:date="2025-11-20T11:49:00Z"/>
                <w:b/>
                <w:bCs/>
                <w:sz w:val="22"/>
                <w:szCs w:val="22"/>
              </w:rPr>
            </w:pPr>
            <w:del w:id="185" w:author="Author" w:date="2025-11-20T11:49:00Z">
              <w:r w:rsidRPr="000649F1" w:rsidDel="008568E4">
                <w:rPr>
                  <w:b/>
                  <w:bCs/>
                  <w:sz w:val="22"/>
                  <w:szCs w:val="22"/>
                </w:rPr>
                <w:delText>United Kingdom (Northern Ireland)</w:delText>
              </w:r>
            </w:del>
          </w:p>
          <w:p w14:paraId="4A9685DC" w14:textId="6E23598E" w:rsidR="001D1364" w:rsidRPr="000649F1" w:rsidDel="008568E4" w:rsidRDefault="006F4F08" w:rsidP="001D1364">
            <w:pPr>
              <w:rPr>
                <w:del w:id="186" w:author="Author" w:date="2025-11-20T11:49:00Z"/>
                <w:sz w:val="22"/>
                <w:szCs w:val="22"/>
              </w:rPr>
            </w:pPr>
            <w:del w:id="187" w:author="Author" w:date="2025-11-20T11:49:00Z">
              <w:r w:rsidRPr="000649F1" w:rsidDel="008568E4">
                <w:rPr>
                  <w:sz w:val="22"/>
                  <w:szCs w:val="22"/>
                </w:rPr>
                <w:delText>Organon Pharma (</w:delText>
              </w:r>
              <w:r w:rsidR="00714677" w:rsidDel="008568E4">
                <w:rPr>
                  <w:sz w:val="22"/>
                  <w:szCs w:val="22"/>
                </w:rPr>
                <w:delText>UK</w:delText>
              </w:r>
              <w:r w:rsidRPr="000649F1" w:rsidDel="008568E4">
                <w:rPr>
                  <w:sz w:val="22"/>
                  <w:szCs w:val="22"/>
                </w:rPr>
                <w:delText xml:space="preserve">) </w:delText>
              </w:r>
              <w:r w:rsidRPr="00E33B39" w:rsidDel="008568E4">
                <w:rPr>
                  <w:sz w:val="22"/>
                  <w:szCs w:val="22"/>
                </w:rPr>
                <w:delText>Limited</w:delText>
              </w:r>
            </w:del>
          </w:p>
          <w:p w14:paraId="0B9A272F" w14:textId="6428ACFE" w:rsidR="001D1364" w:rsidRPr="000649F1" w:rsidDel="008568E4" w:rsidRDefault="001D1364" w:rsidP="001D1364">
            <w:pPr>
              <w:rPr>
                <w:del w:id="188" w:author="Author" w:date="2025-11-20T11:49:00Z"/>
                <w:sz w:val="22"/>
                <w:szCs w:val="22"/>
              </w:rPr>
            </w:pPr>
            <w:del w:id="189" w:author="Author" w:date="2025-11-20T11:49:00Z">
              <w:r w:rsidRPr="000649F1" w:rsidDel="008568E4">
                <w:rPr>
                  <w:sz w:val="22"/>
                  <w:szCs w:val="22"/>
                </w:rPr>
                <w:delText>Tel: +</w:delText>
              </w:r>
              <w:r w:rsidR="00714677" w:rsidDel="008568E4">
                <w:rPr>
                  <w:sz w:val="22"/>
                  <w:szCs w:val="22"/>
                </w:rPr>
                <w:delText>44 (0) 208 159 3593</w:delText>
              </w:r>
            </w:del>
          </w:p>
          <w:p w14:paraId="33DDFCE2" w14:textId="3694FF2A" w:rsidR="001D1364" w:rsidRPr="000649F1" w:rsidDel="008568E4" w:rsidRDefault="00714677" w:rsidP="001D1364">
            <w:pPr>
              <w:rPr>
                <w:del w:id="190" w:author="Author" w:date="2025-11-20T11:49:00Z"/>
                <w:sz w:val="22"/>
                <w:szCs w:val="22"/>
              </w:rPr>
            </w:pPr>
            <w:del w:id="191" w:author="Author" w:date="2025-11-20T11:49:00Z">
              <w:r w:rsidDel="008568E4">
                <w:rPr>
                  <w:sz w:val="22"/>
                  <w:szCs w:val="22"/>
                </w:rPr>
                <w:delText>medicalinformationuk@organon.com</w:delText>
              </w:r>
            </w:del>
          </w:p>
          <w:p w14:paraId="663B3687" w14:textId="77777777" w:rsidR="001D1364" w:rsidRPr="000649F1" w:rsidRDefault="001D1364" w:rsidP="00AA7115">
            <w:pPr>
              <w:rPr>
                <w:sz w:val="22"/>
                <w:szCs w:val="22"/>
                <w:lang w:val="en-GB"/>
              </w:rPr>
            </w:pPr>
          </w:p>
        </w:tc>
      </w:tr>
    </w:tbl>
    <w:p w14:paraId="2618C7AB" w14:textId="77777777" w:rsidR="00A75401" w:rsidRPr="00A63826" w:rsidRDefault="00A75401" w:rsidP="00A75401">
      <w:pPr>
        <w:tabs>
          <w:tab w:val="left" w:pos="567"/>
        </w:tabs>
        <w:rPr>
          <w:sz w:val="22"/>
          <w:szCs w:val="22"/>
        </w:rPr>
      </w:pPr>
    </w:p>
    <w:p w14:paraId="1FB0C304" w14:textId="77777777" w:rsidR="00A75401" w:rsidRPr="00A63826" w:rsidRDefault="00A75401" w:rsidP="00A75401">
      <w:pPr>
        <w:tabs>
          <w:tab w:val="left" w:pos="567"/>
        </w:tabs>
        <w:ind w:left="567" w:hanging="567"/>
        <w:rPr>
          <w:sz w:val="22"/>
        </w:rPr>
      </w:pPr>
      <w:r w:rsidRPr="00A63826">
        <w:rPr>
          <w:b/>
          <w:sz w:val="22"/>
        </w:rPr>
        <w:t>Šī lietošanas instrukcija pēdējo reizi pārskatīta</w:t>
      </w:r>
      <w:r w:rsidR="00686190">
        <w:rPr>
          <w:b/>
          <w:sz w:val="22"/>
        </w:rPr>
        <w:t>:</w:t>
      </w:r>
      <w:r w:rsidR="00293E41" w:rsidRPr="00293E41">
        <w:rPr>
          <w:b/>
          <w:sz w:val="22"/>
          <w:szCs w:val="22"/>
        </w:rPr>
        <w:t xml:space="preserve"> </w:t>
      </w:r>
      <w:r w:rsidR="00293E41" w:rsidRPr="00C5604A">
        <w:rPr>
          <w:b/>
          <w:sz w:val="22"/>
          <w:szCs w:val="22"/>
        </w:rPr>
        <w:t>&lt;{MM/GGGG}&gt; &lt;GGGG. gada mēnesis}&gt;</w:t>
      </w:r>
    </w:p>
    <w:p w14:paraId="5B362666" w14:textId="77777777" w:rsidR="00A75401" w:rsidRPr="00A63826" w:rsidRDefault="00A75401" w:rsidP="00A75401">
      <w:pPr>
        <w:tabs>
          <w:tab w:val="left" w:pos="567"/>
        </w:tabs>
        <w:rPr>
          <w:sz w:val="22"/>
        </w:rPr>
      </w:pPr>
    </w:p>
    <w:p w14:paraId="476C0EDD" w14:textId="77777777" w:rsidR="00A75401" w:rsidRPr="00A63826" w:rsidRDefault="00A75401" w:rsidP="00A75401">
      <w:pPr>
        <w:tabs>
          <w:tab w:val="left" w:pos="567"/>
        </w:tabs>
        <w:rPr>
          <w:sz w:val="22"/>
        </w:rPr>
      </w:pPr>
      <w:r w:rsidRPr="00A63826">
        <w:rPr>
          <w:sz w:val="22"/>
        </w:rPr>
        <w:t xml:space="preserve">Sīkāka informācija par šīm zālēm ir pieejama Eiropas Zāļu aģentūras tīmekļa vietnē </w:t>
      </w:r>
      <w:hyperlink r:id="rId21" w:history="1">
        <w:r w:rsidR="009B3375" w:rsidRPr="009B3375">
          <w:rPr>
            <w:rStyle w:val="Hyperlink"/>
            <w:sz w:val="22"/>
          </w:rPr>
          <w:t>http</w:t>
        </w:r>
        <w:r w:rsidR="009B3375" w:rsidRPr="00086EEA">
          <w:rPr>
            <w:rStyle w:val="Hyperlink"/>
            <w:sz w:val="22"/>
          </w:rPr>
          <w:t>s</w:t>
        </w:r>
        <w:r w:rsidR="009B3375" w:rsidRPr="009B3375">
          <w:rPr>
            <w:rStyle w:val="Hyperlink"/>
            <w:sz w:val="22"/>
          </w:rPr>
          <w:t>://www.ema.europa.eu</w:t>
        </w:r>
      </w:hyperlink>
      <w:r w:rsidR="00293E41" w:rsidRPr="00A63826">
        <w:rPr>
          <w:sz w:val="22"/>
        </w:rPr>
        <w:t>.</w:t>
      </w:r>
    </w:p>
    <w:p w14:paraId="17831F23" w14:textId="77777777" w:rsidR="00AD4E08" w:rsidRDefault="00AD4E08" w:rsidP="00806540">
      <w:pPr>
        <w:tabs>
          <w:tab w:val="left" w:pos="567"/>
        </w:tabs>
        <w:rPr>
          <w:sz w:val="22"/>
        </w:rPr>
      </w:pPr>
    </w:p>
    <w:p w14:paraId="1C4E35F1" w14:textId="77777777" w:rsidR="00AD4E08" w:rsidRDefault="00AD4E08" w:rsidP="00B07B97">
      <w:pPr>
        <w:rPr>
          <w:sz w:val="22"/>
        </w:rPr>
      </w:pPr>
    </w:p>
    <w:p w14:paraId="7F78292D" w14:textId="77777777" w:rsidR="00AD4E08" w:rsidRDefault="00AD4E08" w:rsidP="00B07B97">
      <w:pPr>
        <w:rPr>
          <w:sz w:val="22"/>
        </w:rPr>
      </w:pPr>
    </w:p>
    <w:p w14:paraId="3FD0A041" w14:textId="77777777" w:rsidR="00AD4E08" w:rsidRDefault="00AD4E08" w:rsidP="00B07B97">
      <w:pPr>
        <w:rPr>
          <w:sz w:val="22"/>
        </w:rPr>
      </w:pPr>
    </w:p>
    <w:p w14:paraId="41A0AFA9" w14:textId="77777777" w:rsidR="00AD4E08" w:rsidRDefault="00AD4E08" w:rsidP="00B07B97">
      <w:pPr>
        <w:rPr>
          <w:sz w:val="22"/>
        </w:rPr>
      </w:pPr>
    </w:p>
    <w:p w14:paraId="4C7FBC43" w14:textId="77777777" w:rsidR="00AD4E08" w:rsidRDefault="00AD4E08" w:rsidP="00B07B97">
      <w:pPr>
        <w:rPr>
          <w:sz w:val="22"/>
        </w:rPr>
      </w:pPr>
    </w:p>
    <w:p w14:paraId="5B663652" w14:textId="77777777" w:rsidR="00AD4E08" w:rsidRDefault="00AD4E08" w:rsidP="00B07B97">
      <w:pPr>
        <w:rPr>
          <w:sz w:val="22"/>
        </w:rPr>
      </w:pPr>
    </w:p>
    <w:p w14:paraId="7B3EDBC6" w14:textId="77777777" w:rsidR="00AD4E08" w:rsidRPr="00AD4E08" w:rsidRDefault="00AD4E08" w:rsidP="00AD4E08">
      <w:pPr>
        <w:rPr>
          <w:sz w:val="22"/>
        </w:rPr>
      </w:pPr>
    </w:p>
    <w:p w14:paraId="35824207" w14:textId="77777777" w:rsidR="00AD4E08" w:rsidRPr="00AD4E08" w:rsidRDefault="00AD4E08" w:rsidP="00AD4E08">
      <w:pPr>
        <w:rPr>
          <w:sz w:val="22"/>
        </w:rPr>
      </w:pPr>
    </w:p>
    <w:p w14:paraId="612BCD33" w14:textId="77777777" w:rsidR="00AD4E08" w:rsidRPr="00AD4E08" w:rsidRDefault="00AD4E08" w:rsidP="00AD4E08">
      <w:pPr>
        <w:rPr>
          <w:sz w:val="22"/>
        </w:rPr>
      </w:pPr>
    </w:p>
    <w:p w14:paraId="686C0261" w14:textId="77777777" w:rsidR="00AD4E08" w:rsidRPr="00AD4E08" w:rsidRDefault="00AD4E08" w:rsidP="00AD4E08">
      <w:pPr>
        <w:rPr>
          <w:sz w:val="22"/>
        </w:rPr>
      </w:pPr>
    </w:p>
    <w:p w14:paraId="12A42FD0" w14:textId="77777777" w:rsidR="00AD4E08" w:rsidRPr="00AD4E08" w:rsidRDefault="00AD4E08" w:rsidP="00AD4E08">
      <w:pPr>
        <w:rPr>
          <w:sz w:val="22"/>
        </w:rPr>
      </w:pPr>
    </w:p>
    <w:p w14:paraId="3FCAF99B" w14:textId="77777777" w:rsidR="00AD4E08" w:rsidRPr="00AD4E08" w:rsidRDefault="00AD4E08" w:rsidP="00AD4E08">
      <w:pPr>
        <w:rPr>
          <w:sz w:val="22"/>
        </w:rPr>
      </w:pPr>
    </w:p>
    <w:p w14:paraId="68D68E3E" w14:textId="77777777" w:rsidR="00AD4E08" w:rsidRPr="00AD4E08" w:rsidRDefault="00AD4E08" w:rsidP="00AD4E08">
      <w:pPr>
        <w:rPr>
          <w:sz w:val="22"/>
        </w:rPr>
      </w:pPr>
    </w:p>
    <w:p w14:paraId="0A1BBFB0" w14:textId="77777777" w:rsidR="00AD4E08" w:rsidRDefault="00AD4E08" w:rsidP="00AD4E08">
      <w:pPr>
        <w:jc w:val="center"/>
        <w:rPr>
          <w:b/>
          <w:sz w:val="22"/>
          <w:szCs w:val="22"/>
        </w:rPr>
      </w:pPr>
    </w:p>
    <w:p w14:paraId="65956A46" w14:textId="77777777" w:rsidR="00AD4E08" w:rsidRPr="00A63826" w:rsidRDefault="00AD4E08" w:rsidP="00B07B97">
      <w:pPr>
        <w:rPr>
          <w:sz w:val="22"/>
        </w:rPr>
      </w:pPr>
    </w:p>
    <w:sectPr w:rsidR="00AD4E08" w:rsidRPr="00A63826" w:rsidSect="00925861">
      <w:footerReference w:type="default" r:id="rId22"/>
      <w:pgSz w:w="11909" w:h="16834" w:code="9"/>
      <w:pgMar w:top="1134"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F67B" w14:textId="77777777" w:rsidR="00AE152A" w:rsidRDefault="00AE152A">
      <w:r>
        <w:separator/>
      </w:r>
    </w:p>
  </w:endnote>
  <w:endnote w:type="continuationSeparator" w:id="0">
    <w:p w14:paraId="1B1F41CE" w14:textId="77777777" w:rsidR="00AE152A" w:rsidRDefault="00AE152A">
      <w:r>
        <w:continuationSeparator/>
      </w:r>
    </w:p>
  </w:endnote>
  <w:endnote w:type="continuationNotice" w:id="1">
    <w:p w14:paraId="500B9721" w14:textId="77777777" w:rsidR="00AE152A" w:rsidRDefault="00AE15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imesNewRoman">
    <w:altName w:val="Yu Gothic"/>
    <w:panose1 w:val="00000000000000000000"/>
    <w:charset w:val="00"/>
    <w:family w:val="roman"/>
    <w:notTrueType/>
    <w:pitch w:val="default"/>
    <w:sig w:usb0="00000083" w:usb1="08070000" w:usb2="00000010" w:usb3="00000000" w:csb0="00020009"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B41C" w14:textId="77777777" w:rsidR="00646529" w:rsidRDefault="00646529">
    <w:pPr>
      <w:pStyle w:val="Footer"/>
      <w:jc w:val="center"/>
    </w:pPr>
    <w:r>
      <w:rPr>
        <w:rStyle w:val="PageNumber"/>
        <w:rFonts w:cs="Arial"/>
        <w:sz w:val="16"/>
      </w:rPr>
      <w:fldChar w:fldCharType="begin"/>
    </w:r>
    <w:r>
      <w:rPr>
        <w:rStyle w:val="PageNumber"/>
        <w:rFonts w:cs="Arial"/>
        <w:sz w:val="16"/>
      </w:rPr>
      <w:instrText xml:space="preserve"> PAGE </w:instrText>
    </w:r>
    <w:r>
      <w:rPr>
        <w:rStyle w:val="PageNumber"/>
        <w:rFonts w:cs="Arial"/>
        <w:sz w:val="16"/>
      </w:rPr>
      <w:fldChar w:fldCharType="separate"/>
    </w:r>
    <w:r w:rsidR="00A730F0">
      <w:rPr>
        <w:rStyle w:val="PageNumber"/>
        <w:rFonts w:cs="Arial"/>
        <w:noProof/>
        <w:sz w:val="16"/>
      </w:rPr>
      <w:t>8</w:t>
    </w:r>
    <w:r w:rsidR="00A730F0">
      <w:rPr>
        <w:rStyle w:val="PageNumber"/>
        <w:rFonts w:cs="Arial"/>
        <w:noProof/>
        <w:sz w:val="16"/>
      </w:rPr>
      <w:t>0</w:t>
    </w:r>
    <w:r>
      <w:rPr>
        <w:rStyle w:val="PageNumbe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AFC94" w14:textId="77777777" w:rsidR="00AE152A" w:rsidRDefault="00AE152A">
      <w:r>
        <w:separator/>
      </w:r>
    </w:p>
  </w:footnote>
  <w:footnote w:type="continuationSeparator" w:id="0">
    <w:p w14:paraId="68686B9F" w14:textId="77777777" w:rsidR="00AE152A" w:rsidRDefault="00AE152A">
      <w:r>
        <w:continuationSeparator/>
      </w:r>
    </w:p>
  </w:footnote>
  <w:footnote w:type="continuationNotice" w:id="1">
    <w:p w14:paraId="5518FCD1" w14:textId="77777777" w:rsidR="00AE152A" w:rsidRDefault="00AE15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Heading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000003"/>
    <w:multiLevelType w:val="singleLevel"/>
    <w:tmpl w:val="00000003"/>
    <w:name w:val="WW8Num3"/>
    <w:lvl w:ilvl="0">
      <w:numFmt w:val="bullet"/>
      <w:lvlText w:val="-"/>
      <w:lvlJc w:val="left"/>
      <w:pPr>
        <w:tabs>
          <w:tab w:val="num" w:pos="567"/>
        </w:tabs>
        <w:ind w:left="567" w:hanging="567"/>
      </w:pPr>
      <w:rPr>
        <w:rFonts w:ascii="Times New Roman" w:hAnsi="Times New Roman" w:hint="default"/>
      </w:rPr>
    </w:lvl>
  </w:abstractNum>
  <w:abstractNum w:abstractNumId="3" w15:restartNumberingAfterBreak="0">
    <w:nsid w:val="00000004"/>
    <w:multiLevelType w:val="singleLevel"/>
    <w:tmpl w:val="00000004"/>
    <w:name w:val="WW8Num4"/>
    <w:lvl w:ilvl="0">
      <w:start w:val="5"/>
      <w:numFmt w:val="decimal"/>
      <w:lvlText w:val="%1."/>
      <w:lvlJc w:val="left"/>
      <w:pPr>
        <w:tabs>
          <w:tab w:val="num" w:pos="540"/>
        </w:tabs>
        <w:ind w:left="540" w:hanging="540"/>
      </w:pPr>
      <w:rPr>
        <w:rFonts w:cs="Times New Roman" w:hint="default"/>
      </w:rPr>
    </w:lvl>
  </w:abstractNum>
  <w:abstractNum w:abstractNumId="4" w15:restartNumberingAfterBreak="0">
    <w:nsid w:val="00000005"/>
    <w:multiLevelType w:val="singleLevel"/>
    <w:tmpl w:val="00000005"/>
    <w:name w:val="WW8Num5"/>
    <w:lvl w:ilvl="0">
      <w:start w:val="1"/>
      <w:numFmt w:val="bullet"/>
      <w:lvlText w:val=""/>
      <w:lvlJc w:val="left"/>
      <w:pPr>
        <w:tabs>
          <w:tab w:val="num" w:pos="567"/>
        </w:tabs>
        <w:ind w:left="720" w:hanging="360"/>
      </w:pPr>
      <w:rPr>
        <w:rFonts w:ascii="Symbol" w:hAnsi="Symbol"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567"/>
        </w:tabs>
        <w:ind w:left="720" w:hanging="360"/>
      </w:pPr>
      <w:rPr>
        <w:rFonts w:ascii="Symbol" w:hAnsi="Symbol" w:hint="default"/>
        <w:sz w:val="22"/>
      </w:rPr>
    </w:lvl>
  </w:abstractNum>
  <w:abstractNum w:abstractNumId="6" w15:restartNumberingAfterBreak="0">
    <w:nsid w:val="00000007"/>
    <w:multiLevelType w:val="singleLevel"/>
    <w:tmpl w:val="00000007"/>
    <w:name w:val="WW8Num7"/>
    <w:lvl w:ilvl="0">
      <w:numFmt w:val="bullet"/>
      <w:lvlText w:val="-"/>
      <w:lvlJc w:val="left"/>
      <w:pPr>
        <w:tabs>
          <w:tab w:val="num" w:pos="0"/>
        </w:tabs>
        <w:ind w:left="360" w:hanging="360"/>
      </w:pPr>
      <w:rPr>
        <w:rFonts w:ascii="Times New Roman" w:hAnsi="Times New Roman" w:hint="default"/>
        <w:sz w:val="22"/>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hint="default"/>
        <w:kern w:val="1"/>
        <w:sz w:val="22"/>
      </w:rPr>
    </w:lvl>
    <w:lvl w:ilvl="1">
      <w:start w:val="1"/>
      <w:numFmt w:val="bullet"/>
      <w:lvlText w:val=""/>
      <w:lvlJc w:val="left"/>
      <w:pPr>
        <w:tabs>
          <w:tab w:val="num" w:pos="1080"/>
        </w:tabs>
        <w:ind w:left="1080" w:hanging="360"/>
      </w:pPr>
      <w:rPr>
        <w:rFonts w:ascii="Symbol" w:hAnsi="Symbol" w:hint="default"/>
        <w:kern w:val="1"/>
        <w:sz w:val="22"/>
      </w:rPr>
    </w:lvl>
    <w:lvl w:ilvl="2">
      <w:start w:val="1"/>
      <w:numFmt w:val="bullet"/>
      <w:lvlText w:val=""/>
      <w:lvlJc w:val="left"/>
      <w:pPr>
        <w:tabs>
          <w:tab w:val="num" w:pos="1440"/>
        </w:tabs>
        <w:ind w:left="1440" w:hanging="360"/>
      </w:pPr>
      <w:rPr>
        <w:rFonts w:ascii="Symbol" w:hAnsi="Symbol" w:hint="default"/>
        <w:kern w:val="1"/>
        <w:sz w:val="22"/>
      </w:rPr>
    </w:lvl>
    <w:lvl w:ilvl="3">
      <w:start w:val="1"/>
      <w:numFmt w:val="bullet"/>
      <w:lvlText w:val=""/>
      <w:lvlJc w:val="left"/>
      <w:pPr>
        <w:tabs>
          <w:tab w:val="num" w:pos="1800"/>
        </w:tabs>
        <w:ind w:left="1800" w:hanging="360"/>
      </w:pPr>
      <w:rPr>
        <w:rFonts w:ascii="Symbol" w:hAnsi="Symbol" w:hint="default"/>
        <w:kern w:val="1"/>
        <w:sz w:val="22"/>
      </w:rPr>
    </w:lvl>
    <w:lvl w:ilvl="4">
      <w:start w:val="1"/>
      <w:numFmt w:val="bullet"/>
      <w:lvlText w:val=""/>
      <w:lvlJc w:val="left"/>
      <w:pPr>
        <w:tabs>
          <w:tab w:val="num" w:pos="2160"/>
        </w:tabs>
        <w:ind w:left="2160" w:hanging="360"/>
      </w:pPr>
      <w:rPr>
        <w:rFonts w:ascii="Symbol" w:hAnsi="Symbol" w:hint="default"/>
        <w:kern w:val="1"/>
        <w:sz w:val="22"/>
      </w:rPr>
    </w:lvl>
    <w:lvl w:ilvl="5">
      <w:start w:val="1"/>
      <w:numFmt w:val="bullet"/>
      <w:lvlText w:val=""/>
      <w:lvlJc w:val="left"/>
      <w:pPr>
        <w:tabs>
          <w:tab w:val="num" w:pos="2520"/>
        </w:tabs>
        <w:ind w:left="2520" w:hanging="360"/>
      </w:pPr>
      <w:rPr>
        <w:rFonts w:ascii="Symbol" w:hAnsi="Symbol" w:hint="default"/>
        <w:kern w:val="1"/>
        <w:sz w:val="22"/>
      </w:rPr>
    </w:lvl>
    <w:lvl w:ilvl="6">
      <w:start w:val="1"/>
      <w:numFmt w:val="bullet"/>
      <w:lvlText w:val=""/>
      <w:lvlJc w:val="left"/>
      <w:pPr>
        <w:tabs>
          <w:tab w:val="num" w:pos="2880"/>
        </w:tabs>
        <w:ind w:left="2880" w:hanging="360"/>
      </w:pPr>
      <w:rPr>
        <w:rFonts w:ascii="Symbol" w:hAnsi="Symbol" w:hint="default"/>
        <w:kern w:val="1"/>
        <w:sz w:val="22"/>
      </w:rPr>
    </w:lvl>
    <w:lvl w:ilvl="7">
      <w:start w:val="1"/>
      <w:numFmt w:val="bullet"/>
      <w:lvlText w:val=""/>
      <w:lvlJc w:val="left"/>
      <w:pPr>
        <w:tabs>
          <w:tab w:val="num" w:pos="3240"/>
        </w:tabs>
        <w:ind w:left="3240" w:hanging="360"/>
      </w:pPr>
      <w:rPr>
        <w:rFonts w:ascii="Symbol" w:hAnsi="Symbol" w:hint="default"/>
        <w:kern w:val="1"/>
        <w:sz w:val="22"/>
      </w:rPr>
    </w:lvl>
    <w:lvl w:ilvl="8">
      <w:start w:val="1"/>
      <w:numFmt w:val="bullet"/>
      <w:lvlText w:val=""/>
      <w:lvlJc w:val="left"/>
      <w:pPr>
        <w:tabs>
          <w:tab w:val="num" w:pos="3600"/>
        </w:tabs>
        <w:ind w:left="3600" w:hanging="360"/>
      </w:pPr>
      <w:rPr>
        <w:rFonts w:ascii="Symbol" w:hAnsi="Symbol" w:hint="default"/>
        <w:kern w:val="1"/>
        <w:sz w:val="22"/>
      </w:rPr>
    </w:lvl>
  </w:abstractNum>
  <w:abstractNum w:abstractNumId="8" w15:restartNumberingAfterBreak="0">
    <w:nsid w:val="0C316785"/>
    <w:multiLevelType w:val="hybridMultilevel"/>
    <w:tmpl w:val="67FA75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022174A"/>
    <w:multiLevelType w:val="hybridMultilevel"/>
    <w:tmpl w:val="4DD65F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645EBD"/>
    <w:multiLevelType w:val="hybridMultilevel"/>
    <w:tmpl w:val="A8CC25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636489"/>
    <w:multiLevelType w:val="hybridMultilevel"/>
    <w:tmpl w:val="730405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69C2FAC"/>
    <w:multiLevelType w:val="hybridMultilevel"/>
    <w:tmpl w:val="13CE4B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8420B69"/>
    <w:multiLevelType w:val="hybridMultilevel"/>
    <w:tmpl w:val="BC1AC0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B7820BF"/>
    <w:multiLevelType w:val="hybridMultilevel"/>
    <w:tmpl w:val="FE326D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F2774DA"/>
    <w:multiLevelType w:val="hybridMultilevel"/>
    <w:tmpl w:val="3F60BB82"/>
    <w:lvl w:ilvl="0" w:tplc="00000003">
      <w:numFmt w:val="bullet"/>
      <w:lvlText w:val="-"/>
      <w:lvlJc w:val="left"/>
      <w:pPr>
        <w:ind w:left="1003" w:hanging="360"/>
      </w:pPr>
      <w:rPr>
        <w:rFonts w:ascii="Times New Roman" w:hAnsi="Times New Roman" w:hint="default"/>
      </w:rPr>
    </w:lvl>
    <w:lvl w:ilvl="1" w:tplc="08090003" w:tentative="1">
      <w:start w:val="1"/>
      <w:numFmt w:val="bullet"/>
      <w:lvlText w:val="o"/>
      <w:lvlJc w:val="left"/>
      <w:pPr>
        <w:ind w:left="1723" w:hanging="360"/>
      </w:pPr>
      <w:rPr>
        <w:rFonts w:ascii="Courier New" w:hAnsi="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6" w15:restartNumberingAfterBreak="0">
    <w:nsid w:val="423D6395"/>
    <w:multiLevelType w:val="hybridMultilevel"/>
    <w:tmpl w:val="1242C4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DB46772"/>
    <w:multiLevelType w:val="hybridMultilevel"/>
    <w:tmpl w:val="99A0FB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DFC3B36"/>
    <w:multiLevelType w:val="hybridMultilevel"/>
    <w:tmpl w:val="69823F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ECE34B1"/>
    <w:multiLevelType w:val="hybridMultilevel"/>
    <w:tmpl w:val="4664E0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6E91F84"/>
    <w:multiLevelType w:val="hybridMultilevel"/>
    <w:tmpl w:val="A49CA5B2"/>
    <w:lvl w:ilvl="0" w:tplc="00000003">
      <w:numFmt w:val="bullet"/>
      <w:lvlText w:val="-"/>
      <w:lvlJc w:val="left"/>
      <w:pPr>
        <w:ind w:left="1003" w:hanging="360"/>
      </w:pPr>
      <w:rPr>
        <w:rFonts w:ascii="Times New Roman" w:hAnsi="Times New Roman" w:hint="default"/>
      </w:rPr>
    </w:lvl>
    <w:lvl w:ilvl="1" w:tplc="08090003" w:tentative="1">
      <w:start w:val="1"/>
      <w:numFmt w:val="bullet"/>
      <w:lvlText w:val="o"/>
      <w:lvlJc w:val="left"/>
      <w:pPr>
        <w:ind w:left="1723" w:hanging="360"/>
      </w:pPr>
      <w:rPr>
        <w:rFonts w:ascii="Courier New" w:hAnsi="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hint="default"/>
      </w:rPr>
    </w:lvl>
    <w:lvl w:ilvl="8" w:tplc="08090005" w:tentative="1">
      <w:start w:val="1"/>
      <w:numFmt w:val="bullet"/>
      <w:lvlText w:val=""/>
      <w:lvlJc w:val="left"/>
      <w:pPr>
        <w:ind w:left="6763" w:hanging="360"/>
      </w:pPr>
      <w:rPr>
        <w:rFonts w:ascii="Wingdings" w:hAnsi="Wingdings" w:hint="default"/>
      </w:rPr>
    </w:lvl>
  </w:abstractNum>
  <w:num w:numId="1" w16cid:durableId="1799881891">
    <w:abstractNumId w:val="0"/>
  </w:num>
  <w:num w:numId="2" w16cid:durableId="14500237">
    <w:abstractNumId w:val="1"/>
  </w:num>
  <w:num w:numId="3" w16cid:durableId="152573991">
    <w:abstractNumId w:val="4"/>
  </w:num>
  <w:num w:numId="4" w16cid:durableId="1279144135">
    <w:abstractNumId w:val="5"/>
  </w:num>
  <w:num w:numId="5" w16cid:durableId="254947422">
    <w:abstractNumId w:val="2"/>
  </w:num>
  <w:num w:numId="6" w16cid:durableId="1174149786">
    <w:abstractNumId w:val="7"/>
  </w:num>
  <w:num w:numId="7" w16cid:durableId="1103913797">
    <w:abstractNumId w:val="6"/>
  </w:num>
  <w:num w:numId="8" w16cid:durableId="211625740">
    <w:abstractNumId w:val="15"/>
  </w:num>
  <w:num w:numId="9" w16cid:durableId="968819909">
    <w:abstractNumId w:val="20"/>
  </w:num>
  <w:num w:numId="10" w16cid:durableId="992827989">
    <w:abstractNumId w:val="3"/>
  </w:num>
  <w:num w:numId="11" w16cid:durableId="1055396552">
    <w:abstractNumId w:val="10"/>
  </w:num>
  <w:num w:numId="12" w16cid:durableId="655767510">
    <w:abstractNumId w:val="12"/>
  </w:num>
  <w:num w:numId="13" w16cid:durableId="1422292115">
    <w:abstractNumId w:val="13"/>
  </w:num>
  <w:num w:numId="14" w16cid:durableId="1845052724">
    <w:abstractNumId w:val="16"/>
  </w:num>
  <w:num w:numId="15" w16cid:durableId="287244422">
    <w:abstractNumId w:val="9"/>
  </w:num>
  <w:num w:numId="16" w16cid:durableId="1204830208">
    <w:abstractNumId w:val="11"/>
  </w:num>
  <w:num w:numId="17" w16cid:durableId="33120006">
    <w:abstractNumId w:val="14"/>
  </w:num>
  <w:num w:numId="18" w16cid:durableId="1137605548">
    <w:abstractNumId w:val="18"/>
  </w:num>
  <w:num w:numId="19" w16cid:durableId="1454399368">
    <w:abstractNumId w:val="8"/>
  </w:num>
  <w:num w:numId="20" w16cid:durableId="781848329">
    <w:abstractNumId w:val="19"/>
  </w:num>
  <w:num w:numId="21" w16cid:durableId="19322029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trackRevisions/>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371917f5-1f6e-4c04-a975-a7491cd5a969" w:val=" "/>
    <w:docVar w:name="VAULT_ND_4a7c569a-d494-4df8-bd5c-8152b9d4f2cf" w:val=" "/>
    <w:docVar w:name="VAULT_ND_67f3a656-ae20-49bc-81bc-4534034eefd6" w:val=" "/>
    <w:docVar w:name="VAULT_ND_86f0a33a-5f60-46b7-8b16-774e5b40bdbc" w:val=" "/>
    <w:docVar w:name="VAULT_ND_88583a56-5174-4326-9e3b-2857ac2564b6" w:val=" "/>
    <w:docVar w:name="VAULT_ND_a38523a0-c2ac-492c-a598-e6270501b18c" w:val=" "/>
    <w:docVar w:name="VAULT_ND_af1e65ba-8358-405b-b2b8-993e1f015325" w:val=" "/>
    <w:docVar w:name="VAULT_ND_e6cde91c-3f32-450e-bab2-ded6e3721655" w:val=" "/>
  </w:docVars>
  <w:rsids>
    <w:rsidRoot w:val="00B07B97"/>
    <w:rsid w:val="0000225E"/>
    <w:rsid w:val="00013678"/>
    <w:rsid w:val="00022A2B"/>
    <w:rsid w:val="00031F1D"/>
    <w:rsid w:val="00032141"/>
    <w:rsid w:val="00033657"/>
    <w:rsid w:val="00045651"/>
    <w:rsid w:val="00054A81"/>
    <w:rsid w:val="000649F1"/>
    <w:rsid w:val="00081D58"/>
    <w:rsid w:val="00081F48"/>
    <w:rsid w:val="00086EEA"/>
    <w:rsid w:val="00090892"/>
    <w:rsid w:val="00092516"/>
    <w:rsid w:val="00097A06"/>
    <w:rsid w:val="000B0C6F"/>
    <w:rsid w:val="000B180D"/>
    <w:rsid w:val="000B24BD"/>
    <w:rsid w:val="000C243E"/>
    <w:rsid w:val="000D2972"/>
    <w:rsid w:val="000D2B53"/>
    <w:rsid w:val="000D388F"/>
    <w:rsid w:val="000E0F5B"/>
    <w:rsid w:val="000F330A"/>
    <w:rsid w:val="000F4510"/>
    <w:rsid w:val="001058F0"/>
    <w:rsid w:val="0012497B"/>
    <w:rsid w:val="001364FC"/>
    <w:rsid w:val="00136935"/>
    <w:rsid w:val="001405A6"/>
    <w:rsid w:val="0014718A"/>
    <w:rsid w:val="00151E09"/>
    <w:rsid w:val="001632C9"/>
    <w:rsid w:val="00174210"/>
    <w:rsid w:val="001759D6"/>
    <w:rsid w:val="00183EE0"/>
    <w:rsid w:val="001929EE"/>
    <w:rsid w:val="001A2CF8"/>
    <w:rsid w:val="001A5970"/>
    <w:rsid w:val="001A796A"/>
    <w:rsid w:val="001B14B7"/>
    <w:rsid w:val="001B5FB0"/>
    <w:rsid w:val="001C46F3"/>
    <w:rsid w:val="001D0187"/>
    <w:rsid w:val="001D1364"/>
    <w:rsid w:val="001D37FE"/>
    <w:rsid w:val="001D3CAF"/>
    <w:rsid w:val="001E059C"/>
    <w:rsid w:val="001E2B49"/>
    <w:rsid w:val="001F4FAE"/>
    <w:rsid w:val="00200B64"/>
    <w:rsid w:val="0020259A"/>
    <w:rsid w:val="0020721A"/>
    <w:rsid w:val="00207A30"/>
    <w:rsid w:val="0021539A"/>
    <w:rsid w:val="00225619"/>
    <w:rsid w:val="00236FB6"/>
    <w:rsid w:val="00242B25"/>
    <w:rsid w:val="00242DCC"/>
    <w:rsid w:val="00252331"/>
    <w:rsid w:val="00252CB4"/>
    <w:rsid w:val="002608A5"/>
    <w:rsid w:val="00271133"/>
    <w:rsid w:val="00272F6C"/>
    <w:rsid w:val="0028058A"/>
    <w:rsid w:val="00290A00"/>
    <w:rsid w:val="00292BE8"/>
    <w:rsid w:val="00293E41"/>
    <w:rsid w:val="002945B6"/>
    <w:rsid w:val="00295B72"/>
    <w:rsid w:val="0029740D"/>
    <w:rsid w:val="0029765C"/>
    <w:rsid w:val="002B5990"/>
    <w:rsid w:val="002C019E"/>
    <w:rsid w:val="002C1510"/>
    <w:rsid w:val="002C1FAA"/>
    <w:rsid w:val="002C7645"/>
    <w:rsid w:val="002C76B5"/>
    <w:rsid w:val="002D14B8"/>
    <w:rsid w:val="002D4BF1"/>
    <w:rsid w:val="002E73A3"/>
    <w:rsid w:val="002F02DA"/>
    <w:rsid w:val="002F64D5"/>
    <w:rsid w:val="00304673"/>
    <w:rsid w:val="003064D6"/>
    <w:rsid w:val="00323935"/>
    <w:rsid w:val="00324E00"/>
    <w:rsid w:val="00327628"/>
    <w:rsid w:val="0034761A"/>
    <w:rsid w:val="00347900"/>
    <w:rsid w:val="00364D1E"/>
    <w:rsid w:val="00375D0F"/>
    <w:rsid w:val="003769A7"/>
    <w:rsid w:val="00376FE7"/>
    <w:rsid w:val="00382CC4"/>
    <w:rsid w:val="00383E47"/>
    <w:rsid w:val="0038761C"/>
    <w:rsid w:val="00390216"/>
    <w:rsid w:val="003A126B"/>
    <w:rsid w:val="003A15FF"/>
    <w:rsid w:val="003A2D59"/>
    <w:rsid w:val="003A4C37"/>
    <w:rsid w:val="003A7F5D"/>
    <w:rsid w:val="003B2E84"/>
    <w:rsid w:val="003B4907"/>
    <w:rsid w:val="003D719C"/>
    <w:rsid w:val="003D71B0"/>
    <w:rsid w:val="003E5DD5"/>
    <w:rsid w:val="003F5854"/>
    <w:rsid w:val="003F7070"/>
    <w:rsid w:val="003F7651"/>
    <w:rsid w:val="004026CF"/>
    <w:rsid w:val="00413FF3"/>
    <w:rsid w:val="004149F8"/>
    <w:rsid w:val="00416DB6"/>
    <w:rsid w:val="004276B4"/>
    <w:rsid w:val="00455755"/>
    <w:rsid w:val="004634DE"/>
    <w:rsid w:val="00466973"/>
    <w:rsid w:val="004806E2"/>
    <w:rsid w:val="004A19AE"/>
    <w:rsid w:val="004A42FC"/>
    <w:rsid w:val="004A7044"/>
    <w:rsid w:val="004C276B"/>
    <w:rsid w:val="004C664A"/>
    <w:rsid w:val="004D61F4"/>
    <w:rsid w:val="004E77B5"/>
    <w:rsid w:val="00501014"/>
    <w:rsid w:val="0051019F"/>
    <w:rsid w:val="005205DF"/>
    <w:rsid w:val="00527437"/>
    <w:rsid w:val="005333D3"/>
    <w:rsid w:val="00536B2B"/>
    <w:rsid w:val="00536BD8"/>
    <w:rsid w:val="00560E36"/>
    <w:rsid w:val="0056277A"/>
    <w:rsid w:val="00562CA0"/>
    <w:rsid w:val="005635D5"/>
    <w:rsid w:val="0057367E"/>
    <w:rsid w:val="005751A5"/>
    <w:rsid w:val="005A15BE"/>
    <w:rsid w:val="005A1CAE"/>
    <w:rsid w:val="005D5A79"/>
    <w:rsid w:val="005E40F2"/>
    <w:rsid w:val="005F3EB3"/>
    <w:rsid w:val="005F61DE"/>
    <w:rsid w:val="00610248"/>
    <w:rsid w:val="00613180"/>
    <w:rsid w:val="006237E7"/>
    <w:rsid w:val="00623A78"/>
    <w:rsid w:val="00626489"/>
    <w:rsid w:val="00633FEF"/>
    <w:rsid w:val="00646529"/>
    <w:rsid w:val="0065668A"/>
    <w:rsid w:val="00673497"/>
    <w:rsid w:val="0067370D"/>
    <w:rsid w:val="00675792"/>
    <w:rsid w:val="00677F85"/>
    <w:rsid w:val="00686190"/>
    <w:rsid w:val="00694A0D"/>
    <w:rsid w:val="0069781D"/>
    <w:rsid w:val="00697F74"/>
    <w:rsid w:val="006A35A7"/>
    <w:rsid w:val="006A5CFC"/>
    <w:rsid w:val="006B19D7"/>
    <w:rsid w:val="006B3CCF"/>
    <w:rsid w:val="006B69E2"/>
    <w:rsid w:val="006D0BFE"/>
    <w:rsid w:val="006D5764"/>
    <w:rsid w:val="006D6F3A"/>
    <w:rsid w:val="006E3E4E"/>
    <w:rsid w:val="006E4DEE"/>
    <w:rsid w:val="006F2D4F"/>
    <w:rsid w:val="006F4F08"/>
    <w:rsid w:val="00701B54"/>
    <w:rsid w:val="0070756D"/>
    <w:rsid w:val="00712B4D"/>
    <w:rsid w:val="00714677"/>
    <w:rsid w:val="00715F82"/>
    <w:rsid w:val="00716DFF"/>
    <w:rsid w:val="0072385A"/>
    <w:rsid w:val="00741952"/>
    <w:rsid w:val="00745D50"/>
    <w:rsid w:val="007567CE"/>
    <w:rsid w:val="007615B5"/>
    <w:rsid w:val="00770AA3"/>
    <w:rsid w:val="0077616A"/>
    <w:rsid w:val="0078361A"/>
    <w:rsid w:val="00785037"/>
    <w:rsid w:val="00791A0B"/>
    <w:rsid w:val="00792267"/>
    <w:rsid w:val="0079469E"/>
    <w:rsid w:val="007C6587"/>
    <w:rsid w:val="007C7FCC"/>
    <w:rsid w:val="007D3156"/>
    <w:rsid w:val="007E564C"/>
    <w:rsid w:val="007F1EA8"/>
    <w:rsid w:val="007F3E75"/>
    <w:rsid w:val="008031C8"/>
    <w:rsid w:val="008057AB"/>
    <w:rsid w:val="00806540"/>
    <w:rsid w:val="00810E06"/>
    <w:rsid w:val="008151C6"/>
    <w:rsid w:val="00817472"/>
    <w:rsid w:val="008232EB"/>
    <w:rsid w:val="00823F08"/>
    <w:rsid w:val="00824E3F"/>
    <w:rsid w:val="00827891"/>
    <w:rsid w:val="00837EA3"/>
    <w:rsid w:val="008568E4"/>
    <w:rsid w:val="00857955"/>
    <w:rsid w:val="00863F62"/>
    <w:rsid w:val="00883C61"/>
    <w:rsid w:val="008840AA"/>
    <w:rsid w:val="00885587"/>
    <w:rsid w:val="0089039E"/>
    <w:rsid w:val="008968F4"/>
    <w:rsid w:val="008C117D"/>
    <w:rsid w:val="008C6E77"/>
    <w:rsid w:val="008D3914"/>
    <w:rsid w:val="008E41B4"/>
    <w:rsid w:val="008E5180"/>
    <w:rsid w:val="008F6182"/>
    <w:rsid w:val="00907966"/>
    <w:rsid w:val="00914EF3"/>
    <w:rsid w:val="00925861"/>
    <w:rsid w:val="00927399"/>
    <w:rsid w:val="009305B8"/>
    <w:rsid w:val="00932629"/>
    <w:rsid w:val="00934F02"/>
    <w:rsid w:val="00940501"/>
    <w:rsid w:val="00943D83"/>
    <w:rsid w:val="00971C3F"/>
    <w:rsid w:val="00980381"/>
    <w:rsid w:val="0098398C"/>
    <w:rsid w:val="00990BEE"/>
    <w:rsid w:val="00996A26"/>
    <w:rsid w:val="009A051D"/>
    <w:rsid w:val="009A0F32"/>
    <w:rsid w:val="009A31A8"/>
    <w:rsid w:val="009B3375"/>
    <w:rsid w:val="009B4B8B"/>
    <w:rsid w:val="009C09C7"/>
    <w:rsid w:val="009C1648"/>
    <w:rsid w:val="009C27CE"/>
    <w:rsid w:val="009E4269"/>
    <w:rsid w:val="009F3050"/>
    <w:rsid w:val="00A007A4"/>
    <w:rsid w:val="00A04C63"/>
    <w:rsid w:val="00A10370"/>
    <w:rsid w:val="00A14A46"/>
    <w:rsid w:val="00A21EFD"/>
    <w:rsid w:val="00A227A2"/>
    <w:rsid w:val="00A24C64"/>
    <w:rsid w:val="00A330A7"/>
    <w:rsid w:val="00A41E20"/>
    <w:rsid w:val="00A439BD"/>
    <w:rsid w:val="00A458E1"/>
    <w:rsid w:val="00A45B2F"/>
    <w:rsid w:val="00A45BC3"/>
    <w:rsid w:val="00A53167"/>
    <w:rsid w:val="00A63826"/>
    <w:rsid w:val="00A679C1"/>
    <w:rsid w:val="00A72594"/>
    <w:rsid w:val="00A730F0"/>
    <w:rsid w:val="00A75401"/>
    <w:rsid w:val="00A81A8E"/>
    <w:rsid w:val="00A9108B"/>
    <w:rsid w:val="00A949E4"/>
    <w:rsid w:val="00A959B2"/>
    <w:rsid w:val="00A96C0E"/>
    <w:rsid w:val="00AA2758"/>
    <w:rsid w:val="00AA295C"/>
    <w:rsid w:val="00AA36AD"/>
    <w:rsid w:val="00AA7115"/>
    <w:rsid w:val="00AA7558"/>
    <w:rsid w:val="00AB239C"/>
    <w:rsid w:val="00AD12A3"/>
    <w:rsid w:val="00AD4E08"/>
    <w:rsid w:val="00AE152A"/>
    <w:rsid w:val="00AE3934"/>
    <w:rsid w:val="00AF21C6"/>
    <w:rsid w:val="00AF4922"/>
    <w:rsid w:val="00AF79D5"/>
    <w:rsid w:val="00B00D33"/>
    <w:rsid w:val="00B07B97"/>
    <w:rsid w:val="00B177EB"/>
    <w:rsid w:val="00B20EDA"/>
    <w:rsid w:val="00B2714F"/>
    <w:rsid w:val="00B3241E"/>
    <w:rsid w:val="00B4014A"/>
    <w:rsid w:val="00B45264"/>
    <w:rsid w:val="00B47988"/>
    <w:rsid w:val="00B52D3D"/>
    <w:rsid w:val="00B5659F"/>
    <w:rsid w:val="00B61C39"/>
    <w:rsid w:val="00B635E2"/>
    <w:rsid w:val="00B71400"/>
    <w:rsid w:val="00B73991"/>
    <w:rsid w:val="00B73A8F"/>
    <w:rsid w:val="00B746B5"/>
    <w:rsid w:val="00B82261"/>
    <w:rsid w:val="00BA0244"/>
    <w:rsid w:val="00BA0E9E"/>
    <w:rsid w:val="00BA5B85"/>
    <w:rsid w:val="00BC1EE4"/>
    <w:rsid w:val="00BC763C"/>
    <w:rsid w:val="00BD1938"/>
    <w:rsid w:val="00BD2277"/>
    <w:rsid w:val="00BE3D16"/>
    <w:rsid w:val="00BF0B0B"/>
    <w:rsid w:val="00BF1845"/>
    <w:rsid w:val="00BF2D31"/>
    <w:rsid w:val="00BF3C2A"/>
    <w:rsid w:val="00C13475"/>
    <w:rsid w:val="00C26D79"/>
    <w:rsid w:val="00C32464"/>
    <w:rsid w:val="00C43410"/>
    <w:rsid w:val="00C45794"/>
    <w:rsid w:val="00C55632"/>
    <w:rsid w:val="00C568C7"/>
    <w:rsid w:val="00C671DD"/>
    <w:rsid w:val="00C72E2B"/>
    <w:rsid w:val="00C73B6B"/>
    <w:rsid w:val="00C741AA"/>
    <w:rsid w:val="00C81ECA"/>
    <w:rsid w:val="00C82D40"/>
    <w:rsid w:val="00C930CA"/>
    <w:rsid w:val="00C97275"/>
    <w:rsid w:val="00CA2F9D"/>
    <w:rsid w:val="00CA5103"/>
    <w:rsid w:val="00CA5AD5"/>
    <w:rsid w:val="00CA64B2"/>
    <w:rsid w:val="00CA7008"/>
    <w:rsid w:val="00CB2D2C"/>
    <w:rsid w:val="00CF243D"/>
    <w:rsid w:val="00CF6885"/>
    <w:rsid w:val="00CF77F8"/>
    <w:rsid w:val="00D00916"/>
    <w:rsid w:val="00D1583D"/>
    <w:rsid w:val="00D16E44"/>
    <w:rsid w:val="00D24A5A"/>
    <w:rsid w:val="00D24F78"/>
    <w:rsid w:val="00D437D5"/>
    <w:rsid w:val="00D43F43"/>
    <w:rsid w:val="00D539A2"/>
    <w:rsid w:val="00D5654E"/>
    <w:rsid w:val="00D5799A"/>
    <w:rsid w:val="00D63216"/>
    <w:rsid w:val="00D859CE"/>
    <w:rsid w:val="00D93E2D"/>
    <w:rsid w:val="00DA7484"/>
    <w:rsid w:val="00DC1175"/>
    <w:rsid w:val="00DD4E4E"/>
    <w:rsid w:val="00DD5076"/>
    <w:rsid w:val="00DD6D2F"/>
    <w:rsid w:val="00E00500"/>
    <w:rsid w:val="00E054AD"/>
    <w:rsid w:val="00E068ED"/>
    <w:rsid w:val="00E22A3F"/>
    <w:rsid w:val="00E239AC"/>
    <w:rsid w:val="00E254F2"/>
    <w:rsid w:val="00E33B39"/>
    <w:rsid w:val="00E41EB9"/>
    <w:rsid w:val="00E45EB7"/>
    <w:rsid w:val="00E723EB"/>
    <w:rsid w:val="00E729D2"/>
    <w:rsid w:val="00E84019"/>
    <w:rsid w:val="00E8660C"/>
    <w:rsid w:val="00E95281"/>
    <w:rsid w:val="00EB3D6B"/>
    <w:rsid w:val="00EE0EDA"/>
    <w:rsid w:val="00EE5068"/>
    <w:rsid w:val="00EF0830"/>
    <w:rsid w:val="00EF244C"/>
    <w:rsid w:val="00EF7F6B"/>
    <w:rsid w:val="00F00E6A"/>
    <w:rsid w:val="00F23D8B"/>
    <w:rsid w:val="00F26985"/>
    <w:rsid w:val="00F32C84"/>
    <w:rsid w:val="00F34577"/>
    <w:rsid w:val="00F434EA"/>
    <w:rsid w:val="00F459AF"/>
    <w:rsid w:val="00F6273F"/>
    <w:rsid w:val="00F745ED"/>
    <w:rsid w:val="00F76BBC"/>
    <w:rsid w:val="00F77A2B"/>
    <w:rsid w:val="00F81934"/>
    <w:rsid w:val="00FA0143"/>
    <w:rsid w:val="00FA39E9"/>
    <w:rsid w:val="00FA3CBF"/>
    <w:rsid w:val="00FB4AF6"/>
    <w:rsid w:val="00FB59F2"/>
    <w:rsid w:val="00FB5D6F"/>
    <w:rsid w:val="00FC1E10"/>
    <w:rsid w:val="00FD0510"/>
    <w:rsid w:val="00FD221F"/>
    <w:rsid w:val="00FE2373"/>
    <w:rsid w:val="00FF084D"/>
    <w:rsid w:val="00FF2BD3"/>
    <w:rsid w:val="00FF44A3"/>
    <w:rsid w:val="00FF61CE"/>
    <w:rsid w:val="00FF6D70"/>
    <w:rsid w:val="00FF6E4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1FD844"/>
  <w14:defaultImageDpi w14:val="96"/>
  <w15:chartTrackingRefBased/>
  <w15:docId w15:val="{0819E35B-861F-4C1E-B3B5-D3579A7A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B97"/>
    <w:pPr>
      <w:suppressAutoHyphens/>
    </w:pPr>
    <w:rPr>
      <w:rFonts w:ascii="Times New Roman" w:hAnsi="Times New Roman"/>
      <w:lang w:val="lv-LV" w:eastAsia="ar-SA"/>
    </w:rPr>
  </w:style>
  <w:style w:type="paragraph" w:styleId="Heading1">
    <w:name w:val="heading 1"/>
    <w:basedOn w:val="Normal"/>
    <w:next w:val="Normal"/>
    <w:link w:val="Heading1Char"/>
    <w:uiPriority w:val="9"/>
    <w:qFormat/>
    <w:rsid w:val="00A75401"/>
    <w:pPr>
      <w:keepNext/>
      <w:keepLines/>
      <w:spacing w:before="48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qFormat/>
    <w:rsid w:val="00B07B97"/>
    <w:pPr>
      <w:keepNext/>
      <w:numPr>
        <w:ilvl w:val="1"/>
        <w:numId w:val="1"/>
      </w:numPr>
      <w:jc w:val="both"/>
      <w:outlineLvl w:val="1"/>
    </w:pPr>
    <w:rPr>
      <w:b/>
      <w:caps/>
      <w:sz w:val="24"/>
    </w:rPr>
  </w:style>
  <w:style w:type="paragraph" w:styleId="Heading3">
    <w:name w:val="heading 3"/>
    <w:basedOn w:val="Normal"/>
    <w:next w:val="Normal"/>
    <w:link w:val="Heading3Char"/>
    <w:uiPriority w:val="9"/>
    <w:semiHidden/>
    <w:unhideWhenUsed/>
    <w:qFormat/>
    <w:rsid w:val="00A75401"/>
    <w:pPr>
      <w:keepNext/>
      <w:keepLines/>
      <w:spacing w:before="200"/>
      <w:outlineLvl w:val="2"/>
    </w:pPr>
    <w:rPr>
      <w:rFonts w:ascii="Cambria" w:eastAsia="SimSun" w:hAnsi="Cambria"/>
      <w:b/>
      <w:bCs/>
      <w:color w:val="4F81BD"/>
    </w:rPr>
  </w:style>
  <w:style w:type="paragraph" w:styleId="Heading4">
    <w:name w:val="heading 4"/>
    <w:basedOn w:val="Normal"/>
    <w:next w:val="Normal"/>
    <w:link w:val="Heading4Char"/>
    <w:uiPriority w:val="9"/>
    <w:unhideWhenUsed/>
    <w:qFormat/>
    <w:rsid w:val="00A75401"/>
    <w:pPr>
      <w:keepNext/>
      <w:keepLines/>
      <w:spacing w:before="200"/>
      <w:outlineLvl w:val="3"/>
    </w:pPr>
    <w:rPr>
      <w:rFonts w:ascii="Cambria" w:eastAsia="SimSun" w:hAnsi="Cambria"/>
      <w:b/>
      <w:bCs/>
      <w:i/>
      <w:iCs/>
      <w:color w:val="4F81BD"/>
    </w:rPr>
  </w:style>
  <w:style w:type="paragraph" w:styleId="Heading5">
    <w:name w:val="heading 5"/>
    <w:basedOn w:val="Normal"/>
    <w:next w:val="Normal"/>
    <w:link w:val="Heading5Char"/>
    <w:uiPriority w:val="9"/>
    <w:semiHidden/>
    <w:unhideWhenUsed/>
    <w:qFormat/>
    <w:rsid w:val="00A75401"/>
    <w:pPr>
      <w:keepNext/>
      <w:keepLines/>
      <w:spacing w:before="200"/>
      <w:outlineLvl w:val="4"/>
    </w:pPr>
    <w:rPr>
      <w:rFonts w:ascii="Cambria" w:eastAsia="SimSun" w:hAnsi="Cambria"/>
      <w:color w:val="243F60"/>
    </w:rPr>
  </w:style>
  <w:style w:type="paragraph" w:styleId="Heading8">
    <w:name w:val="heading 8"/>
    <w:basedOn w:val="Normal"/>
    <w:next w:val="Normal"/>
    <w:link w:val="Heading8Char"/>
    <w:uiPriority w:val="9"/>
    <w:semiHidden/>
    <w:unhideWhenUsed/>
    <w:qFormat/>
    <w:rsid w:val="00A75401"/>
    <w:pPr>
      <w:keepNext/>
      <w:keepLines/>
      <w:spacing w:before="200"/>
      <w:outlineLvl w:val="7"/>
    </w:pPr>
    <w:rPr>
      <w:rFonts w:ascii="Cambria" w:eastAsia="SimSun" w:hAnsi="Cambria"/>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5401"/>
    <w:rPr>
      <w:rFonts w:ascii="Cambria" w:eastAsia="SimSun" w:hAnsi="Cambria"/>
      <w:b/>
      <w:color w:val="365F91"/>
      <w:sz w:val="28"/>
      <w:lang w:val="lv-LV" w:eastAsia="ar-SA" w:bidi="ar-SA"/>
    </w:rPr>
  </w:style>
  <w:style w:type="character" w:customStyle="1" w:styleId="Heading2Char">
    <w:name w:val="Heading 2 Char"/>
    <w:link w:val="Heading2"/>
    <w:uiPriority w:val="9"/>
    <w:locked/>
    <w:rsid w:val="00B07B97"/>
    <w:rPr>
      <w:rFonts w:ascii="Times New Roman" w:hAnsi="Times New Roman"/>
      <w:b/>
      <w:caps/>
      <w:sz w:val="24"/>
      <w:lang w:val="lv-LV" w:eastAsia="ar-SA" w:bidi="ar-SA"/>
    </w:rPr>
  </w:style>
  <w:style w:type="character" w:customStyle="1" w:styleId="Heading3Char">
    <w:name w:val="Heading 3 Char"/>
    <w:link w:val="Heading3"/>
    <w:uiPriority w:val="9"/>
    <w:semiHidden/>
    <w:locked/>
    <w:rsid w:val="00A75401"/>
    <w:rPr>
      <w:rFonts w:ascii="Cambria" w:eastAsia="SimSun" w:hAnsi="Cambria"/>
      <w:b/>
      <w:color w:val="4F81BD"/>
      <w:lang w:val="lv-LV" w:eastAsia="ar-SA" w:bidi="ar-SA"/>
    </w:rPr>
  </w:style>
  <w:style w:type="character" w:customStyle="1" w:styleId="Heading4Char">
    <w:name w:val="Heading 4 Char"/>
    <w:link w:val="Heading4"/>
    <w:uiPriority w:val="9"/>
    <w:semiHidden/>
    <w:locked/>
    <w:rsid w:val="00A75401"/>
    <w:rPr>
      <w:rFonts w:ascii="Cambria" w:eastAsia="SimSun" w:hAnsi="Cambria"/>
      <w:b/>
      <w:i/>
      <w:color w:val="4F81BD"/>
      <w:lang w:val="lv-LV" w:eastAsia="ar-SA" w:bidi="ar-SA"/>
    </w:rPr>
  </w:style>
  <w:style w:type="character" w:customStyle="1" w:styleId="Heading5Char">
    <w:name w:val="Heading 5 Char"/>
    <w:link w:val="Heading5"/>
    <w:uiPriority w:val="9"/>
    <w:semiHidden/>
    <w:locked/>
    <w:rsid w:val="00A75401"/>
    <w:rPr>
      <w:rFonts w:ascii="Cambria" w:eastAsia="SimSun" w:hAnsi="Cambria"/>
      <w:color w:val="243F60"/>
      <w:lang w:val="lv-LV" w:eastAsia="ar-SA" w:bidi="ar-SA"/>
    </w:rPr>
  </w:style>
  <w:style w:type="character" w:customStyle="1" w:styleId="Heading8Char">
    <w:name w:val="Heading 8 Char"/>
    <w:link w:val="Heading8"/>
    <w:uiPriority w:val="9"/>
    <w:semiHidden/>
    <w:locked/>
    <w:rsid w:val="00A75401"/>
    <w:rPr>
      <w:rFonts w:ascii="Cambria" w:eastAsia="SimSun" w:hAnsi="Cambria"/>
      <w:color w:val="404040"/>
      <w:lang w:val="lv-LV" w:eastAsia="ar-SA" w:bidi="ar-SA"/>
    </w:rPr>
  </w:style>
  <w:style w:type="character" w:styleId="PageNumber">
    <w:name w:val="page number"/>
    <w:uiPriority w:val="99"/>
    <w:rsid w:val="00B07B97"/>
  </w:style>
  <w:style w:type="paragraph" w:styleId="EndnoteText">
    <w:name w:val="endnote text"/>
    <w:basedOn w:val="Normal"/>
    <w:link w:val="EndnoteTextChar"/>
    <w:uiPriority w:val="99"/>
    <w:rsid w:val="00B07B97"/>
    <w:pPr>
      <w:tabs>
        <w:tab w:val="left" w:pos="567"/>
      </w:tabs>
    </w:pPr>
    <w:rPr>
      <w:sz w:val="22"/>
      <w:lang w:val="en-GB"/>
    </w:rPr>
  </w:style>
  <w:style w:type="character" w:customStyle="1" w:styleId="EndnoteTextChar">
    <w:name w:val="Endnote Text Char"/>
    <w:link w:val="EndnoteText"/>
    <w:uiPriority w:val="99"/>
    <w:locked/>
    <w:rsid w:val="00B07B97"/>
    <w:rPr>
      <w:rFonts w:ascii="Times New Roman" w:hAnsi="Times New Roman"/>
      <w:sz w:val="22"/>
      <w:lang w:val="en-GB" w:eastAsia="ar-SA" w:bidi="ar-SA"/>
    </w:rPr>
  </w:style>
  <w:style w:type="paragraph" w:styleId="Footer">
    <w:name w:val="footer"/>
    <w:basedOn w:val="Normal"/>
    <w:link w:val="FooterChar"/>
    <w:uiPriority w:val="99"/>
    <w:rsid w:val="00B07B97"/>
    <w:pPr>
      <w:tabs>
        <w:tab w:val="center" w:pos="4153"/>
        <w:tab w:val="right" w:pos="8306"/>
      </w:tabs>
    </w:pPr>
  </w:style>
  <w:style w:type="character" w:customStyle="1" w:styleId="FooterChar">
    <w:name w:val="Footer Char"/>
    <w:link w:val="Footer"/>
    <w:uiPriority w:val="99"/>
    <w:locked/>
    <w:rsid w:val="00B07B97"/>
    <w:rPr>
      <w:rFonts w:ascii="Times New Roman" w:hAnsi="Times New Roman"/>
      <w:lang w:val="lv-LV" w:eastAsia="ar-SA" w:bidi="ar-SA"/>
    </w:rPr>
  </w:style>
  <w:style w:type="paragraph" w:customStyle="1" w:styleId="TitleA">
    <w:name w:val="Title A"/>
    <w:basedOn w:val="Heading1"/>
    <w:rsid w:val="00501014"/>
    <w:pPr>
      <w:jc w:val="center"/>
    </w:pPr>
    <w:rPr>
      <w:rFonts w:ascii="Times New Roman Bold" w:hAnsi="Times New Roman Bold" w:cs="Times New Roman Bold"/>
      <w:b w:val="0"/>
      <w:caps/>
      <w:color w:val="auto"/>
      <w:sz w:val="22"/>
    </w:rPr>
  </w:style>
  <w:style w:type="paragraph" w:styleId="Header">
    <w:name w:val="header"/>
    <w:basedOn w:val="Normal"/>
    <w:link w:val="HeaderChar"/>
    <w:uiPriority w:val="99"/>
    <w:unhideWhenUsed/>
    <w:rsid w:val="00F6273F"/>
    <w:pPr>
      <w:tabs>
        <w:tab w:val="center" w:pos="4703"/>
        <w:tab w:val="right" w:pos="9406"/>
      </w:tabs>
    </w:pPr>
  </w:style>
  <w:style w:type="character" w:customStyle="1" w:styleId="HeaderChar">
    <w:name w:val="Header Char"/>
    <w:link w:val="Header"/>
    <w:uiPriority w:val="99"/>
    <w:locked/>
    <w:rsid w:val="00F6273F"/>
    <w:rPr>
      <w:rFonts w:ascii="Times New Roman" w:hAnsi="Times New Roman"/>
      <w:lang w:val="lv-LV" w:eastAsia="ar-SA" w:bidi="ar-SA"/>
    </w:rPr>
  </w:style>
  <w:style w:type="character" w:styleId="Hyperlink">
    <w:name w:val="Hyperlink"/>
    <w:rsid w:val="00A75401"/>
    <w:rPr>
      <w:color w:val="0000FF"/>
      <w:u w:val="single"/>
    </w:rPr>
  </w:style>
  <w:style w:type="paragraph" w:styleId="BodyText">
    <w:name w:val="Body Text"/>
    <w:basedOn w:val="Normal"/>
    <w:link w:val="BodyTextChar"/>
    <w:rsid w:val="00A75401"/>
    <w:pPr>
      <w:jc w:val="both"/>
    </w:pPr>
    <w:rPr>
      <w:sz w:val="24"/>
    </w:rPr>
  </w:style>
  <w:style w:type="character" w:customStyle="1" w:styleId="BodyTextChar">
    <w:name w:val="Body Text Char"/>
    <w:link w:val="BodyText"/>
    <w:locked/>
    <w:rsid w:val="00A75401"/>
    <w:rPr>
      <w:rFonts w:ascii="Times New Roman" w:hAnsi="Times New Roman"/>
      <w:sz w:val="24"/>
      <w:lang w:val="lv-LV" w:eastAsia="ar-SA" w:bidi="ar-SA"/>
    </w:rPr>
  </w:style>
  <w:style w:type="paragraph" w:styleId="BodyTextIndent">
    <w:name w:val="Body Text Indent"/>
    <w:basedOn w:val="Normal"/>
    <w:link w:val="BodyTextIndentChar"/>
    <w:uiPriority w:val="99"/>
    <w:rsid w:val="00A75401"/>
    <w:pPr>
      <w:spacing w:line="360" w:lineRule="auto"/>
      <w:ind w:left="709"/>
      <w:jc w:val="both"/>
    </w:pPr>
    <w:rPr>
      <w:sz w:val="24"/>
    </w:rPr>
  </w:style>
  <w:style w:type="character" w:customStyle="1" w:styleId="BodyTextIndentChar">
    <w:name w:val="Body Text Indent Char"/>
    <w:link w:val="BodyTextIndent"/>
    <w:uiPriority w:val="99"/>
    <w:locked/>
    <w:rsid w:val="00A75401"/>
    <w:rPr>
      <w:rFonts w:ascii="Times New Roman" w:hAnsi="Times New Roman"/>
      <w:sz w:val="24"/>
      <w:lang w:val="lv-LV" w:eastAsia="ar-SA" w:bidi="ar-SA"/>
    </w:rPr>
  </w:style>
  <w:style w:type="paragraph" w:styleId="BodyText2">
    <w:name w:val="Body Text 2"/>
    <w:basedOn w:val="Normal"/>
    <w:link w:val="BodyText2Char"/>
    <w:uiPriority w:val="99"/>
    <w:rsid w:val="00A75401"/>
    <w:rPr>
      <w:sz w:val="22"/>
    </w:rPr>
  </w:style>
  <w:style w:type="character" w:customStyle="1" w:styleId="BodyText2Char">
    <w:name w:val="Body Text 2 Char"/>
    <w:link w:val="BodyText2"/>
    <w:uiPriority w:val="99"/>
    <w:locked/>
    <w:rsid w:val="00A75401"/>
    <w:rPr>
      <w:rFonts w:ascii="Times New Roman" w:hAnsi="Times New Roman"/>
      <w:sz w:val="22"/>
      <w:lang w:val="lv-LV" w:eastAsia="ar-SA" w:bidi="ar-SA"/>
    </w:rPr>
  </w:style>
  <w:style w:type="paragraph" w:customStyle="1" w:styleId="TitleB">
    <w:name w:val="Title B"/>
    <w:basedOn w:val="Heading1"/>
    <w:rsid w:val="00501014"/>
    <w:pPr>
      <w:ind w:left="567" w:hanging="567"/>
    </w:pPr>
    <w:rPr>
      <w:rFonts w:ascii="Times New Roman Bold" w:hAnsi="Times New Roman Bold" w:cs="Times New Roman Bold"/>
      <w:b w:val="0"/>
      <w:caps/>
      <w:color w:val="auto"/>
      <w:sz w:val="22"/>
    </w:rPr>
  </w:style>
  <w:style w:type="paragraph" w:customStyle="1" w:styleId="Uberschrift2">
    <w:name w:val="Uberschrift 2"/>
    <w:basedOn w:val="Normal"/>
    <w:rsid w:val="00A75401"/>
    <w:pPr>
      <w:keepNext/>
      <w:widowControl w:val="0"/>
      <w:tabs>
        <w:tab w:val="left" w:pos="567"/>
      </w:tabs>
      <w:spacing w:before="240" w:after="120"/>
    </w:pPr>
    <w:rPr>
      <w:rFonts w:ascii="Courier" w:hAnsi="Courier" w:cs="Courier"/>
      <w:b/>
      <w:kern w:val="1"/>
      <w:sz w:val="22"/>
      <w:lang w:val="en-GB"/>
    </w:rPr>
  </w:style>
  <w:style w:type="paragraph" w:styleId="BodyTextIndent2">
    <w:name w:val="Body Text Indent 2"/>
    <w:basedOn w:val="Normal"/>
    <w:link w:val="BodyTextIndent2Char"/>
    <w:uiPriority w:val="99"/>
    <w:semiHidden/>
    <w:unhideWhenUsed/>
    <w:rsid w:val="00A75401"/>
    <w:pPr>
      <w:spacing w:after="120" w:line="480" w:lineRule="auto"/>
      <w:ind w:left="283"/>
    </w:pPr>
  </w:style>
  <w:style w:type="character" w:customStyle="1" w:styleId="BodyTextIndent2Char">
    <w:name w:val="Body Text Indent 2 Char"/>
    <w:link w:val="BodyTextIndent2"/>
    <w:uiPriority w:val="99"/>
    <w:semiHidden/>
    <w:locked/>
    <w:rsid w:val="00A75401"/>
    <w:rPr>
      <w:rFonts w:ascii="Times New Roman" w:hAnsi="Times New Roman"/>
      <w:lang w:val="lv-LV" w:eastAsia="ar-SA" w:bidi="ar-SA"/>
    </w:rPr>
  </w:style>
  <w:style w:type="paragraph" w:styleId="BalloonText">
    <w:name w:val="Balloon Text"/>
    <w:basedOn w:val="Normal"/>
    <w:link w:val="BalloonTextChar"/>
    <w:uiPriority w:val="99"/>
    <w:semiHidden/>
    <w:unhideWhenUsed/>
    <w:rsid w:val="002E73A3"/>
    <w:rPr>
      <w:rFonts w:ascii="Tahoma" w:hAnsi="Tahoma" w:cs="Tahoma"/>
      <w:sz w:val="16"/>
      <w:szCs w:val="16"/>
    </w:rPr>
  </w:style>
  <w:style w:type="character" w:customStyle="1" w:styleId="BalloonTextChar">
    <w:name w:val="Balloon Text Char"/>
    <w:link w:val="BalloonText"/>
    <w:uiPriority w:val="99"/>
    <w:semiHidden/>
    <w:locked/>
    <w:rsid w:val="002E73A3"/>
    <w:rPr>
      <w:rFonts w:ascii="Tahoma" w:hAnsi="Tahoma"/>
      <w:sz w:val="16"/>
      <w:lang w:val="lv-LV" w:eastAsia="ar-SA" w:bidi="ar-SA"/>
    </w:rPr>
  </w:style>
  <w:style w:type="character" w:customStyle="1" w:styleId="WW8Num2z3">
    <w:name w:val="WW8Num2z3"/>
    <w:rPr>
      <w:rFonts w:ascii="Symbol" w:hAnsi="Symbol"/>
    </w:rPr>
  </w:style>
  <w:style w:type="paragraph" w:styleId="NormalWeb">
    <w:name w:val="Normal (Web)"/>
    <w:basedOn w:val="Normal"/>
    <w:rsid w:val="006D5764"/>
    <w:pPr>
      <w:suppressAutoHyphens w:val="0"/>
      <w:spacing w:before="100" w:beforeAutospacing="1" w:after="100" w:afterAutospacing="1"/>
    </w:pPr>
    <w:rPr>
      <w:rFonts w:ascii="Arial" w:eastAsia="Times New Roman" w:hAnsi="Arial" w:cs="Arial"/>
      <w:sz w:val="24"/>
      <w:szCs w:val="24"/>
      <w:lang w:val="en-US" w:eastAsia="en-US"/>
    </w:rPr>
  </w:style>
  <w:style w:type="paragraph" w:styleId="Revision">
    <w:name w:val="Revision"/>
    <w:hidden/>
    <w:uiPriority w:val="99"/>
    <w:semiHidden/>
    <w:rsid w:val="000649F1"/>
    <w:rPr>
      <w:rFonts w:ascii="Times New Roman" w:hAnsi="Times New Roman"/>
      <w:lang w:val="lv-LV" w:eastAsia="ar-SA"/>
    </w:rPr>
  </w:style>
  <w:style w:type="paragraph" w:customStyle="1" w:styleId="DraftingNotesAgency">
    <w:name w:val="Drafting Notes (Agency)"/>
    <w:basedOn w:val="Normal"/>
    <w:next w:val="Normal"/>
    <w:link w:val="DraftingNotesAgencyChar"/>
    <w:rsid w:val="00AD4E08"/>
    <w:pPr>
      <w:suppressAutoHyphens w:val="0"/>
      <w:spacing w:after="140" w:line="280" w:lineRule="atLeast"/>
    </w:pPr>
    <w:rPr>
      <w:rFonts w:ascii="Courier New" w:eastAsia="Verdana" w:hAnsi="Courier New"/>
      <w:i/>
      <w:color w:val="339966"/>
      <w:sz w:val="22"/>
      <w:szCs w:val="18"/>
      <w:lang w:val="x-none" w:eastAsia="x-none"/>
    </w:rPr>
  </w:style>
  <w:style w:type="character" w:customStyle="1" w:styleId="DraftingNotesAgencyChar">
    <w:name w:val="Drafting Notes (Agency) Char"/>
    <w:link w:val="DraftingNotesAgency"/>
    <w:rsid w:val="00AD4E08"/>
    <w:rPr>
      <w:rFonts w:ascii="Courier New" w:eastAsia="Verdana" w:hAnsi="Courier New"/>
      <w:i/>
      <w:color w:val="339966"/>
      <w:sz w:val="22"/>
      <w:szCs w:val="18"/>
      <w:lang w:val="x-none" w:eastAsia="x-none"/>
    </w:rPr>
  </w:style>
  <w:style w:type="paragraph" w:customStyle="1" w:styleId="BodytextAgency">
    <w:name w:val="Body text (Agency)"/>
    <w:basedOn w:val="Normal"/>
    <w:link w:val="BodytextAgencyChar"/>
    <w:qFormat/>
    <w:rsid w:val="00AD4E08"/>
    <w:pPr>
      <w:suppressAutoHyphens w:val="0"/>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AD4E08"/>
    <w:rPr>
      <w:rFonts w:ascii="Verdana" w:eastAsia="Verdana" w:hAnsi="Verdana"/>
      <w:sz w:val="18"/>
      <w:szCs w:val="18"/>
      <w:lang w:val="x-none" w:eastAsia="x-none"/>
    </w:rPr>
  </w:style>
  <w:style w:type="character" w:styleId="FollowedHyperlink">
    <w:name w:val="FollowedHyperlink"/>
    <w:uiPriority w:val="99"/>
    <w:semiHidden/>
    <w:unhideWhenUsed/>
    <w:rsid w:val="009B3375"/>
    <w:rPr>
      <w:color w:val="954F72"/>
      <w:u w:val="single"/>
    </w:rPr>
  </w:style>
  <w:style w:type="character" w:styleId="UnresolvedMention">
    <w:name w:val="Unresolved Mention"/>
    <w:uiPriority w:val="99"/>
    <w:semiHidden/>
    <w:unhideWhenUsed/>
    <w:rsid w:val="009B3375"/>
    <w:rPr>
      <w:color w:val="605E5C"/>
      <w:shd w:val="clear" w:color="auto" w:fill="E1DFDD"/>
    </w:rPr>
  </w:style>
  <w:style w:type="paragraph" w:styleId="ListParagraph">
    <w:name w:val="List Paragraph"/>
    <w:basedOn w:val="Normal"/>
    <w:uiPriority w:val="34"/>
    <w:qFormat/>
    <w:rsid w:val="00A21EFD"/>
    <w:pPr>
      <w:ind w:left="720"/>
      <w:contextualSpacing/>
    </w:pPr>
  </w:style>
  <w:style w:type="paragraph" w:styleId="Title">
    <w:name w:val="Title"/>
    <w:basedOn w:val="Normal"/>
    <w:next w:val="Normal"/>
    <w:link w:val="TitleChar"/>
    <w:uiPriority w:val="10"/>
    <w:qFormat/>
    <w:rsid w:val="00F269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985"/>
    <w:rPr>
      <w:rFonts w:asciiTheme="majorHAnsi" w:eastAsiaTheme="majorEastAsia" w:hAnsiTheme="majorHAnsi" w:cstheme="majorBidi"/>
      <w:spacing w:val="-10"/>
      <w:kern w:val="28"/>
      <w:sz w:val="56"/>
      <w:szCs w:val="56"/>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neoclarityn" TargetMode="External"/><Relationship Id="rId18"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6" Type="http://schemas.openxmlformats.org/officeDocument/2006/relationships/customXml" Target="../customXml/item7.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ema.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0"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iew.officeapps.live.com/op/view.aspx?src=https%3A%2F%2Fwww.ema.europa.eu%2Fen%2Fdocuments%2Ftemplate-form%2Fqrd-appendix-v-adverse-drug-reaction-reporting-details_en.docx&amp;wdOrigin=BROWSELIN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EMADOC-1700519818-2957079</_dlc_DocId>
    <_dlc_DocIdUrl xmlns="a034c160-bfb7-45f5-8632-2eb7e0508071">
      <Url>https://euema.sharepoint.com/sites/CRM/_layouts/15/DocIdRedir.aspx?ID=EMADOC-1700519818-2957079</Url>
      <Description>EMADOC-1700519818-2957079</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228E68-C63F-4D94-B48A-64D19B2E7E4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558F78D-8257-482D-B50E-8450D3B8FD56}">
  <ds:schemaRefs>
    <ds:schemaRef ds:uri="http://schemas.openxmlformats.org/officeDocument/2006/bibliography"/>
  </ds:schemaRefs>
</ds:datastoreItem>
</file>

<file path=customXml/itemProps3.xml><?xml version="1.0" encoding="utf-8"?>
<ds:datastoreItem xmlns:ds="http://schemas.openxmlformats.org/officeDocument/2006/customXml" ds:itemID="{9BE93318-E6D9-4CDA-B2C0-88DE96F1AC02}">
  <ds:schemaRefs>
    <ds:schemaRef ds:uri="http://schemas.openxmlformats.org/officeDocument/2006/bibliography"/>
  </ds:schemaRefs>
</ds:datastoreItem>
</file>

<file path=customXml/itemProps4.xml><?xml version="1.0" encoding="utf-8"?>
<ds:datastoreItem xmlns:ds="http://schemas.openxmlformats.org/officeDocument/2006/customXml" ds:itemID="{39BCF2BB-6591-46E5-88E5-65F8DAD26F23}"/>
</file>

<file path=customXml/itemProps5.xml><?xml version="1.0" encoding="utf-8"?>
<ds:datastoreItem xmlns:ds="http://schemas.openxmlformats.org/officeDocument/2006/customXml" ds:itemID="{8188765E-4DCC-4811-AAC3-6441BC6F7728}">
  <ds:schemaRefs>
    <ds:schemaRef ds:uri="http://schemas.microsoft.com/sharepoint/v3/contenttype/forms"/>
  </ds:schemaRefs>
</ds:datastoreItem>
</file>

<file path=customXml/itemProps6.xml><?xml version="1.0" encoding="utf-8"?>
<ds:datastoreItem xmlns:ds="http://schemas.openxmlformats.org/officeDocument/2006/customXml" ds:itemID="{52450ACD-E6C5-49D2-975A-B3EACEC316EE}">
  <ds:schemaRefs>
    <ds:schemaRef ds:uri="http://purl.org/dc/elements/1.1/"/>
    <ds:schemaRef ds:uri="c7fd0ec2-3fd7-4a8e-b6be-2cb48aa9a98f"/>
    <ds:schemaRef ds:uri="http://purl.org/dc/terms/"/>
    <ds:schemaRef ds:uri="http://schemas.microsoft.com/office/infopath/2007/PartnerControls"/>
    <ds:schemaRef ds:uri="e89224d9-27fb-4eaf-9fc3-93e4eb4541af"/>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2006/metadata/properties"/>
  </ds:schemaRefs>
</ds:datastoreItem>
</file>

<file path=customXml/itemProps7.xml><?xml version="1.0" encoding="utf-8"?>
<ds:datastoreItem xmlns:ds="http://schemas.openxmlformats.org/officeDocument/2006/customXml" ds:itemID="{BAF12585-E994-4A5E-82D8-52F8045A2AD2}"/>
</file>

<file path=docProps/app.xml><?xml version="1.0" encoding="utf-8"?>
<Properties xmlns="http://schemas.openxmlformats.org/officeDocument/2006/extended-properties" xmlns:vt="http://schemas.openxmlformats.org/officeDocument/2006/docPropsVTypes">
  <Template>Normal.dotm</Template>
  <TotalTime>0</TotalTime>
  <Pages>44</Pages>
  <Words>12003</Words>
  <Characters>68420</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Company>Organon</Company>
  <LinksUpToDate>false</LinksUpToDate>
  <CharactersWithSpaces>80263</CharactersWithSpaces>
  <SharedDoc>false</SharedDoc>
  <HLinks>
    <vt:vector size="48" baseType="variant">
      <vt:variant>
        <vt:i4>3801208</vt:i4>
      </vt:variant>
      <vt:variant>
        <vt:i4>21</vt:i4>
      </vt:variant>
      <vt:variant>
        <vt:i4>0</vt:i4>
      </vt:variant>
      <vt:variant>
        <vt:i4>5</vt:i4>
      </vt:variant>
      <vt:variant>
        <vt:lpwstr>https://www.ema.europa.eu/</vt:lpwstr>
      </vt:variant>
      <vt:variant>
        <vt:lpwstr/>
      </vt:variant>
      <vt:variant>
        <vt:i4>6160416</vt:i4>
      </vt:variant>
      <vt:variant>
        <vt:i4>18</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15</vt:i4>
      </vt:variant>
      <vt:variant>
        <vt:i4>0</vt:i4>
      </vt:variant>
      <vt:variant>
        <vt:i4>5</vt:i4>
      </vt:variant>
      <vt:variant>
        <vt:lpwstr>https://www.ema.europa.eu/</vt:lpwstr>
      </vt:variant>
      <vt:variant>
        <vt:lpwstr/>
      </vt:variant>
      <vt:variant>
        <vt:i4>6160416</vt:i4>
      </vt:variant>
      <vt:variant>
        <vt:i4>12</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9</vt:i4>
      </vt:variant>
      <vt:variant>
        <vt:i4>0</vt:i4>
      </vt:variant>
      <vt:variant>
        <vt:i4>5</vt:i4>
      </vt:variant>
      <vt:variant>
        <vt:lpwstr>https://www.ema.europa.eu/</vt:lpwstr>
      </vt:variant>
      <vt:variant>
        <vt:lpwstr/>
      </vt:variant>
      <vt:variant>
        <vt:i4>6160416</vt:i4>
      </vt:variant>
      <vt:variant>
        <vt:i4>6</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ariant>
        <vt:i4>3801208</vt:i4>
      </vt:variant>
      <vt:variant>
        <vt:i4>3</vt:i4>
      </vt:variant>
      <vt:variant>
        <vt:i4>0</vt:i4>
      </vt:variant>
      <vt:variant>
        <vt:i4>5</vt:i4>
      </vt:variant>
      <vt:variant>
        <vt:lpwstr>https://www.ema.europa.eu/</vt:lpwstr>
      </vt:variant>
      <vt:variant>
        <vt:lpwstr/>
      </vt:variant>
      <vt:variant>
        <vt:i4>6160416</vt:i4>
      </vt:variant>
      <vt:variant>
        <vt:i4>0</vt:i4>
      </vt:variant>
      <vt:variant>
        <vt:i4>0</vt:i4>
      </vt:variant>
      <vt:variant>
        <vt:i4>5</vt:i4>
      </vt:variant>
      <vt:variant>
        <vt:lpwstr>https://view.officeapps.live.com/op/view.aspx?src=https%3A%2F%2Fwww.ema.europa.eu%2Fen%2Fdocuments%2Ftemplate-form%2Fqrd-appendix-v-adverse-drug-reaction-reporting-details_en.docx&amp;wdOrigin=BROWSELINK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Organon_x</cp:lastModifiedBy>
  <cp:revision>2</cp:revision>
  <dcterms:created xsi:type="dcterms:W3CDTF">2026-02-23T15:06:00Z</dcterms:created>
  <dcterms:modified xsi:type="dcterms:W3CDTF">2026-02-23T15:06:00Z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391cda63315d1090ba467bc2c1ea4332d063c80a2f400b1fbc808cfbff7d4216</vt:lpwstr>
  </property>
  <property fmtid="{D5CDD505-2E9C-101B-9397-08002B2CF9AE}" pid="3" name="MSIP_Label_04f783dd-f5fe-4e6c-8816-198fd9c95f56_Enabled">
    <vt:lpwstr>true</vt:lpwstr>
  </property>
  <property fmtid="{D5CDD505-2E9C-101B-9397-08002B2CF9AE}" pid="4" name="MSIP_Label_04f783dd-f5fe-4e6c-8816-198fd9c95f56_SetDate">
    <vt:lpwstr>2022-10-13T08:22:12Z</vt:lpwstr>
  </property>
  <property fmtid="{D5CDD505-2E9C-101B-9397-08002B2CF9AE}" pid="5" name="MSIP_Label_04f783dd-f5fe-4e6c-8816-198fd9c95f56_Method">
    <vt:lpwstr>Privileged</vt:lpwstr>
  </property>
  <property fmtid="{D5CDD505-2E9C-101B-9397-08002B2CF9AE}" pid="6" name="MSIP_Label_04f783dd-f5fe-4e6c-8816-198fd9c95f56_Name">
    <vt:lpwstr>English - Non-Corporate</vt:lpwstr>
  </property>
  <property fmtid="{D5CDD505-2E9C-101B-9397-08002B2CF9AE}" pid="7" name="MSIP_Label_04f783dd-f5fe-4e6c-8816-198fd9c95f56_SiteId">
    <vt:lpwstr>484a70d1-caaf-4a03-a477-1cbe688304af</vt:lpwstr>
  </property>
  <property fmtid="{D5CDD505-2E9C-101B-9397-08002B2CF9AE}" pid="8" name="MSIP_Label_04f783dd-f5fe-4e6c-8816-198fd9c95f56_ActionId">
    <vt:lpwstr>4f581a94-ad7d-44ae-8dbd-1e0eef803ac0</vt:lpwstr>
  </property>
  <property fmtid="{D5CDD505-2E9C-101B-9397-08002B2CF9AE}" pid="9" name="MSIP_Label_04f783dd-f5fe-4e6c-8816-198fd9c95f56_ContentBits">
    <vt:lpwstr>0</vt:lpwstr>
  </property>
  <property fmtid="{D5CDD505-2E9C-101B-9397-08002B2CF9AE}" pid="10" name="ContentTypeId">
    <vt:lpwstr>0x0101000DA6AD19014FF648A49316945EE786F90200176DED4FF78CD74995F64A0F46B59E48</vt:lpwstr>
  </property>
  <property fmtid="{D5CDD505-2E9C-101B-9397-08002B2CF9AE}" pid="11" name="MediaServiceImageTags">
    <vt:lpwstr/>
  </property>
  <property fmtid="{D5CDD505-2E9C-101B-9397-08002B2CF9AE}" pid="12" name="_dlc_DocIdItemGuid">
    <vt:lpwstr>14df953e-a975-4400-8b33-336baea6c792</vt:lpwstr>
  </property>
</Properties>
</file>