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F7BA" w14:textId="28EE105A" w:rsidR="00D368AC" w:rsidRPr="000435ED" w:rsidRDefault="006E2D25" w:rsidP="006E2D25">
      <w:pPr>
        <w:pBdr>
          <w:top w:val="single" w:sz="4" w:space="1" w:color="auto"/>
          <w:left w:val="single" w:sz="4" w:space="4" w:color="auto"/>
          <w:bottom w:val="single" w:sz="4" w:space="1" w:color="auto"/>
          <w:right w:val="single" w:sz="4" w:space="4" w:color="auto"/>
        </w:pBdr>
        <w:outlineLvl w:val="0"/>
        <w:rPr>
          <w:rFonts w:cs="Times New Roman"/>
          <w:b/>
        </w:rPr>
      </w:pPr>
      <w:r w:rsidRPr="00220238">
        <w:rPr>
          <w:lang w:val="lv-LV"/>
        </w:rPr>
        <w:t xml:space="preserve">Šis dokuments ir apstiprināta </w:t>
      </w:r>
      <w:r>
        <w:rPr>
          <w:lang w:val="lv-LV"/>
        </w:rPr>
        <w:t>ORSERDU</w:t>
      </w:r>
      <w:r w:rsidRPr="00220238">
        <w:rPr>
          <w:lang w:val="lv-LV"/>
        </w:rPr>
        <w:t xml:space="preserve"> zāļu informācija, kurā ir izceltas izmaiņas kopš iepriekšējās procedūras, kas ietekmē zāļu informāciju (</w:t>
      </w:r>
      <w:r w:rsidRPr="00DD6081">
        <w:t>EMEA/H/C/005898/II/0009</w:t>
      </w:r>
      <w:r w:rsidRPr="00220238">
        <w:rPr>
          <w:lang w:val="lv-LV"/>
        </w:rPr>
        <w:t>).</w:t>
      </w:r>
      <w:r>
        <w:rPr>
          <w:lang w:val="lv-LV"/>
        </w:rPr>
        <w:t xml:space="preserve"> </w:t>
      </w:r>
      <w:r w:rsidRPr="00220238">
        <w:rPr>
          <w:lang w:val="lv-LV"/>
        </w:rPr>
        <w:t xml:space="preserve">Plašāku informāciju skatīt Eiropas Zāļu aģentūras tīmekļa vietnē: </w:t>
      </w:r>
      <w:hyperlink r:id="rId11" w:tgtFrame="_blank" w:history="1">
        <w:r w:rsidRPr="00DD6081">
          <w:rPr>
            <w:rStyle w:val="Hyperlink"/>
          </w:rPr>
          <w:t>https://www.ema.europa.eu/en/medicines/human/EPAR/orserdu</w:t>
        </w:r>
      </w:hyperlink>
    </w:p>
    <w:p w14:paraId="05B65F6F" w14:textId="77777777" w:rsidR="00D368AC" w:rsidRPr="000435ED" w:rsidRDefault="00D368AC" w:rsidP="001209F2">
      <w:pPr>
        <w:outlineLvl w:val="0"/>
        <w:rPr>
          <w:rFonts w:cs="Times New Roman"/>
          <w:b/>
        </w:rPr>
      </w:pPr>
    </w:p>
    <w:p w14:paraId="4077D607" w14:textId="77777777" w:rsidR="00D368AC" w:rsidRPr="000435ED" w:rsidRDefault="00D368AC" w:rsidP="001209F2">
      <w:pPr>
        <w:outlineLvl w:val="0"/>
        <w:rPr>
          <w:rFonts w:cs="Times New Roman"/>
          <w:b/>
        </w:rPr>
      </w:pPr>
    </w:p>
    <w:p w14:paraId="505AA6EE" w14:textId="77777777" w:rsidR="00D368AC" w:rsidRPr="000435ED" w:rsidRDefault="00D368AC" w:rsidP="001209F2">
      <w:pPr>
        <w:outlineLvl w:val="0"/>
        <w:rPr>
          <w:rFonts w:cs="Times New Roman"/>
          <w:b/>
        </w:rPr>
      </w:pPr>
    </w:p>
    <w:p w14:paraId="40C2D0E0" w14:textId="77777777" w:rsidR="00D368AC" w:rsidRPr="000435ED" w:rsidRDefault="00D368AC" w:rsidP="001209F2">
      <w:pPr>
        <w:outlineLvl w:val="0"/>
        <w:rPr>
          <w:rFonts w:cs="Times New Roman"/>
          <w:b/>
        </w:rPr>
      </w:pPr>
    </w:p>
    <w:p w14:paraId="0CD4081B" w14:textId="77777777" w:rsidR="00D368AC" w:rsidRPr="000435ED" w:rsidRDefault="00D368AC" w:rsidP="001209F2">
      <w:pPr>
        <w:outlineLvl w:val="0"/>
        <w:rPr>
          <w:rFonts w:cs="Times New Roman"/>
          <w:b/>
        </w:rPr>
      </w:pPr>
    </w:p>
    <w:p w14:paraId="3D47A869" w14:textId="77777777" w:rsidR="00D368AC" w:rsidRPr="000435ED" w:rsidRDefault="00D368AC" w:rsidP="001209F2">
      <w:pPr>
        <w:outlineLvl w:val="0"/>
        <w:rPr>
          <w:rFonts w:cs="Times New Roman"/>
          <w:b/>
        </w:rPr>
      </w:pPr>
    </w:p>
    <w:p w14:paraId="01148B41" w14:textId="77777777" w:rsidR="00D368AC" w:rsidRPr="000435ED" w:rsidRDefault="00D368AC" w:rsidP="001209F2">
      <w:pPr>
        <w:outlineLvl w:val="0"/>
        <w:rPr>
          <w:rFonts w:cs="Times New Roman"/>
          <w:b/>
        </w:rPr>
      </w:pPr>
    </w:p>
    <w:p w14:paraId="0C2EFE8E" w14:textId="77777777" w:rsidR="00D368AC" w:rsidRPr="000435ED" w:rsidRDefault="00D368AC" w:rsidP="001209F2">
      <w:pPr>
        <w:outlineLvl w:val="0"/>
        <w:rPr>
          <w:rFonts w:cs="Times New Roman"/>
          <w:b/>
        </w:rPr>
      </w:pPr>
    </w:p>
    <w:p w14:paraId="01E83B13" w14:textId="77777777" w:rsidR="00D368AC" w:rsidRPr="000435ED" w:rsidRDefault="00D368AC" w:rsidP="001209F2">
      <w:pPr>
        <w:outlineLvl w:val="0"/>
        <w:rPr>
          <w:rFonts w:cs="Times New Roman"/>
          <w:b/>
        </w:rPr>
      </w:pPr>
    </w:p>
    <w:p w14:paraId="452EEA55" w14:textId="77777777" w:rsidR="00D368AC" w:rsidRPr="000435ED" w:rsidRDefault="00D368AC" w:rsidP="001209F2">
      <w:pPr>
        <w:outlineLvl w:val="0"/>
        <w:rPr>
          <w:rFonts w:cs="Times New Roman"/>
          <w:b/>
        </w:rPr>
      </w:pPr>
    </w:p>
    <w:p w14:paraId="33E09756" w14:textId="77777777" w:rsidR="00D368AC" w:rsidRPr="000435ED" w:rsidRDefault="00D368AC" w:rsidP="001209F2">
      <w:pPr>
        <w:outlineLvl w:val="0"/>
        <w:rPr>
          <w:rFonts w:cs="Times New Roman"/>
          <w:b/>
        </w:rPr>
      </w:pPr>
    </w:p>
    <w:p w14:paraId="4A1A85E0" w14:textId="77777777" w:rsidR="00D368AC" w:rsidRPr="000435ED" w:rsidRDefault="00D368AC" w:rsidP="001209F2">
      <w:pPr>
        <w:outlineLvl w:val="0"/>
        <w:rPr>
          <w:rFonts w:cs="Times New Roman"/>
          <w:b/>
        </w:rPr>
      </w:pPr>
    </w:p>
    <w:p w14:paraId="768EAEB9" w14:textId="77777777" w:rsidR="00D368AC" w:rsidRPr="000435ED" w:rsidRDefault="00D368AC" w:rsidP="001209F2">
      <w:pPr>
        <w:outlineLvl w:val="0"/>
        <w:rPr>
          <w:rFonts w:cs="Times New Roman"/>
          <w:b/>
        </w:rPr>
      </w:pPr>
    </w:p>
    <w:p w14:paraId="5AD1F2EE" w14:textId="77777777" w:rsidR="00D368AC" w:rsidRPr="000435ED" w:rsidRDefault="00D368AC" w:rsidP="001209F2">
      <w:pPr>
        <w:outlineLvl w:val="0"/>
        <w:rPr>
          <w:rFonts w:cs="Times New Roman"/>
          <w:b/>
        </w:rPr>
      </w:pPr>
    </w:p>
    <w:p w14:paraId="43617AE3" w14:textId="77777777" w:rsidR="00D368AC" w:rsidRPr="000435ED" w:rsidRDefault="00D368AC" w:rsidP="001209F2">
      <w:pPr>
        <w:outlineLvl w:val="0"/>
        <w:rPr>
          <w:rFonts w:cs="Times New Roman"/>
          <w:b/>
        </w:rPr>
      </w:pPr>
    </w:p>
    <w:p w14:paraId="0DB43BEC" w14:textId="77777777" w:rsidR="00D368AC" w:rsidRPr="000435ED" w:rsidRDefault="00D368AC" w:rsidP="001209F2">
      <w:pPr>
        <w:outlineLvl w:val="0"/>
        <w:rPr>
          <w:rFonts w:cs="Times New Roman"/>
          <w:b/>
        </w:rPr>
      </w:pPr>
    </w:p>
    <w:p w14:paraId="566B7DF6" w14:textId="77777777" w:rsidR="00D368AC" w:rsidRPr="000435ED" w:rsidRDefault="00D368AC" w:rsidP="001209F2">
      <w:pPr>
        <w:outlineLvl w:val="0"/>
        <w:rPr>
          <w:rFonts w:cs="Times New Roman"/>
          <w:b/>
        </w:rPr>
      </w:pPr>
    </w:p>
    <w:p w14:paraId="74CC2D2A" w14:textId="77777777" w:rsidR="00D368AC" w:rsidRPr="000435ED" w:rsidRDefault="00D368AC" w:rsidP="001209F2">
      <w:pPr>
        <w:outlineLvl w:val="0"/>
        <w:rPr>
          <w:rFonts w:cs="Times New Roman"/>
          <w:b/>
        </w:rPr>
      </w:pPr>
    </w:p>
    <w:p w14:paraId="57EDAC8D" w14:textId="77777777" w:rsidR="00D368AC" w:rsidRPr="000435ED" w:rsidRDefault="00D368AC" w:rsidP="001209F2">
      <w:pPr>
        <w:outlineLvl w:val="0"/>
        <w:rPr>
          <w:rFonts w:cs="Times New Roman"/>
          <w:b/>
        </w:rPr>
      </w:pPr>
    </w:p>
    <w:p w14:paraId="540186A5" w14:textId="77777777" w:rsidR="00D368AC" w:rsidRPr="000435ED" w:rsidRDefault="00D368AC" w:rsidP="001209F2">
      <w:pPr>
        <w:outlineLvl w:val="0"/>
        <w:rPr>
          <w:rFonts w:cs="Times New Roman"/>
          <w:b/>
        </w:rPr>
      </w:pPr>
    </w:p>
    <w:p w14:paraId="59975795" w14:textId="77777777" w:rsidR="00D368AC" w:rsidRPr="000435ED" w:rsidRDefault="00D368AC" w:rsidP="001209F2">
      <w:pPr>
        <w:outlineLvl w:val="0"/>
        <w:rPr>
          <w:rFonts w:cs="Times New Roman"/>
          <w:b/>
        </w:rPr>
      </w:pPr>
    </w:p>
    <w:p w14:paraId="1E07E1B2" w14:textId="77777777" w:rsidR="00D368AC" w:rsidRPr="000435ED" w:rsidRDefault="00D368AC" w:rsidP="001209F2">
      <w:pPr>
        <w:outlineLvl w:val="0"/>
        <w:rPr>
          <w:rFonts w:cs="Times New Roman"/>
          <w:b/>
        </w:rPr>
      </w:pPr>
    </w:p>
    <w:p w14:paraId="2F6A3917" w14:textId="77777777" w:rsidR="00D368AC" w:rsidRPr="000435ED" w:rsidRDefault="00D368AC" w:rsidP="001209F2">
      <w:pPr>
        <w:jc w:val="center"/>
        <w:outlineLvl w:val="0"/>
        <w:rPr>
          <w:rFonts w:cs="Times New Roman"/>
          <w:b/>
        </w:rPr>
      </w:pPr>
      <w:r w:rsidRPr="000435ED">
        <w:rPr>
          <w:rFonts w:cs="Times New Roman"/>
          <w:b/>
          <w:bCs/>
          <w:lang w:val="lv"/>
        </w:rPr>
        <w:t>I PIELIKUMS</w:t>
      </w:r>
    </w:p>
    <w:p w14:paraId="191CEF84" w14:textId="77777777" w:rsidR="00D368AC" w:rsidRPr="000435ED" w:rsidRDefault="00D368AC" w:rsidP="001209F2">
      <w:pPr>
        <w:jc w:val="center"/>
        <w:outlineLvl w:val="0"/>
        <w:rPr>
          <w:rFonts w:cs="Times New Roman"/>
          <w:b/>
        </w:rPr>
      </w:pPr>
    </w:p>
    <w:p w14:paraId="061D4B5C" w14:textId="77777777" w:rsidR="00D368AC" w:rsidRPr="000435ED" w:rsidRDefault="00D368AC" w:rsidP="001209F2">
      <w:pPr>
        <w:pStyle w:val="TitleA"/>
        <w:rPr>
          <w:rFonts w:cs="Times New Roman"/>
        </w:rPr>
      </w:pPr>
      <w:r w:rsidRPr="000435ED">
        <w:rPr>
          <w:rFonts w:cs="Times New Roman"/>
          <w:bCs/>
          <w:lang w:val="lv"/>
        </w:rPr>
        <w:t>ZĀĻU APRAKSTS</w:t>
      </w:r>
    </w:p>
    <w:p w14:paraId="2CE0C8F0" w14:textId="77777777" w:rsidR="00D368AC" w:rsidRPr="000435ED" w:rsidRDefault="00D368AC" w:rsidP="001209F2">
      <w:pPr>
        <w:rPr>
          <w:rFonts w:cs="Times New Roman"/>
        </w:rPr>
      </w:pPr>
      <w:r w:rsidRPr="000435ED">
        <w:rPr>
          <w:rFonts w:cs="Times New Roman"/>
          <w:color w:val="008000"/>
          <w:lang w:val="lv"/>
        </w:rPr>
        <w:br w:type="page"/>
      </w:r>
    </w:p>
    <w:p w14:paraId="468961B9" w14:textId="77777777" w:rsidR="00D368AC" w:rsidRPr="000435ED" w:rsidRDefault="00D368AC" w:rsidP="001209F2">
      <w:pPr>
        <w:rPr>
          <w:rFonts w:eastAsia="SimSun" w:cs="Times New Roman"/>
          <w:b/>
          <w:bCs/>
          <w:lang w:val="lv"/>
        </w:rPr>
      </w:pPr>
      <w:bookmarkStart w:id="0" w:name="_Hlk136431664"/>
      <w:bookmarkStart w:id="1" w:name="_Hlk136432714"/>
      <w:r w:rsidRPr="000435ED">
        <w:rPr>
          <w:rFonts w:eastAsia="SimSun" w:cs="Times New Roman"/>
          <w:noProof/>
          <w:lang w:val="lv"/>
        </w:rPr>
        <w:lastRenderedPageBreak/>
        <w:drawing>
          <wp:inline distT="0" distB="0" distL="0" distR="0" wp14:anchorId="5A93236E" wp14:editId="59C32B5F">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435ED">
        <w:rPr>
          <w:rFonts w:eastAsia="SimSun" w:cs="Times New Roman"/>
          <w:lang w:val="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bookmarkEnd w:id="0"/>
    <w:p w14:paraId="1F76DB70" w14:textId="77777777" w:rsidR="00D368AC" w:rsidRPr="000435ED" w:rsidRDefault="00D368AC" w:rsidP="001209F2">
      <w:pPr>
        <w:ind w:left="567" w:hanging="567"/>
        <w:rPr>
          <w:rFonts w:cs="Times New Roman"/>
          <w:b/>
          <w:lang w:val="lv"/>
        </w:rPr>
      </w:pPr>
    </w:p>
    <w:p w14:paraId="2DCD1A60" w14:textId="77777777" w:rsidR="00D368AC" w:rsidRPr="000435ED" w:rsidRDefault="00D368AC" w:rsidP="001209F2">
      <w:pPr>
        <w:ind w:left="567" w:hanging="567"/>
        <w:rPr>
          <w:rFonts w:cs="Times New Roman"/>
          <w:b/>
          <w:lang w:val="lv"/>
        </w:rPr>
      </w:pPr>
    </w:p>
    <w:p w14:paraId="3079A1AE" w14:textId="77777777" w:rsidR="00D368AC" w:rsidRPr="000435ED" w:rsidRDefault="00D368AC" w:rsidP="001209F2">
      <w:pPr>
        <w:keepNext/>
        <w:ind w:left="567" w:hanging="567"/>
        <w:rPr>
          <w:rFonts w:cs="Times New Roman"/>
          <w:lang w:val="lv"/>
        </w:rPr>
      </w:pPr>
      <w:r w:rsidRPr="000435ED">
        <w:rPr>
          <w:rFonts w:cs="Times New Roman"/>
          <w:b/>
          <w:bCs/>
          <w:lang w:val="lv"/>
        </w:rPr>
        <w:t>1.</w:t>
      </w:r>
      <w:r w:rsidRPr="000435ED">
        <w:rPr>
          <w:rFonts w:cs="Times New Roman"/>
          <w:b/>
          <w:bCs/>
          <w:lang w:val="lv"/>
        </w:rPr>
        <w:tab/>
        <w:t>ZĀĻU NOSAUKUMS</w:t>
      </w:r>
    </w:p>
    <w:p w14:paraId="453C4AA8" w14:textId="77777777" w:rsidR="00D368AC" w:rsidRPr="000435ED" w:rsidRDefault="00D368AC" w:rsidP="001209F2">
      <w:pPr>
        <w:keepNext/>
        <w:rPr>
          <w:rFonts w:cs="Times New Roman"/>
          <w:iCs/>
          <w:lang w:val="lv"/>
        </w:rPr>
      </w:pPr>
    </w:p>
    <w:p w14:paraId="3508DC95" w14:textId="77777777" w:rsidR="00D368AC" w:rsidRPr="000435ED" w:rsidRDefault="00D368AC" w:rsidP="001209F2">
      <w:pPr>
        <w:rPr>
          <w:rFonts w:cs="Times New Roman"/>
          <w:lang w:val="lv"/>
        </w:rPr>
      </w:pPr>
      <w:r w:rsidRPr="000435ED">
        <w:rPr>
          <w:rFonts w:cs="Times New Roman"/>
          <w:lang w:val="lv"/>
        </w:rPr>
        <w:t>ORSERDU 86 mg apvalkotās tabletes</w:t>
      </w:r>
    </w:p>
    <w:p w14:paraId="300319E5" w14:textId="77777777" w:rsidR="00D368AC" w:rsidRPr="000435ED" w:rsidRDefault="00D368AC" w:rsidP="001209F2">
      <w:pPr>
        <w:rPr>
          <w:rFonts w:cs="Times New Roman"/>
          <w:lang w:val="lv"/>
        </w:rPr>
      </w:pPr>
      <w:r w:rsidRPr="000435ED">
        <w:rPr>
          <w:rFonts w:cs="Times New Roman"/>
          <w:lang w:val="lv"/>
        </w:rPr>
        <w:t>ORSERDU 345 mg apvalkotās tabletes</w:t>
      </w:r>
    </w:p>
    <w:p w14:paraId="020530E6" w14:textId="77777777" w:rsidR="00D368AC" w:rsidRPr="000435ED" w:rsidRDefault="00D368AC" w:rsidP="001209F2">
      <w:pPr>
        <w:rPr>
          <w:rFonts w:cs="Times New Roman"/>
          <w:lang w:val="lv"/>
        </w:rPr>
      </w:pPr>
    </w:p>
    <w:p w14:paraId="1C319EB4" w14:textId="77777777" w:rsidR="00D368AC" w:rsidRPr="000435ED" w:rsidRDefault="00D368AC" w:rsidP="001209F2">
      <w:pPr>
        <w:rPr>
          <w:rFonts w:cs="Times New Roman"/>
          <w:lang w:val="lv"/>
        </w:rPr>
      </w:pPr>
    </w:p>
    <w:p w14:paraId="36A22D3F" w14:textId="77777777" w:rsidR="00D368AC" w:rsidRPr="000435ED" w:rsidRDefault="00D368AC" w:rsidP="001209F2">
      <w:pPr>
        <w:keepNext/>
        <w:ind w:left="567" w:hanging="567"/>
        <w:rPr>
          <w:rFonts w:cs="Times New Roman"/>
        </w:rPr>
      </w:pPr>
      <w:r w:rsidRPr="000435ED">
        <w:rPr>
          <w:rFonts w:cs="Times New Roman"/>
          <w:b/>
          <w:bCs/>
          <w:lang w:val="lv"/>
        </w:rPr>
        <w:t>2.</w:t>
      </w:r>
      <w:r w:rsidRPr="000435ED">
        <w:rPr>
          <w:rFonts w:cs="Times New Roman"/>
          <w:b/>
          <w:bCs/>
          <w:lang w:val="lv"/>
        </w:rPr>
        <w:tab/>
        <w:t>KVALITATĪVAIS UN KVANTITATĪVAIS SASTĀVS</w:t>
      </w:r>
    </w:p>
    <w:p w14:paraId="06AE89CE" w14:textId="77777777" w:rsidR="00D368AC" w:rsidRPr="000435ED" w:rsidRDefault="00D368AC" w:rsidP="001209F2">
      <w:pPr>
        <w:keepNext/>
        <w:rPr>
          <w:rFonts w:cs="Times New Roman"/>
        </w:rPr>
      </w:pPr>
    </w:p>
    <w:p w14:paraId="70E954FC" w14:textId="77777777" w:rsidR="00D368AC" w:rsidRPr="000435ED" w:rsidRDefault="00D368AC" w:rsidP="001209F2">
      <w:pPr>
        <w:keepNext/>
        <w:rPr>
          <w:rFonts w:cs="Times New Roman"/>
        </w:rPr>
      </w:pPr>
      <w:r w:rsidRPr="000435ED">
        <w:rPr>
          <w:rFonts w:cs="Times New Roman"/>
          <w:u w:val="single"/>
          <w:lang w:val="lv"/>
        </w:rPr>
        <w:t>ORSERDU 86 mg apvalkotās tabletes</w:t>
      </w:r>
    </w:p>
    <w:p w14:paraId="426E4DBE" w14:textId="77777777" w:rsidR="00D368AC" w:rsidRPr="000435ED" w:rsidRDefault="00D368AC" w:rsidP="001209F2">
      <w:pPr>
        <w:keepNext/>
        <w:rPr>
          <w:rFonts w:cs="Times New Roman"/>
        </w:rPr>
      </w:pPr>
    </w:p>
    <w:p w14:paraId="1CA95827" w14:textId="77777777" w:rsidR="00D368AC" w:rsidRPr="000435ED" w:rsidRDefault="00D368AC" w:rsidP="001209F2">
      <w:pPr>
        <w:rPr>
          <w:rFonts w:cs="Times New Roman"/>
        </w:rPr>
      </w:pPr>
      <w:r w:rsidRPr="000435ED">
        <w:rPr>
          <w:rFonts w:cs="Times New Roman"/>
          <w:lang w:val="lv"/>
        </w:rPr>
        <w:t>Katra apvalkotā tablete satur elacestranta dihidrohlorīdu, kas līdzvērtīgs 86,3</w:t>
      </w:r>
      <w:r w:rsidRPr="00657534">
        <w:rPr>
          <w:rFonts w:cs="Times New Roman"/>
          <w:lang w:val="lv"/>
        </w:rPr>
        <w:t> </w:t>
      </w:r>
      <w:r w:rsidRPr="000435ED">
        <w:rPr>
          <w:rFonts w:cs="Times New Roman"/>
          <w:lang w:val="lv"/>
        </w:rPr>
        <w:t>mg elacestranta (elacestrant).</w:t>
      </w:r>
    </w:p>
    <w:p w14:paraId="27A799C0" w14:textId="77777777" w:rsidR="00D368AC" w:rsidRPr="000435ED" w:rsidRDefault="00D368AC" w:rsidP="001209F2">
      <w:pPr>
        <w:rPr>
          <w:rFonts w:cs="Times New Roman"/>
          <w:u w:val="single"/>
        </w:rPr>
      </w:pPr>
    </w:p>
    <w:p w14:paraId="63C21C76" w14:textId="77777777" w:rsidR="00D368AC" w:rsidRPr="000435ED" w:rsidRDefault="00D368AC" w:rsidP="001209F2">
      <w:pPr>
        <w:keepNext/>
        <w:rPr>
          <w:rFonts w:cs="Times New Roman"/>
          <w:u w:val="single"/>
        </w:rPr>
      </w:pPr>
      <w:r w:rsidRPr="000435ED">
        <w:rPr>
          <w:rFonts w:cs="Times New Roman"/>
          <w:u w:val="single"/>
          <w:lang w:val="lv"/>
        </w:rPr>
        <w:t>ORSERDU 345 mg apvalkotās tabletes</w:t>
      </w:r>
    </w:p>
    <w:p w14:paraId="28CAC02C" w14:textId="77777777" w:rsidR="00D368AC" w:rsidRPr="000435ED" w:rsidRDefault="00D368AC" w:rsidP="001209F2">
      <w:pPr>
        <w:keepNext/>
        <w:rPr>
          <w:rFonts w:cs="Times New Roman"/>
        </w:rPr>
      </w:pPr>
    </w:p>
    <w:p w14:paraId="053B21A5" w14:textId="77777777" w:rsidR="00D368AC" w:rsidRPr="000435ED" w:rsidRDefault="00D368AC" w:rsidP="001209F2">
      <w:pPr>
        <w:rPr>
          <w:rFonts w:cs="Times New Roman"/>
        </w:rPr>
      </w:pPr>
      <w:r w:rsidRPr="000435ED">
        <w:rPr>
          <w:rFonts w:cs="Times New Roman"/>
          <w:lang w:val="lv"/>
        </w:rPr>
        <w:t>Katra apvalkotā tablete satur elacestranta dihidrohlorīdu, kas līdzvērtīgs 345</w:t>
      </w:r>
      <w:r w:rsidRPr="00657534">
        <w:rPr>
          <w:rFonts w:cs="Times New Roman"/>
          <w:lang w:val="lv"/>
        </w:rPr>
        <w:t> </w:t>
      </w:r>
      <w:r w:rsidRPr="000435ED">
        <w:rPr>
          <w:rFonts w:cs="Times New Roman"/>
          <w:lang w:val="lv"/>
        </w:rPr>
        <w:t>mg elacestranta (elacestrant).</w:t>
      </w:r>
    </w:p>
    <w:p w14:paraId="48865942" w14:textId="77777777" w:rsidR="00D368AC" w:rsidRPr="000435ED" w:rsidRDefault="00D368AC" w:rsidP="001209F2">
      <w:pPr>
        <w:rPr>
          <w:rFonts w:cs="Times New Roman"/>
        </w:rPr>
      </w:pPr>
    </w:p>
    <w:p w14:paraId="651B1A28" w14:textId="77777777" w:rsidR="00D368AC" w:rsidRPr="000435ED" w:rsidRDefault="00D368AC" w:rsidP="001209F2">
      <w:pPr>
        <w:rPr>
          <w:rFonts w:cs="Times New Roman"/>
        </w:rPr>
      </w:pPr>
      <w:r w:rsidRPr="000435ED">
        <w:rPr>
          <w:rFonts w:cs="Times New Roman"/>
          <w:lang w:val="lv"/>
        </w:rPr>
        <w:t>Pilnu palīgvielu sarakstu skatīt 6.1. apakšpunktā.</w:t>
      </w:r>
    </w:p>
    <w:bookmarkEnd w:id="1"/>
    <w:p w14:paraId="5BC760EC" w14:textId="77777777" w:rsidR="00D368AC" w:rsidRPr="000435ED" w:rsidRDefault="00D368AC" w:rsidP="001209F2">
      <w:pPr>
        <w:rPr>
          <w:rFonts w:cs="Times New Roman"/>
        </w:rPr>
      </w:pPr>
    </w:p>
    <w:p w14:paraId="0ADE2943" w14:textId="77777777" w:rsidR="00D368AC" w:rsidRPr="000435ED" w:rsidRDefault="00D368AC" w:rsidP="001209F2">
      <w:pPr>
        <w:rPr>
          <w:rFonts w:cs="Times New Roman"/>
        </w:rPr>
      </w:pPr>
    </w:p>
    <w:p w14:paraId="07E1958F" w14:textId="77777777" w:rsidR="00D368AC" w:rsidRPr="000435ED" w:rsidRDefault="00D368AC" w:rsidP="001209F2">
      <w:pPr>
        <w:keepNext/>
        <w:ind w:left="567" w:hanging="567"/>
        <w:rPr>
          <w:rFonts w:cs="Times New Roman"/>
          <w:caps/>
        </w:rPr>
      </w:pPr>
      <w:r w:rsidRPr="000435ED">
        <w:rPr>
          <w:rFonts w:cs="Times New Roman"/>
          <w:b/>
          <w:bCs/>
          <w:lang w:val="lv"/>
        </w:rPr>
        <w:t>3.</w:t>
      </w:r>
      <w:r w:rsidRPr="000435ED">
        <w:rPr>
          <w:rFonts w:cs="Times New Roman"/>
          <w:b/>
          <w:bCs/>
          <w:lang w:val="lv"/>
        </w:rPr>
        <w:tab/>
        <w:t>ZĀĻU FORMA</w:t>
      </w:r>
    </w:p>
    <w:p w14:paraId="7433347C" w14:textId="77777777" w:rsidR="00D368AC" w:rsidRPr="000435ED" w:rsidRDefault="00D368AC" w:rsidP="001209F2">
      <w:pPr>
        <w:keepNext/>
        <w:rPr>
          <w:rFonts w:cs="Times New Roman"/>
        </w:rPr>
      </w:pPr>
    </w:p>
    <w:p w14:paraId="6B717952" w14:textId="77777777" w:rsidR="00D368AC" w:rsidRPr="000435ED" w:rsidRDefault="00D368AC" w:rsidP="001209F2">
      <w:pPr>
        <w:keepNext/>
        <w:rPr>
          <w:rFonts w:cs="Times New Roman"/>
        </w:rPr>
      </w:pPr>
      <w:r w:rsidRPr="000435ED">
        <w:rPr>
          <w:rFonts w:cs="Times New Roman"/>
          <w:lang w:val="lv"/>
        </w:rPr>
        <w:t>Apvalkotā tablete</w:t>
      </w:r>
    </w:p>
    <w:p w14:paraId="7B483DCA" w14:textId="77777777" w:rsidR="00D368AC" w:rsidRPr="000435ED" w:rsidRDefault="00D368AC" w:rsidP="001209F2">
      <w:pPr>
        <w:keepNext/>
        <w:rPr>
          <w:rFonts w:cs="Times New Roman"/>
        </w:rPr>
      </w:pPr>
    </w:p>
    <w:p w14:paraId="1D776A18" w14:textId="77777777" w:rsidR="00D368AC" w:rsidRPr="000435ED" w:rsidRDefault="00D368AC" w:rsidP="001209F2">
      <w:pPr>
        <w:keepNext/>
        <w:rPr>
          <w:rFonts w:cs="Times New Roman"/>
        </w:rPr>
      </w:pPr>
      <w:r w:rsidRPr="000435ED">
        <w:rPr>
          <w:rFonts w:cs="Times New Roman"/>
          <w:u w:val="single"/>
          <w:lang w:val="lv"/>
        </w:rPr>
        <w:t>ORSERDU 86 mg apvalkotās tabletes</w:t>
      </w:r>
    </w:p>
    <w:p w14:paraId="092DCA01" w14:textId="77777777" w:rsidR="00D368AC" w:rsidRPr="000435ED" w:rsidRDefault="00D368AC" w:rsidP="001209F2">
      <w:pPr>
        <w:keepNext/>
        <w:rPr>
          <w:rFonts w:cs="Times New Roman"/>
        </w:rPr>
      </w:pPr>
    </w:p>
    <w:p w14:paraId="3CAB2D14" w14:textId="77777777" w:rsidR="00D368AC" w:rsidRPr="000435ED" w:rsidRDefault="00D368AC" w:rsidP="001209F2">
      <w:pPr>
        <w:rPr>
          <w:rFonts w:cs="Times New Roman"/>
          <w:color w:val="000000"/>
          <w:shd w:val="clear" w:color="auto" w:fill="FFFFFF"/>
          <w:lang w:val="lv"/>
        </w:rPr>
      </w:pPr>
      <w:r w:rsidRPr="000435ED">
        <w:rPr>
          <w:rFonts w:cs="Times New Roman"/>
          <w:lang w:val="lv"/>
        </w:rPr>
        <w:t xml:space="preserve">Zilas vai gaiši zilas, abpusēji izliektas, apaļas apvalkotās tabletes ar iespiestu uzrakstu “ME” vienā pusē un gludu otru pusi. </w:t>
      </w:r>
      <w:r w:rsidRPr="000435ED">
        <w:rPr>
          <w:rFonts w:cs="Times New Roman"/>
          <w:color w:val="000000"/>
          <w:shd w:val="clear" w:color="auto" w:fill="FFFFFF"/>
          <w:lang w:val="lv"/>
        </w:rPr>
        <w:t>Aptuvenais diametrs: 8,8</w:t>
      </w:r>
      <w:r w:rsidRPr="000435ED">
        <w:rPr>
          <w:rFonts w:cs="Times New Roman"/>
          <w:lang w:val="lv"/>
        </w:rPr>
        <w:t> </w:t>
      </w:r>
      <w:r w:rsidRPr="000435ED">
        <w:rPr>
          <w:rFonts w:cs="Times New Roman"/>
          <w:color w:val="000000"/>
          <w:shd w:val="clear" w:color="auto" w:fill="FFFFFF"/>
          <w:lang w:val="lv"/>
        </w:rPr>
        <w:t>mm.</w:t>
      </w:r>
    </w:p>
    <w:p w14:paraId="0DED3242" w14:textId="77777777" w:rsidR="00D368AC" w:rsidRPr="000435ED" w:rsidRDefault="00D368AC" w:rsidP="001209F2">
      <w:pPr>
        <w:rPr>
          <w:rFonts w:cs="Times New Roman"/>
          <w:color w:val="000000"/>
          <w:shd w:val="clear" w:color="auto" w:fill="FFFFFF"/>
          <w:lang w:val="lv"/>
        </w:rPr>
      </w:pPr>
    </w:p>
    <w:p w14:paraId="5FADC738" w14:textId="77777777" w:rsidR="00D368AC" w:rsidRPr="000435ED" w:rsidRDefault="00D368AC" w:rsidP="001209F2">
      <w:pPr>
        <w:keepNext/>
        <w:rPr>
          <w:rFonts w:cs="Times New Roman"/>
          <w:lang w:val="lv"/>
        </w:rPr>
      </w:pPr>
      <w:r w:rsidRPr="000435ED">
        <w:rPr>
          <w:rFonts w:cs="Times New Roman"/>
          <w:u w:val="single"/>
          <w:lang w:val="lv"/>
        </w:rPr>
        <w:t>ORSERDU 345 mg apvalkotās tabletes</w:t>
      </w:r>
    </w:p>
    <w:p w14:paraId="28C0A6DB" w14:textId="77777777" w:rsidR="00D368AC" w:rsidRPr="000435ED" w:rsidRDefault="00D368AC" w:rsidP="001209F2">
      <w:pPr>
        <w:keepNext/>
        <w:rPr>
          <w:rFonts w:cs="Times New Roman"/>
          <w:lang w:val="lv"/>
        </w:rPr>
      </w:pPr>
    </w:p>
    <w:p w14:paraId="01CDEE8A" w14:textId="77777777" w:rsidR="00D368AC" w:rsidRPr="000435ED" w:rsidRDefault="00D368AC" w:rsidP="001209F2">
      <w:pPr>
        <w:rPr>
          <w:rFonts w:cs="Times New Roman"/>
          <w:lang w:val="lv"/>
        </w:rPr>
      </w:pPr>
      <w:r w:rsidRPr="000435ED">
        <w:rPr>
          <w:rFonts w:cs="Times New Roman"/>
          <w:lang w:val="lv"/>
        </w:rPr>
        <w:t xml:space="preserve">Zilas vai gaiši zilas, abpusēji izliektas, ovālas apvalkotās tabletes ar iespiestu uzrakstu “MH” vienā pusē un gludu otru pusi. </w:t>
      </w:r>
      <w:r w:rsidRPr="000435ED">
        <w:rPr>
          <w:rFonts w:cs="Times New Roman"/>
          <w:color w:val="000000"/>
          <w:shd w:val="clear" w:color="auto" w:fill="FFFFFF"/>
          <w:lang w:val="lv"/>
        </w:rPr>
        <w:t>Aptuvenais izmērs: 19,2</w:t>
      </w:r>
      <w:r w:rsidRPr="000435ED">
        <w:rPr>
          <w:rFonts w:cs="Times New Roman"/>
          <w:lang w:val="lv"/>
        </w:rPr>
        <w:t> </w:t>
      </w:r>
      <w:r w:rsidRPr="000435ED">
        <w:rPr>
          <w:rFonts w:cs="Times New Roman"/>
          <w:color w:val="000000"/>
          <w:shd w:val="clear" w:color="auto" w:fill="FFFFFF"/>
          <w:lang w:val="lv"/>
        </w:rPr>
        <w:t>mm (garums), 10,8</w:t>
      </w:r>
      <w:r w:rsidRPr="000435ED">
        <w:rPr>
          <w:rFonts w:cs="Times New Roman"/>
          <w:lang w:val="lv"/>
        </w:rPr>
        <w:t> </w:t>
      </w:r>
      <w:r w:rsidRPr="000435ED">
        <w:rPr>
          <w:rFonts w:cs="Times New Roman"/>
          <w:color w:val="000000"/>
          <w:shd w:val="clear" w:color="auto" w:fill="FFFFFF"/>
          <w:lang w:val="lv"/>
        </w:rPr>
        <w:t>mm (platums).</w:t>
      </w:r>
    </w:p>
    <w:p w14:paraId="5444C27A" w14:textId="77777777" w:rsidR="00D368AC" w:rsidRPr="000435ED" w:rsidRDefault="00D368AC" w:rsidP="001209F2">
      <w:pPr>
        <w:rPr>
          <w:rFonts w:cs="Times New Roman"/>
          <w:lang w:val="lv"/>
        </w:rPr>
      </w:pPr>
    </w:p>
    <w:p w14:paraId="6CE5B1D0" w14:textId="77777777" w:rsidR="00D368AC" w:rsidRPr="000435ED" w:rsidRDefault="00D368AC" w:rsidP="001209F2">
      <w:pPr>
        <w:rPr>
          <w:rFonts w:cs="Times New Roman"/>
          <w:lang w:val="lv"/>
        </w:rPr>
      </w:pPr>
    </w:p>
    <w:p w14:paraId="42E37432" w14:textId="77777777" w:rsidR="00D368AC" w:rsidRPr="000435ED" w:rsidRDefault="00D368AC" w:rsidP="001209F2">
      <w:pPr>
        <w:keepNext/>
        <w:ind w:left="567" w:hanging="567"/>
        <w:rPr>
          <w:rFonts w:cs="Times New Roman"/>
          <w:caps/>
          <w:lang w:val="lv"/>
        </w:rPr>
      </w:pPr>
      <w:r w:rsidRPr="000435ED">
        <w:rPr>
          <w:rFonts w:cs="Times New Roman"/>
          <w:b/>
          <w:bCs/>
          <w:caps/>
          <w:lang w:val="lv"/>
        </w:rPr>
        <w:t>4.</w:t>
      </w:r>
      <w:r w:rsidRPr="000435ED">
        <w:rPr>
          <w:rFonts w:cs="Times New Roman"/>
          <w:b/>
          <w:bCs/>
          <w:caps/>
          <w:lang w:val="lv"/>
        </w:rPr>
        <w:tab/>
      </w:r>
      <w:r w:rsidRPr="000435ED">
        <w:rPr>
          <w:rFonts w:cs="Times New Roman"/>
          <w:b/>
          <w:bCs/>
          <w:lang w:val="lv"/>
        </w:rPr>
        <w:t>KLĪNISKĀ INFORMĀCIJA</w:t>
      </w:r>
    </w:p>
    <w:p w14:paraId="2AED70EA" w14:textId="77777777" w:rsidR="00D368AC" w:rsidRPr="000435ED" w:rsidRDefault="00D368AC" w:rsidP="001209F2">
      <w:pPr>
        <w:keepNext/>
        <w:rPr>
          <w:rFonts w:cs="Times New Roman"/>
          <w:lang w:val="lv"/>
        </w:rPr>
      </w:pPr>
    </w:p>
    <w:p w14:paraId="7211972C" w14:textId="77777777" w:rsidR="00D368AC" w:rsidRPr="000435ED" w:rsidRDefault="00D368AC" w:rsidP="001209F2">
      <w:pPr>
        <w:keepNext/>
        <w:ind w:left="567" w:hanging="567"/>
        <w:rPr>
          <w:rFonts w:cs="Times New Roman"/>
          <w:lang w:val="lv"/>
        </w:rPr>
      </w:pPr>
      <w:r w:rsidRPr="000435ED">
        <w:rPr>
          <w:rFonts w:cs="Times New Roman"/>
          <w:b/>
          <w:bCs/>
          <w:lang w:val="lv"/>
        </w:rPr>
        <w:t>4.1.</w:t>
      </w:r>
      <w:r w:rsidRPr="000435ED">
        <w:rPr>
          <w:rFonts w:cs="Times New Roman"/>
          <w:b/>
          <w:bCs/>
          <w:lang w:val="lv"/>
        </w:rPr>
        <w:tab/>
        <w:t>Terapeitiskās indikācijas</w:t>
      </w:r>
    </w:p>
    <w:p w14:paraId="27E16ED8" w14:textId="77777777" w:rsidR="00D368AC" w:rsidRPr="000435ED" w:rsidRDefault="00D368AC" w:rsidP="001209F2">
      <w:pPr>
        <w:keepNext/>
        <w:rPr>
          <w:rFonts w:cs="Times New Roman"/>
          <w:lang w:val="lv"/>
        </w:rPr>
      </w:pPr>
    </w:p>
    <w:p w14:paraId="0E6611B0" w14:textId="77777777" w:rsidR="00D368AC" w:rsidRPr="000435ED" w:rsidRDefault="00D368AC" w:rsidP="001209F2">
      <w:pPr>
        <w:rPr>
          <w:rFonts w:cs="Times New Roman"/>
          <w:lang w:val="lv"/>
        </w:rPr>
      </w:pPr>
      <w:r w:rsidRPr="000435ED">
        <w:rPr>
          <w:rFonts w:cs="Times New Roman"/>
          <w:lang w:val="lv"/>
        </w:rPr>
        <w:t xml:space="preserve">ORSERDU monoterapijā ir paredzēts lietošanai sievietēm pēcmenopauzes periodā un vīriešiem, lai ārstētu estrogēna receptoru (ER) pozitīvu, HER2 negatīvu lokāli izplatījušos vai metastātisku krūts vēzi </w:t>
      </w:r>
      <w:r w:rsidRPr="000435ED">
        <w:rPr>
          <w:rFonts w:cs="Times New Roman"/>
          <w:color w:val="222222"/>
          <w:shd w:val="clear" w:color="auto" w:fill="FFFFFF"/>
          <w:lang w:val="lv"/>
        </w:rPr>
        <w:t xml:space="preserve">ar aktivējošu </w:t>
      </w:r>
      <w:r w:rsidRPr="000435ED">
        <w:rPr>
          <w:rFonts w:cs="Times New Roman"/>
          <w:i/>
          <w:iCs/>
          <w:color w:val="222222"/>
          <w:shd w:val="clear" w:color="auto" w:fill="FFFFFF"/>
          <w:lang w:val="lv"/>
        </w:rPr>
        <w:t>ESR1</w:t>
      </w:r>
      <w:r w:rsidRPr="000435ED">
        <w:rPr>
          <w:rFonts w:cs="Times New Roman"/>
          <w:color w:val="222222"/>
          <w:shd w:val="clear" w:color="auto" w:fill="FFFFFF"/>
          <w:lang w:val="lv"/>
        </w:rPr>
        <w:t xml:space="preserve"> mutāciju</w:t>
      </w:r>
      <w:r w:rsidRPr="000435ED">
        <w:rPr>
          <w:rFonts w:cs="Times New Roman"/>
          <w:lang w:val="lv"/>
        </w:rPr>
        <w:t xml:space="preserve"> gadījumos, kad slimība ir progresējusi vismaz pēc vienas endokrīnā līdzekļa, tostarp CDK</w:t>
      </w:r>
      <w:r w:rsidRPr="00657534">
        <w:rPr>
          <w:rFonts w:cs="Times New Roman"/>
          <w:lang w:val="lv"/>
        </w:rPr>
        <w:t> </w:t>
      </w:r>
      <w:r w:rsidRPr="000435ED">
        <w:rPr>
          <w:rFonts w:cs="Times New Roman"/>
          <w:lang w:val="lv"/>
        </w:rPr>
        <w:t>4/6 inhibitora, terapijas līnijas.</w:t>
      </w:r>
    </w:p>
    <w:p w14:paraId="7CC14FC5" w14:textId="77777777" w:rsidR="00D368AC" w:rsidRPr="000435ED" w:rsidRDefault="00D368AC" w:rsidP="001209F2">
      <w:pPr>
        <w:rPr>
          <w:rFonts w:cs="Times New Roman"/>
          <w:lang w:val="lv"/>
        </w:rPr>
      </w:pPr>
    </w:p>
    <w:p w14:paraId="1F1E39AC" w14:textId="77777777" w:rsidR="00D368AC" w:rsidRPr="000435ED" w:rsidRDefault="00D368AC" w:rsidP="001209F2">
      <w:pPr>
        <w:keepNext/>
        <w:ind w:left="567" w:hanging="567"/>
        <w:rPr>
          <w:rFonts w:cs="Times New Roman"/>
          <w:b/>
          <w:lang w:val="lv"/>
        </w:rPr>
      </w:pPr>
      <w:r w:rsidRPr="000435ED">
        <w:rPr>
          <w:rFonts w:cs="Times New Roman"/>
          <w:b/>
          <w:bCs/>
          <w:lang w:val="lv"/>
        </w:rPr>
        <w:t>4.2.</w:t>
      </w:r>
      <w:r w:rsidRPr="000435ED">
        <w:rPr>
          <w:rFonts w:cs="Times New Roman"/>
          <w:b/>
          <w:bCs/>
          <w:lang w:val="lv"/>
        </w:rPr>
        <w:tab/>
        <w:t>Devas un lietošanas veids</w:t>
      </w:r>
    </w:p>
    <w:p w14:paraId="65972DC2" w14:textId="77777777" w:rsidR="00D368AC" w:rsidRPr="000435ED" w:rsidRDefault="00D368AC" w:rsidP="001209F2">
      <w:pPr>
        <w:keepNext/>
        <w:rPr>
          <w:rFonts w:cs="Times New Roman"/>
          <w:lang w:val="lv"/>
        </w:rPr>
      </w:pPr>
    </w:p>
    <w:p w14:paraId="73C3671B" w14:textId="77777777" w:rsidR="00D368AC" w:rsidRPr="000435ED" w:rsidRDefault="00D368AC" w:rsidP="001209F2">
      <w:pPr>
        <w:rPr>
          <w:rFonts w:cs="Times New Roman"/>
          <w:lang w:val="lv"/>
        </w:rPr>
      </w:pPr>
      <w:r w:rsidRPr="000435ED">
        <w:rPr>
          <w:rFonts w:cs="Times New Roman"/>
          <w:lang w:val="lv"/>
        </w:rPr>
        <w:t>Ārstēšana ar ORSERDU ir jāuzsāk ārstam ar pieredzi pretvēža terapiju lietošanā.</w:t>
      </w:r>
    </w:p>
    <w:p w14:paraId="2A576BC6" w14:textId="77777777" w:rsidR="00D368AC" w:rsidRPr="000435ED" w:rsidRDefault="00D368AC" w:rsidP="001209F2">
      <w:pPr>
        <w:rPr>
          <w:rFonts w:cs="Times New Roman"/>
          <w:lang w:val="lv"/>
        </w:rPr>
      </w:pPr>
    </w:p>
    <w:p w14:paraId="76CE533C" w14:textId="77777777" w:rsidR="00D368AC" w:rsidRPr="000435ED" w:rsidRDefault="00D368AC" w:rsidP="001209F2">
      <w:pPr>
        <w:rPr>
          <w:rFonts w:cs="Times New Roman"/>
          <w:lang w:val="lv"/>
        </w:rPr>
      </w:pPr>
      <w:r w:rsidRPr="000435ED">
        <w:rPr>
          <w:rFonts w:cs="Times New Roman"/>
          <w:lang w:val="lv"/>
        </w:rPr>
        <w:t xml:space="preserve">Pacienti ar ER pozitīvu, HER2 negatīvu izplatījušos krūts vēzi ir jāatlasa ORSERDU terapijai, pamatojoties uz plazmas paraugos konstatētu aktivējošu </w:t>
      </w:r>
      <w:r w:rsidRPr="000435ED">
        <w:rPr>
          <w:rFonts w:cs="Times New Roman"/>
          <w:i/>
          <w:iCs/>
          <w:lang w:val="lv"/>
        </w:rPr>
        <w:t>ESR1</w:t>
      </w:r>
      <w:r w:rsidRPr="000435ED">
        <w:rPr>
          <w:rFonts w:cs="Times New Roman"/>
          <w:lang w:val="lv"/>
        </w:rPr>
        <w:t xml:space="preserve"> mutāciju, izmantojot šim mērķim </w:t>
      </w:r>
      <w:r w:rsidRPr="000435ED">
        <w:rPr>
          <w:rFonts w:cs="Times New Roman"/>
          <w:lang w:val="lv"/>
        </w:rPr>
        <w:lastRenderedPageBreak/>
        <w:t xml:space="preserve">paredzētu CE marķētu </w:t>
      </w:r>
      <w:r w:rsidRPr="000435ED">
        <w:rPr>
          <w:rFonts w:cs="Times New Roman"/>
          <w:i/>
          <w:iCs/>
          <w:lang w:val="lv"/>
        </w:rPr>
        <w:t>in vitro</w:t>
      </w:r>
      <w:r w:rsidRPr="000435ED">
        <w:rPr>
          <w:rFonts w:cs="Times New Roman"/>
          <w:lang w:val="lv"/>
        </w:rPr>
        <w:t xml:space="preserve"> diagnostiku (IVD). Ja CE marķēta IVD nav pieejama, aktivējošā </w:t>
      </w:r>
      <w:r w:rsidRPr="000435ED">
        <w:rPr>
          <w:rFonts w:cs="Times New Roman"/>
          <w:i/>
          <w:iCs/>
          <w:lang w:val="lv"/>
        </w:rPr>
        <w:t>ESR1</w:t>
      </w:r>
      <w:r w:rsidRPr="000435ED">
        <w:rPr>
          <w:rFonts w:cs="Times New Roman"/>
          <w:lang w:val="lv"/>
        </w:rPr>
        <w:t xml:space="preserve"> mutācija plazmas paraugos ir jānosaka ar alternatīvu validētu testu.</w:t>
      </w:r>
    </w:p>
    <w:p w14:paraId="645C0980" w14:textId="77777777" w:rsidR="00D368AC" w:rsidRPr="000435ED" w:rsidRDefault="00D368AC" w:rsidP="001209F2">
      <w:pPr>
        <w:rPr>
          <w:rFonts w:cs="Times New Roman"/>
          <w:lang w:val="lv"/>
        </w:rPr>
      </w:pPr>
    </w:p>
    <w:p w14:paraId="39E55223" w14:textId="77777777" w:rsidR="00D368AC" w:rsidRPr="000435ED" w:rsidRDefault="00D368AC" w:rsidP="001209F2">
      <w:pPr>
        <w:keepNext/>
        <w:rPr>
          <w:rFonts w:cs="Times New Roman"/>
          <w:u w:val="single"/>
          <w:lang w:val="es-MX"/>
        </w:rPr>
      </w:pPr>
      <w:r w:rsidRPr="000435ED">
        <w:rPr>
          <w:rFonts w:cs="Times New Roman"/>
          <w:u w:val="single"/>
          <w:lang w:val="lv"/>
        </w:rPr>
        <w:t>Devas</w:t>
      </w:r>
    </w:p>
    <w:p w14:paraId="2D8CCC00" w14:textId="77777777" w:rsidR="00D368AC" w:rsidRPr="000435ED" w:rsidRDefault="00D368AC" w:rsidP="001209F2">
      <w:pPr>
        <w:keepNext/>
        <w:rPr>
          <w:rFonts w:cs="Times New Roman"/>
          <w:u w:val="single"/>
          <w:lang w:val="es-MX"/>
        </w:rPr>
      </w:pPr>
    </w:p>
    <w:p w14:paraId="0D7AFA30" w14:textId="77777777" w:rsidR="00D368AC" w:rsidRPr="000435ED" w:rsidRDefault="00D368AC" w:rsidP="001209F2">
      <w:pPr>
        <w:rPr>
          <w:rFonts w:cs="Times New Roman"/>
          <w:lang w:val="es-MX"/>
        </w:rPr>
      </w:pPr>
      <w:r w:rsidRPr="000435ED">
        <w:rPr>
          <w:rFonts w:cs="Times New Roman"/>
          <w:lang w:val="lv"/>
        </w:rPr>
        <w:t>Ieteicamā deva ir 345</w:t>
      </w:r>
      <w:r w:rsidRPr="00657534">
        <w:rPr>
          <w:rFonts w:cs="Times New Roman"/>
          <w:lang w:val="lv"/>
        </w:rPr>
        <w:t> </w:t>
      </w:r>
      <w:r w:rsidRPr="000435ED">
        <w:rPr>
          <w:rFonts w:cs="Times New Roman"/>
          <w:lang w:val="lv"/>
        </w:rPr>
        <w:t>mg (viena 345</w:t>
      </w:r>
      <w:r w:rsidRPr="00657534">
        <w:rPr>
          <w:rFonts w:cs="Times New Roman"/>
          <w:lang w:val="lv"/>
        </w:rPr>
        <w:t> </w:t>
      </w:r>
      <w:r w:rsidRPr="000435ED">
        <w:rPr>
          <w:rFonts w:cs="Times New Roman"/>
          <w:lang w:val="lv"/>
        </w:rPr>
        <w:t>mg apvalkotā tablete) vienu reizi dienā.</w:t>
      </w:r>
    </w:p>
    <w:p w14:paraId="41DCC347" w14:textId="77777777" w:rsidR="00D368AC" w:rsidRPr="000435ED" w:rsidRDefault="00D368AC" w:rsidP="001209F2">
      <w:pPr>
        <w:rPr>
          <w:rFonts w:cs="Times New Roman"/>
          <w:lang w:val="es-MX"/>
        </w:rPr>
      </w:pPr>
    </w:p>
    <w:p w14:paraId="4D3C4B57" w14:textId="77777777" w:rsidR="00D368AC" w:rsidRPr="000435ED" w:rsidRDefault="00D368AC" w:rsidP="001209F2">
      <w:pPr>
        <w:rPr>
          <w:rFonts w:cs="Times New Roman"/>
          <w:lang w:val="es-MX"/>
        </w:rPr>
      </w:pPr>
      <w:r w:rsidRPr="000435ED">
        <w:rPr>
          <w:rFonts w:cs="Times New Roman"/>
          <w:lang w:val="lv"/>
        </w:rPr>
        <w:t>Maksimālā ieteiktā ORSERDU dienas deva ir 345</w:t>
      </w:r>
      <w:r w:rsidRPr="00657534">
        <w:rPr>
          <w:rFonts w:cs="Times New Roman"/>
          <w:lang w:val="lv"/>
        </w:rPr>
        <w:t> </w:t>
      </w:r>
      <w:r w:rsidRPr="000435ED">
        <w:rPr>
          <w:rFonts w:cs="Times New Roman"/>
          <w:lang w:val="lv"/>
        </w:rPr>
        <w:t>mg.</w:t>
      </w:r>
    </w:p>
    <w:p w14:paraId="1D232C90" w14:textId="77777777" w:rsidR="00D368AC" w:rsidRPr="000435ED" w:rsidRDefault="00D368AC" w:rsidP="001209F2">
      <w:pPr>
        <w:rPr>
          <w:rFonts w:cs="Times New Roman"/>
          <w:lang w:val="es-MX"/>
        </w:rPr>
      </w:pPr>
    </w:p>
    <w:p w14:paraId="69714FA0" w14:textId="77777777" w:rsidR="00D368AC" w:rsidRPr="000435ED" w:rsidRDefault="00D368AC" w:rsidP="001209F2">
      <w:pPr>
        <w:rPr>
          <w:rFonts w:cs="Times New Roman"/>
          <w:lang w:val="es-MX"/>
        </w:rPr>
      </w:pPr>
      <w:r w:rsidRPr="000435ED">
        <w:rPr>
          <w:rFonts w:cs="Times New Roman"/>
          <w:lang w:val="lv"/>
        </w:rPr>
        <w:t>Ārstēšana ir jāturpina, kamēr tiek novērots klīniskais ieguvums vai līdz brīdim, kad iestājas nepieņemama toksicitāte.</w:t>
      </w:r>
    </w:p>
    <w:p w14:paraId="3B08999F" w14:textId="77777777" w:rsidR="00D368AC" w:rsidRPr="000435ED" w:rsidRDefault="00D368AC" w:rsidP="001209F2">
      <w:pPr>
        <w:rPr>
          <w:rFonts w:cs="Times New Roman"/>
          <w:lang w:val="es-MX"/>
        </w:rPr>
      </w:pPr>
    </w:p>
    <w:p w14:paraId="53FA4333" w14:textId="77777777" w:rsidR="00D368AC" w:rsidRPr="000435ED" w:rsidRDefault="00D368AC" w:rsidP="001209F2">
      <w:pPr>
        <w:keepNext/>
        <w:rPr>
          <w:rFonts w:cs="Times New Roman"/>
          <w:i/>
          <w:lang w:val="es-MX"/>
        </w:rPr>
      </w:pPr>
      <w:r w:rsidRPr="000435ED">
        <w:rPr>
          <w:rFonts w:cs="Times New Roman"/>
          <w:i/>
          <w:iCs/>
          <w:lang w:val="lv"/>
        </w:rPr>
        <w:t>Izlaista deva</w:t>
      </w:r>
    </w:p>
    <w:p w14:paraId="42F0DE95" w14:textId="77777777" w:rsidR="00D368AC" w:rsidRPr="000435ED" w:rsidRDefault="00D368AC" w:rsidP="001209F2">
      <w:pPr>
        <w:rPr>
          <w:rFonts w:cs="Times New Roman"/>
          <w:lang w:val="lv"/>
        </w:rPr>
      </w:pPr>
      <w:r w:rsidRPr="000435ED">
        <w:rPr>
          <w:rFonts w:cs="Times New Roman"/>
          <w:lang w:val="lv"/>
        </w:rPr>
        <w:t xml:space="preserve">Ja deva ir izlaista, </w:t>
      </w:r>
      <w:bookmarkStart w:id="2" w:name="_Hlk107928937"/>
      <w:r w:rsidRPr="000435ED">
        <w:rPr>
          <w:rFonts w:cs="Times New Roman"/>
          <w:lang w:val="lv"/>
        </w:rPr>
        <w:t>to var lietot nekavējoties līdz 6 stundām pēc parastā devas lietošanas laika. Pēc vairāk nekā 6</w:t>
      </w:r>
      <w:r w:rsidRPr="00657534">
        <w:rPr>
          <w:rFonts w:cs="Times New Roman"/>
          <w:lang w:val="lv"/>
        </w:rPr>
        <w:t> </w:t>
      </w:r>
      <w:r w:rsidRPr="000435ED">
        <w:rPr>
          <w:rFonts w:cs="Times New Roman"/>
          <w:lang w:val="lv"/>
        </w:rPr>
        <w:t>stundām deva šajā dienā ir jāizlaiž. Nākamajā dienā ORSERDU ir jālieto parastajā laikā.</w:t>
      </w:r>
      <w:bookmarkEnd w:id="2"/>
    </w:p>
    <w:p w14:paraId="2D97D8EA" w14:textId="77777777" w:rsidR="00D368AC" w:rsidRPr="000435ED" w:rsidRDefault="00D368AC" w:rsidP="001209F2">
      <w:pPr>
        <w:rPr>
          <w:rFonts w:cs="Times New Roman"/>
          <w:lang w:val="lv"/>
        </w:rPr>
      </w:pPr>
    </w:p>
    <w:p w14:paraId="35695A3B" w14:textId="77777777" w:rsidR="00D368AC" w:rsidRPr="000435ED" w:rsidRDefault="00D368AC" w:rsidP="001209F2">
      <w:pPr>
        <w:keepNext/>
        <w:rPr>
          <w:rFonts w:cs="Times New Roman"/>
          <w:i/>
          <w:iCs/>
          <w:lang w:val="lv"/>
        </w:rPr>
      </w:pPr>
      <w:r w:rsidRPr="000435ED">
        <w:rPr>
          <w:rFonts w:cs="Times New Roman"/>
          <w:i/>
          <w:iCs/>
          <w:lang w:val="lv"/>
        </w:rPr>
        <w:t>Vemšana</w:t>
      </w:r>
    </w:p>
    <w:p w14:paraId="25B75F61" w14:textId="77777777" w:rsidR="00D368AC" w:rsidRPr="000435ED" w:rsidRDefault="00D368AC" w:rsidP="001209F2">
      <w:pPr>
        <w:rPr>
          <w:rFonts w:eastAsia="SimSun" w:cs="Times New Roman"/>
          <w:lang w:val="lv"/>
        </w:rPr>
      </w:pPr>
      <w:r w:rsidRPr="000435ED">
        <w:rPr>
          <w:rFonts w:eastAsia="SimSun" w:cs="Times New Roman"/>
          <w:lang w:val="lv"/>
        </w:rPr>
        <w:t>Ja pacientam pēc ORSERDU lietošanas ir vemšana, pacients nedrīkst lietot papildu devu šajā dienā, un nākamajā dienā ir jāturpina lietot devu parastajā laikā.</w:t>
      </w:r>
    </w:p>
    <w:p w14:paraId="06D2CCD5" w14:textId="77777777" w:rsidR="00D368AC" w:rsidRPr="000435ED" w:rsidRDefault="00D368AC" w:rsidP="001209F2">
      <w:pPr>
        <w:rPr>
          <w:rFonts w:eastAsia="SimSun" w:cs="Times New Roman"/>
          <w:lang w:val="lv"/>
        </w:rPr>
      </w:pPr>
    </w:p>
    <w:p w14:paraId="6008AA85" w14:textId="77777777" w:rsidR="00D368AC" w:rsidRPr="000435ED" w:rsidRDefault="00D368AC" w:rsidP="001209F2">
      <w:pPr>
        <w:keepNext/>
        <w:rPr>
          <w:rFonts w:cs="Times New Roman"/>
          <w:u w:val="single"/>
          <w:lang w:val="lv"/>
        </w:rPr>
      </w:pPr>
      <w:r w:rsidRPr="000435ED">
        <w:rPr>
          <w:rFonts w:cs="Times New Roman"/>
          <w:u w:val="single"/>
          <w:lang w:val="lv"/>
        </w:rPr>
        <w:t>Devas izmaiņas</w:t>
      </w:r>
    </w:p>
    <w:p w14:paraId="4782916C" w14:textId="77777777" w:rsidR="00D368AC" w:rsidRPr="000435ED" w:rsidRDefault="00D368AC" w:rsidP="001209F2">
      <w:pPr>
        <w:keepNext/>
        <w:rPr>
          <w:rFonts w:cs="Times New Roman"/>
          <w:lang w:val="lv"/>
        </w:rPr>
      </w:pPr>
    </w:p>
    <w:p w14:paraId="7711C5A8" w14:textId="77777777" w:rsidR="00D368AC" w:rsidRPr="000435ED" w:rsidRDefault="00D368AC" w:rsidP="001209F2">
      <w:pPr>
        <w:rPr>
          <w:rFonts w:cs="Times New Roman"/>
          <w:lang w:val="lv"/>
        </w:rPr>
      </w:pPr>
      <w:r w:rsidRPr="000435ED">
        <w:rPr>
          <w:rFonts w:cs="Times New Roman"/>
          <w:lang w:val="lv"/>
        </w:rPr>
        <w:t>Ieteiktās elacestranta devas izmaiņas pacientiem ar nevēlamām blakusparādībām (skatīt 4.8.</w:t>
      </w:r>
      <w:r w:rsidRPr="00657534">
        <w:rPr>
          <w:rFonts w:cs="Times New Roman"/>
          <w:lang w:val="lv"/>
        </w:rPr>
        <w:t> </w:t>
      </w:r>
      <w:r w:rsidRPr="000435ED">
        <w:rPr>
          <w:rFonts w:cs="Times New Roman"/>
          <w:lang w:val="lv"/>
        </w:rPr>
        <w:t>apakšpunktu) ir parādītas 1. un 2.</w:t>
      </w:r>
      <w:r w:rsidRPr="00657534">
        <w:rPr>
          <w:rFonts w:cs="Times New Roman"/>
          <w:lang w:val="lv"/>
        </w:rPr>
        <w:t> </w:t>
      </w:r>
      <w:r w:rsidRPr="000435ED">
        <w:rPr>
          <w:rFonts w:cs="Times New Roman"/>
          <w:lang w:val="lv"/>
        </w:rPr>
        <w:t>tabulā.</w:t>
      </w:r>
    </w:p>
    <w:p w14:paraId="7FD8ADAC" w14:textId="77777777" w:rsidR="00D368AC" w:rsidRPr="000435ED" w:rsidRDefault="00D368AC" w:rsidP="001209F2">
      <w:pPr>
        <w:rPr>
          <w:rFonts w:cs="Times New Roman"/>
          <w:lang w:val="lv"/>
        </w:rPr>
      </w:pPr>
    </w:p>
    <w:p w14:paraId="368B9233" w14:textId="77777777" w:rsidR="00D368AC" w:rsidRPr="000435ED" w:rsidRDefault="00D368AC" w:rsidP="001209F2">
      <w:pPr>
        <w:keepNext/>
        <w:rPr>
          <w:rFonts w:cs="Times New Roman"/>
          <w:lang w:val="lv"/>
        </w:rPr>
      </w:pPr>
      <w:r w:rsidRPr="000435ED">
        <w:rPr>
          <w:rFonts w:cs="Times New Roman"/>
          <w:b/>
          <w:bCs/>
          <w:lang w:val="lv"/>
        </w:rPr>
        <w:t>1.</w:t>
      </w:r>
      <w:r w:rsidRPr="00657534">
        <w:rPr>
          <w:rFonts w:cs="Times New Roman"/>
          <w:lang w:val="lv"/>
        </w:rPr>
        <w:t> </w:t>
      </w:r>
      <w:r w:rsidRPr="000435ED">
        <w:rPr>
          <w:rFonts w:cs="Times New Roman"/>
          <w:b/>
          <w:bCs/>
          <w:lang w:val="lv"/>
        </w:rPr>
        <w:t>tabula. ORSERDU devas samazināšana nevēlamo blakusparādību gadījumā</w:t>
      </w:r>
    </w:p>
    <w:p w14:paraId="23748BF7" w14:textId="77777777" w:rsidR="00D368AC" w:rsidRPr="000435ED" w:rsidRDefault="00D368AC" w:rsidP="001209F2">
      <w:pPr>
        <w:keepNext/>
        <w:rPr>
          <w:rFonts w:cs="Times New Roman"/>
          <w:lang w:val="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D368AC" w:rsidRPr="000435ED" w14:paraId="3E3DD727" w14:textId="77777777" w:rsidTr="00B46020">
        <w:trPr>
          <w:cantSplit/>
        </w:trPr>
        <w:tc>
          <w:tcPr>
            <w:tcW w:w="2995" w:type="dxa"/>
          </w:tcPr>
          <w:p w14:paraId="492A499D" w14:textId="77777777" w:rsidR="00D368AC" w:rsidRPr="000435ED" w:rsidRDefault="00D368AC" w:rsidP="00B46020">
            <w:pPr>
              <w:keepNext/>
              <w:autoSpaceDE w:val="0"/>
              <w:adjustRightInd w:val="0"/>
              <w:rPr>
                <w:rFonts w:cs="Times New Roman"/>
                <w:b/>
                <w:bCs/>
              </w:rPr>
            </w:pPr>
            <w:r w:rsidRPr="000435ED">
              <w:rPr>
                <w:rFonts w:cs="Times New Roman"/>
                <w:b/>
                <w:bCs/>
                <w:lang w:val="lv"/>
              </w:rPr>
              <w:t>ORSERDU devas līmenis</w:t>
            </w:r>
          </w:p>
        </w:tc>
        <w:tc>
          <w:tcPr>
            <w:tcW w:w="2418" w:type="dxa"/>
          </w:tcPr>
          <w:p w14:paraId="7656DF6D" w14:textId="77777777" w:rsidR="00D368AC" w:rsidRPr="000435ED" w:rsidRDefault="00D368AC" w:rsidP="00B46020">
            <w:pPr>
              <w:keepNext/>
              <w:autoSpaceDE w:val="0"/>
              <w:adjustRightInd w:val="0"/>
              <w:rPr>
                <w:rFonts w:cs="Times New Roman"/>
                <w:b/>
                <w:bCs/>
              </w:rPr>
            </w:pPr>
            <w:r w:rsidRPr="000435ED">
              <w:rPr>
                <w:rFonts w:cs="Times New Roman"/>
                <w:b/>
                <w:bCs/>
                <w:lang w:val="lv"/>
              </w:rPr>
              <w:t>Deva un grafiks</w:t>
            </w:r>
          </w:p>
        </w:tc>
        <w:tc>
          <w:tcPr>
            <w:tcW w:w="3537" w:type="dxa"/>
          </w:tcPr>
          <w:p w14:paraId="7DC65F2A" w14:textId="77777777" w:rsidR="00D368AC" w:rsidRPr="000435ED" w:rsidRDefault="00D368AC" w:rsidP="00B46020">
            <w:pPr>
              <w:keepNext/>
              <w:autoSpaceDE w:val="0"/>
              <w:adjustRightInd w:val="0"/>
              <w:rPr>
                <w:rFonts w:cs="Times New Roman"/>
                <w:b/>
                <w:bCs/>
              </w:rPr>
            </w:pPr>
            <w:r w:rsidRPr="000435ED">
              <w:rPr>
                <w:rFonts w:cs="Times New Roman"/>
                <w:b/>
                <w:bCs/>
                <w:lang w:val="lv"/>
              </w:rPr>
              <w:t>Tablešu skaits un stiprums</w:t>
            </w:r>
          </w:p>
        </w:tc>
      </w:tr>
      <w:tr w:rsidR="00D368AC" w:rsidRPr="000435ED" w14:paraId="6CC93E0A" w14:textId="77777777" w:rsidTr="00B46020">
        <w:trPr>
          <w:cantSplit/>
        </w:trPr>
        <w:tc>
          <w:tcPr>
            <w:tcW w:w="2995" w:type="dxa"/>
          </w:tcPr>
          <w:p w14:paraId="6573C79C" w14:textId="77777777" w:rsidR="00D368AC" w:rsidRPr="000435ED" w:rsidRDefault="00D368AC" w:rsidP="00B46020">
            <w:pPr>
              <w:keepNext/>
              <w:autoSpaceDE w:val="0"/>
              <w:adjustRightInd w:val="0"/>
              <w:rPr>
                <w:rFonts w:cs="Times New Roman"/>
              </w:rPr>
            </w:pPr>
            <w:r w:rsidRPr="000435ED">
              <w:rPr>
                <w:rFonts w:cs="Times New Roman"/>
                <w:lang w:val="lv"/>
              </w:rPr>
              <w:t>Devas samazināšana</w:t>
            </w:r>
          </w:p>
        </w:tc>
        <w:tc>
          <w:tcPr>
            <w:tcW w:w="2418" w:type="dxa"/>
          </w:tcPr>
          <w:p w14:paraId="25BDA0B6" w14:textId="77777777" w:rsidR="00D368AC" w:rsidRPr="000435ED" w:rsidRDefault="00D368AC" w:rsidP="00B46020">
            <w:pPr>
              <w:keepNext/>
              <w:autoSpaceDE w:val="0"/>
              <w:adjustRightInd w:val="0"/>
              <w:rPr>
                <w:rFonts w:cs="Times New Roman"/>
              </w:rPr>
            </w:pPr>
            <w:r w:rsidRPr="000435ED">
              <w:rPr>
                <w:rFonts w:cs="Times New Roman"/>
                <w:lang w:val="lv"/>
              </w:rPr>
              <w:t>258</w:t>
            </w:r>
            <w:r w:rsidRPr="00657534">
              <w:rPr>
                <w:rFonts w:cs="Times New Roman"/>
                <w:lang w:val="lv"/>
              </w:rPr>
              <w:t> </w:t>
            </w:r>
            <w:r w:rsidRPr="000435ED">
              <w:rPr>
                <w:rFonts w:cs="Times New Roman"/>
                <w:lang w:val="lv"/>
              </w:rPr>
              <w:t>mg vienu reizi dienā</w:t>
            </w:r>
          </w:p>
        </w:tc>
        <w:tc>
          <w:tcPr>
            <w:tcW w:w="3537" w:type="dxa"/>
          </w:tcPr>
          <w:p w14:paraId="76CB3550" w14:textId="77777777" w:rsidR="00D368AC" w:rsidRPr="000435ED" w:rsidRDefault="00D368AC" w:rsidP="00B46020">
            <w:pPr>
              <w:keepNext/>
              <w:autoSpaceDE w:val="0"/>
              <w:adjustRightInd w:val="0"/>
              <w:rPr>
                <w:rFonts w:cs="Times New Roman"/>
              </w:rPr>
            </w:pPr>
            <w:r w:rsidRPr="000435ED">
              <w:rPr>
                <w:rFonts w:cs="Times New Roman"/>
                <w:lang w:val="lv"/>
              </w:rPr>
              <w:t>Trīs 86</w:t>
            </w:r>
            <w:r w:rsidRPr="00657534">
              <w:rPr>
                <w:rFonts w:cs="Times New Roman"/>
                <w:lang w:val="lv"/>
              </w:rPr>
              <w:t> </w:t>
            </w:r>
            <w:r w:rsidRPr="000435ED">
              <w:rPr>
                <w:rFonts w:cs="Times New Roman"/>
                <w:lang w:val="lv"/>
              </w:rPr>
              <w:t>mg tabletes</w:t>
            </w:r>
          </w:p>
        </w:tc>
      </w:tr>
    </w:tbl>
    <w:p w14:paraId="7F5DE8C2" w14:textId="77777777" w:rsidR="00D368AC" w:rsidRPr="000435ED" w:rsidRDefault="00D368AC" w:rsidP="001209F2">
      <w:pPr>
        <w:rPr>
          <w:rFonts w:cs="Times New Roman"/>
        </w:rPr>
      </w:pPr>
      <w:r w:rsidRPr="000435ED">
        <w:rPr>
          <w:rFonts w:cs="Times New Roman"/>
          <w:lang w:val="lv"/>
        </w:rPr>
        <w:t>Ja nepieciešama turpmāka devas samazināšana zem 258 mg vienu reizi dienā, ORSERDU lietošana pilnīgi jāpārtrauc.</w:t>
      </w:r>
    </w:p>
    <w:p w14:paraId="50B766AB" w14:textId="77777777" w:rsidR="00D368AC" w:rsidRPr="000435ED" w:rsidRDefault="00D368AC" w:rsidP="001209F2">
      <w:pPr>
        <w:rPr>
          <w:rFonts w:cs="Times New Roman"/>
          <w:bCs/>
          <w:i/>
          <w:iCs/>
        </w:rPr>
      </w:pPr>
    </w:p>
    <w:p w14:paraId="26EA8244" w14:textId="77777777" w:rsidR="00D368AC" w:rsidRPr="000435ED" w:rsidRDefault="00D368AC" w:rsidP="001209F2">
      <w:pPr>
        <w:keepNext/>
        <w:rPr>
          <w:rFonts w:cs="Times New Roman"/>
          <w:b/>
          <w:bCs/>
        </w:rPr>
      </w:pPr>
      <w:bookmarkStart w:id="3" w:name="_Ref123933360"/>
      <w:r w:rsidRPr="000435ED">
        <w:rPr>
          <w:rFonts w:cs="Times New Roman"/>
          <w:b/>
          <w:bCs/>
          <w:lang w:val="lv"/>
        </w:rPr>
        <w:t>2.</w:t>
      </w:r>
      <w:r w:rsidRPr="00657534">
        <w:rPr>
          <w:rFonts w:cs="Times New Roman"/>
          <w:lang w:val="lv"/>
        </w:rPr>
        <w:t> </w:t>
      </w:r>
      <w:r w:rsidRPr="000435ED">
        <w:rPr>
          <w:rFonts w:cs="Times New Roman"/>
          <w:b/>
          <w:bCs/>
          <w:lang w:val="lv"/>
        </w:rPr>
        <w:t>tabula</w:t>
      </w:r>
      <w:bookmarkEnd w:id="3"/>
      <w:r w:rsidRPr="000435ED">
        <w:rPr>
          <w:rFonts w:cs="Times New Roman"/>
          <w:b/>
          <w:bCs/>
          <w:lang w:val="lv"/>
        </w:rPr>
        <w:t>. Norādījumi par ORSERDU devas izmaiņām nevēlamo blakusparādību gadījumā</w:t>
      </w:r>
    </w:p>
    <w:p w14:paraId="0D9443DF" w14:textId="77777777" w:rsidR="00D368AC" w:rsidRPr="000435ED" w:rsidRDefault="00D368AC" w:rsidP="001209F2">
      <w:pPr>
        <w:keepNext/>
        <w:rPr>
          <w:rFonts w:cs="Times New Roman"/>
          <w:b/>
          <w:bCs/>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D368AC" w:rsidRPr="000435ED" w14:paraId="5481587D" w14:textId="77777777" w:rsidTr="00B46020">
        <w:trPr>
          <w:cantSplit/>
          <w:tblHeader/>
        </w:trPr>
        <w:tc>
          <w:tcPr>
            <w:tcW w:w="2323" w:type="dxa"/>
          </w:tcPr>
          <w:p w14:paraId="0BFC7B56" w14:textId="77777777" w:rsidR="00D368AC" w:rsidRPr="000435ED" w:rsidRDefault="00D368AC" w:rsidP="00B46020">
            <w:pPr>
              <w:pStyle w:val="BodyText1"/>
              <w:keepNext/>
              <w:spacing w:before="0"/>
              <w:ind w:firstLine="0"/>
              <w:rPr>
                <w:rFonts w:ascii="Times New Roman" w:hAnsi="Times New Roman" w:cs="Times New Roman"/>
                <w:b/>
                <w:bCs/>
                <w:sz w:val="22"/>
              </w:rPr>
            </w:pPr>
            <w:r w:rsidRPr="000435ED">
              <w:rPr>
                <w:rFonts w:ascii="Times New Roman" w:hAnsi="Times New Roman" w:cs="Times New Roman"/>
                <w:b/>
                <w:bCs/>
                <w:sz w:val="22"/>
                <w:lang w:val="lv"/>
              </w:rPr>
              <w:t>Smagums</w:t>
            </w:r>
          </w:p>
        </w:tc>
        <w:tc>
          <w:tcPr>
            <w:tcW w:w="6543" w:type="dxa"/>
          </w:tcPr>
          <w:p w14:paraId="701443FE" w14:textId="77777777" w:rsidR="00D368AC" w:rsidRPr="000435ED" w:rsidRDefault="00D368AC" w:rsidP="00B46020">
            <w:pPr>
              <w:pStyle w:val="BodyText1"/>
              <w:keepNext/>
              <w:spacing w:before="0"/>
              <w:ind w:firstLine="0"/>
              <w:rPr>
                <w:rFonts w:ascii="Times New Roman" w:hAnsi="Times New Roman" w:cs="Times New Roman"/>
                <w:b/>
                <w:bCs/>
                <w:sz w:val="22"/>
              </w:rPr>
            </w:pPr>
            <w:r w:rsidRPr="000435ED">
              <w:rPr>
                <w:rFonts w:ascii="Times New Roman" w:hAnsi="Times New Roman" w:cs="Times New Roman"/>
                <w:b/>
                <w:bCs/>
                <w:sz w:val="22"/>
                <w:lang w:val="lv"/>
              </w:rPr>
              <w:t>Devas izmaiņa</w:t>
            </w:r>
          </w:p>
        </w:tc>
      </w:tr>
      <w:tr w:rsidR="00D368AC" w:rsidRPr="000435ED" w14:paraId="71C15252" w14:textId="77777777" w:rsidTr="00B46020">
        <w:trPr>
          <w:cantSplit/>
        </w:trPr>
        <w:tc>
          <w:tcPr>
            <w:tcW w:w="2323" w:type="dxa"/>
          </w:tcPr>
          <w:p w14:paraId="012C9EF0" w14:textId="77777777" w:rsidR="00D368AC" w:rsidRPr="000435ED" w:rsidRDefault="00D368AC" w:rsidP="00B46020">
            <w:pPr>
              <w:autoSpaceDE w:val="0"/>
              <w:adjustRightInd w:val="0"/>
              <w:rPr>
                <w:rFonts w:cs="Times New Roman"/>
              </w:rPr>
            </w:pPr>
            <w:r w:rsidRPr="000435ED">
              <w:rPr>
                <w:rFonts w:cs="Times New Roman"/>
                <w:lang w:val="lv"/>
              </w:rPr>
              <w:t>2. pakāpe</w:t>
            </w:r>
          </w:p>
        </w:tc>
        <w:tc>
          <w:tcPr>
            <w:tcW w:w="6543" w:type="dxa"/>
          </w:tcPr>
          <w:p w14:paraId="27DA0367" w14:textId="77777777" w:rsidR="00D368AC" w:rsidRPr="000435ED" w:rsidRDefault="00D368AC" w:rsidP="00B46020">
            <w:pPr>
              <w:autoSpaceDE w:val="0"/>
              <w:adjustRightInd w:val="0"/>
              <w:rPr>
                <w:rFonts w:cs="Times New Roman"/>
              </w:rPr>
            </w:pPr>
            <w:r w:rsidRPr="000435ED">
              <w:rPr>
                <w:rFonts w:cs="Times New Roman"/>
                <w:lang w:val="lv"/>
              </w:rPr>
              <w:t>Jāapsver ORSERDU lietošanas pārtraukšana, līdz stāvoklis uzlabojas līdz ≤</w:t>
            </w:r>
            <w:r w:rsidRPr="00657534">
              <w:rPr>
                <w:rFonts w:cs="Times New Roman"/>
                <w:lang w:val="lv"/>
              </w:rPr>
              <w:t> </w:t>
            </w:r>
            <w:r w:rsidRPr="000435ED">
              <w:rPr>
                <w:rFonts w:cs="Times New Roman"/>
                <w:lang w:val="lv"/>
              </w:rPr>
              <w:t>1. pakāpei vai sākumstāvoklim. Pēc tam jāatsāk ORSERDU lietošana tajā pašā devas līmenī.</w:t>
            </w:r>
          </w:p>
        </w:tc>
      </w:tr>
      <w:tr w:rsidR="00D368AC" w:rsidRPr="000435ED" w14:paraId="7FB938BF" w14:textId="77777777" w:rsidTr="00B46020">
        <w:trPr>
          <w:cantSplit/>
        </w:trPr>
        <w:tc>
          <w:tcPr>
            <w:tcW w:w="2347" w:type="dxa"/>
          </w:tcPr>
          <w:p w14:paraId="207FF935" w14:textId="77777777" w:rsidR="00D368AC" w:rsidRPr="000435ED" w:rsidRDefault="00D368AC" w:rsidP="00B46020">
            <w:pPr>
              <w:autoSpaceDE w:val="0"/>
              <w:adjustRightInd w:val="0"/>
              <w:rPr>
                <w:rFonts w:cs="Times New Roman"/>
              </w:rPr>
            </w:pPr>
            <w:r w:rsidRPr="000435ED">
              <w:rPr>
                <w:rFonts w:cs="Times New Roman"/>
                <w:lang w:val="lv"/>
              </w:rPr>
              <w:t>3. pakāpe</w:t>
            </w:r>
          </w:p>
        </w:tc>
        <w:tc>
          <w:tcPr>
            <w:tcW w:w="6633" w:type="dxa"/>
          </w:tcPr>
          <w:p w14:paraId="68882737" w14:textId="77777777" w:rsidR="00D368AC" w:rsidRPr="000435ED" w:rsidRDefault="00D368AC" w:rsidP="00B46020">
            <w:pPr>
              <w:autoSpaceDE w:val="0"/>
              <w:adjustRightInd w:val="0"/>
              <w:rPr>
                <w:rFonts w:cs="Times New Roman"/>
                <w:lang w:val="lv"/>
              </w:rPr>
            </w:pPr>
            <w:r w:rsidRPr="000435ED">
              <w:rPr>
                <w:rFonts w:cs="Times New Roman"/>
                <w:lang w:val="lv"/>
              </w:rPr>
              <w:t>Jāpārtrauc lietot ORSERDU, līdz stāvoklis uzlabojas līdz ≤</w:t>
            </w:r>
            <w:r w:rsidRPr="00657534">
              <w:rPr>
                <w:rFonts w:cs="Times New Roman"/>
                <w:lang w:val="lv"/>
              </w:rPr>
              <w:t> </w:t>
            </w:r>
            <w:r w:rsidRPr="000435ED">
              <w:rPr>
                <w:rFonts w:cs="Times New Roman"/>
                <w:lang w:val="lv"/>
              </w:rPr>
              <w:t>1. pakāpei vai sākumstāvoklim. Atsākot zāļu lietošanu, deva ir jāsamazina līdz 258 mg.</w:t>
            </w:r>
          </w:p>
          <w:p w14:paraId="4A555554" w14:textId="77777777" w:rsidR="00D368AC" w:rsidRPr="000435ED" w:rsidRDefault="00D368AC" w:rsidP="00B46020">
            <w:pPr>
              <w:autoSpaceDE w:val="0"/>
              <w:adjustRightInd w:val="0"/>
              <w:rPr>
                <w:rFonts w:cs="Times New Roman"/>
                <w:lang w:val="lv"/>
              </w:rPr>
            </w:pPr>
          </w:p>
          <w:p w14:paraId="46B74404" w14:textId="77777777" w:rsidR="00D368AC" w:rsidRPr="000435ED" w:rsidRDefault="00D368AC" w:rsidP="00B46020">
            <w:pPr>
              <w:autoSpaceDE w:val="0"/>
              <w:adjustRightInd w:val="0"/>
              <w:rPr>
                <w:rFonts w:cs="Times New Roman"/>
                <w:lang w:val="lv"/>
              </w:rPr>
            </w:pPr>
            <w:r w:rsidRPr="000435ED">
              <w:rPr>
                <w:rFonts w:cs="Times New Roman"/>
                <w:lang w:val="lv"/>
              </w:rPr>
              <w:t>Ja atkārtojas 3.</w:t>
            </w:r>
            <w:r w:rsidRPr="00657534">
              <w:rPr>
                <w:rFonts w:cs="Times New Roman"/>
                <w:lang w:val="lv"/>
              </w:rPr>
              <w:t> </w:t>
            </w:r>
            <w:r w:rsidRPr="000435ED">
              <w:rPr>
                <w:rFonts w:cs="Times New Roman"/>
                <w:lang w:val="lv"/>
              </w:rPr>
              <w:t>pakāpes toksicitāte, jāpārtrauc lietot ORSERDU, līdz stāvoklis uzlabojas līdz ≤</w:t>
            </w:r>
            <w:r w:rsidRPr="00657534">
              <w:rPr>
                <w:rFonts w:cs="Times New Roman"/>
                <w:lang w:val="lv"/>
              </w:rPr>
              <w:t> </w:t>
            </w:r>
            <w:r w:rsidRPr="000435ED">
              <w:rPr>
                <w:rFonts w:cs="Times New Roman"/>
                <w:lang w:val="lv"/>
              </w:rPr>
              <w:t>1. pakāpei vai sākumstāvoklim. Samazināto devu 258 mg var atsākt lietot pēc ārstējošā ārsta ieskatiem, ja pacientam ir ieguvums no terapijas. Ja atkārtojas 3. pakāpes toksicitāte vai nepanesama nevēlama blakusparādība, piln</w:t>
            </w:r>
            <w:proofErr w:type="spellStart"/>
            <w:r w:rsidRPr="000435ED">
              <w:rPr>
                <w:rFonts w:cs="Times New Roman"/>
              </w:rPr>
              <w:t>īgi</w:t>
            </w:r>
            <w:proofErr w:type="spellEnd"/>
            <w:r w:rsidRPr="000435ED">
              <w:rPr>
                <w:rFonts w:cs="Times New Roman"/>
                <w:lang w:val="lv"/>
              </w:rPr>
              <w:t xml:space="preserve"> jāpārtrauc ORSERDU lietošana.</w:t>
            </w:r>
          </w:p>
        </w:tc>
      </w:tr>
      <w:tr w:rsidR="00D368AC" w:rsidRPr="000435ED" w14:paraId="2B42E89B" w14:textId="77777777" w:rsidTr="00B46020">
        <w:trPr>
          <w:cantSplit/>
        </w:trPr>
        <w:tc>
          <w:tcPr>
            <w:tcW w:w="2323" w:type="dxa"/>
          </w:tcPr>
          <w:p w14:paraId="7FC2FBC8" w14:textId="77777777" w:rsidR="00D368AC" w:rsidRPr="000435ED" w:rsidRDefault="00D368AC" w:rsidP="00B46020">
            <w:pPr>
              <w:autoSpaceDE w:val="0"/>
              <w:adjustRightInd w:val="0"/>
              <w:rPr>
                <w:rFonts w:cs="Times New Roman"/>
              </w:rPr>
            </w:pPr>
            <w:r w:rsidRPr="000435ED">
              <w:rPr>
                <w:rFonts w:cs="Times New Roman"/>
                <w:lang w:val="lv"/>
              </w:rPr>
              <w:t>4. pakāpe</w:t>
            </w:r>
          </w:p>
        </w:tc>
        <w:tc>
          <w:tcPr>
            <w:tcW w:w="6543" w:type="dxa"/>
          </w:tcPr>
          <w:p w14:paraId="7642265B" w14:textId="77777777" w:rsidR="00D368AC" w:rsidRPr="000435ED" w:rsidRDefault="00D368AC" w:rsidP="00B46020">
            <w:pPr>
              <w:autoSpaceDE w:val="0"/>
              <w:adjustRightInd w:val="0"/>
              <w:rPr>
                <w:rFonts w:cs="Times New Roman"/>
                <w:lang w:val="lv"/>
              </w:rPr>
            </w:pPr>
            <w:r w:rsidRPr="000435ED">
              <w:rPr>
                <w:rFonts w:cs="Times New Roman"/>
                <w:lang w:val="lv"/>
              </w:rPr>
              <w:t>Jāpārtrauc ORSERDU lietošana, līdz stāvoklis uzlabojas līdz ≤</w:t>
            </w:r>
            <w:r w:rsidRPr="00657534">
              <w:rPr>
                <w:rFonts w:cs="Times New Roman"/>
                <w:lang w:val="lv"/>
              </w:rPr>
              <w:t> </w:t>
            </w:r>
            <w:r w:rsidRPr="000435ED">
              <w:rPr>
                <w:rFonts w:cs="Times New Roman"/>
                <w:lang w:val="lv"/>
              </w:rPr>
              <w:t>1. pakāpei vai sākumstāvoklim. Atsākot zāļu lietošanu, deva ir jāsamazina līdz 258 mg.</w:t>
            </w:r>
          </w:p>
          <w:p w14:paraId="62C67741" w14:textId="77777777" w:rsidR="00D368AC" w:rsidRPr="000435ED" w:rsidRDefault="00D368AC" w:rsidP="00B46020">
            <w:pPr>
              <w:autoSpaceDE w:val="0"/>
              <w:adjustRightInd w:val="0"/>
              <w:rPr>
                <w:rFonts w:cs="Times New Roman"/>
                <w:lang w:val="lv"/>
              </w:rPr>
            </w:pPr>
          </w:p>
          <w:p w14:paraId="72D9DEBD" w14:textId="77777777" w:rsidR="00D368AC" w:rsidRPr="000435ED" w:rsidRDefault="00D368AC" w:rsidP="00B46020">
            <w:pPr>
              <w:autoSpaceDE w:val="0"/>
              <w:adjustRightInd w:val="0"/>
              <w:rPr>
                <w:rFonts w:cs="Times New Roman"/>
                <w:lang w:val="lv"/>
              </w:rPr>
            </w:pPr>
            <w:r w:rsidRPr="000435ED">
              <w:rPr>
                <w:rFonts w:cs="Times New Roman"/>
                <w:lang w:val="lv"/>
              </w:rPr>
              <w:t>Ja atkārtojas 4.</w:t>
            </w:r>
            <w:r w:rsidRPr="00657534">
              <w:rPr>
                <w:rFonts w:cs="Times New Roman"/>
                <w:lang w:val="lv"/>
              </w:rPr>
              <w:t> </w:t>
            </w:r>
            <w:r w:rsidRPr="000435ED">
              <w:rPr>
                <w:rFonts w:cs="Times New Roman"/>
                <w:lang w:val="lv"/>
              </w:rPr>
              <w:t>pakāpes vai nepanesama nevēlama blakusparādība, pilnīgi jāpārtrauc ORSERDU lietošana.</w:t>
            </w:r>
          </w:p>
        </w:tc>
      </w:tr>
    </w:tbl>
    <w:p w14:paraId="40E2442C" w14:textId="77777777" w:rsidR="00D368AC" w:rsidRPr="000435ED" w:rsidRDefault="00D368AC" w:rsidP="001209F2">
      <w:pPr>
        <w:autoSpaceDE w:val="0"/>
        <w:adjustRightInd w:val="0"/>
        <w:rPr>
          <w:rStyle w:val="Emphasis"/>
          <w:rFonts w:cs="Times New Roman"/>
          <w:color w:val="000000"/>
          <w:shd w:val="clear" w:color="auto" w:fill="FFFFFF"/>
          <w:lang w:val="lv"/>
        </w:rPr>
      </w:pPr>
    </w:p>
    <w:p w14:paraId="435E18DC" w14:textId="77777777" w:rsidR="00D368AC" w:rsidRPr="000435ED" w:rsidRDefault="00D368AC" w:rsidP="001209F2">
      <w:pPr>
        <w:keepNext/>
        <w:autoSpaceDE w:val="0"/>
        <w:adjustRightInd w:val="0"/>
        <w:rPr>
          <w:rFonts w:eastAsia="SimSun" w:cs="Times New Roman"/>
          <w:color w:val="000000"/>
          <w:lang w:val="lv"/>
        </w:rPr>
      </w:pPr>
      <w:r w:rsidRPr="000435ED">
        <w:rPr>
          <w:rStyle w:val="Emphasis"/>
          <w:rFonts w:cs="Times New Roman"/>
          <w:color w:val="000000"/>
          <w:shd w:val="clear" w:color="auto" w:fill="FFFFFF"/>
          <w:lang w:val="lv"/>
        </w:rPr>
        <w:t xml:space="preserve">ORSERDU lietošana ar </w:t>
      </w:r>
      <w:r w:rsidRPr="000435ED">
        <w:rPr>
          <w:rFonts w:eastAsia="SimSun" w:cs="Times New Roman"/>
          <w:i/>
          <w:iCs/>
          <w:color w:val="000000"/>
          <w:lang w:val="lv"/>
        </w:rPr>
        <w:t>CYP3A4 inhibitoriem</w:t>
      </w:r>
    </w:p>
    <w:p w14:paraId="0BEC97B3" w14:textId="77777777" w:rsidR="00D368AC" w:rsidRPr="000435ED" w:rsidRDefault="00D368AC" w:rsidP="001209F2">
      <w:pPr>
        <w:rPr>
          <w:rFonts w:cs="Times New Roman"/>
          <w:lang w:val="lv"/>
        </w:rPr>
      </w:pPr>
      <w:r w:rsidRPr="000435ED">
        <w:rPr>
          <w:rFonts w:cs="Times New Roman"/>
          <w:lang w:val="lv"/>
        </w:rPr>
        <w:t>Ir jāizvairās no vienlaikus lietošanas ar spēcīgiem vai vidēji spēcīgiem CYP3A4 inhibitoriem un jāapsver citas vienlaicīgi lietojamas zāles, kuras neinhibē vai minimāli inhibē CYP3A4.</w:t>
      </w:r>
    </w:p>
    <w:p w14:paraId="0E847776" w14:textId="77777777" w:rsidR="00D368AC" w:rsidRPr="000435ED" w:rsidRDefault="00D368AC" w:rsidP="001209F2">
      <w:pPr>
        <w:rPr>
          <w:rFonts w:cs="Times New Roman"/>
          <w:lang w:val="lv"/>
        </w:rPr>
      </w:pPr>
    </w:p>
    <w:p w14:paraId="0AE79DA5" w14:textId="77777777" w:rsidR="00D368AC" w:rsidRPr="000435ED" w:rsidRDefault="00D368AC" w:rsidP="001209F2">
      <w:pPr>
        <w:rPr>
          <w:rFonts w:cs="Times New Roman"/>
          <w:lang w:val="lv"/>
        </w:rPr>
      </w:pPr>
      <w:r w:rsidRPr="000435ED">
        <w:rPr>
          <w:rFonts w:cs="Times New Roman"/>
          <w:lang w:val="lv"/>
        </w:rPr>
        <w:t>Ja ir jālieto spēcīgs CYP3A4 inhibitors, elacestranta deva ir jāsamazina līdz 86</w:t>
      </w:r>
      <w:r w:rsidRPr="00657534">
        <w:rPr>
          <w:rFonts w:cs="Times New Roman"/>
          <w:lang w:val="lv"/>
        </w:rPr>
        <w:t> </w:t>
      </w:r>
      <w:r w:rsidRPr="000435ED">
        <w:rPr>
          <w:rFonts w:cs="Times New Roman"/>
          <w:lang w:val="lv"/>
        </w:rPr>
        <w:t>mg vienu reizi dienā un rūpīgi jākontrolē panesamība. Ja ir jālieto vidēji spēcīgs CYP3A4 inhibitors, elacestranta deva ir jāsamazina līdz 172</w:t>
      </w:r>
      <w:r w:rsidRPr="00657534">
        <w:rPr>
          <w:rFonts w:cs="Times New Roman"/>
          <w:lang w:val="lv"/>
        </w:rPr>
        <w:t> </w:t>
      </w:r>
      <w:r w:rsidRPr="000435ED">
        <w:rPr>
          <w:rFonts w:cs="Times New Roman"/>
          <w:lang w:val="lv"/>
        </w:rPr>
        <w:t>mg vienu reizi dienā un rūpīgi jākontrolē panesamība. Lietojot kopā ar vidēji spēcīgiem CYP3A4 inhibitoriem, var apsvērt turpmāku devas samazināšanu līdz 86</w:t>
      </w:r>
      <w:r w:rsidRPr="00657534">
        <w:rPr>
          <w:rFonts w:cs="Times New Roman"/>
          <w:lang w:val="lv"/>
        </w:rPr>
        <w:t> </w:t>
      </w:r>
      <w:r w:rsidRPr="000435ED">
        <w:rPr>
          <w:rFonts w:cs="Times New Roman"/>
          <w:lang w:val="lv"/>
        </w:rPr>
        <w:t>mg vienu reizi dienā, pamatojoties uz panesamību.</w:t>
      </w:r>
    </w:p>
    <w:p w14:paraId="72978A1F" w14:textId="77777777" w:rsidR="00D368AC" w:rsidRPr="000435ED" w:rsidRDefault="00D368AC" w:rsidP="001209F2">
      <w:pPr>
        <w:rPr>
          <w:rFonts w:cs="Times New Roman"/>
          <w:lang w:val="lv"/>
        </w:rPr>
      </w:pPr>
    </w:p>
    <w:p w14:paraId="3A9AB688" w14:textId="77777777" w:rsidR="00D368AC" w:rsidRPr="000435ED" w:rsidRDefault="00D368AC" w:rsidP="001209F2">
      <w:pPr>
        <w:rPr>
          <w:rFonts w:cs="Times New Roman"/>
          <w:lang w:val="lv"/>
        </w:rPr>
      </w:pPr>
      <w:r w:rsidRPr="000435ED">
        <w:rPr>
          <w:rFonts w:cs="Times New Roman"/>
          <w:lang w:val="lv"/>
        </w:rPr>
        <w:t>Ja CYP3A4 inhibitora lietošanu tiek pārtraukta, elacestranta deva ir jāpalielina līdz iepriekš lietotajai devai, kāda bija pirms CYP3A4 inhibitora lietošanas uzsākšanas (pēc CYP3A4 inhibitora 5 eliminācijas pusperiodiem) (skatīt 4.4., 4.5. un 5.2.</w:t>
      </w:r>
      <w:r w:rsidRPr="00657534">
        <w:rPr>
          <w:rFonts w:cs="Times New Roman"/>
          <w:lang w:val="lv"/>
        </w:rPr>
        <w:t> </w:t>
      </w:r>
      <w:r w:rsidRPr="000435ED">
        <w:rPr>
          <w:rFonts w:cs="Times New Roman"/>
          <w:lang w:val="lv"/>
        </w:rPr>
        <w:t>apakšpunktu).</w:t>
      </w:r>
    </w:p>
    <w:p w14:paraId="5C594F34" w14:textId="77777777" w:rsidR="00D368AC" w:rsidRPr="000435ED" w:rsidRDefault="00D368AC" w:rsidP="001209F2">
      <w:pPr>
        <w:rPr>
          <w:rFonts w:cs="Times New Roman"/>
          <w:lang w:val="lv"/>
        </w:rPr>
      </w:pPr>
    </w:p>
    <w:p w14:paraId="694068E3" w14:textId="77777777" w:rsidR="00D368AC" w:rsidRPr="000435ED" w:rsidRDefault="00D368AC" w:rsidP="001209F2">
      <w:pPr>
        <w:rPr>
          <w:rFonts w:cs="Times New Roman"/>
          <w:strike/>
          <w:lang w:val="lv"/>
        </w:rPr>
      </w:pPr>
      <w:r w:rsidRPr="000435ED">
        <w:rPr>
          <w:rFonts w:cs="Times New Roman"/>
          <w:lang w:val="lv"/>
        </w:rPr>
        <w:t>Lietojot ORSERDU vienlaikus ar vājiem CYP3A4 inhibitoriem, devas pielāgošana nav nepieciešama (skatīt 4.5.</w:t>
      </w:r>
      <w:r w:rsidRPr="00657534">
        <w:rPr>
          <w:rFonts w:cs="Times New Roman"/>
          <w:lang w:val="lv"/>
        </w:rPr>
        <w:t> </w:t>
      </w:r>
      <w:r w:rsidRPr="000435ED">
        <w:rPr>
          <w:rFonts w:cs="Times New Roman"/>
          <w:lang w:val="lv"/>
        </w:rPr>
        <w:t>apakšpunktu).</w:t>
      </w:r>
    </w:p>
    <w:p w14:paraId="6704B4FD" w14:textId="77777777" w:rsidR="00D368AC" w:rsidRPr="000435ED" w:rsidRDefault="00D368AC" w:rsidP="001209F2">
      <w:pPr>
        <w:rPr>
          <w:rFonts w:cs="Times New Roman"/>
          <w:u w:val="single"/>
          <w:lang w:val="lv"/>
        </w:rPr>
      </w:pPr>
    </w:p>
    <w:p w14:paraId="3AA036A9" w14:textId="77777777" w:rsidR="00D368AC" w:rsidRPr="000435ED" w:rsidRDefault="00D368AC" w:rsidP="001209F2">
      <w:pPr>
        <w:keepNext/>
        <w:rPr>
          <w:rFonts w:eastAsia="SimSun" w:cs="Times New Roman"/>
          <w:i/>
          <w:lang w:val="lv"/>
        </w:rPr>
      </w:pPr>
      <w:r w:rsidRPr="000435ED">
        <w:rPr>
          <w:rStyle w:val="Emphasis"/>
          <w:rFonts w:cs="Times New Roman"/>
          <w:color w:val="000000"/>
          <w:shd w:val="clear" w:color="auto" w:fill="FFFFFF"/>
          <w:lang w:val="lv"/>
        </w:rPr>
        <w:t xml:space="preserve">ORSERDU lietošana kopā </w:t>
      </w:r>
      <w:r w:rsidRPr="000435ED">
        <w:rPr>
          <w:rFonts w:eastAsia="SimSun" w:cs="Times New Roman"/>
          <w:i/>
          <w:iCs/>
          <w:lang w:val="lv"/>
        </w:rPr>
        <w:t>ar CYP3A4 induktoriem</w:t>
      </w:r>
    </w:p>
    <w:p w14:paraId="2F5DC8B0" w14:textId="77777777" w:rsidR="00D368AC" w:rsidRPr="000435ED" w:rsidRDefault="00D368AC" w:rsidP="001209F2">
      <w:pPr>
        <w:rPr>
          <w:rFonts w:cs="Times New Roman"/>
          <w:lang w:val="lv"/>
        </w:rPr>
      </w:pPr>
      <w:r w:rsidRPr="000435ED">
        <w:rPr>
          <w:rFonts w:cs="Times New Roman"/>
          <w:lang w:val="lv"/>
        </w:rPr>
        <w:t>Ir jāizvairās no vienlaikus lietošanas ar spēcīgiem vai vidēji spēcīgiem CYP3A4 induktoriem un jāapsver citas vienlaicīgi lietotas zāles, kuras neinducē vai minimāli inducē CYP3A4.</w:t>
      </w:r>
    </w:p>
    <w:p w14:paraId="3BE8D2DE" w14:textId="77777777" w:rsidR="00D368AC" w:rsidRPr="000435ED" w:rsidRDefault="00D368AC" w:rsidP="001209F2">
      <w:pPr>
        <w:rPr>
          <w:rFonts w:cs="Times New Roman"/>
          <w:lang w:val="lv"/>
        </w:rPr>
      </w:pPr>
    </w:p>
    <w:p w14:paraId="6DEE5AB3" w14:textId="77777777" w:rsidR="00D368AC" w:rsidRPr="000435ED" w:rsidRDefault="00D368AC" w:rsidP="001209F2">
      <w:pPr>
        <w:rPr>
          <w:rFonts w:cs="Times New Roman"/>
          <w:lang w:val="lv"/>
        </w:rPr>
      </w:pPr>
      <w:r w:rsidRPr="000435ED">
        <w:rPr>
          <w:rFonts w:cs="Times New Roman"/>
          <w:lang w:val="lv"/>
        </w:rPr>
        <w:t>Ja spēcīgs vai vidēji spēcīgs CYP3A4 induktors ir jālieto neilgi (piemēram, ≤</w:t>
      </w:r>
      <w:r w:rsidRPr="00657534">
        <w:rPr>
          <w:rFonts w:cs="Times New Roman"/>
          <w:lang w:val="lv"/>
        </w:rPr>
        <w:t> </w:t>
      </w:r>
      <w:r w:rsidRPr="000435ED">
        <w:rPr>
          <w:rFonts w:cs="Times New Roman"/>
          <w:lang w:val="lv"/>
        </w:rPr>
        <w:t>3 dienām) vai ik pa laikam (tas ir, ārstēšanas periods ≤</w:t>
      </w:r>
      <w:r w:rsidRPr="00657534">
        <w:rPr>
          <w:rFonts w:cs="Times New Roman"/>
          <w:lang w:val="lv"/>
        </w:rPr>
        <w:t> </w:t>
      </w:r>
      <w:r w:rsidRPr="000435ED">
        <w:rPr>
          <w:rFonts w:cs="Times New Roman"/>
          <w:lang w:val="lv"/>
        </w:rPr>
        <w:t>3 dienām ar vismaz 2</w:t>
      </w:r>
      <w:r w:rsidRPr="00657534">
        <w:rPr>
          <w:rFonts w:cs="Times New Roman"/>
          <w:lang w:val="lv"/>
        </w:rPr>
        <w:t> </w:t>
      </w:r>
      <w:r w:rsidRPr="000435ED">
        <w:rPr>
          <w:rFonts w:cs="Times New Roman"/>
          <w:lang w:val="lv"/>
        </w:rPr>
        <w:t>nedēļu vai 1</w:t>
      </w:r>
      <w:r w:rsidRPr="00657534">
        <w:rPr>
          <w:rFonts w:cs="Times New Roman"/>
          <w:lang w:val="lv"/>
        </w:rPr>
        <w:t> </w:t>
      </w:r>
      <w:r w:rsidRPr="000435ED">
        <w:rPr>
          <w:rFonts w:cs="Times New Roman"/>
          <w:lang w:val="lv"/>
        </w:rPr>
        <w:t>nedēļu + 5</w:t>
      </w:r>
      <w:r w:rsidRPr="00657534">
        <w:rPr>
          <w:rFonts w:cs="Times New Roman"/>
          <w:lang w:val="lv"/>
        </w:rPr>
        <w:t> </w:t>
      </w:r>
      <w:r w:rsidRPr="000435ED">
        <w:rPr>
          <w:rFonts w:cs="Times New Roman"/>
          <w:lang w:val="lv"/>
        </w:rPr>
        <w:t>eliminācijas pusperiodu (izvēloties ilgāko) ilgu starplaiku), elacestranta lietošana jāturpina bez devas palielināšanas.</w:t>
      </w:r>
    </w:p>
    <w:p w14:paraId="6C1A6CE0" w14:textId="77777777" w:rsidR="00D368AC" w:rsidRPr="000435ED" w:rsidRDefault="00D368AC" w:rsidP="001209F2">
      <w:pPr>
        <w:rPr>
          <w:rFonts w:cs="Times New Roman"/>
          <w:lang w:val="lv"/>
        </w:rPr>
      </w:pPr>
    </w:p>
    <w:p w14:paraId="4CCFC449" w14:textId="77777777" w:rsidR="00D368AC" w:rsidRPr="000435ED" w:rsidRDefault="00D368AC" w:rsidP="001209F2">
      <w:pPr>
        <w:rPr>
          <w:rFonts w:cs="Times New Roman"/>
          <w:lang w:val="lv"/>
        </w:rPr>
      </w:pPr>
      <w:r w:rsidRPr="000435ED">
        <w:rPr>
          <w:rFonts w:cs="Times New Roman"/>
          <w:lang w:val="lv"/>
        </w:rPr>
        <w:t>Lietojot ORSERDU vienlaikus ar vājiem CYP3A4 induktoriem, devas pielāgošana nav nepieciešama (skatīt</w:t>
      </w:r>
      <w:r w:rsidRPr="00657534">
        <w:rPr>
          <w:rFonts w:cs="Times New Roman"/>
          <w:lang w:val="lv"/>
        </w:rPr>
        <w:t xml:space="preserve"> </w:t>
      </w:r>
      <w:r w:rsidRPr="000435ED">
        <w:rPr>
          <w:rFonts w:cs="Times New Roman"/>
          <w:lang w:val="lv"/>
        </w:rPr>
        <w:t>4.4., 4.5. un 5.2.</w:t>
      </w:r>
      <w:r w:rsidRPr="00657534">
        <w:rPr>
          <w:rFonts w:cs="Times New Roman"/>
          <w:lang w:val="lv"/>
        </w:rPr>
        <w:t> </w:t>
      </w:r>
      <w:r w:rsidRPr="000435ED">
        <w:rPr>
          <w:rFonts w:cs="Times New Roman"/>
          <w:lang w:val="lv"/>
        </w:rPr>
        <w:t>apakšpunktu).</w:t>
      </w:r>
    </w:p>
    <w:p w14:paraId="59AA088C" w14:textId="77777777" w:rsidR="00D368AC" w:rsidRPr="000435ED" w:rsidRDefault="00D368AC" w:rsidP="001209F2">
      <w:pPr>
        <w:rPr>
          <w:rFonts w:cs="Times New Roman"/>
          <w:u w:val="single"/>
          <w:lang w:val="lv"/>
        </w:rPr>
      </w:pPr>
    </w:p>
    <w:p w14:paraId="6B16CF81" w14:textId="77777777" w:rsidR="00D368AC" w:rsidRPr="000435ED" w:rsidRDefault="00D368AC" w:rsidP="001209F2">
      <w:pPr>
        <w:keepNext/>
        <w:rPr>
          <w:rFonts w:cs="Times New Roman"/>
          <w:u w:val="single"/>
          <w:lang w:val="es-MX"/>
        </w:rPr>
      </w:pPr>
      <w:r w:rsidRPr="000435ED">
        <w:rPr>
          <w:rFonts w:cs="Times New Roman"/>
          <w:u w:val="single"/>
          <w:lang w:val="lv"/>
        </w:rPr>
        <w:t>Īpašas pacientu grupas</w:t>
      </w:r>
    </w:p>
    <w:p w14:paraId="6523703D" w14:textId="77777777" w:rsidR="00D368AC" w:rsidRPr="000435ED" w:rsidRDefault="00D368AC" w:rsidP="001209F2">
      <w:pPr>
        <w:keepNext/>
        <w:rPr>
          <w:rFonts w:cs="Times New Roman"/>
          <w:i/>
          <w:lang w:val="es-MX"/>
        </w:rPr>
      </w:pPr>
    </w:p>
    <w:p w14:paraId="1B95AF0D" w14:textId="77777777" w:rsidR="00D368AC" w:rsidRPr="000435ED" w:rsidRDefault="00D368AC" w:rsidP="001209F2">
      <w:pPr>
        <w:keepNext/>
        <w:autoSpaceDE w:val="0"/>
        <w:adjustRightInd w:val="0"/>
        <w:rPr>
          <w:rFonts w:cs="Times New Roman"/>
          <w:i/>
          <w:lang w:val="es-MX"/>
        </w:rPr>
      </w:pPr>
      <w:r w:rsidRPr="000435ED">
        <w:rPr>
          <w:rFonts w:cs="Times New Roman"/>
          <w:i/>
          <w:iCs/>
          <w:lang w:val="lv"/>
        </w:rPr>
        <w:t>Gados vecāki cilvēki</w:t>
      </w:r>
    </w:p>
    <w:p w14:paraId="586945DC" w14:textId="77777777" w:rsidR="00D368AC" w:rsidRPr="000435ED" w:rsidRDefault="00D368AC" w:rsidP="001209F2">
      <w:pPr>
        <w:autoSpaceDE w:val="0"/>
        <w:adjustRightInd w:val="0"/>
        <w:rPr>
          <w:rFonts w:cs="Times New Roman"/>
          <w:lang w:val="lv"/>
        </w:rPr>
      </w:pPr>
      <w:r w:rsidRPr="000435ED">
        <w:rPr>
          <w:rFonts w:cs="Times New Roman"/>
          <w:lang w:val="lv"/>
        </w:rPr>
        <w:t>Devas pielāgošana atkarībā no pacienta vecuma nav nepieciešama. Pieejamie dati par pacientiem vecumā ≥</w:t>
      </w:r>
      <w:r w:rsidRPr="00657534">
        <w:rPr>
          <w:rFonts w:cs="Times New Roman"/>
          <w:lang w:val="lv"/>
        </w:rPr>
        <w:t> </w:t>
      </w:r>
      <w:r w:rsidRPr="000435ED">
        <w:rPr>
          <w:rFonts w:cs="Times New Roman"/>
          <w:lang w:val="lv"/>
        </w:rPr>
        <w:t>75 gadiem ir ierobežoti (skatīt 5.2. apakšpunktu).</w:t>
      </w:r>
    </w:p>
    <w:p w14:paraId="59A9F558" w14:textId="77777777" w:rsidR="00D368AC" w:rsidRPr="000435ED" w:rsidRDefault="00D368AC" w:rsidP="001209F2">
      <w:pPr>
        <w:autoSpaceDE w:val="0"/>
        <w:adjustRightInd w:val="0"/>
        <w:rPr>
          <w:rFonts w:cs="Times New Roman"/>
          <w:lang w:val="lv"/>
        </w:rPr>
      </w:pPr>
    </w:p>
    <w:p w14:paraId="68360470" w14:textId="77777777" w:rsidR="00D368AC" w:rsidRPr="000435ED" w:rsidRDefault="00D368AC" w:rsidP="001209F2">
      <w:pPr>
        <w:keepNext/>
        <w:rPr>
          <w:rFonts w:cs="Times New Roman"/>
          <w:lang w:val="lv"/>
        </w:rPr>
      </w:pPr>
      <w:bookmarkStart w:id="4" w:name="_Hlk125978702"/>
      <w:r w:rsidRPr="000435ED">
        <w:rPr>
          <w:rFonts w:cs="Times New Roman"/>
          <w:i/>
          <w:iCs/>
          <w:lang w:val="lv"/>
        </w:rPr>
        <w:t>Aknu darbības traucējumi</w:t>
      </w:r>
    </w:p>
    <w:p w14:paraId="7B5523DC" w14:textId="77777777" w:rsidR="00D368AC" w:rsidRPr="000435ED" w:rsidRDefault="00D368AC" w:rsidP="001209F2">
      <w:pPr>
        <w:autoSpaceDE w:val="0"/>
        <w:adjustRightInd w:val="0"/>
        <w:rPr>
          <w:rFonts w:cs="Times New Roman"/>
          <w:lang w:val="lv"/>
        </w:rPr>
      </w:pPr>
      <w:r w:rsidRPr="000435ED">
        <w:rPr>
          <w:rFonts w:cs="Times New Roman"/>
          <w:lang w:val="lv"/>
        </w:rPr>
        <w:t>Devas pielāgošana pacientiem ar viegliem aknu darbības traucējumiem (A klase pēc Čailda-Pju (</w:t>
      </w:r>
      <w:r w:rsidRPr="000435ED">
        <w:rPr>
          <w:rFonts w:cs="Times New Roman"/>
          <w:i/>
          <w:iCs/>
          <w:lang w:val="lv"/>
        </w:rPr>
        <w:t>Child-Pugh</w:t>
      </w:r>
      <w:r w:rsidRPr="000435ED">
        <w:rPr>
          <w:rFonts w:cs="Times New Roman"/>
          <w:lang w:val="lv"/>
        </w:rPr>
        <w:t>) klasifikācijas) nav ieteikta. Pacientiem ar vidēji smagiem aknu darbības traucējumiem (B klase pēc Čailda-Pju klasifikācijas) ORSERDU deva ir jāsamazina līdz 258 mg. Elacestrants nav pētīts pacientiem ar smagiem aknu darbības traucējumiem (C klase pēc Čailda-Pju klasifikācijas), tāpēc nevar sniegt ieteikumus par devām pacientiem ar smagiem aknu darbības traucējumiem (skatīt 4.4.</w:t>
      </w:r>
      <w:r w:rsidRPr="00657534">
        <w:rPr>
          <w:rFonts w:cs="Times New Roman"/>
          <w:lang w:val="lv"/>
        </w:rPr>
        <w:t> </w:t>
      </w:r>
      <w:r w:rsidRPr="000435ED">
        <w:rPr>
          <w:rFonts w:cs="Times New Roman"/>
          <w:lang w:val="lv"/>
        </w:rPr>
        <w:t>apakšpunktu).</w:t>
      </w:r>
    </w:p>
    <w:p w14:paraId="0C4DB3B3" w14:textId="77777777" w:rsidR="00D368AC" w:rsidRPr="000435ED" w:rsidRDefault="00D368AC" w:rsidP="001209F2">
      <w:pPr>
        <w:autoSpaceDE w:val="0"/>
        <w:adjustRightInd w:val="0"/>
        <w:rPr>
          <w:rFonts w:cs="Times New Roman"/>
          <w:lang w:val="lv"/>
        </w:rPr>
      </w:pPr>
    </w:p>
    <w:bookmarkEnd w:id="4"/>
    <w:p w14:paraId="1BF38869" w14:textId="77777777" w:rsidR="00D368AC" w:rsidRPr="000435ED" w:rsidRDefault="00D368AC" w:rsidP="001209F2">
      <w:pPr>
        <w:keepNext/>
        <w:autoSpaceDE w:val="0"/>
        <w:adjustRightInd w:val="0"/>
        <w:rPr>
          <w:rFonts w:cs="Times New Roman"/>
          <w:i/>
          <w:iCs/>
          <w:lang w:val="lv"/>
        </w:rPr>
      </w:pPr>
      <w:r w:rsidRPr="000435ED">
        <w:rPr>
          <w:rFonts w:cs="Times New Roman"/>
          <w:i/>
          <w:iCs/>
          <w:lang w:val="lv"/>
        </w:rPr>
        <w:t>Nieru darbības traucējumi</w:t>
      </w:r>
    </w:p>
    <w:p w14:paraId="68C4E854" w14:textId="77777777" w:rsidR="00D368AC" w:rsidRPr="000435ED" w:rsidRDefault="00D368AC" w:rsidP="001209F2">
      <w:pPr>
        <w:autoSpaceDE w:val="0"/>
        <w:adjustRightInd w:val="0"/>
        <w:rPr>
          <w:rFonts w:cs="Times New Roman"/>
          <w:lang w:val="lv"/>
        </w:rPr>
      </w:pPr>
      <w:r w:rsidRPr="000435ED">
        <w:rPr>
          <w:rFonts w:cs="Times New Roman"/>
          <w:lang w:val="lv"/>
        </w:rPr>
        <w:t>Devas pielāgošana pacientiem ar nieru darbības traucējumiem nav nepieciešama. Elacestrants nav pētīts pacientiem ar smagiem nieru darbības traucējumiem, tāpēc nevar sniegt ieteikumus par devām pacientiem ar smagiem nieru darbības traucējumiem (skatīt 5.2.</w:t>
      </w:r>
      <w:r w:rsidRPr="00657534">
        <w:rPr>
          <w:rFonts w:cs="Times New Roman"/>
          <w:lang w:val="lv"/>
        </w:rPr>
        <w:t> </w:t>
      </w:r>
      <w:r w:rsidRPr="000435ED">
        <w:rPr>
          <w:rFonts w:cs="Times New Roman"/>
          <w:lang w:val="lv"/>
        </w:rPr>
        <w:t>apakšpunktu).</w:t>
      </w:r>
    </w:p>
    <w:p w14:paraId="6511C398" w14:textId="77777777" w:rsidR="00D368AC" w:rsidRPr="000435ED" w:rsidRDefault="00D368AC" w:rsidP="001209F2">
      <w:pPr>
        <w:autoSpaceDE w:val="0"/>
        <w:adjustRightInd w:val="0"/>
        <w:rPr>
          <w:rFonts w:cs="Times New Roman"/>
          <w:i/>
          <w:lang w:val="lv"/>
        </w:rPr>
      </w:pPr>
    </w:p>
    <w:p w14:paraId="75897954" w14:textId="77777777" w:rsidR="00D368AC" w:rsidRPr="000435ED" w:rsidRDefault="00D368AC" w:rsidP="001209F2">
      <w:pPr>
        <w:keepNext/>
        <w:autoSpaceDE w:val="0"/>
        <w:adjustRightInd w:val="0"/>
        <w:rPr>
          <w:rFonts w:cs="Times New Roman"/>
          <w:i/>
          <w:lang w:val="lv"/>
        </w:rPr>
      </w:pPr>
      <w:r w:rsidRPr="000435ED">
        <w:rPr>
          <w:rFonts w:cs="Times New Roman"/>
          <w:i/>
          <w:iCs/>
          <w:lang w:val="lv"/>
        </w:rPr>
        <w:t>Pediatriskā populācija</w:t>
      </w:r>
    </w:p>
    <w:p w14:paraId="360086EC" w14:textId="77777777" w:rsidR="00D368AC" w:rsidRPr="000435ED" w:rsidRDefault="00D368AC" w:rsidP="001209F2">
      <w:pPr>
        <w:autoSpaceDE w:val="0"/>
        <w:adjustRightInd w:val="0"/>
        <w:rPr>
          <w:rFonts w:cs="Times New Roman"/>
          <w:lang w:val="lv"/>
        </w:rPr>
      </w:pPr>
      <w:r w:rsidRPr="000435ED">
        <w:rPr>
          <w:rFonts w:cs="Times New Roman"/>
          <w:lang w:val="lv"/>
        </w:rPr>
        <w:t>ORSERDU drošums un efektivitāte, lietojot bērniem vecumā no dzimšanas līdz 18</w:t>
      </w:r>
      <w:r w:rsidRPr="00657534">
        <w:rPr>
          <w:rFonts w:cs="Times New Roman"/>
          <w:lang w:val="lv"/>
        </w:rPr>
        <w:t> </w:t>
      </w:r>
      <w:r w:rsidRPr="000435ED">
        <w:rPr>
          <w:rFonts w:cs="Times New Roman"/>
          <w:lang w:val="lv"/>
        </w:rPr>
        <w:t>gadiem, nav pierādīta. Dati nav pieejami.</w:t>
      </w:r>
    </w:p>
    <w:p w14:paraId="4D44EBDE" w14:textId="77777777" w:rsidR="00D368AC" w:rsidRPr="000435ED" w:rsidRDefault="00D368AC" w:rsidP="001209F2">
      <w:pPr>
        <w:autoSpaceDE w:val="0"/>
        <w:adjustRightInd w:val="0"/>
        <w:rPr>
          <w:rFonts w:cs="Times New Roman"/>
          <w:lang w:val="lv"/>
        </w:rPr>
      </w:pPr>
    </w:p>
    <w:p w14:paraId="68197F35" w14:textId="77777777" w:rsidR="00D368AC" w:rsidRPr="000435ED" w:rsidRDefault="00D368AC" w:rsidP="001209F2">
      <w:pPr>
        <w:keepNext/>
        <w:rPr>
          <w:rFonts w:cs="Times New Roman"/>
          <w:u w:val="single"/>
          <w:lang w:val="lv"/>
        </w:rPr>
      </w:pPr>
      <w:r w:rsidRPr="000435ED">
        <w:rPr>
          <w:rFonts w:cs="Times New Roman"/>
          <w:u w:val="single"/>
          <w:lang w:val="lv"/>
        </w:rPr>
        <w:t>Lietošanas veids</w:t>
      </w:r>
    </w:p>
    <w:p w14:paraId="3532131C" w14:textId="77777777" w:rsidR="00D368AC" w:rsidRPr="000435ED" w:rsidRDefault="00D368AC" w:rsidP="001209F2">
      <w:pPr>
        <w:keepNext/>
        <w:rPr>
          <w:rFonts w:cs="Times New Roman"/>
          <w:u w:val="single"/>
          <w:lang w:val="lv"/>
        </w:rPr>
      </w:pPr>
    </w:p>
    <w:p w14:paraId="5D13E081" w14:textId="77777777" w:rsidR="00D368AC" w:rsidRPr="000435ED" w:rsidRDefault="00D368AC" w:rsidP="001209F2">
      <w:pPr>
        <w:keepNext/>
        <w:rPr>
          <w:rFonts w:cs="Times New Roman"/>
          <w:lang w:val="lv"/>
        </w:rPr>
      </w:pPr>
      <w:r w:rsidRPr="000435ED">
        <w:rPr>
          <w:rFonts w:cs="Times New Roman"/>
          <w:lang w:val="lv"/>
        </w:rPr>
        <w:t>ORSERDU ir paredzēts iekšķīgai lietošanai.</w:t>
      </w:r>
    </w:p>
    <w:p w14:paraId="5E988BB4" w14:textId="77777777" w:rsidR="00D368AC" w:rsidRPr="000435ED" w:rsidRDefault="00D368AC" w:rsidP="001209F2">
      <w:pPr>
        <w:rPr>
          <w:rFonts w:cs="Times New Roman"/>
          <w:lang w:val="lv"/>
        </w:rPr>
      </w:pPr>
    </w:p>
    <w:p w14:paraId="1D34663D" w14:textId="77777777" w:rsidR="00D368AC" w:rsidRPr="000435ED" w:rsidRDefault="00D368AC" w:rsidP="001209F2">
      <w:pPr>
        <w:rPr>
          <w:rFonts w:cs="Times New Roman"/>
          <w:lang w:val="lv"/>
        </w:rPr>
      </w:pPr>
      <w:r w:rsidRPr="000435ED">
        <w:rPr>
          <w:rFonts w:cs="Times New Roman"/>
          <w:lang w:val="lv"/>
        </w:rPr>
        <w:t>Tabletes ir jānorij veselas. Pirms norīšanas tās nedrīkst košļāt, sasmalcināt vai sadalīt. Pacientiem ir jālieto ORSERDU deva katru dienu aptuveni vienā un tajā pašā laikā. ORSERDU ir jālieto kopā ar vieglu maltīti. Lietošana kopā ar ēdienu var arī samazināt sliktu dūšu un vemšanu (skatīt 5.2.</w:t>
      </w:r>
      <w:r w:rsidRPr="00657534">
        <w:rPr>
          <w:rFonts w:cs="Times New Roman"/>
          <w:lang w:val="lv"/>
        </w:rPr>
        <w:t> </w:t>
      </w:r>
      <w:r w:rsidRPr="000435ED">
        <w:rPr>
          <w:rFonts w:cs="Times New Roman"/>
          <w:lang w:val="lv"/>
        </w:rPr>
        <w:t>apakšpunktu).</w:t>
      </w:r>
    </w:p>
    <w:p w14:paraId="7E42F092" w14:textId="77777777" w:rsidR="00D368AC" w:rsidRPr="000435ED" w:rsidRDefault="00D368AC" w:rsidP="001209F2">
      <w:pPr>
        <w:rPr>
          <w:rFonts w:cs="Times New Roman"/>
          <w:lang w:val="lv"/>
        </w:rPr>
      </w:pPr>
    </w:p>
    <w:p w14:paraId="69141D01" w14:textId="77777777" w:rsidR="00D368AC" w:rsidRPr="000435ED" w:rsidRDefault="00D368AC" w:rsidP="001209F2">
      <w:pPr>
        <w:keepNext/>
        <w:ind w:left="567" w:hanging="567"/>
        <w:rPr>
          <w:rFonts w:cs="Times New Roman"/>
          <w:lang w:val="lv"/>
        </w:rPr>
      </w:pPr>
      <w:r w:rsidRPr="000435ED">
        <w:rPr>
          <w:rFonts w:cs="Times New Roman"/>
          <w:b/>
          <w:bCs/>
          <w:lang w:val="lv"/>
        </w:rPr>
        <w:t>4.3.</w:t>
      </w:r>
      <w:r w:rsidRPr="000435ED">
        <w:rPr>
          <w:rFonts w:cs="Times New Roman"/>
          <w:b/>
          <w:bCs/>
          <w:lang w:val="lv"/>
        </w:rPr>
        <w:tab/>
        <w:t>Kontrindikācijas</w:t>
      </w:r>
    </w:p>
    <w:p w14:paraId="43A994E4" w14:textId="77777777" w:rsidR="00D368AC" w:rsidRPr="000435ED" w:rsidRDefault="00D368AC" w:rsidP="001209F2">
      <w:pPr>
        <w:keepNext/>
        <w:rPr>
          <w:rFonts w:cs="Times New Roman"/>
          <w:lang w:val="lv"/>
        </w:rPr>
      </w:pPr>
    </w:p>
    <w:p w14:paraId="5BC1CD63" w14:textId="77777777" w:rsidR="00D368AC" w:rsidRPr="000435ED" w:rsidRDefault="00D368AC" w:rsidP="001209F2">
      <w:pPr>
        <w:rPr>
          <w:rFonts w:cs="Times New Roman"/>
          <w:lang w:val="lv"/>
        </w:rPr>
      </w:pPr>
      <w:r w:rsidRPr="000435ED">
        <w:rPr>
          <w:rFonts w:cs="Times New Roman"/>
          <w:lang w:val="lv"/>
        </w:rPr>
        <w:t>Paaugstināta jutība pret aktīvo vielu vai jebkuru no 6.1. apakšpunktā uzskaitītajām palīgvielām.</w:t>
      </w:r>
    </w:p>
    <w:p w14:paraId="34F131A5" w14:textId="77777777" w:rsidR="00D368AC" w:rsidRPr="000435ED" w:rsidRDefault="00D368AC" w:rsidP="001209F2">
      <w:pPr>
        <w:rPr>
          <w:rFonts w:cs="Times New Roman"/>
          <w:lang w:val="lv"/>
        </w:rPr>
      </w:pPr>
    </w:p>
    <w:p w14:paraId="240A6940" w14:textId="77777777" w:rsidR="00D368AC" w:rsidRPr="000435ED" w:rsidRDefault="00D368AC" w:rsidP="001209F2">
      <w:pPr>
        <w:keepNext/>
        <w:ind w:left="567" w:hanging="567"/>
        <w:rPr>
          <w:rFonts w:cs="Times New Roman"/>
          <w:b/>
          <w:lang w:val="lv"/>
        </w:rPr>
      </w:pPr>
      <w:r w:rsidRPr="000435ED">
        <w:rPr>
          <w:rFonts w:cs="Times New Roman"/>
          <w:b/>
          <w:bCs/>
          <w:lang w:val="lv"/>
        </w:rPr>
        <w:t>4.4.</w:t>
      </w:r>
      <w:r w:rsidRPr="000435ED">
        <w:rPr>
          <w:rFonts w:cs="Times New Roman"/>
          <w:b/>
          <w:bCs/>
          <w:lang w:val="lv"/>
        </w:rPr>
        <w:tab/>
        <w:t>Īpaši brīdinājumi un piesardzība lietošanā</w:t>
      </w:r>
    </w:p>
    <w:p w14:paraId="3E747BB7" w14:textId="77777777" w:rsidR="00D368AC" w:rsidRPr="000435ED" w:rsidRDefault="00D368AC" w:rsidP="001209F2">
      <w:pPr>
        <w:keepNext/>
        <w:ind w:left="567" w:hanging="567"/>
        <w:rPr>
          <w:rFonts w:cs="Times New Roman"/>
          <w:b/>
          <w:lang w:val="lv"/>
        </w:rPr>
      </w:pPr>
    </w:p>
    <w:p w14:paraId="15BAEF8E" w14:textId="77777777" w:rsidR="00D368AC" w:rsidRPr="000435ED" w:rsidRDefault="00D368AC" w:rsidP="001209F2">
      <w:pPr>
        <w:keepNext/>
        <w:outlineLvl w:val="0"/>
        <w:rPr>
          <w:rFonts w:cs="Times New Roman"/>
          <w:i/>
          <w:iCs/>
          <w:lang w:val="lv"/>
        </w:rPr>
      </w:pPr>
      <w:r w:rsidRPr="000435ED">
        <w:rPr>
          <w:rFonts w:cs="Times New Roman"/>
          <w:i/>
          <w:iCs/>
          <w:lang w:val="lv"/>
        </w:rPr>
        <w:t>Aknu darbības traucējumi</w:t>
      </w:r>
    </w:p>
    <w:p w14:paraId="3F84C66B" w14:textId="77777777" w:rsidR="00D368AC" w:rsidRPr="000435ED" w:rsidRDefault="00D368AC" w:rsidP="001209F2">
      <w:pPr>
        <w:outlineLvl w:val="0"/>
        <w:rPr>
          <w:rFonts w:cs="Times New Roman"/>
          <w:lang w:val="lv"/>
        </w:rPr>
      </w:pPr>
      <w:r w:rsidRPr="000435ED">
        <w:rPr>
          <w:rFonts w:cs="Times New Roman"/>
          <w:lang w:val="lv"/>
        </w:rPr>
        <w:t>ORSERDU metabolizējas aknās, un aknu darbības traucējumi var palielināt nevēlamo blakusparādību risku. Tāpēc ORSERDU pacientiem ar aknu darbības traucējumiem ir jālieto piesardzīgi, un regulāri un rūpīgi jānovēro, vai pacientiem nerodas nevēlamās blakusparādības. Pacientiem ar vidēji smagiem aknu darbības traucējumiem elacestrants jālieto piesardzīgi devā 258</w:t>
      </w:r>
      <w:r w:rsidRPr="00657534">
        <w:rPr>
          <w:rFonts w:cs="Times New Roman"/>
          <w:lang w:val="lv"/>
        </w:rPr>
        <w:t> </w:t>
      </w:r>
      <w:r w:rsidRPr="000435ED">
        <w:rPr>
          <w:rFonts w:cs="Times New Roman"/>
          <w:lang w:val="lv"/>
        </w:rPr>
        <w:t>mg vienu reizi dienā (skatīt 4.2.</w:t>
      </w:r>
      <w:r w:rsidRPr="00657534">
        <w:rPr>
          <w:rFonts w:cs="Times New Roman"/>
          <w:lang w:val="lv"/>
        </w:rPr>
        <w:t> </w:t>
      </w:r>
      <w:r w:rsidRPr="000435ED">
        <w:rPr>
          <w:rFonts w:cs="Times New Roman"/>
          <w:lang w:val="lv"/>
        </w:rPr>
        <w:t>apakšpunktu). Tā kā klīniskie dati nav pieejami, elacestranta lietošana pacientiem ar smagiem aknu darbības traucējumiem (C klase pēc Čailda-Pju klasifikācijas) nav ieteikta (skatīt 4.2. apakšpunktu).</w:t>
      </w:r>
    </w:p>
    <w:p w14:paraId="63BCDAAC" w14:textId="77777777" w:rsidR="00D368AC" w:rsidRPr="000435ED" w:rsidRDefault="00D368AC" w:rsidP="001209F2">
      <w:pPr>
        <w:outlineLvl w:val="0"/>
        <w:rPr>
          <w:rFonts w:cs="Times New Roman"/>
          <w:color w:val="000000"/>
          <w:shd w:val="clear" w:color="auto" w:fill="FFFFFF"/>
          <w:lang w:val="lv"/>
        </w:rPr>
      </w:pPr>
    </w:p>
    <w:p w14:paraId="5F1DF696" w14:textId="77777777" w:rsidR="00D368AC" w:rsidRPr="000435ED" w:rsidRDefault="00D368AC" w:rsidP="001209F2">
      <w:pPr>
        <w:keepNext/>
        <w:outlineLvl w:val="0"/>
        <w:rPr>
          <w:rFonts w:cs="Times New Roman"/>
          <w:i/>
          <w:iCs/>
          <w:color w:val="000000"/>
          <w:shd w:val="clear" w:color="auto" w:fill="FFFFFF"/>
          <w:lang w:val="lv"/>
        </w:rPr>
      </w:pPr>
      <w:r w:rsidRPr="000435ED">
        <w:rPr>
          <w:rFonts w:cs="Times New Roman"/>
          <w:i/>
          <w:iCs/>
          <w:color w:val="000000"/>
          <w:shd w:val="clear" w:color="auto" w:fill="FFFFFF"/>
          <w:lang w:val="lv"/>
        </w:rPr>
        <w:t>Vienlaicīga lietošana ar CYP3A4 inhibitoriem</w:t>
      </w:r>
    </w:p>
    <w:p w14:paraId="1B89CD3C" w14:textId="77777777" w:rsidR="00D368AC" w:rsidRPr="000435ED" w:rsidRDefault="00D368AC" w:rsidP="001209F2">
      <w:pPr>
        <w:outlineLvl w:val="0"/>
        <w:rPr>
          <w:rFonts w:cs="Times New Roman"/>
          <w:lang w:val="lv"/>
        </w:rPr>
      </w:pPr>
      <w:r w:rsidRPr="000435ED">
        <w:rPr>
          <w:rFonts w:cs="Times New Roman"/>
          <w:lang w:val="lv"/>
        </w:rPr>
        <w:t>Ir jāizvairās no vienlaikus ORSERDU lietošanas ar spēcīgiem CYP3A4 inhibitoriem, tostarp klaritromicīnu, indinavīru, itrakonazolu, ketokonazolu, lopinavīru/ritonavīru, nafazodonu, nelfinavīru, posakonazolu, sahinavīru, telaprevīru, telitromicīnu, vorikonazolu, greipfrūtiem vai greipfrūtu sulu un citiem. Ir jāapsver citas vienlaicīgi lietojamas zāles, kuras neinhibē vai minimāli inhibē CYP3A4. Ja nevar izvairīties no spēcīgu CYP3A4 inhibitoru lietošanas, ORSERDU deva ir jāpielāgo (skatīt 4.2. un 4.5.</w:t>
      </w:r>
      <w:r w:rsidRPr="00657534">
        <w:rPr>
          <w:rFonts w:cs="Times New Roman"/>
          <w:lang w:val="lv"/>
        </w:rPr>
        <w:t> </w:t>
      </w:r>
      <w:r w:rsidRPr="000435ED">
        <w:rPr>
          <w:rFonts w:cs="Times New Roman"/>
          <w:lang w:val="lv"/>
        </w:rPr>
        <w:t>apakšpunktu).</w:t>
      </w:r>
    </w:p>
    <w:p w14:paraId="10932A20" w14:textId="77777777" w:rsidR="00D368AC" w:rsidRPr="000435ED" w:rsidRDefault="00D368AC" w:rsidP="001209F2">
      <w:pPr>
        <w:outlineLvl w:val="0"/>
        <w:rPr>
          <w:rFonts w:cs="Times New Roman"/>
          <w:lang w:val="lv"/>
        </w:rPr>
      </w:pPr>
    </w:p>
    <w:p w14:paraId="78C3D15B" w14:textId="77777777" w:rsidR="00D368AC" w:rsidRPr="000435ED" w:rsidRDefault="00D368AC" w:rsidP="001209F2">
      <w:pPr>
        <w:outlineLvl w:val="0"/>
        <w:rPr>
          <w:rFonts w:cs="Times New Roman"/>
          <w:lang w:val="lv"/>
        </w:rPr>
      </w:pPr>
      <w:r w:rsidRPr="000435ED">
        <w:rPr>
          <w:rFonts w:cs="Times New Roman"/>
          <w:lang w:val="lv"/>
        </w:rPr>
        <w:t>Ir jāizvairās no vienlaikus ORSERDU lietošanas ar vidēji spēcīgiem CYP3A4 inhibitoriem, tostarp aprepitantu, ciprofloksacīnu, konivaptānu, krizotinibu, ciklosporīnu, diltiazemu, dronedaronu, eritromicīnu, flukonazolu, fluvoksamīnu, greipfrūtu sulu, imatinibu, izavukonazolu, tofizopāmu, verapamilu un citiem. Ir jāapsver citas vienlaikus lietojamas zāles, kuras neinhibē vai minimāli inhibē CYP3A4. Ja nevar izvairīties no vidēji spēcīgu CYP3A4 inhibitoru lietošanas, ORSERDU deva ir jāpielāgo (skatīt 4.2. un 4.5.</w:t>
      </w:r>
      <w:r w:rsidRPr="00657534">
        <w:rPr>
          <w:rFonts w:cs="Times New Roman"/>
          <w:lang w:val="lv"/>
        </w:rPr>
        <w:t> </w:t>
      </w:r>
      <w:r w:rsidRPr="000435ED">
        <w:rPr>
          <w:rFonts w:cs="Times New Roman"/>
          <w:lang w:val="lv"/>
        </w:rPr>
        <w:t>apakšpunktu).</w:t>
      </w:r>
    </w:p>
    <w:p w14:paraId="0B43980F" w14:textId="77777777" w:rsidR="00D368AC" w:rsidRPr="000435ED" w:rsidRDefault="00D368AC" w:rsidP="001209F2">
      <w:pPr>
        <w:outlineLvl w:val="0"/>
        <w:rPr>
          <w:rFonts w:cs="Times New Roman"/>
          <w:color w:val="000000"/>
          <w:shd w:val="clear" w:color="auto" w:fill="FFFFFF"/>
          <w:lang w:val="lv"/>
        </w:rPr>
      </w:pPr>
    </w:p>
    <w:p w14:paraId="3B2D1EA3" w14:textId="77777777" w:rsidR="00D368AC" w:rsidRPr="000435ED" w:rsidRDefault="00D368AC" w:rsidP="001209F2">
      <w:pPr>
        <w:keepNext/>
        <w:outlineLvl w:val="0"/>
        <w:rPr>
          <w:rFonts w:cs="Times New Roman"/>
          <w:i/>
          <w:iCs/>
          <w:color w:val="000000"/>
          <w:shd w:val="clear" w:color="auto" w:fill="FFFFFF"/>
          <w:lang w:val="lv"/>
        </w:rPr>
      </w:pPr>
      <w:r w:rsidRPr="000435ED">
        <w:rPr>
          <w:rFonts w:cs="Times New Roman"/>
          <w:i/>
          <w:iCs/>
          <w:color w:val="000000"/>
          <w:shd w:val="clear" w:color="auto" w:fill="FFFFFF"/>
          <w:lang w:val="lv"/>
        </w:rPr>
        <w:t>Vienlaicīga lietošana ar CYP3A4 induktoriem</w:t>
      </w:r>
    </w:p>
    <w:p w14:paraId="4CFD2CFA" w14:textId="77777777" w:rsidR="00D368AC" w:rsidRPr="000435ED" w:rsidRDefault="00D368AC" w:rsidP="001209F2">
      <w:pPr>
        <w:outlineLvl w:val="0"/>
        <w:rPr>
          <w:rFonts w:cs="Times New Roman"/>
          <w:color w:val="000000"/>
          <w:shd w:val="clear" w:color="auto" w:fill="FFFFFF"/>
          <w:lang w:val="lv"/>
        </w:rPr>
      </w:pPr>
      <w:r w:rsidRPr="000435ED">
        <w:rPr>
          <w:rFonts w:cs="Times New Roman"/>
          <w:color w:val="000000"/>
          <w:shd w:val="clear" w:color="auto" w:fill="FFFFFF"/>
          <w:lang w:val="lv"/>
        </w:rPr>
        <w:t>Ir jāizvairās no vienlaikus ORSERDU lietošanas ar spēcīgiem CYP3A4 induktoriem, tostarp fenitoīnu, rifampicīnu, karbamazepīnu, divšķautņu asinszāli (</w:t>
      </w:r>
      <w:r w:rsidRPr="000435ED">
        <w:rPr>
          <w:rFonts w:cs="Times New Roman"/>
          <w:i/>
          <w:iCs/>
          <w:color w:val="000000"/>
          <w:shd w:val="clear" w:color="auto" w:fill="FFFFFF"/>
          <w:lang w:val="lv"/>
        </w:rPr>
        <w:t>Hypericum perforatum</w:t>
      </w:r>
      <w:r w:rsidRPr="000435ED">
        <w:rPr>
          <w:rFonts w:cs="Times New Roman"/>
          <w:color w:val="000000"/>
          <w:shd w:val="clear" w:color="auto" w:fill="FFFFFF"/>
          <w:lang w:val="lv"/>
        </w:rPr>
        <w:t>) un citiem. Ir jāapsver citas vienlaikus lietojamas zāles, kuras neinducē vai minimāli inducē CYP3A4. Ja nevar izvairīties no spēcīgu CYP3A4 induktoru lietošanas, ORSERDU deva ir jāpielāgo (skatīt 4.2. un 4.5.</w:t>
      </w:r>
      <w:r w:rsidRPr="00657534">
        <w:rPr>
          <w:rFonts w:cs="Times New Roman"/>
          <w:lang w:val="lv"/>
        </w:rPr>
        <w:t> </w:t>
      </w:r>
      <w:r w:rsidRPr="000435ED">
        <w:rPr>
          <w:rFonts w:cs="Times New Roman"/>
          <w:color w:val="000000"/>
          <w:shd w:val="clear" w:color="auto" w:fill="FFFFFF"/>
          <w:lang w:val="lv"/>
        </w:rPr>
        <w:t>apakšpunktu).</w:t>
      </w:r>
    </w:p>
    <w:p w14:paraId="27B363E4" w14:textId="77777777" w:rsidR="00D368AC" w:rsidRPr="000435ED" w:rsidRDefault="00D368AC" w:rsidP="001209F2">
      <w:pPr>
        <w:outlineLvl w:val="0"/>
        <w:rPr>
          <w:rFonts w:cs="Times New Roman"/>
          <w:color w:val="000000"/>
          <w:shd w:val="clear" w:color="auto" w:fill="FFFFFF"/>
          <w:lang w:val="lv"/>
        </w:rPr>
      </w:pPr>
    </w:p>
    <w:p w14:paraId="280BD8FA" w14:textId="77777777" w:rsidR="00D368AC" w:rsidRPr="000435ED" w:rsidRDefault="00D368AC" w:rsidP="001209F2">
      <w:pPr>
        <w:outlineLvl w:val="0"/>
        <w:rPr>
          <w:rFonts w:cs="Times New Roman"/>
          <w:color w:val="000000"/>
          <w:shd w:val="clear" w:color="auto" w:fill="FFFFFF"/>
          <w:lang w:val="lv"/>
        </w:rPr>
      </w:pPr>
      <w:r w:rsidRPr="000435ED">
        <w:rPr>
          <w:rFonts w:cs="Times New Roman"/>
          <w:color w:val="000000"/>
          <w:shd w:val="clear" w:color="auto" w:fill="FFFFFF"/>
          <w:lang w:val="lv"/>
        </w:rPr>
        <w:t>Ir jāizvairās no vienlaikus ORSERDU lietošanas ar vidēji spēcīgiem CYP3A4 induktoriem, tostarp bosentānu, cenobamātu, dabrafenibu, efavirenzu, etravirīnu, lorlatinibu, fenobarbitālu, primidonu, sotorasibu un citiem. Ir jāapsver citas vienlaikus lietojamas zāles, kuras neinducē vai minimāli inducē CYP3A4. Ja nevar izvairīties no vidēji spēcīgu CYP3A4 induktoru lietošanas, ORSERDU deva ir jāpielāgo (skatīt 4.2. un 4.5.</w:t>
      </w:r>
      <w:r w:rsidRPr="00657534">
        <w:rPr>
          <w:rFonts w:cs="Times New Roman"/>
          <w:lang w:val="lv"/>
        </w:rPr>
        <w:t> </w:t>
      </w:r>
      <w:r w:rsidRPr="000435ED">
        <w:rPr>
          <w:rFonts w:cs="Times New Roman"/>
          <w:color w:val="000000"/>
          <w:shd w:val="clear" w:color="auto" w:fill="FFFFFF"/>
          <w:lang w:val="lv"/>
        </w:rPr>
        <w:t>apakšpunktu).</w:t>
      </w:r>
    </w:p>
    <w:p w14:paraId="698FBCAB" w14:textId="77777777" w:rsidR="00D368AC" w:rsidRPr="000435ED" w:rsidRDefault="00D368AC" w:rsidP="001209F2">
      <w:pPr>
        <w:outlineLvl w:val="0"/>
        <w:rPr>
          <w:rFonts w:cs="Times New Roman"/>
          <w:color w:val="000000"/>
          <w:shd w:val="clear" w:color="auto" w:fill="FFFFFF"/>
          <w:lang w:val="lv"/>
        </w:rPr>
      </w:pPr>
    </w:p>
    <w:p w14:paraId="4A45E1C2" w14:textId="77777777" w:rsidR="00D368AC" w:rsidRPr="000435ED" w:rsidRDefault="00D368AC" w:rsidP="001209F2">
      <w:pPr>
        <w:keepNext/>
        <w:outlineLvl w:val="0"/>
        <w:rPr>
          <w:rFonts w:cs="Times New Roman"/>
          <w:i/>
          <w:iCs/>
          <w:lang w:val="lv"/>
        </w:rPr>
      </w:pPr>
      <w:r w:rsidRPr="000435ED">
        <w:rPr>
          <w:rFonts w:cs="Times New Roman"/>
          <w:i/>
          <w:iCs/>
          <w:lang w:val="lv"/>
        </w:rPr>
        <w:t>Trombemboliski notikumi</w:t>
      </w:r>
    </w:p>
    <w:p w14:paraId="75F2B00E" w14:textId="77777777" w:rsidR="00D368AC" w:rsidRPr="000435ED" w:rsidRDefault="00D368AC" w:rsidP="001209F2">
      <w:pPr>
        <w:outlineLvl w:val="0"/>
        <w:rPr>
          <w:rFonts w:cs="Times New Roman"/>
          <w:lang w:val="lv"/>
        </w:rPr>
      </w:pPr>
      <w:r w:rsidRPr="000435ED">
        <w:rPr>
          <w:rFonts w:cs="Times New Roman"/>
          <w:lang w:val="lv"/>
        </w:rPr>
        <w:t>Pacientiem ar izplatījušos krūts vēzi bieži novēro trombembolijas notikumus, un tie tika novēroti klīniskajos pētījumos ar ORSERDU (skatīt 4.8.</w:t>
      </w:r>
      <w:r w:rsidRPr="00657534">
        <w:rPr>
          <w:rFonts w:cs="Times New Roman"/>
          <w:lang w:val="lv"/>
        </w:rPr>
        <w:t> </w:t>
      </w:r>
      <w:r w:rsidRPr="000435ED">
        <w:rPr>
          <w:rFonts w:cs="Times New Roman"/>
          <w:lang w:val="lv"/>
        </w:rPr>
        <w:t>apakšpunktu). Tas ir jāņem vērā, parakstot ORSERDU riskam pakļautajiem pacientiem.</w:t>
      </w:r>
    </w:p>
    <w:p w14:paraId="7A590E74" w14:textId="77777777" w:rsidR="00D368AC" w:rsidRPr="000435ED" w:rsidRDefault="00D368AC" w:rsidP="001209F2">
      <w:pPr>
        <w:outlineLvl w:val="0"/>
        <w:rPr>
          <w:rFonts w:cs="Times New Roman"/>
          <w:lang w:val="lv"/>
        </w:rPr>
      </w:pPr>
    </w:p>
    <w:p w14:paraId="458C84A2" w14:textId="77777777" w:rsidR="00D368AC" w:rsidRPr="000435ED" w:rsidRDefault="00D368AC" w:rsidP="001209F2">
      <w:pPr>
        <w:keepNext/>
        <w:ind w:left="567" w:hanging="567"/>
        <w:rPr>
          <w:rFonts w:cs="Times New Roman"/>
          <w:b/>
          <w:lang w:val="lv"/>
        </w:rPr>
      </w:pPr>
      <w:r w:rsidRPr="000435ED">
        <w:rPr>
          <w:rFonts w:cs="Times New Roman"/>
          <w:b/>
          <w:bCs/>
          <w:lang w:val="lv"/>
        </w:rPr>
        <w:t>4.5.</w:t>
      </w:r>
      <w:r w:rsidRPr="000435ED">
        <w:rPr>
          <w:rFonts w:cs="Times New Roman"/>
          <w:b/>
          <w:bCs/>
          <w:lang w:val="lv"/>
        </w:rPr>
        <w:tab/>
        <w:t>Mijiedarbība ar citām zālēm un citi mijiedarbības veidi</w:t>
      </w:r>
    </w:p>
    <w:p w14:paraId="3AC90482" w14:textId="77777777" w:rsidR="00D368AC" w:rsidRPr="000435ED" w:rsidRDefault="00D368AC" w:rsidP="001209F2">
      <w:pPr>
        <w:keepNext/>
        <w:outlineLvl w:val="0"/>
        <w:rPr>
          <w:rFonts w:cs="Times New Roman"/>
          <w:lang w:val="lv"/>
        </w:rPr>
      </w:pPr>
    </w:p>
    <w:p w14:paraId="4CBEB7E8" w14:textId="77777777" w:rsidR="00D368AC" w:rsidRPr="000435ED" w:rsidRDefault="00D368AC" w:rsidP="001209F2">
      <w:pPr>
        <w:outlineLvl w:val="0"/>
        <w:rPr>
          <w:rFonts w:cs="Times New Roman"/>
          <w:lang w:val="lv"/>
        </w:rPr>
      </w:pPr>
      <w:r w:rsidRPr="000435ED">
        <w:rPr>
          <w:rFonts w:cs="Times New Roman"/>
          <w:lang w:val="lv"/>
        </w:rPr>
        <w:t>ORSERDU primāri metabolizē CYP3A4, un tas ir organisko anjonu transportpolipeptīda 2B1 (OATP2B1) substrāts. ORSERDU ir P-glikoproteīna (P-gp) un krūts vēža rezistences proteīna (</w:t>
      </w:r>
      <w:r w:rsidRPr="000435ED">
        <w:rPr>
          <w:rFonts w:cs="Times New Roman"/>
          <w:i/>
          <w:iCs/>
          <w:lang w:val="lv"/>
        </w:rPr>
        <w:t>Breast Cancer Resistance Protein,</w:t>
      </w:r>
      <w:r w:rsidRPr="000435ED">
        <w:rPr>
          <w:rFonts w:cs="Times New Roman"/>
          <w:lang w:val="lv"/>
        </w:rPr>
        <w:t xml:space="preserve"> BCRP) izplūdes transportvielu inhibitors.</w:t>
      </w:r>
    </w:p>
    <w:p w14:paraId="4BA22076" w14:textId="77777777" w:rsidR="00D368AC" w:rsidRPr="000435ED" w:rsidRDefault="00D368AC" w:rsidP="001209F2">
      <w:pPr>
        <w:outlineLvl w:val="0"/>
        <w:rPr>
          <w:rFonts w:cs="Times New Roman"/>
          <w:lang w:val="lv"/>
        </w:rPr>
      </w:pPr>
    </w:p>
    <w:p w14:paraId="25C43F43" w14:textId="77777777" w:rsidR="00D368AC" w:rsidRPr="000435ED" w:rsidRDefault="00D368AC" w:rsidP="001209F2">
      <w:pPr>
        <w:keepNext/>
        <w:outlineLvl w:val="0"/>
        <w:rPr>
          <w:rFonts w:cs="Times New Roman"/>
          <w:color w:val="000000"/>
          <w:u w:val="single"/>
          <w:shd w:val="clear" w:color="auto" w:fill="FFFFFF"/>
          <w:lang w:val="lv"/>
        </w:rPr>
      </w:pPr>
      <w:r w:rsidRPr="000435ED">
        <w:rPr>
          <w:rFonts w:cs="Times New Roman"/>
          <w:color w:val="000000"/>
          <w:u w:val="single"/>
          <w:shd w:val="clear" w:color="auto" w:fill="FFFFFF"/>
          <w:lang w:val="lv"/>
        </w:rPr>
        <w:t>Citu zāļu ietekme uz ORSERDU</w:t>
      </w:r>
    </w:p>
    <w:p w14:paraId="74BBB27F" w14:textId="77777777" w:rsidR="00D368AC" w:rsidRPr="000435ED" w:rsidRDefault="00D368AC" w:rsidP="001209F2">
      <w:pPr>
        <w:keepNext/>
        <w:outlineLvl w:val="0"/>
        <w:rPr>
          <w:rFonts w:cs="Times New Roman"/>
          <w:i/>
          <w:lang w:val="lv"/>
        </w:rPr>
      </w:pPr>
    </w:p>
    <w:p w14:paraId="5FBBA513" w14:textId="77777777" w:rsidR="00D368AC" w:rsidRPr="000435ED" w:rsidRDefault="00D368AC" w:rsidP="001209F2">
      <w:pPr>
        <w:keepNext/>
        <w:outlineLvl w:val="0"/>
        <w:rPr>
          <w:rFonts w:cs="Times New Roman"/>
          <w:i/>
          <w:lang w:val="lv"/>
        </w:rPr>
      </w:pPr>
      <w:r w:rsidRPr="000435ED">
        <w:rPr>
          <w:rFonts w:cs="Times New Roman"/>
          <w:i/>
          <w:iCs/>
          <w:lang w:val="lv"/>
        </w:rPr>
        <w:t>CYP3A4 inhibitori</w:t>
      </w:r>
    </w:p>
    <w:p w14:paraId="3CB8BC52" w14:textId="77777777" w:rsidR="00D368AC" w:rsidRPr="000435ED" w:rsidRDefault="00D368AC" w:rsidP="001209F2">
      <w:pPr>
        <w:outlineLvl w:val="0"/>
        <w:rPr>
          <w:rFonts w:cs="Times New Roman"/>
          <w:lang w:val="lv"/>
        </w:rPr>
      </w:pPr>
      <w:r w:rsidRPr="000435ED">
        <w:rPr>
          <w:rFonts w:cs="Times New Roman"/>
          <w:color w:val="000000"/>
          <w:lang w:val="lv"/>
        </w:rPr>
        <w:t>Vienlaicīga spēcīga CYP3A4 inhibitora itrakonazola (200</w:t>
      </w:r>
      <w:r w:rsidRPr="00657534">
        <w:rPr>
          <w:rFonts w:cs="Times New Roman"/>
          <w:lang w:val="lv"/>
        </w:rPr>
        <w:t> </w:t>
      </w:r>
      <w:r w:rsidRPr="000435ED">
        <w:rPr>
          <w:rFonts w:cs="Times New Roman"/>
          <w:color w:val="000000"/>
          <w:lang w:val="lv"/>
        </w:rPr>
        <w:t>mg vienu reizi dienā 7</w:t>
      </w:r>
      <w:r w:rsidRPr="00657534">
        <w:rPr>
          <w:rFonts w:cs="Times New Roman"/>
          <w:lang w:val="lv"/>
        </w:rPr>
        <w:t> </w:t>
      </w:r>
      <w:r w:rsidRPr="000435ED">
        <w:rPr>
          <w:rFonts w:cs="Times New Roman"/>
          <w:color w:val="000000"/>
          <w:lang w:val="lv"/>
        </w:rPr>
        <w:t>dienas) lietošana ar ORSERDU (172</w:t>
      </w:r>
      <w:r w:rsidRPr="00657534">
        <w:rPr>
          <w:rFonts w:cs="Times New Roman"/>
          <w:lang w:val="lv"/>
        </w:rPr>
        <w:t> </w:t>
      </w:r>
      <w:r w:rsidRPr="000435ED">
        <w:rPr>
          <w:rFonts w:cs="Times New Roman"/>
          <w:color w:val="000000"/>
          <w:lang w:val="lv"/>
        </w:rPr>
        <w:t>mg vienu reizi dienā 7 dienas) palielināja elacestranta koncentrāciju (AUC</w:t>
      </w:r>
      <w:r w:rsidRPr="000435ED">
        <w:rPr>
          <w:rFonts w:cs="Times New Roman"/>
          <w:color w:val="000000"/>
          <w:vertAlign w:val="subscript"/>
          <w:lang w:val="lv"/>
        </w:rPr>
        <w:t>inf</w:t>
      </w:r>
      <w:r w:rsidRPr="000435ED">
        <w:rPr>
          <w:rFonts w:cs="Times New Roman"/>
          <w:color w:val="000000"/>
          <w:lang w:val="lv"/>
        </w:rPr>
        <w:t>) un maksimālo koncentrāciju (</w:t>
      </w:r>
      <w:r w:rsidRPr="000435ED">
        <w:rPr>
          <w:rFonts w:cs="Times New Roman"/>
          <w:color w:val="000000"/>
          <w:vertAlign w:val="subscript"/>
          <w:lang w:val="lv"/>
        </w:rPr>
        <w:t>Cmax</w:t>
      </w:r>
      <w:r w:rsidRPr="000435ED">
        <w:rPr>
          <w:rFonts w:cs="Times New Roman"/>
          <w:color w:val="000000"/>
          <w:lang w:val="lv"/>
        </w:rPr>
        <w:t>) plazmā veselām pētāmajām personām attiecīgi par 5,3 un 4,4</w:t>
      </w:r>
      <w:r w:rsidRPr="00657534">
        <w:rPr>
          <w:rFonts w:cs="Times New Roman"/>
          <w:lang w:val="lv"/>
        </w:rPr>
        <w:t> </w:t>
      </w:r>
      <w:r w:rsidRPr="000435ED">
        <w:rPr>
          <w:rFonts w:cs="Times New Roman"/>
          <w:color w:val="000000"/>
          <w:lang w:val="lv"/>
        </w:rPr>
        <w:t>reizēm.</w:t>
      </w:r>
    </w:p>
    <w:p w14:paraId="161D5747" w14:textId="77777777" w:rsidR="00D368AC" w:rsidRPr="000435ED" w:rsidRDefault="00D368AC" w:rsidP="001209F2">
      <w:pPr>
        <w:outlineLvl w:val="0"/>
        <w:rPr>
          <w:rFonts w:cs="Times New Roman"/>
          <w:lang w:val="lv"/>
        </w:rPr>
      </w:pPr>
    </w:p>
    <w:p w14:paraId="7EAA0F30" w14:textId="77777777" w:rsidR="00D368AC" w:rsidRPr="000435ED" w:rsidRDefault="00D368AC" w:rsidP="001209F2">
      <w:pPr>
        <w:outlineLvl w:val="0"/>
        <w:rPr>
          <w:rFonts w:cs="Times New Roman"/>
          <w:color w:val="000000"/>
          <w:lang w:val="lv"/>
        </w:rPr>
      </w:pPr>
      <w:r w:rsidRPr="000435ED">
        <w:rPr>
          <w:rFonts w:cs="Times New Roman"/>
          <w:color w:val="000000"/>
          <w:lang w:val="lv"/>
        </w:rPr>
        <w:t>Uz fizioloģiju balstītas farmakokinētikas (</w:t>
      </w:r>
      <w:r w:rsidRPr="000435ED">
        <w:rPr>
          <w:rFonts w:cs="Times New Roman"/>
          <w:i/>
          <w:iCs/>
          <w:color w:val="000000"/>
          <w:lang w:val="lv"/>
        </w:rPr>
        <w:t xml:space="preserve">physiologically based pharmacokinetic, </w:t>
      </w:r>
      <w:r w:rsidRPr="000435ED">
        <w:rPr>
          <w:rFonts w:cs="Times New Roman"/>
          <w:color w:val="000000"/>
          <w:lang w:val="lv"/>
        </w:rPr>
        <w:t>PBPK) simulācijas vēža pacientiem liek domāt, ka vienlaicīga vairāku elacestranta 345</w:t>
      </w:r>
      <w:r w:rsidRPr="00657534">
        <w:rPr>
          <w:rFonts w:cs="Times New Roman"/>
          <w:lang w:val="lv"/>
        </w:rPr>
        <w:t> </w:t>
      </w:r>
      <w:r w:rsidRPr="000435ED">
        <w:rPr>
          <w:rFonts w:cs="Times New Roman"/>
          <w:color w:val="000000"/>
          <w:lang w:val="lv"/>
        </w:rPr>
        <w:t>mg dienas devu un itrakonazola 200</w:t>
      </w:r>
      <w:r w:rsidRPr="00657534">
        <w:rPr>
          <w:rFonts w:cs="Times New Roman"/>
          <w:lang w:val="lv"/>
        </w:rPr>
        <w:t> </w:t>
      </w:r>
      <w:r w:rsidRPr="000435ED">
        <w:rPr>
          <w:rFonts w:cs="Times New Roman"/>
          <w:color w:val="000000"/>
          <w:lang w:val="lv"/>
        </w:rPr>
        <w:t>mg lietošana var palielināt elacestranta līdzsvara koncentrācijas AUC un C</w:t>
      </w:r>
      <w:r w:rsidRPr="000435ED">
        <w:rPr>
          <w:rFonts w:cs="Times New Roman"/>
          <w:color w:val="000000"/>
          <w:vertAlign w:val="subscript"/>
          <w:lang w:val="lv"/>
        </w:rPr>
        <w:t>max</w:t>
      </w:r>
      <w:r w:rsidRPr="000435ED">
        <w:rPr>
          <w:rFonts w:cs="Times New Roman"/>
          <w:color w:val="000000"/>
          <w:lang w:val="lv"/>
        </w:rPr>
        <w:t xml:space="preserve"> par attiecīgi 5,5 un 3,9</w:t>
      </w:r>
      <w:r w:rsidRPr="00657534">
        <w:rPr>
          <w:rFonts w:cs="Times New Roman"/>
          <w:lang w:val="lv"/>
        </w:rPr>
        <w:t> </w:t>
      </w:r>
      <w:r w:rsidRPr="000435ED">
        <w:rPr>
          <w:rFonts w:cs="Times New Roman"/>
          <w:color w:val="000000"/>
          <w:lang w:val="lv"/>
        </w:rPr>
        <w:t>reizēm, kas var palielināt nevēlamo blakusparādību risku.</w:t>
      </w:r>
    </w:p>
    <w:p w14:paraId="5D15A0D1" w14:textId="77777777" w:rsidR="00D368AC" w:rsidRPr="000435ED" w:rsidRDefault="00D368AC" w:rsidP="001209F2">
      <w:pPr>
        <w:outlineLvl w:val="0"/>
        <w:rPr>
          <w:rFonts w:cs="Times New Roman"/>
          <w:color w:val="000000"/>
          <w:lang w:val="lv"/>
        </w:rPr>
      </w:pPr>
    </w:p>
    <w:p w14:paraId="21C75FD9" w14:textId="77777777" w:rsidR="00D368AC" w:rsidRPr="000435ED" w:rsidRDefault="00D368AC" w:rsidP="001209F2">
      <w:pPr>
        <w:outlineLvl w:val="0"/>
        <w:rPr>
          <w:rFonts w:cs="Times New Roman"/>
          <w:color w:val="000000"/>
          <w:lang w:val="lv"/>
        </w:rPr>
      </w:pPr>
      <w:r w:rsidRPr="000435ED">
        <w:rPr>
          <w:rFonts w:cs="Times New Roman"/>
          <w:color w:val="000000"/>
          <w:lang w:val="lv"/>
        </w:rPr>
        <w:t>PBPK simulācijas vēža pacientiem liek domāt, ka vienlaicīga vairāku elacestranta 345</w:t>
      </w:r>
      <w:r w:rsidRPr="00657534">
        <w:rPr>
          <w:rFonts w:cs="Times New Roman"/>
          <w:lang w:val="lv"/>
        </w:rPr>
        <w:t> </w:t>
      </w:r>
      <w:r w:rsidRPr="000435ED">
        <w:rPr>
          <w:rFonts w:cs="Times New Roman"/>
          <w:color w:val="000000"/>
          <w:lang w:val="lv"/>
        </w:rPr>
        <w:t>mg dienas devu lietošana ar vidēji spēcīgu CYP3A4 inhibitoru flukonazolu (200</w:t>
      </w:r>
      <w:r w:rsidRPr="00657534">
        <w:rPr>
          <w:rFonts w:cs="Times New Roman"/>
          <w:lang w:val="lv"/>
        </w:rPr>
        <w:t> </w:t>
      </w:r>
      <w:r w:rsidRPr="000435ED">
        <w:rPr>
          <w:rFonts w:cs="Times New Roman"/>
          <w:color w:val="000000"/>
          <w:lang w:val="lv"/>
        </w:rPr>
        <w:t>mg vienu reizi dienā) var palielināt elacestranta līdzsvara koncentrācijas AUC un C</w:t>
      </w:r>
      <w:r w:rsidRPr="000435ED">
        <w:rPr>
          <w:rFonts w:cs="Times New Roman"/>
          <w:color w:val="000000"/>
          <w:vertAlign w:val="subscript"/>
          <w:lang w:val="lv"/>
        </w:rPr>
        <w:t>max</w:t>
      </w:r>
      <w:r w:rsidRPr="000435ED">
        <w:rPr>
          <w:rFonts w:cs="Times New Roman"/>
          <w:color w:val="000000"/>
          <w:lang w:val="lv"/>
        </w:rPr>
        <w:t xml:space="preserve"> attiecīgi par 2,3 un 1,9</w:t>
      </w:r>
      <w:r w:rsidRPr="00657534">
        <w:rPr>
          <w:rFonts w:cs="Times New Roman"/>
          <w:lang w:val="lv"/>
        </w:rPr>
        <w:t> </w:t>
      </w:r>
      <w:r w:rsidRPr="000435ED">
        <w:rPr>
          <w:rFonts w:cs="Times New Roman"/>
          <w:color w:val="000000"/>
          <w:lang w:val="lv"/>
        </w:rPr>
        <w:t>reizēm un eritromicīnu (500</w:t>
      </w:r>
      <w:r w:rsidRPr="00657534">
        <w:rPr>
          <w:rFonts w:cs="Times New Roman"/>
          <w:lang w:val="lv"/>
        </w:rPr>
        <w:t> </w:t>
      </w:r>
      <w:r w:rsidRPr="000435ED">
        <w:rPr>
          <w:rFonts w:cs="Times New Roman"/>
          <w:color w:val="000000"/>
          <w:lang w:val="lv"/>
        </w:rPr>
        <w:t>mg četras reizes dienā) attiecīgi par 3,9 un 3,0</w:t>
      </w:r>
      <w:r w:rsidRPr="00657534">
        <w:rPr>
          <w:rFonts w:cs="Times New Roman"/>
          <w:lang w:val="lv"/>
        </w:rPr>
        <w:t> </w:t>
      </w:r>
      <w:r w:rsidRPr="000435ED">
        <w:rPr>
          <w:rFonts w:cs="Times New Roman"/>
          <w:color w:val="000000"/>
          <w:lang w:val="lv"/>
        </w:rPr>
        <w:t>reizēm, kas var palielināt nevēlamo blakusparādību risku.</w:t>
      </w:r>
    </w:p>
    <w:p w14:paraId="78B4CD36" w14:textId="77777777" w:rsidR="00D368AC" w:rsidRPr="000435ED" w:rsidRDefault="00D368AC" w:rsidP="001209F2">
      <w:pPr>
        <w:outlineLvl w:val="0"/>
        <w:rPr>
          <w:rFonts w:cs="Times New Roman"/>
          <w:color w:val="000000"/>
          <w:lang w:val="lv"/>
        </w:rPr>
      </w:pPr>
    </w:p>
    <w:p w14:paraId="4B319876" w14:textId="77777777" w:rsidR="00D368AC" w:rsidRPr="000435ED" w:rsidRDefault="00D368AC" w:rsidP="001209F2">
      <w:pPr>
        <w:keepNext/>
        <w:outlineLvl w:val="0"/>
        <w:rPr>
          <w:rFonts w:cs="Times New Roman"/>
          <w:i/>
          <w:lang w:val="lv"/>
        </w:rPr>
      </w:pPr>
      <w:r w:rsidRPr="000435ED">
        <w:rPr>
          <w:rFonts w:cs="Times New Roman"/>
          <w:i/>
          <w:iCs/>
          <w:lang w:val="lv"/>
        </w:rPr>
        <w:t>CYP3A4 induktori</w:t>
      </w:r>
    </w:p>
    <w:p w14:paraId="48B2CCD8" w14:textId="77777777" w:rsidR="00D368AC" w:rsidRPr="000435ED" w:rsidRDefault="00D368AC" w:rsidP="001209F2">
      <w:pPr>
        <w:outlineLvl w:val="0"/>
        <w:rPr>
          <w:rFonts w:cs="Times New Roman"/>
          <w:color w:val="000000"/>
          <w:lang w:val="lv"/>
        </w:rPr>
      </w:pPr>
      <w:r w:rsidRPr="000435ED">
        <w:rPr>
          <w:rFonts w:cs="Times New Roman"/>
          <w:color w:val="000000"/>
          <w:lang w:val="lv"/>
        </w:rPr>
        <w:t>Spēcīga CYP3A4 induktora rifampicīna (600</w:t>
      </w:r>
      <w:r w:rsidRPr="00657534">
        <w:rPr>
          <w:rFonts w:cs="Times New Roman"/>
          <w:lang w:val="lv"/>
        </w:rPr>
        <w:t> </w:t>
      </w:r>
      <w:r w:rsidRPr="000435ED">
        <w:rPr>
          <w:rFonts w:cs="Times New Roman"/>
          <w:color w:val="000000"/>
          <w:lang w:val="lv"/>
        </w:rPr>
        <w:t>mg vienu reizi dienā 7</w:t>
      </w:r>
      <w:r w:rsidRPr="00657534">
        <w:rPr>
          <w:rFonts w:cs="Times New Roman"/>
          <w:lang w:val="lv"/>
        </w:rPr>
        <w:t> </w:t>
      </w:r>
      <w:r w:rsidRPr="000435ED">
        <w:rPr>
          <w:rFonts w:cs="Times New Roman"/>
          <w:color w:val="000000"/>
          <w:lang w:val="lv"/>
        </w:rPr>
        <w:t>dienas) vienlaicīga lietošana kopā ar vienreizēju ORSERDU 345</w:t>
      </w:r>
      <w:r w:rsidRPr="00657534">
        <w:rPr>
          <w:rFonts w:cs="Times New Roman"/>
          <w:lang w:val="lv"/>
        </w:rPr>
        <w:t> </w:t>
      </w:r>
      <w:r w:rsidRPr="000435ED">
        <w:rPr>
          <w:rFonts w:cs="Times New Roman"/>
          <w:color w:val="000000"/>
          <w:lang w:val="lv"/>
        </w:rPr>
        <w:t>mg devu samazināja elacestranta koncentrāciju (AUC</w:t>
      </w:r>
      <w:r w:rsidRPr="000435ED">
        <w:rPr>
          <w:rFonts w:cs="Times New Roman"/>
          <w:color w:val="000000"/>
          <w:vertAlign w:val="subscript"/>
          <w:lang w:val="lv"/>
        </w:rPr>
        <w:t>inf</w:t>
      </w:r>
      <w:r w:rsidRPr="000435ED">
        <w:rPr>
          <w:rFonts w:cs="Times New Roman"/>
          <w:color w:val="000000"/>
          <w:lang w:val="lv"/>
        </w:rPr>
        <w:t>) un maksimālo koncentrāciju (C</w:t>
      </w:r>
      <w:r w:rsidRPr="000435ED">
        <w:rPr>
          <w:rFonts w:cs="Times New Roman"/>
          <w:color w:val="000000"/>
          <w:vertAlign w:val="subscript"/>
          <w:lang w:val="lv"/>
        </w:rPr>
        <w:t>max</w:t>
      </w:r>
      <w:r w:rsidRPr="000435ED">
        <w:rPr>
          <w:rFonts w:cs="Times New Roman"/>
          <w:color w:val="000000"/>
          <w:lang w:val="lv"/>
        </w:rPr>
        <w:t>) plazmā veselām pētāmajām personām attiecīgi par 86</w:t>
      </w:r>
      <w:r w:rsidRPr="00657534">
        <w:rPr>
          <w:rFonts w:cs="Times New Roman"/>
          <w:lang w:val="lv"/>
        </w:rPr>
        <w:t> </w:t>
      </w:r>
      <w:r w:rsidRPr="000435ED">
        <w:rPr>
          <w:rFonts w:cs="Times New Roman"/>
          <w:color w:val="000000"/>
          <w:lang w:val="lv"/>
        </w:rPr>
        <w:t>% un 73</w:t>
      </w:r>
      <w:r w:rsidRPr="00657534">
        <w:rPr>
          <w:rFonts w:cs="Times New Roman"/>
          <w:lang w:val="lv"/>
        </w:rPr>
        <w:t> </w:t>
      </w:r>
      <w:r w:rsidRPr="000435ED">
        <w:rPr>
          <w:rFonts w:cs="Times New Roman"/>
          <w:color w:val="000000"/>
          <w:lang w:val="lv"/>
        </w:rPr>
        <w:t>%, kas var samazināt elacestranta aktivitāti.</w:t>
      </w:r>
    </w:p>
    <w:p w14:paraId="0E695C7A" w14:textId="77777777" w:rsidR="00D368AC" w:rsidRPr="000435ED" w:rsidRDefault="00D368AC" w:rsidP="001209F2">
      <w:pPr>
        <w:outlineLvl w:val="0"/>
        <w:rPr>
          <w:rFonts w:cs="Times New Roman"/>
          <w:color w:val="000000"/>
          <w:lang w:val="lv"/>
        </w:rPr>
      </w:pPr>
    </w:p>
    <w:p w14:paraId="7B0D7E45" w14:textId="77777777" w:rsidR="00D368AC" w:rsidRPr="000435ED" w:rsidRDefault="00D368AC" w:rsidP="001209F2">
      <w:pPr>
        <w:outlineLvl w:val="0"/>
        <w:rPr>
          <w:rFonts w:cs="Times New Roman"/>
          <w:color w:val="000000"/>
          <w:lang w:val="lv"/>
        </w:rPr>
      </w:pPr>
      <w:r w:rsidRPr="000435ED">
        <w:rPr>
          <w:rFonts w:cs="Times New Roman"/>
          <w:color w:val="000000"/>
          <w:lang w:val="lv"/>
        </w:rPr>
        <w:t>PBPK simulācijas vēža pacientiem liek domāt, ka vienlaicīga vairāku elacestranta 345</w:t>
      </w:r>
      <w:r w:rsidRPr="00657534">
        <w:rPr>
          <w:rFonts w:cs="Times New Roman"/>
          <w:lang w:val="lv"/>
        </w:rPr>
        <w:t> </w:t>
      </w:r>
      <w:r w:rsidRPr="000435ED">
        <w:rPr>
          <w:rFonts w:cs="Times New Roman"/>
          <w:color w:val="000000"/>
          <w:lang w:val="lv"/>
        </w:rPr>
        <w:t>mg dienas devu un rifampicīna 600</w:t>
      </w:r>
      <w:r w:rsidRPr="00657534">
        <w:rPr>
          <w:rFonts w:cs="Times New Roman"/>
          <w:lang w:val="lv"/>
        </w:rPr>
        <w:t> </w:t>
      </w:r>
      <w:r w:rsidRPr="000435ED">
        <w:rPr>
          <w:rFonts w:cs="Times New Roman"/>
          <w:color w:val="000000"/>
          <w:lang w:val="lv"/>
        </w:rPr>
        <w:t>mg lietošana var samazināt elacestranta līdzsvara koncentrācijas AUC un C</w:t>
      </w:r>
      <w:r w:rsidRPr="000435ED">
        <w:rPr>
          <w:rFonts w:cs="Times New Roman"/>
          <w:color w:val="000000"/>
          <w:vertAlign w:val="subscript"/>
          <w:lang w:val="lv"/>
        </w:rPr>
        <w:t>max</w:t>
      </w:r>
      <w:r w:rsidRPr="000435ED">
        <w:rPr>
          <w:rFonts w:cs="Times New Roman"/>
          <w:color w:val="000000"/>
          <w:lang w:val="lv"/>
        </w:rPr>
        <w:t xml:space="preserve"> attiecīgi par 84</w:t>
      </w:r>
      <w:r w:rsidRPr="00657534">
        <w:rPr>
          <w:rFonts w:cs="Times New Roman"/>
          <w:lang w:val="lv"/>
        </w:rPr>
        <w:t> </w:t>
      </w:r>
      <w:r w:rsidRPr="000435ED">
        <w:rPr>
          <w:rFonts w:cs="Times New Roman"/>
          <w:color w:val="000000"/>
          <w:lang w:val="lv"/>
        </w:rPr>
        <w:t>% un 77</w:t>
      </w:r>
      <w:r w:rsidRPr="00657534">
        <w:rPr>
          <w:rFonts w:cs="Times New Roman"/>
          <w:lang w:val="lv"/>
        </w:rPr>
        <w:t> </w:t>
      </w:r>
      <w:r w:rsidRPr="000435ED">
        <w:rPr>
          <w:rFonts w:cs="Times New Roman"/>
          <w:color w:val="000000"/>
          <w:lang w:val="lv"/>
        </w:rPr>
        <w:t>%, kas var samazināt elacestranta aktivitāti.</w:t>
      </w:r>
    </w:p>
    <w:p w14:paraId="4FB227FC" w14:textId="77777777" w:rsidR="00D368AC" w:rsidRPr="000435ED" w:rsidRDefault="00D368AC" w:rsidP="001209F2">
      <w:pPr>
        <w:outlineLvl w:val="0"/>
        <w:rPr>
          <w:rFonts w:cs="Times New Roman"/>
          <w:color w:val="000000"/>
          <w:lang w:val="lv"/>
        </w:rPr>
      </w:pPr>
    </w:p>
    <w:p w14:paraId="00B4BF66" w14:textId="77777777" w:rsidR="00D368AC" w:rsidRPr="000435ED" w:rsidRDefault="00D368AC" w:rsidP="001209F2">
      <w:pPr>
        <w:outlineLvl w:val="0"/>
        <w:rPr>
          <w:rFonts w:cs="Times New Roman"/>
          <w:color w:val="000000"/>
          <w:lang w:val="lv"/>
        </w:rPr>
      </w:pPr>
      <w:r w:rsidRPr="000435ED">
        <w:rPr>
          <w:rFonts w:cs="Times New Roman"/>
          <w:color w:val="000000"/>
          <w:lang w:val="lv"/>
        </w:rPr>
        <w:t>PBPK simulācijas vēža pacientiem liek domāt, ka vienlaicīga vairāku elacestranta 345</w:t>
      </w:r>
      <w:r w:rsidRPr="00657534">
        <w:rPr>
          <w:rFonts w:cs="Times New Roman"/>
          <w:lang w:val="lv"/>
        </w:rPr>
        <w:t> </w:t>
      </w:r>
      <w:r w:rsidRPr="000435ED">
        <w:rPr>
          <w:rFonts w:cs="Times New Roman"/>
          <w:color w:val="000000"/>
          <w:lang w:val="lv"/>
        </w:rPr>
        <w:t>mg dienas devu un vidēji spēcīga CYP3A4 induktora efavirenza (600</w:t>
      </w:r>
      <w:r w:rsidRPr="00657534">
        <w:rPr>
          <w:rFonts w:cs="Times New Roman"/>
          <w:lang w:val="lv"/>
        </w:rPr>
        <w:t> </w:t>
      </w:r>
      <w:r w:rsidRPr="000435ED">
        <w:rPr>
          <w:rFonts w:cs="Times New Roman"/>
          <w:color w:val="000000"/>
          <w:lang w:val="lv"/>
        </w:rPr>
        <w:t>mg) lietošana var samazināt elacestranta līdzsvara koncentrācijas AUC un C</w:t>
      </w:r>
      <w:r w:rsidRPr="000435ED">
        <w:rPr>
          <w:rFonts w:cs="Times New Roman"/>
          <w:color w:val="000000"/>
          <w:vertAlign w:val="subscript"/>
          <w:lang w:val="lv"/>
        </w:rPr>
        <w:t>max</w:t>
      </w:r>
      <w:r w:rsidRPr="000435ED">
        <w:rPr>
          <w:rFonts w:cs="Times New Roman"/>
          <w:color w:val="000000"/>
          <w:lang w:val="lv"/>
        </w:rPr>
        <w:t xml:space="preserve"> attiecīgi par 57</w:t>
      </w:r>
      <w:r w:rsidRPr="00657534">
        <w:rPr>
          <w:rFonts w:cs="Times New Roman"/>
          <w:lang w:val="lv"/>
        </w:rPr>
        <w:t> </w:t>
      </w:r>
      <w:r w:rsidRPr="000435ED">
        <w:rPr>
          <w:rFonts w:cs="Times New Roman"/>
          <w:color w:val="000000"/>
          <w:lang w:val="lv"/>
        </w:rPr>
        <w:t>% un 52</w:t>
      </w:r>
      <w:r w:rsidRPr="00657534">
        <w:rPr>
          <w:rFonts w:cs="Times New Roman"/>
          <w:lang w:val="lv"/>
        </w:rPr>
        <w:t> </w:t>
      </w:r>
      <w:r w:rsidRPr="000435ED">
        <w:rPr>
          <w:rFonts w:cs="Times New Roman"/>
          <w:color w:val="000000"/>
          <w:lang w:val="lv"/>
        </w:rPr>
        <w:t>%, kas var samazināt elacestranta aktivitāti.</w:t>
      </w:r>
    </w:p>
    <w:p w14:paraId="311F5F28" w14:textId="77777777" w:rsidR="00D368AC" w:rsidRPr="000435ED" w:rsidRDefault="00D368AC" w:rsidP="001209F2">
      <w:pPr>
        <w:outlineLvl w:val="0"/>
        <w:rPr>
          <w:rFonts w:cs="Times New Roman"/>
          <w:color w:val="000000"/>
          <w:shd w:val="clear" w:color="auto" w:fill="FFFFFF"/>
          <w:lang w:val="lv"/>
        </w:rPr>
      </w:pPr>
    </w:p>
    <w:p w14:paraId="1B9256BA" w14:textId="77777777" w:rsidR="00D368AC" w:rsidRPr="000435ED" w:rsidRDefault="00D368AC" w:rsidP="001209F2">
      <w:pPr>
        <w:keepNext/>
        <w:outlineLvl w:val="0"/>
        <w:rPr>
          <w:rFonts w:cs="Times New Roman"/>
        </w:rPr>
      </w:pPr>
      <w:r w:rsidRPr="000435ED">
        <w:rPr>
          <w:rFonts w:cs="Times New Roman"/>
          <w:i/>
          <w:iCs/>
          <w:color w:val="000000"/>
          <w:lang w:val="lv"/>
        </w:rPr>
        <w:t>OATP2B1 inhibitori</w:t>
      </w:r>
    </w:p>
    <w:p w14:paraId="5815F0B4" w14:textId="77777777" w:rsidR="00D368AC" w:rsidRPr="000435ED" w:rsidRDefault="00D368AC" w:rsidP="001209F2">
      <w:pPr>
        <w:outlineLvl w:val="0"/>
        <w:rPr>
          <w:rFonts w:cs="Times New Roman"/>
          <w:color w:val="000000"/>
          <w:shd w:val="clear" w:color="auto" w:fill="FFFFFF"/>
          <w:lang w:val="lv"/>
        </w:rPr>
      </w:pPr>
      <w:r w:rsidRPr="000435ED">
        <w:rPr>
          <w:rFonts w:cs="Times New Roman"/>
          <w:color w:val="000000"/>
          <w:lang w:val="lv"/>
        </w:rPr>
        <w:t xml:space="preserve">Elacestrants </w:t>
      </w:r>
      <w:r w:rsidRPr="000435ED">
        <w:rPr>
          <w:rFonts w:cs="Times New Roman"/>
          <w:i/>
          <w:iCs/>
          <w:color w:val="000000"/>
          <w:lang w:val="lv"/>
        </w:rPr>
        <w:t>in vitro</w:t>
      </w:r>
      <w:r w:rsidRPr="000435ED">
        <w:rPr>
          <w:rFonts w:cs="Times New Roman"/>
          <w:color w:val="000000"/>
          <w:lang w:val="lv"/>
        </w:rPr>
        <w:t xml:space="preserve"> ir OATP2B1 substrāts. Tā kā nevar izslēgt, ka vienlaicīga OATP2B1 inhibitoru lietošana var palielināt elacestranta iedarbību, kas var palielināt nevēlamo blakusparādību risku, ORSERDU un OATP2B1 inhibitoru vienlaikus lietošanas gadījumā ir ieteikts ievērot piesardzību.</w:t>
      </w:r>
    </w:p>
    <w:p w14:paraId="5CC00464" w14:textId="77777777" w:rsidR="00D368AC" w:rsidRPr="000435ED" w:rsidRDefault="00D368AC" w:rsidP="001209F2">
      <w:pPr>
        <w:outlineLvl w:val="0"/>
        <w:rPr>
          <w:rFonts w:cs="Times New Roman"/>
          <w:color w:val="000000"/>
          <w:shd w:val="clear" w:color="auto" w:fill="FFFFFF"/>
          <w:lang w:val="lv"/>
        </w:rPr>
      </w:pPr>
    </w:p>
    <w:p w14:paraId="4D754E23" w14:textId="77777777" w:rsidR="00D368AC" w:rsidRPr="000435ED" w:rsidRDefault="00D368AC" w:rsidP="001209F2">
      <w:pPr>
        <w:keepNext/>
        <w:rPr>
          <w:rFonts w:cs="Times New Roman"/>
          <w:u w:val="single"/>
          <w:lang w:val="lv"/>
        </w:rPr>
      </w:pPr>
      <w:r w:rsidRPr="000435ED">
        <w:rPr>
          <w:rFonts w:cs="Times New Roman"/>
          <w:u w:val="single"/>
          <w:lang w:val="lv"/>
        </w:rPr>
        <w:t>ORSERDU ietekme uz citām zālēm</w:t>
      </w:r>
    </w:p>
    <w:p w14:paraId="28437E71" w14:textId="77777777" w:rsidR="00D368AC" w:rsidRPr="000435ED" w:rsidRDefault="00D368AC" w:rsidP="001209F2">
      <w:pPr>
        <w:keepNext/>
        <w:rPr>
          <w:rFonts w:cs="Times New Roman"/>
          <w:lang w:val="lv"/>
        </w:rPr>
      </w:pPr>
    </w:p>
    <w:p w14:paraId="405673D7" w14:textId="77777777" w:rsidR="00D368AC" w:rsidRPr="000435ED" w:rsidRDefault="00D368AC" w:rsidP="001209F2">
      <w:pPr>
        <w:keepNext/>
        <w:rPr>
          <w:rFonts w:cs="Times New Roman"/>
          <w:i/>
          <w:iCs/>
          <w:lang w:val="lv"/>
        </w:rPr>
      </w:pPr>
      <w:r w:rsidRPr="000435ED">
        <w:rPr>
          <w:rFonts w:cs="Times New Roman"/>
          <w:i/>
          <w:iCs/>
          <w:lang w:val="lv"/>
        </w:rPr>
        <w:t>P</w:t>
      </w:r>
      <w:r w:rsidRPr="000435ED">
        <w:rPr>
          <w:rFonts w:cs="Times New Roman"/>
          <w:i/>
          <w:iCs/>
          <w:lang w:val="lv"/>
        </w:rPr>
        <w:noBreakHyphen/>
        <w:t>gp substrāti</w:t>
      </w:r>
    </w:p>
    <w:p w14:paraId="4FA6E130" w14:textId="77777777" w:rsidR="00D368AC" w:rsidRPr="000435ED" w:rsidRDefault="00D368AC" w:rsidP="001209F2">
      <w:pPr>
        <w:rPr>
          <w:rFonts w:cs="Times New Roman"/>
          <w:color w:val="000000"/>
          <w:shd w:val="clear" w:color="auto" w:fill="FFFFFF"/>
          <w:lang w:val="lv"/>
        </w:rPr>
      </w:pPr>
      <w:r w:rsidRPr="000435ED">
        <w:rPr>
          <w:rFonts w:cs="Times New Roman"/>
          <w:color w:val="000000"/>
          <w:shd w:val="clear" w:color="auto" w:fill="FFFFFF"/>
          <w:lang w:val="lv"/>
        </w:rPr>
        <w:t>Vienlaicīga ORSERDU lietošana (345</w:t>
      </w:r>
      <w:r w:rsidRPr="00657534">
        <w:rPr>
          <w:rFonts w:cs="Times New Roman"/>
          <w:lang w:val="lv"/>
        </w:rPr>
        <w:t> </w:t>
      </w:r>
      <w:r w:rsidRPr="000435ED">
        <w:rPr>
          <w:rFonts w:cs="Times New Roman"/>
          <w:color w:val="000000"/>
          <w:shd w:val="clear" w:color="auto" w:fill="FFFFFF"/>
          <w:lang w:val="lv"/>
        </w:rPr>
        <w:t>mg, vienreizēja deva) ar digoksīnu (0,5</w:t>
      </w:r>
      <w:r w:rsidRPr="00657534">
        <w:rPr>
          <w:rFonts w:cs="Times New Roman"/>
          <w:lang w:val="lv"/>
        </w:rPr>
        <w:t> </w:t>
      </w:r>
      <w:r w:rsidRPr="000435ED">
        <w:rPr>
          <w:rFonts w:cs="Times New Roman"/>
          <w:color w:val="000000"/>
          <w:shd w:val="clear" w:color="auto" w:fill="FFFFFF"/>
          <w:lang w:val="lv"/>
        </w:rPr>
        <w:t xml:space="preserve">mg, vienreizēja deva) palielināja digoksīna </w:t>
      </w:r>
      <w:r w:rsidRPr="000435ED">
        <w:rPr>
          <w:rFonts w:cs="Times New Roman"/>
          <w:lang w:val="lv"/>
        </w:rPr>
        <w:t>C</w:t>
      </w:r>
      <w:r w:rsidRPr="000435ED">
        <w:rPr>
          <w:rFonts w:cs="Times New Roman"/>
          <w:vertAlign w:val="subscript"/>
          <w:lang w:val="lv"/>
        </w:rPr>
        <w:t>max</w:t>
      </w:r>
      <w:r w:rsidRPr="000435ED">
        <w:rPr>
          <w:rFonts w:cs="Times New Roman"/>
          <w:color w:val="000000"/>
          <w:shd w:val="clear" w:color="auto" w:fill="FFFFFF"/>
          <w:lang w:val="lv"/>
        </w:rPr>
        <w:t xml:space="preserve"> par 27</w:t>
      </w:r>
      <w:r w:rsidRPr="00657534">
        <w:rPr>
          <w:rFonts w:cs="Times New Roman"/>
          <w:lang w:val="lv"/>
        </w:rPr>
        <w:t> </w:t>
      </w:r>
      <w:r w:rsidRPr="000435ED">
        <w:rPr>
          <w:rFonts w:cs="Times New Roman"/>
          <w:color w:val="000000"/>
          <w:shd w:val="clear" w:color="auto" w:fill="FFFFFF"/>
          <w:lang w:val="lv"/>
        </w:rPr>
        <w:t>% un AUC par 13</w:t>
      </w:r>
      <w:r w:rsidRPr="00657534">
        <w:rPr>
          <w:rFonts w:cs="Times New Roman"/>
          <w:lang w:val="lv"/>
        </w:rPr>
        <w:t> </w:t>
      </w:r>
      <w:r w:rsidRPr="000435ED">
        <w:rPr>
          <w:rFonts w:cs="Times New Roman"/>
          <w:color w:val="000000"/>
          <w:shd w:val="clear" w:color="auto" w:fill="FFFFFF"/>
          <w:lang w:val="lv"/>
        </w:rPr>
        <w:t>%. Jāuzrauga digoksīna lietošana un jāsamazina tā deva, ja nepieciešams.</w:t>
      </w:r>
    </w:p>
    <w:p w14:paraId="5019BF5C" w14:textId="77777777" w:rsidR="00D368AC" w:rsidRPr="000435ED" w:rsidRDefault="00D368AC" w:rsidP="001209F2">
      <w:pPr>
        <w:rPr>
          <w:rFonts w:cs="Times New Roman"/>
          <w:color w:val="000000"/>
          <w:shd w:val="clear" w:color="auto" w:fill="FFFFFF"/>
          <w:lang w:val="lv"/>
        </w:rPr>
      </w:pPr>
    </w:p>
    <w:p w14:paraId="06CF0CDC" w14:textId="77777777" w:rsidR="00D368AC" w:rsidRPr="000435ED" w:rsidRDefault="00D368AC" w:rsidP="001209F2">
      <w:pPr>
        <w:rPr>
          <w:rFonts w:cs="Times New Roman"/>
          <w:color w:val="000000"/>
          <w:shd w:val="clear" w:color="auto" w:fill="FFFFFF"/>
          <w:lang w:val="lv"/>
        </w:rPr>
      </w:pPr>
      <w:r w:rsidRPr="000435ED">
        <w:rPr>
          <w:rFonts w:cs="Times New Roman"/>
          <w:color w:val="000000"/>
          <w:shd w:val="clear" w:color="auto" w:fill="FFFFFF"/>
          <w:lang w:val="lv"/>
        </w:rPr>
        <w:t xml:space="preserve">Vienlaicīga ORSERDU un citu P-gp substrātu lietošana var palielināt to koncentrāciju, kas var palielināt ar P-gp substrātiem saistīto nevēlamo blakusparādību risku. Jāsamazina vienlaicīgi </w:t>
      </w:r>
      <w:r w:rsidRPr="000435ED">
        <w:rPr>
          <w:rFonts w:cs="Times New Roman"/>
          <w:color w:val="000000" w:themeColor="text1"/>
          <w:lang w:val="lv"/>
        </w:rPr>
        <w:t>lietoto</w:t>
      </w:r>
      <w:r w:rsidRPr="000435ED">
        <w:rPr>
          <w:rFonts w:cs="Times New Roman"/>
          <w:color w:val="000000"/>
          <w:shd w:val="clear" w:color="auto" w:fill="FFFFFF"/>
          <w:lang w:val="lv"/>
        </w:rPr>
        <w:t xml:space="preserve"> P-gp substrātu</w:t>
      </w:r>
      <w:r w:rsidRPr="000435ED">
        <w:rPr>
          <w:rFonts w:cs="Times New Roman"/>
          <w:color w:val="000000" w:themeColor="text1"/>
          <w:lang w:val="lv"/>
        </w:rPr>
        <w:t xml:space="preserve"> </w:t>
      </w:r>
      <w:r w:rsidRPr="000435ED">
        <w:rPr>
          <w:rFonts w:cs="Times New Roman"/>
          <w:color w:val="000000" w:themeColor="text1"/>
          <w:highlight w:val="lightGray"/>
          <w:lang w:val="lv"/>
        </w:rPr>
        <w:t>deva atbilstoši to zāļu aprakstam</w:t>
      </w:r>
      <w:r w:rsidRPr="000435ED">
        <w:rPr>
          <w:rFonts w:cs="Times New Roman"/>
          <w:color w:val="000000"/>
          <w:shd w:val="clear" w:color="auto" w:fill="FFFFFF"/>
          <w:lang w:val="lv"/>
        </w:rPr>
        <w:t>.</w:t>
      </w:r>
    </w:p>
    <w:p w14:paraId="502CFEA1" w14:textId="77777777" w:rsidR="00D368AC" w:rsidRPr="000435ED" w:rsidRDefault="00D368AC" w:rsidP="001209F2">
      <w:pPr>
        <w:rPr>
          <w:rFonts w:cs="Times New Roman"/>
          <w:color w:val="000000"/>
          <w:shd w:val="clear" w:color="auto" w:fill="FFFFFF"/>
          <w:lang w:val="lv"/>
        </w:rPr>
      </w:pPr>
    </w:p>
    <w:p w14:paraId="693154DB" w14:textId="77777777" w:rsidR="00D368AC" w:rsidRPr="000435ED" w:rsidRDefault="00D368AC" w:rsidP="001209F2">
      <w:pPr>
        <w:keepNext/>
        <w:rPr>
          <w:rFonts w:cs="Times New Roman"/>
          <w:i/>
          <w:lang w:val="lv"/>
        </w:rPr>
      </w:pPr>
      <w:r w:rsidRPr="000435ED">
        <w:rPr>
          <w:rFonts w:cs="Times New Roman"/>
          <w:i/>
          <w:iCs/>
          <w:lang w:val="lv"/>
        </w:rPr>
        <w:t>BCRP substrāti</w:t>
      </w:r>
    </w:p>
    <w:p w14:paraId="249144C1" w14:textId="77777777" w:rsidR="00D368AC" w:rsidRPr="000435ED" w:rsidRDefault="00D368AC" w:rsidP="001209F2">
      <w:pPr>
        <w:rPr>
          <w:rFonts w:cs="Times New Roman"/>
          <w:lang w:val="lv"/>
        </w:rPr>
      </w:pPr>
      <w:r w:rsidRPr="000435ED">
        <w:rPr>
          <w:rFonts w:cs="Times New Roman"/>
          <w:lang w:val="lv"/>
        </w:rPr>
        <w:t>Vienlaicīga ORSERDU (345</w:t>
      </w:r>
      <w:r w:rsidRPr="00657534">
        <w:rPr>
          <w:rFonts w:cs="Times New Roman"/>
          <w:lang w:val="lv"/>
        </w:rPr>
        <w:t> </w:t>
      </w:r>
      <w:r w:rsidRPr="000435ED">
        <w:rPr>
          <w:rFonts w:cs="Times New Roman"/>
          <w:lang w:val="lv"/>
        </w:rPr>
        <w:t>mg, vienreizēja deva) un rosuvastatīna (20</w:t>
      </w:r>
      <w:r w:rsidRPr="00657534">
        <w:rPr>
          <w:rFonts w:cs="Times New Roman"/>
          <w:lang w:val="lv"/>
        </w:rPr>
        <w:t> </w:t>
      </w:r>
      <w:r w:rsidRPr="000435ED">
        <w:rPr>
          <w:rFonts w:cs="Times New Roman"/>
          <w:lang w:val="lv"/>
        </w:rPr>
        <w:t xml:space="preserve">mg, vienreizēja deva) lietošana palielināja rosuvastatīna </w:t>
      </w:r>
      <w:bookmarkStart w:id="5" w:name="_Hlk126864572"/>
      <w:r w:rsidRPr="000435ED">
        <w:rPr>
          <w:rFonts w:cs="Times New Roman"/>
          <w:lang w:val="lv"/>
        </w:rPr>
        <w:t>C</w:t>
      </w:r>
      <w:r w:rsidRPr="000435ED">
        <w:rPr>
          <w:rFonts w:cs="Times New Roman"/>
          <w:vertAlign w:val="subscript"/>
          <w:lang w:val="lv"/>
        </w:rPr>
        <w:t>max</w:t>
      </w:r>
      <w:bookmarkEnd w:id="5"/>
      <w:r w:rsidRPr="000435ED">
        <w:rPr>
          <w:rFonts w:cs="Times New Roman"/>
          <w:lang w:val="lv"/>
        </w:rPr>
        <w:t xml:space="preserve"> par 45</w:t>
      </w:r>
      <w:r w:rsidRPr="00657534">
        <w:rPr>
          <w:rFonts w:cs="Times New Roman"/>
          <w:lang w:val="lv"/>
        </w:rPr>
        <w:t> </w:t>
      </w:r>
      <w:r w:rsidRPr="000435ED">
        <w:rPr>
          <w:rFonts w:cs="Times New Roman"/>
          <w:lang w:val="lv"/>
        </w:rPr>
        <w:t>% un AUC par 23</w:t>
      </w:r>
      <w:r w:rsidRPr="00657534">
        <w:rPr>
          <w:rFonts w:cs="Times New Roman"/>
          <w:lang w:val="lv"/>
        </w:rPr>
        <w:t> </w:t>
      </w:r>
      <w:r w:rsidRPr="000435ED">
        <w:rPr>
          <w:rFonts w:cs="Times New Roman"/>
          <w:lang w:val="lv"/>
        </w:rPr>
        <w:t>%. Jāuzrauga rosuvastatīna lietošana un jāsamazina tā deva, ja nepieciešams.</w:t>
      </w:r>
    </w:p>
    <w:p w14:paraId="740768DE" w14:textId="77777777" w:rsidR="00D368AC" w:rsidRPr="000435ED" w:rsidRDefault="00D368AC" w:rsidP="001209F2">
      <w:pPr>
        <w:rPr>
          <w:rFonts w:cs="Times New Roman"/>
          <w:lang w:val="lv"/>
        </w:rPr>
      </w:pPr>
    </w:p>
    <w:p w14:paraId="5B4EF4CC" w14:textId="77777777" w:rsidR="00D368AC" w:rsidRPr="000435ED" w:rsidRDefault="00D368AC" w:rsidP="001209F2">
      <w:pPr>
        <w:rPr>
          <w:rFonts w:cs="Times New Roman"/>
          <w:lang w:val="lv"/>
        </w:rPr>
      </w:pPr>
      <w:r w:rsidRPr="000435ED">
        <w:rPr>
          <w:rFonts w:cs="Times New Roman"/>
          <w:lang w:val="lv"/>
        </w:rPr>
        <w:t>Vienlaicīga ORSERDU lietošana ar citiem BCRP substrātiem var palielināt to koncentrāciju, kas var palielināt ar BCRP substrātiem saistīto nevēlamo blakusparādību risku. Jāsamazina vienlaicīgi lietoto BCRP substrātu</w:t>
      </w:r>
      <w:r w:rsidRPr="000435ED">
        <w:rPr>
          <w:rFonts w:cs="Times New Roman"/>
          <w:color w:val="000000"/>
          <w:highlight w:val="lightGray"/>
          <w:shd w:val="clear" w:color="auto" w:fill="FFFFFF"/>
          <w:lang w:val="lv"/>
        </w:rPr>
        <w:t xml:space="preserve"> deva atbilstoši to zāļu aprakstam.</w:t>
      </w:r>
    </w:p>
    <w:p w14:paraId="7F122287" w14:textId="77777777" w:rsidR="00D368AC" w:rsidRPr="000435ED" w:rsidRDefault="00D368AC" w:rsidP="001209F2">
      <w:pPr>
        <w:rPr>
          <w:rFonts w:cs="Times New Roman"/>
          <w:lang w:val="lv"/>
        </w:rPr>
      </w:pPr>
    </w:p>
    <w:p w14:paraId="75C38EE0" w14:textId="77777777" w:rsidR="00D368AC" w:rsidRPr="000435ED" w:rsidRDefault="00D368AC" w:rsidP="001209F2">
      <w:pPr>
        <w:keepNext/>
        <w:ind w:left="567" w:hanging="567"/>
        <w:rPr>
          <w:rFonts w:cs="Times New Roman"/>
          <w:u w:val="single"/>
          <w:lang w:val="es-MX"/>
        </w:rPr>
      </w:pPr>
      <w:r w:rsidRPr="000435ED">
        <w:rPr>
          <w:rFonts w:cs="Times New Roman"/>
          <w:b/>
          <w:bCs/>
          <w:lang w:val="lv"/>
        </w:rPr>
        <w:t>4.6.</w:t>
      </w:r>
      <w:r w:rsidRPr="000435ED">
        <w:rPr>
          <w:rFonts w:cs="Times New Roman"/>
          <w:b/>
          <w:bCs/>
          <w:lang w:val="lv"/>
        </w:rPr>
        <w:tab/>
        <w:t>Fertilitāte, grūtniecība un barošana ar krūti</w:t>
      </w:r>
    </w:p>
    <w:p w14:paraId="6A4D0EB3" w14:textId="77777777" w:rsidR="00D368AC" w:rsidRPr="000435ED" w:rsidRDefault="00D368AC" w:rsidP="001209F2">
      <w:pPr>
        <w:keepNext/>
        <w:rPr>
          <w:rFonts w:cs="Times New Roman"/>
          <w:u w:val="single"/>
          <w:lang w:val="es-MX"/>
        </w:rPr>
      </w:pPr>
    </w:p>
    <w:p w14:paraId="2939D573" w14:textId="77777777" w:rsidR="00D368AC" w:rsidRPr="000435ED" w:rsidRDefault="00D368AC" w:rsidP="001209F2">
      <w:pPr>
        <w:keepNext/>
        <w:rPr>
          <w:rFonts w:cs="Times New Roman"/>
          <w:u w:val="single"/>
          <w:lang w:val="es-MX"/>
        </w:rPr>
      </w:pPr>
      <w:r w:rsidRPr="000435ED">
        <w:rPr>
          <w:rFonts w:cs="Times New Roman"/>
          <w:u w:val="single"/>
          <w:lang w:val="lv"/>
        </w:rPr>
        <w:t>Sievietes reproduktīvā vecumā/kontracepcija vīriešiem un sievietēm</w:t>
      </w:r>
    </w:p>
    <w:p w14:paraId="2ABE7040" w14:textId="77777777" w:rsidR="00D368AC" w:rsidRPr="000435ED" w:rsidRDefault="00D368AC" w:rsidP="001209F2">
      <w:pPr>
        <w:keepNext/>
        <w:rPr>
          <w:rFonts w:cs="Times New Roman"/>
          <w:u w:val="single"/>
          <w:lang w:val="es-MX"/>
        </w:rPr>
      </w:pPr>
    </w:p>
    <w:p w14:paraId="66E50810" w14:textId="77777777" w:rsidR="00D368AC" w:rsidRPr="000435ED" w:rsidRDefault="00D368AC" w:rsidP="001209F2">
      <w:pPr>
        <w:rPr>
          <w:rFonts w:cs="Times New Roman"/>
          <w:lang w:val="lv"/>
        </w:rPr>
      </w:pPr>
      <w:r w:rsidRPr="000435ED">
        <w:rPr>
          <w:rFonts w:cs="Times New Roman"/>
          <w:lang w:val="lv"/>
        </w:rPr>
        <w:t>ORSERDU nedrīkst lietot grūtniecības laikā un sievietes reproduktīvā vecumā, kuras nelieto kontracepciju.</w:t>
      </w:r>
      <w:r w:rsidRPr="000435ED">
        <w:rPr>
          <w:rFonts w:cs="Times New Roman"/>
          <w:i/>
          <w:iCs/>
          <w:lang w:val="lv"/>
        </w:rPr>
        <w:t xml:space="preserve"> </w:t>
      </w:r>
      <w:r w:rsidRPr="000435ED">
        <w:rPr>
          <w:rFonts w:cs="Times New Roman"/>
          <w:lang w:val="lv"/>
        </w:rPr>
        <w:t>Pamatojoties uz elacestranta darbības mehānismu un atradēm reproduktīvās toksicitātes pētījumos ar dzīvniekiem, ORSERDU, lietojot grūtniecēm, var radīt kaitējumu auglim. Sievietēm reproduktīvā vecumā ORSERDU terapijas laikā un vienu nedēļu pēc pēdējās devas ir jāiesaka lietot efektīvu kontracepcijas metodi.</w:t>
      </w:r>
    </w:p>
    <w:p w14:paraId="7B732C38" w14:textId="77777777" w:rsidR="00D368AC" w:rsidRPr="000435ED" w:rsidRDefault="00D368AC" w:rsidP="001209F2">
      <w:pPr>
        <w:rPr>
          <w:rFonts w:cs="Times New Roman"/>
          <w:lang w:val="lv"/>
        </w:rPr>
      </w:pPr>
    </w:p>
    <w:p w14:paraId="0C745B74" w14:textId="77777777" w:rsidR="00D368AC" w:rsidRPr="000435ED" w:rsidRDefault="00D368AC" w:rsidP="001209F2">
      <w:pPr>
        <w:keepNext/>
        <w:rPr>
          <w:rFonts w:cs="Times New Roman"/>
          <w:u w:val="single"/>
          <w:lang w:val="lv"/>
        </w:rPr>
      </w:pPr>
      <w:r w:rsidRPr="000435ED">
        <w:rPr>
          <w:rFonts w:cs="Times New Roman"/>
          <w:u w:val="single"/>
          <w:lang w:val="lv"/>
        </w:rPr>
        <w:t>Grūtniecība</w:t>
      </w:r>
    </w:p>
    <w:p w14:paraId="66E53566" w14:textId="77777777" w:rsidR="00D368AC" w:rsidRPr="000435ED" w:rsidRDefault="00D368AC" w:rsidP="001209F2">
      <w:pPr>
        <w:keepNext/>
        <w:rPr>
          <w:rFonts w:cs="Times New Roman"/>
          <w:u w:val="single"/>
          <w:lang w:val="lv"/>
        </w:rPr>
      </w:pPr>
    </w:p>
    <w:p w14:paraId="023E761B" w14:textId="77777777" w:rsidR="00D368AC" w:rsidRPr="000435ED" w:rsidRDefault="00D368AC" w:rsidP="001209F2">
      <w:pPr>
        <w:rPr>
          <w:rFonts w:cs="Times New Roman"/>
          <w:lang w:val="lv"/>
        </w:rPr>
      </w:pPr>
      <w:r w:rsidRPr="000435ED">
        <w:rPr>
          <w:rFonts w:cs="Times New Roman"/>
          <w:lang w:val="lv"/>
        </w:rPr>
        <w:t>Nav datu par elacestranta lietošanu grūtniecības laikā. Pētījumi ar dzīvniekiem pierāda reproduktīvo toksicitāti (skatīt 5.3.</w:t>
      </w:r>
      <w:r w:rsidRPr="00657534">
        <w:rPr>
          <w:rFonts w:cs="Times New Roman"/>
          <w:lang w:val="lv"/>
        </w:rPr>
        <w:t> </w:t>
      </w:r>
      <w:r w:rsidRPr="000435ED">
        <w:rPr>
          <w:rFonts w:cs="Times New Roman"/>
          <w:lang w:val="lv"/>
        </w:rPr>
        <w:t>apakšpunktu). ORSERDU nedrīkst lietot grūtniecības laikā un sievietes reproduktīvā vecumā, kuras nelieto kontracepciju. Pirms ORSERDU terapijas uzsākšanas ir jāpārbauda grūtniecības statuss sievietēm reproduktīvā vecumā. Ja ORSERDU lietošanas laikā iestājas grūtniecība, paciente ir jāinformē par iespējamo bīstamību auglim un iespējamo spontānā aborta risku.</w:t>
      </w:r>
    </w:p>
    <w:p w14:paraId="31459A70" w14:textId="77777777" w:rsidR="00D368AC" w:rsidRPr="000435ED" w:rsidRDefault="00D368AC" w:rsidP="001209F2">
      <w:pPr>
        <w:rPr>
          <w:rFonts w:cs="Times New Roman"/>
          <w:lang w:val="lv"/>
        </w:rPr>
      </w:pPr>
    </w:p>
    <w:p w14:paraId="5642901B" w14:textId="77777777" w:rsidR="00D368AC" w:rsidRPr="000435ED" w:rsidRDefault="00D368AC" w:rsidP="001209F2">
      <w:pPr>
        <w:keepNext/>
        <w:rPr>
          <w:rFonts w:cs="Times New Roman"/>
          <w:u w:val="single"/>
          <w:lang w:val="lv"/>
        </w:rPr>
      </w:pPr>
      <w:r w:rsidRPr="000435ED">
        <w:rPr>
          <w:rFonts w:cs="Times New Roman"/>
          <w:u w:val="single"/>
          <w:lang w:val="lv"/>
        </w:rPr>
        <w:t>Barošana ar krūti</w:t>
      </w:r>
    </w:p>
    <w:p w14:paraId="529F4F59" w14:textId="77777777" w:rsidR="00D368AC" w:rsidRPr="000435ED" w:rsidRDefault="00D368AC" w:rsidP="001209F2">
      <w:pPr>
        <w:keepNext/>
        <w:rPr>
          <w:rFonts w:cs="Times New Roman"/>
          <w:u w:val="single"/>
          <w:lang w:val="lv"/>
        </w:rPr>
      </w:pPr>
    </w:p>
    <w:p w14:paraId="44B3E69E" w14:textId="77777777" w:rsidR="00D368AC" w:rsidRPr="000435ED" w:rsidRDefault="00D368AC" w:rsidP="001209F2">
      <w:pPr>
        <w:rPr>
          <w:rFonts w:cs="Times New Roman"/>
          <w:lang w:val="lv"/>
        </w:rPr>
      </w:pPr>
      <w:r w:rsidRPr="000435ED">
        <w:rPr>
          <w:rFonts w:cs="Times New Roman"/>
          <w:lang w:val="lv"/>
        </w:rPr>
        <w:t>Nav zināms vai elacestrants/metabolīti izdalās cilvēka pienā. Tā kā ar krūti barotam zīdainim var rasties nopietnas nevēlamās blakusparādības, sievietēm ORSERDU terapijas laikā un vienu nedēļu pēc pēdējās ORSERDU devas ir ieteikts nebarot bērnu ar krūti.</w:t>
      </w:r>
    </w:p>
    <w:p w14:paraId="44A31AB5" w14:textId="77777777" w:rsidR="00D368AC" w:rsidRPr="000435ED" w:rsidRDefault="00D368AC" w:rsidP="001209F2">
      <w:pPr>
        <w:rPr>
          <w:rFonts w:cs="Times New Roman"/>
          <w:lang w:val="lv"/>
        </w:rPr>
      </w:pPr>
    </w:p>
    <w:p w14:paraId="40446D64" w14:textId="77777777" w:rsidR="00D368AC" w:rsidRPr="000435ED" w:rsidRDefault="00D368AC" w:rsidP="001209F2">
      <w:pPr>
        <w:keepNext/>
        <w:rPr>
          <w:rFonts w:cs="Times New Roman"/>
          <w:u w:val="single"/>
          <w:lang w:val="lv"/>
        </w:rPr>
      </w:pPr>
      <w:r w:rsidRPr="000435ED">
        <w:rPr>
          <w:rFonts w:cs="Times New Roman"/>
          <w:u w:val="single"/>
          <w:lang w:val="lv"/>
        </w:rPr>
        <w:t>Fertilitāte</w:t>
      </w:r>
    </w:p>
    <w:p w14:paraId="1C2574CA" w14:textId="77777777" w:rsidR="00D368AC" w:rsidRPr="000435ED" w:rsidRDefault="00D368AC" w:rsidP="001209F2">
      <w:pPr>
        <w:keepNext/>
        <w:rPr>
          <w:rFonts w:cs="Times New Roman"/>
          <w:u w:val="single"/>
          <w:lang w:val="lv"/>
        </w:rPr>
      </w:pPr>
    </w:p>
    <w:p w14:paraId="63FE2C97" w14:textId="77777777" w:rsidR="00D368AC" w:rsidRPr="000435ED" w:rsidRDefault="00D368AC" w:rsidP="001209F2">
      <w:pPr>
        <w:rPr>
          <w:rFonts w:cs="Times New Roman"/>
          <w:lang w:val="lv"/>
        </w:rPr>
      </w:pPr>
      <w:r w:rsidRPr="000435ED">
        <w:rPr>
          <w:rFonts w:cs="Times New Roman"/>
          <w:lang w:val="lv"/>
        </w:rPr>
        <w:t>Pamatojoties uz atradēm pētījumos ar dzīvniekiem (skatīt 5.3.</w:t>
      </w:r>
      <w:r w:rsidRPr="00657534">
        <w:rPr>
          <w:rFonts w:cs="Times New Roman"/>
          <w:lang w:val="lv"/>
        </w:rPr>
        <w:t> </w:t>
      </w:r>
      <w:r w:rsidRPr="000435ED">
        <w:rPr>
          <w:rFonts w:cs="Times New Roman"/>
          <w:lang w:val="lv"/>
        </w:rPr>
        <w:t>apakšpunktu) un tā darbības mehānismu, ORSERDU var ietekmēt ar reproduktīvo potenciālu apveltītu sieviešu un vīriešu auglību.</w:t>
      </w:r>
    </w:p>
    <w:p w14:paraId="29019A70" w14:textId="77777777" w:rsidR="00D368AC" w:rsidRPr="000435ED" w:rsidRDefault="00D368AC" w:rsidP="001209F2">
      <w:pPr>
        <w:rPr>
          <w:rFonts w:cs="Times New Roman"/>
          <w:lang w:val="lv"/>
        </w:rPr>
      </w:pPr>
    </w:p>
    <w:p w14:paraId="3D8E7EA6" w14:textId="77777777" w:rsidR="00D368AC" w:rsidRPr="000435ED" w:rsidRDefault="00D368AC" w:rsidP="001209F2">
      <w:pPr>
        <w:keepNext/>
        <w:ind w:left="567" w:hanging="567"/>
        <w:rPr>
          <w:rFonts w:cs="Times New Roman"/>
          <w:lang w:val="lv"/>
        </w:rPr>
      </w:pPr>
      <w:r w:rsidRPr="000435ED">
        <w:rPr>
          <w:rFonts w:cs="Times New Roman"/>
          <w:b/>
          <w:bCs/>
          <w:lang w:val="lv"/>
        </w:rPr>
        <w:t>4.7.</w:t>
      </w:r>
      <w:r w:rsidRPr="000435ED">
        <w:rPr>
          <w:rFonts w:cs="Times New Roman"/>
          <w:b/>
          <w:bCs/>
          <w:lang w:val="lv"/>
        </w:rPr>
        <w:tab/>
        <w:t>Ietekme uz spēju vadīt transportlīdzekļus un apkalpot mehānismus</w:t>
      </w:r>
    </w:p>
    <w:p w14:paraId="1E9D767B" w14:textId="77777777" w:rsidR="00D368AC" w:rsidRPr="000435ED" w:rsidRDefault="00D368AC" w:rsidP="001209F2">
      <w:pPr>
        <w:keepNext/>
        <w:rPr>
          <w:rFonts w:cs="Times New Roman"/>
          <w:lang w:val="lv"/>
        </w:rPr>
      </w:pPr>
    </w:p>
    <w:p w14:paraId="19D70DCD" w14:textId="77777777" w:rsidR="00D368AC" w:rsidRPr="000435ED" w:rsidRDefault="00D368AC" w:rsidP="001209F2">
      <w:pPr>
        <w:rPr>
          <w:rFonts w:cs="Times New Roman"/>
          <w:lang w:val="lv"/>
        </w:rPr>
      </w:pPr>
      <w:r w:rsidRPr="000435ED">
        <w:rPr>
          <w:rFonts w:cs="Times New Roman"/>
          <w:lang w:val="lv"/>
        </w:rPr>
        <w:t>ORSERDU neietekmē vai nenozīmīgi ietekmē spēju vadīt transportlīdzekļus un apkalpot mehānismus. Tomēr tā kā dažiem pacientiem, lietojot elacestrantu, ir ziņots par nogurumu, astēniju un bezmiegu (skatīt 4.8. apakšpunktu), pacientiem ar nevēlamajām blakusparādībām transportlīdzekļu vadīšanas vai mehānismu apkalpošanas laikā ir jāievēro piesardzība.</w:t>
      </w:r>
    </w:p>
    <w:p w14:paraId="6A391F07" w14:textId="77777777" w:rsidR="00D368AC" w:rsidRPr="000435ED" w:rsidRDefault="00D368AC" w:rsidP="001209F2">
      <w:pPr>
        <w:rPr>
          <w:rFonts w:cs="Times New Roman"/>
          <w:lang w:val="lv"/>
        </w:rPr>
      </w:pPr>
    </w:p>
    <w:p w14:paraId="2C683A2B" w14:textId="77777777" w:rsidR="00D368AC" w:rsidRPr="000435ED" w:rsidRDefault="00D368AC" w:rsidP="001209F2">
      <w:pPr>
        <w:keepNext/>
        <w:ind w:left="567" w:hanging="567"/>
        <w:rPr>
          <w:rFonts w:cs="Times New Roman"/>
          <w:lang w:val="lv"/>
        </w:rPr>
      </w:pPr>
      <w:r w:rsidRPr="000435ED">
        <w:rPr>
          <w:rFonts w:cs="Times New Roman"/>
          <w:b/>
          <w:bCs/>
          <w:lang w:val="lv"/>
        </w:rPr>
        <w:t>4.8.</w:t>
      </w:r>
      <w:r w:rsidRPr="000435ED">
        <w:rPr>
          <w:rFonts w:cs="Times New Roman"/>
          <w:b/>
          <w:bCs/>
          <w:lang w:val="lv"/>
        </w:rPr>
        <w:tab/>
        <w:t>Nevēlamās blakusparādības</w:t>
      </w:r>
    </w:p>
    <w:p w14:paraId="358C494E" w14:textId="77777777" w:rsidR="00D368AC" w:rsidRPr="000435ED" w:rsidRDefault="00D368AC" w:rsidP="001209F2">
      <w:pPr>
        <w:keepNext/>
        <w:autoSpaceDE w:val="0"/>
        <w:adjustRightInd w:val="0"/>
        <w:rPr>
          <w:rFonts w:cs="Times New Roman"/>
          <w:lang w:val="lv"/>
        </w:rPr>
      </w:pPr>
    </w:p>
    <w:p w14:paraId="61E50C53" w14:textId="77777777" w:rsidR="00D368AC" w:rsidRPr="000435ED" w:rsidRDefault="00D368AC" w:rsidP="001209F2">
      <w:pPr>
        <w:keepNext/>
        <w:autoSpaceDE w:val="0"/>
        <w:adjustRightInd w:val="0"/>
        <w:rPr>
          <w:rFonts w:cs="Times New Roman"/>
          <w:u w:val="single"/>
          <w:lang w:val="lv"/>
        </w:rPr>
      </w:pPr>
      <w:bookmarkStart w:id="6" w:name="_Hlk126825735"/>
      <w:r w:rsidRPr="000435ED">
        <w:rPr>
          <w:rFonts w:cs="Times New Roman"/>
          <w:u w:val="single"/>
          <w:lang w:val="lv"/>
        </w:rPr>
        <w:t>Drošuma profila kopsavilkums</w:t>
      </w:r>
    </w:p>
    <w:p w14:paraId="2B16C7EF" w14:textId="77777777" w:rsidR="00D368AC" w:rsidRPr="000435ED" w:rsidRDefault="00D368AC" w:rsidP="001209F2">
      <w:pPr>
        <w:keepNext/>
        <w:autoSpaceDE w:val="0"/>
        <w:adjustRightInd w:val="0"/>
        <w:rPr>
          <w:rFonts w:cs="Times New Roman"/>
          <w:lang w:val="lv"/>
        </w:rPr>
      </w:pPr>
    </w:p>
    <w:p w14:paraId="2400F85D" w14:textId="77777777" w:rsidR="00D368AC" w:rsidRPr="000435ED" w:rsidRDefault="00D368AC" w:rsidP="001209F2">
      <w:pPr>
        <w:autoSpaceDE w:val="0"/>
        <w:adjustRightInd w:val="0"/>
        <w:rPr>
          <w:rFonts w:cs="Times New Roman"/>
          <w:lang w:val="lv"/>
        </w:rPr>
      </w:pPr>
      <w:r w:rsidRPr="000435ED">
        <w:rPr>
          <w:rFonts w:cs="Times New Roman"/>
          <w:lang w:val="lv"/>
        </w:rPr>
        <w:t>Visbiežākās (≥</w:t>
      </w:r>
      <w:r w:rsidRPr="00657534">
        <w:rPr>
          <w:rFonts w:cs="Times New Roman"/>
          <w:lang w:val="lv"/>
        </w:rPr>
        <w:t> </w:t>
      </w:r>
      <w:r w:rsidRPr="000435ED">
        <w:rPr>
          <w:rFonts w:cs="Times New Roman"/>
          <w:lang w:val="lv"/>
        </w:rPr>
        <w:t>10%) nevēlamās blakusparādības, lietojot ORSERDU, bija slikta dūša, paaugstināts triglicerīdu līmenis, paaugstināts holesterīna līmenis, vemšana, nogurums, dispepsija, caureja, pazemināts kalcija līmenis, muguras sāpes, paaugstināts kreatinīna līmenis, artralģija, pazemināts nātrija līmenis, aizcietējums, galvassāpes, karstuma vilnis, vēdera sāpes, anēmija, pazemināts kālija līmenis un paaugstināts alanīnaminotransferāzes līmenis. Visbiežākās ≥</w:t>
      </w:r>
      <w:r w:rsidRPr="00657534">
        <w:rPr>
          <w:rFonts w:cs="Times New Roman"/>
          <w:lang w:val="lv"/>
        </w:rPr>
        <w:t> </w:t>
      </w:r>
      <w:r w:rsidRPr="000435ED">
        <w:rPr>
          <w:rFonts w:cs="Times New Roman"/>
          <w:lang w:val="lv"/>
        </w:rPr>
        <w:t>3. pakāpes (≥</w:t>
      </w:r>
      <w:r w:rsidRPr="00657534">
        <w:rPr>
          <w:rFonts w:cs="Times New Roman"/>
          <w:lang w:val="lv"/>
        </w:rPr>
        <w:t> </w:t>
      </w:r>
      <w:r w:rsidRPr="000435ED">
        <w:rPr>
          <w:rFonts w:cs="Times New Roman"/>
          <w:lang w:val="lv"/>
        </w:rPr>
        <w:t>2</w:t>
      </w:r>
      <w:r w:rsidRPr="00657534">
        <w:rPr>
          <w:rFonts w:cs="Times New Roman"/>
          <w:lang w:val="lv"/>
        </w:rPr>
        <w:t> </w:t>
      </w:r>
      <w:r w:rsidRPr="000435ED">
        <w:rPr>
          <w:rFonts w:cs="Times New Roman"/>
          <w:lang w:val="lv"/>
        </w:rPr>
        <w:t>%) elacestranta nevēlamās blakusparādības bija slikta dūša (2,7</w:t>
      </w:r>
      <w:r w:rsidRPr="00657534">
        <w:rPr>
          <w:rFonts w:cs="Times New Roman"/>
          <w:lang w:val="lv"/>
        </w:rPr>
        <w:t> </w:t>
      </w:r>
      <w:r w:rsidRPr="000435ED">
        <w:rPr>
          <w:rFonts w:cs="Times New Roman"/>
          <w:lang w:val="lv"/>
        </w:rPr>
        <w:t>%), paaugstināts ASAT līmenis (2,7</w:t>
      </w:r>
      <w:r w:rsidRPr="00657534">
        <w:rPr>
          <w:rFonts w:cs="Times New Roman"/>
          <w:lang w:val="lv"/>
        </w:rPr>
        <w:t> </w:t>
      </w:r>
      <w:r w:rsidRPr="000435ED">
        <w:rPr>
          <w:rFonts w:cs="Times New Roman"/>
          <w:lang w:val="lv"/>
        </w:rPr>
        <w:t>%), paaugstināts ALAT līmenis (2,3</w:t>
      </w:r>
      <w:r w:rsidRPr="00657534">
        <w:rPr>
          <w:rFonts w:cs="Times New Roman"/>
          <w:lang w:val="lv"/>
        </w:rPr>
        <w:t> </w:t>
      </w:r>
      <w:r w:rsidRPr="000435ED">
        <w:rPr>
          <w:rFonts w:cs="Times New Roman"/>
          <w:lang w:val="lv"/>
        </w:rPr>
        <w:t>%), anēmija (2</w:t>
      </w:r>
      <w:r w:rsidRPr="00657534">
        <w:rPr>
          <w:rFonts w:cs="Times New Roman"/>
          <w:lang w:val="lv"/>
        </w:rPr>
        <w:t> </w:t>
      </w:r>
      <w:r w:rsidRPr="000435ED">
        <w:rPr>
          <w:rFonts w:cs="Times New Roman"/>
          <w:lang w:val="lv"/>
        </w:rPr>
        <w:t>%), muguras sāpes (2</w:t>
      </w:r>
      <w:r w:rsidRPr="00657534">
        <w:rPr>
          <w:rFonts w:cs="Times New Roman"/>
          <w:lang w:val="lv"/>
        </w:rPr>
        <w:t> </w:t>
      </w:r>
      <w:r w:rsidRPr="000435ED">
        <w:rPr>
          <w:rFonts w:cs="Times New Roman"/>
          <w:lang w:val="lv"/>
        </w:rPr>
        <w:t>%) un kaulu sāpes (2</w:t>
      </w:r>
      <w:r w:rsidRPr="00657534">
        <w:rPr>
          <w:rFonts w:cs="Times New Roman"/>
          <w:lang w:val="lv"/>
        </w:rPr>
        <w:t> </w:t>
      </w:r>
      <w:r w:rsidRPr="000435ED">
        <w:rPr>
          <w:rFonts w:cs="Times New Roman"/>
          <w:lang w:val="lv"/>
        </w:rPr>
        <w:t>%).</w:t>
      </w:r>
    </w:p>
    <w:p w14:paraId="5444C7C6" w14:textId="77777777" w:rsidR="00D368AC" w:rsidRPr="000435ED" w:rsidRDefault="00D368AC" w:rsidP="001209F2">
      <w:pPr>
        <w:autoSpaceDE w:val="0"/>
        <w:adjustRightInd w:val="0"/>
        <w:rPr>
          <w:rFonts w:cs="Times New Roman"/>
          <w:lang w:val="lv"/>
        </w:rPr>
      </w:pPr>
    </w:p>
    <w:p w14:paraId="6DB0D569" w14:textId="77777777" w:rsidR="00D368AC" w:rsidRPr="000435ED" w:rsidRDefault="00D368AC" w:rsidP="001209F2">
      <w:pPr>
        <w:autoSpaceDE w:val="0"/>
        <w:adjustRightInd w:val="0"/>
        <w:rPr>
          <w:rFonts w:cs="Times New Roman"/>
          <w:lang w:val="lv"/>
        </w:rPr>
      </w:pPr>
      <w:r w:rsidRPr="000435ED">
        <w:rPr>
          <w:rFonts w:cs="Times New Roman"/>
          <w:lang w:val="lv"/>
        </w:rPr>
        <w:t>Nopietnas nevēlamām blakusparādības, par kurām ziņoja ≥</w:t>
      </w:r>
      <w:r w:rsidRPr="00657534">
        <w:rPr>
          <w:rFonts w:cs="Times New Roman"/>
          <w:lang w:val="lv"/>
        </w:rPr>
        <w:t> </w:t>
      </w:r>
      <w:r w:rsidRPr="000435ED">
        <w:rPr>
          <w:rFonts w:cs="Times New Roman"/>
          <w:lang w:val="lv"/>
        </w:rPr>
        <w:t>1</w:t>
      </w:r>
      <w:r w:rsidRPr="00657534">
        <w:rPr>
          <w:rFonts w:cs="Times New Roman"/>
          <w:lang w:val="lv"/>
        </w:rPr>
        <w:t> </w:t>
      </w:r>
      <w:r w:rsidRPr="000435ED">
        <w:rPr>
          <w:rFonts w:cs="Times New Roman"/>
          <w:lang w:val="lv"/>
        </w:rPr>
        <w:t>% pacientu, bija slikta dūša, aizdusa un (venozā) trombembolija.</w:t>
      </w:r>
    </w:p>
    <w:p w14:paraId="33F81F39" w14:textId="77777777" w:rsidR="00D368AC" w:rsidRPr="000435ED" w:rsidRDefault="00D368AC" w:rsidP="001209F2">
      <w:pPr>
        <w:autoSpaceDE w:val="0"/>
        <w:adjustRightInd w:val="0"/>
        <w:rPr>
          <w:rFonts w:cs="Times New Roman"/>
          <w:lang w:val="lv"/>
        </w:rPr>
      </w:pPr>
    </w:p>
    <w:p w14:paraId="50D28DC5" w14:textId="77777777" w:rsidR="00D368AC" w:rsidRPr="000435ED" w:rsidRDefault="00D368AC" w:rsidP="001209F2">
      <w:pPr>
        <w:autoSpaceDE w:val="0"/>
        <w:adjustRightInd w:val="0"/>
        <w:rPr>
          <w:rFonts w:cs="Times New Roman"/>
          <w:lang w:val="lv"/>
        </w:rPr>
      </w:pPr>
      <w:r w:rsidRPr="000435ED">
        <w:rPr>
          <w:rFonts w:cs="Times New Roman"/>
          <w:lang w:val="lv"/>
        </w:rPr>
        <w:t>Nevēlamās blakusparādības, kuru dēļ zāļu lietošana tika pārtraukta ≥</w:t>
      </w:r>
      <w:r w:rsidRPr="00657534">
        <w:rPr>
          <w:rFonts w:cs="Times New Roman"/>
          <w:lang w:val="lv"/>
        </w:rPr>
        <w:t> </w:t>
      </w:r>
      <w:r w:rsidRPr="000435ED">
        <w:rPr>
          <w:rFonts w:cs="Times New Roman"/>
          <w:lang w:val="lv"/>
        </w:rPr>
        <w:t>1</w:t>
      </w:r>
      <w:r w:rsidRPr="00657534">
        <w:rPr>
          <w:rFonts w:cs="Times New Roman"/>
          <w:lang w:val="lv"/>
        </w:rPr>
        <w:t> </w:t>
      </w:r>
      <w:r w:rsidRPr="000435ED">
        <w:rPr>
          <w:rFonts w:cs="Times New Roman"/>
          <w:lang w:val="lv"/>
        </w:rPr>
        <w:t>% pacientu, bija slikta dūša un samazināta ēstgriba.</w:t>
      </w:r>
    </w:p>
    <w:p w14:paraId="3895A405" w14:textId="77777777" w:rsidR="00D368AC" w:rsidRPr="000435ED" w:rsidRDefault="00D368AC" w:rsidP="001209F2">
      <w:pPr>
        <w:autoSpaceDE w:val="0"/>
        <w:adjustRightInd w:val="0"/>
        <w:rPr>
          <w:rFonts w:cs="Times New Roman"/>
          <w:lang w:val="lv"/>
        </w:rPr>
      </w:pPr>
    </w:p>
    <w:p w14:paraId="5FC22B68" w14:textId="77777777" w:rsidR="00D368AC" w:rsidRPr="000435ED" w:rsidRDefault="00D368AC" w:rsidP="001209F2">
      <w:pPr>
        <w:autoSpaceDE w:val="0"/>
        <w:adjustRightInd w:val="0"/>
        <w:rPr>
          <w:rFonts w:cs="Times New Roman"/>
          <w:lang w:val="lv"/>
        </w:rPr>
      </w:pPr>
      <w:r w:rsidRPr="000435ED">
        <w:rPr>
          <w:rFonts w:cs="Times New Roman"/>
          <w:lang w:val="lv"/>
        </w:rPr>
        <w:t>Nevēlamā blakusparādība, kuras dēļ deva tika samazināta ≥</w:t>
      </w:r>
      <w:r w:rsidRPr="00657534">
        <w:rPr>
          <w:rFonts w:cs="Times New Roman"/>
          <w:lang w:val="lv"/>
        </w:rPr>
        <w:t> </w:t>
      </w:r>
      <w:r w:rsidRPr="000435ED">
        <w:rPr>
          <w:rFonts w:cs="Times New Roman"/>
          <w:lang w:val="lv"/>
        </w:rPr>
        <w:t>1</w:t>
      </w:r>
      <w:r w:rsidRPr="00657534">
        <w:rPr>
          <w:rFonts w:cs="Times New Roman"/>
          <w:lang w:val="lv"/>
        </w:rPr>
        <w:t> </w:t>
      </w:r>
      <w:r w:rsidRPr="000435ED">
        <w:rPr>
          <w:rFonts w:cs="Times New Roman"/>
          <w:lang w:val="lv"/>
        </w:rPr>
        <w:t>% pacientu, bija slikta dūša.</w:t>
      </w:r>
    </w:p>
    <w:p w14:paraId="37081B95" w14:textId="77777777" w:rsidR="00D368AC" w:rsidRPr="000435ED" w:rsidRDefault="00D368AC" w:rsidP="001209F2">
      <w:pPr>
        <w:autoSpaceDE w:val="0"/>
        <w:adjustRightInd w:val="0"/>
        <w:rPr>
          <w:rFonts w:cs="Times New Roman"/>
          <w:lang w:val="lv"/>
        </w:rPr>
      </w:pPr>
    </w:p>
    <w:p w14:paraId="4D17050F" w14:textId="77777777" w:rsidR="00D368AC" w:rsidRPr="000435ED" w:rsidRDefault="00D368AC" w:rsidP="001209F2">
      <w:pPr>
        <w:autoSpaceDE w:val="0"/>
        <w:adjustRightInd w:val="0"/>
        <w:rPr>
          <w:rFonts w:cs="Times New Roman"/>
          <w:color w:val="000000"/>
          <w:shd w:val="clear" w:color="auto" w:fill="FFFFFF"/>
          <w:lang w:val="lv"/>
        </w:rPr>
      </w:pPr>
      <w:r w:rsidRPr="000435ED">
        <w:rPr>
          <w:rFonts w:cs="Times New Roman"/>
          <w:lang w:val="lv"/>
        </w:rPr>
        <w:t>Nevēlamās blakusparādības, kuru dēļ zāļu lietošana uz laiku tika pārtraukta ≥</w:t>
      </w:r>
      <w:r w:rsidRPr="00657534">
        <w:rPr>
          <w:rFonts w:cs="Times New Roman"/>
          <w:lang w:val="lv"/>
        </w:rPr>
        <w:t> </w:t>
      </w:r>
      <w:r w:rsidRPr="000435ED">
        <w:rPr>
          <w:rFonts w:cs="Times New Roman"/>
          <w:lang w:val="lv"/>
        </w:rPr>
        <w:t>1</w:t>
      </w:r>
      <w:r w:rsidRPr="00657534">
        <w:rPr>
          <w:rFonts w:cs="Times New Roman"/>
          <w:lang w:val="lv"/>
        </w:rPr>
        <w:t> </w:t>
      </w:r>
      <w:r w:rsidRPr="000435ED">
        <w:rPr>
          <w:rFonts w:cs="Times New Roman"/>
          <w:lang w:val="lv"/>
        </w:rPr>
        <w:t>%, bija slikta dūša, vēdera sāpes, paaugstināts alanīnaminotransferāzes līmenis, vemšana, izsitumi, kaulu sāpes, samazināta ēstgriba, palielināts aspartātaminotransferāzes līmenis un caureja.</w:t>
      </w:r>
    </w:p>
    <w:bookmarkEnd w:id="6"/>
    <w:p w14:paraId="0729F9CD" w14:textId="77777777" w:rsidR="00D368AC" w:rsidRPr="000435ED" w:rsidRDefault="00D368AC" w:rsidP="001209F2">
      <w:pPr>
        <w:autoSpaceDE w:val="0"/>
        <w:adjustRightInd w:val="0"/>
        <w:rPr>
          <w:rFonts w:cs="Times New Roman"/>
          <w:lang w:val="lv"/>
        </w:rPr>
      </w:pPr>
    </w:p>
    <w:p w14:paraId="7060EFC8" w14:textId="77777777" w:rsidR="00D368AC" w:rsidRPr="000435ED" w:rsidRDefault="00D368AC" w:rsidP="001209F2">
      <w:pPr>
        <w:keepNext/>
        <w:autoSpaceDE w:val="0"/>
        <w:adjustRightInd w:val="0"/>
        <w:rPr>
          <w:rFonts w:cs="Times New Roman"/>
          <w:u w:val="single"/>
          <w:lang w:val="lv"/>
        </w:rPr>
      </w:pPr>
      <w:r w:rsidRPr="000435ED">
        <w:rPr>
          <w:rFonts w:cs="Times New Roman"/>
          <w:u w:val="single"/>
          <w:lang w:val="lv"/>
        </w:rPr>
        <w:t>Nevēlamo blakusparādību saraksts tabulas veidā</w:t>
      </w:r>
    </w:p>
    <w:p w14:paraId="51DBC258" w14:textId="77777777" w:rsidR="00D368AC" w:rsidRPr="000435ED" w:rsidRDefault="00D368AC" w:rsidP="001209F2">
      <w:pPr>
        <w:keepNext/>
        <w:autoSpaceDE w:val="0"/>
        <w:adjustRightInd w:val="0"/>
        <w:rPr>
          <w:rFonts w:cs="Times New Roman"/>
          <w:lang w:val="lv"/>
        </w:rPr>
      </w:pPr>
    </w:p>
    <w:p w14:paraId="76BB7904" w14:textId="77777777" w:rsidR="00D368AC" w:rsidRPr="000435ED" w:rsidRDefault="00D368AC" w:rsidP="001209F2">
      <w:pPr>
        <w:autoSpaceDE w:val="0"/>
        <w:adjustRightInd w:val="0"/>
        <w:rPr>
          <w:rFonts w:cs="Times New Roman"/>
          <w:lang w:val="lv"/>
        </w:rPr>
      </w:pPr>
      <w:r w:rsidRPr="000435ED">
        <w:rPr>
          <w:rFonts w:cs="Times New Roman"/>
          <w:lang w:val="lv"/>
        </w:rPr>
        <w:t>Nevēlamās blakusparādības sarakstā tālāk ir iegūtas, lietojot elacestrantu 301</w:t>
      </w:r>
      <w:r w:rsidRPr="00657534">
        <w:rPr>
          <w:rFonts w:cs="Times New Roman"/>
          <w:lang w:val="lv"/>
        </w:rPr>
        <w:t> </w:t>
      </w:r>
      <w:r w:rsidRPr="000435ED">
        <w:rPr>
          <w:rFonts w:cs="Times New Roman"/>
          <w:lang w:val="lv"/>
        </w:rPr>
        <w:t>pacientam ar krūts vēzi trīs atklātos pētījumos (RAD1901-</w:t>
      </w:r>
      <w:r>
        <w:rPr>
          <w:rFonts w:cs="Times New Roman"/>
          <w:lang w:val="lv"/>
        </w:rPr>
        <w:t>005</w:t>
      </w:r>
      <w:r w:rsidRPr="000435ED">
        <w:rPr>
          <w:rFonts w:cs="Times New Roman"/>
          <w:lang w:val="lv"/>
        </w:rPr>
        <w:t>, RAD1901-106 un RAD1901-308), kuros pacienti saņēma elacestrantu monoterapijā 400</w:t>
      </w:r>
      <w:r w:rsidRPr="00657534">
        <w:rPr>
          <w:rFonts w:cs="Times New Roman"/>
          <w:lang w:val="lv"/>
        </w:rPr>
        <w:t> </w:t>
      </w:r>
      <w:r w:rsidRPr="000435ED">
        <w:rPr>
          <w:rFonts w:cs="Times New Roman"/>
          <w:lang w:val="lv"/>
        </w:rPr>
        <w:t>mg vienu reizi dienā. Nevēlamo blakusparādību biežums ir balstīts uz visu cēloņu nevēlamo notikumu biežumu, kas tika noteiks pacientiem, kuri saņēma elacestrantu ieteiktajā devā mērķa indikācijai, savukārt laboratorisko rādītāju izmaiņu biežums ir balstīts uz pasliktināšanos par vismaz 1 pakāpi salīdzinājumā ar sākumstāvokli un pārmaiņas uz ≥</w:t>
      </w:r>
      <w:r w:rsidRPr="00657534">
        <w:rPr>
          <w:rFonts w:cs="Times New Roman"/>
          <w:lang w:val="lv"/>
        </w:rPr>
        <w:t> </w:t>
      </w:r>
      <w:r w:rsidRPr="000435ED">
        <w:rPr>
          <w:rFonts w:cs="Times New Roman"/>
          <w:lang w:val="lv"/>
        </w:rPr>
        <w:t>3. pakāpi. Ārstēšanas ilguma mediāna bija 85</w:t>
      </w:r>
      <w:r w:rsidRPr="00657534">
        <w:rPr>
          <w:rFonts w:cs="Times New Roman"/>
          <w:lang w:val="lv"/>
        </w:rPr>
        <w:t> </w:t>
      </w:r>
      <w:r w:rsidRPr="000435ED">
        <w:rPr>
          <w:rFonts w:cs="Times New Roman"/>
          <w:lang w:val="lv"/>
        </w:rPr>
        <w:t>dienas (diapazons: 5–1288</w:t>
      </w:r>
      <w:r w:rsidRPr="00657534">
        <w:rPr>
          <w:rFonts w:cs="Times New Roman"/>
          <w:lang w:val="lv"/>
        </w:rPr>
        <w:t> </w:t>
      </w:r>
      <w:r w:rsidRPr="000435ED">
        <w:rPr>
          <w:rFonts w:cs="Times New Roman"/>
          <w:lang w:val="lv"/>
        </w:rPr>
        <w:t>dienas).</w:t>
      </w:r>
    </w:p>
    <w:p w14:paraId="111E807F" w14:textId="77777777" w:rsidR="00D368AC" w:rsidRPr="000435ED" w:rsidRDefault="00D368AC" w:rsidP="001209F2">
      <w:pPr>
        <w:autoSpaceDE w:val="0"/>
        <w:adjustRightInd w:val="0"/>
        <w:rPr>
          <w:rFonts w:cs="Times New Roman"/>
          <w:lang w:val="lv"/>
        </w:rPr>
      </w:pPr>
    </w:p>
    <w:p w14:paraId="5A344D4B" w14:textId="77777777" w:rsidR="00D368AC" w:rsidRPr="000435ED" w:rsidRDefault="00D368AC" w:rsidP="001209F2">
      <w:pPr>
        <w:autoSpaceDE w:val="0"/>
        <w:adjustRightInd w:val="0"/>
        <w:rPr>
          <w:rFonts w:cs="Times New Roman"/>
          <w:lang w:val="lv"/>
        </w:rPr>
      </w:pPr>
      <w:r w:rsidRPr="000435ED">
        <w:rPr>
          <w:rFonts w:cs="Times New Roman"/>
          <w:lang w:val="lv"/>
        </w:rPr>
        <w:t>Nevēlamo blakusparādību biežums klīniskajos pētījumos balstīts visu cēloņu nevēlamo notikumu biežumos, kurā daļai notikumu, kas ir pamatā nevēlamajai blakusparādībai, var būt cits cēlonis nevis zāles, piemēram, slimība, citas zāles un nesaistīts cēlonis.</w:t>
      </w:r>
    </w:p>
    <w:p w14:paraId="23862930" w14:textId="77777777" w:rsidR="00D368AC" w:rsidRPr="000435ED" w:rsidRDefault="00D368AC" w:rsidP="001209F2">
      <w:pPr>
        <w:autoSpaceDE w:val="0"/>
        <w:adjustRightInd w:val="0"/>
        <w:rPr>
          <w:rFonts w:cs="Times New Roman"/>
          <w:color w:val="000000"/>
          <w:lang w:val="lv"/>
        </w:rPr>
      </w:pPr>
    </w:p>
    <w:p w14:paraId="6CE6E256" w14:textId="77777777" w:rsidR="00D368AC" w:rsidRPr="000435ED" w:rsidRDefault="00D368AC" w:rsidP="001209F2">
      <w:pPr>
        <w:autoSpaceDE w:val="0"/>
        <w:adjustRightInd w:val="0"/>
        <w:rPr>
          <w:rFonts w:cs="Times New Roman"/>
          <w:lang w:val="lv"/>
        </w:rPr>
      </w:pPr>
      <w:r w:rsidRPr="000435ED">
        <w:rPr>
          <w:rFonts w:cs="Times New Roman"/>
          <w:lang w:val="lv"/>
        </w:rPr>
        <w:t>Nevēlamo zāļu blakusparādību biežuma klasifikācija norādīta atbilstoši Starptautiskās Medicīnas zinātnes organizācijas padomes (</w:t>
      </w:r>
      <w:r w:rsidRPr="000435ED">
        <w:rPr>
          <w:rFonts w:cs="Times New Roman"/>
          <w:i/>
          <w:iCs/>
          <w:lang w:val="lv"/>
        </w:rPr>
        <w:t>Council for International Organizations of Medical Sciences</w:t>
      </w:r>
      <w:r w:rsidRPr="000435ED">
        <w:rPr>
          <w:rFonts w:cs="Times New Roman"/>
          <w:lang w:val="lv"/>
        </w:rPr>
        <w:t xml:space="preserve">, CIOMS) vadlīnijām un ir šādas: </w:t>
      </w:r>
      <w:bookmarkStart w:id="7" w:name="_Hlk137808659"/>
      <w:r w:rsidRPr="000435ED">
        <w:rPr>
          <w:rFonts w:cs="Times New Roman"/>
          <w:lang w:val="lv"/>
        </w:rPr>
        <w:t>ļoti bieži (≥</w:t>
      </w:r>
      <w:r w:rsidRPr="00657534">
        <w:rPr>
          <w:rFonts w:cs="Times New Roman"/>
          <w:lang w:val="lv"/>
        </w:rPr>
        <w:t> </w:t>
      </w:r>
      <w:r w:rsidRPr="000435ED">
        <w:rPr>
          <w:rFonts w:cs="Times New Roman"/>
          <w:lang w:val="lv"/>
        </w:rPr>
        <w:t>1/10)</w:t>
      </w:r>
      <w:bookmarkEnd w:id="7"/>
      <w:r w:rsidRPr="000435ED">
        <w:rPr>
          <w:rFonts w:cs="Times New Roman"/>
          <w:lang w:val="lv"/>
        </w:rPr>
        <w:t>, bieži (≥</w:t>
      </w:r>
      <w:r w:rsidRPr="00657534">
        <w:rPr>
          <w:rFonts w:cs="Times New Roman"/>
          <w:lang w:val="lv"/>
        </w:rPr>
        <w:t> </w:t>
      </w:r>
      <w:r w:rsidRPr="000435ED">
        <w:rPr>
          <w:rFonts w:cs="Times New Roman"/>
          <w:lang w:val="lv"/>
        </w:rPr>
        <w:t>1/100 līdz &lt;</w:t>
      </w:r>
      <w:r w:rsidRPr="00657534">
        <w:rPr>
          <w:rFonts w:cs="Times New Roman"/>
          <w:lang w:val="lv"/>
        </w:rPr>
        <w:t> </w:t>
      </w:r>
      <w:r w:rsidRPr="000435ED">
        <w:rPr>
          <w:rFonts w:cs="Times New Roman"/>
          <w:lang w:val="lv"/>
        </w:rPr>
        <w:t>1/10); retāk (≥</w:t>
      </w:r>
      <w:r w:rsidRPr="00657534">
        <w:rPr>
          <w:rFonts w:cs="Times New Roman"/>
          <w:lang w:val="lv"/>
        </w:rPr>
        <w:t> </w:t>
      </w:r>
      <w:r w:rsidRPr="000435ED">
        <w:rPr>
          <w:rFonts w:cs="Times New Roman"/>
          <w:lang w:val="lv"/>
        </w:rPr>
        <w:t>1/1 000 līdz &lt;</w:t>
      </w:r>
      <w:r w:rsidRPr="00657534">
        <w:rPr>
          <w:rFonts w:cs="Times New Roman"/>
          <w:lang w:val="lv"/>
        </w:rPr>
        <w:t> </w:t>
      </w:r>
      <w:r w:rsidRPr="000435ED">
        <w:rPr>
          <w:rFonts w:cs="Times New Roman"/>
          <w:lang w:val="lv"/>
        </w:rPr>
        <w:t>1/100); reti (≥</w:t>
      </w:r>
      <w:r w:rsidRPr="00657534">
        <w:rPr>
          <w:rFonts w:cs="Times New Roman"/>
          <w:lang w:val="lv"/>
        </w:rPr>
        <w:t> </w:t>
      </w:r>
      <w:r w:rsidRPr="000435ED">
        <w:rPr>
          <w:rFonts w:cs="Times New Roman"/>
          <w:lang w:val="lv"/>
        </w:rPr>
        <w:t>1/10 000 līdz &lt;</w:t>
      </w:r>
      <w:r w:rsidRPr="00657534">
        <w:rPr>
          <w:rFonts w:cs="Times New Roman"/>
          <w:lang w:val="lv"/>
        </w:rPr>
        <w:t> </w:t>
      </w:r>
      <w:r w:rsidRPr="000435ED">
        <w:rPr>
          <w:rFonts w:cs="Times New Roman"/>
          <w:lang w:val="lv"/>
        </w:rPr>
        <w:t>1/1 000); ļoti reti (&lt;</w:t>
      </w:r>
      <w:r w:rsidRPr="00657534">
        <w:rPr>
          <w:rFonts w:cs="Times New Roman"/>
          <w:lang w:val="lv"/>
        </w:rPr>
        <w:t> </w:t>
      </w:r>
      <w:r w:rsidRPr="000435ED">
        <w:rPr>
          <w:rFonts w:cs="Times New Roman"/>
          <w:lang w:val="lv"/>
        </w:rPr>
        <w:t>1/10 000); nav zināms (nevar noteikt pēc pieejamiem datiem).</w:t>
      </w:r>
    </w:p>
    <w:p w14:paraId="7085FD84" w14:textId="77777777" w:rsidR="00D368AC" w:rsidRPr="000435ED" w:rsidRDefault="00D368AC" w:rsidP="001209F2">
      <w:pPr>
        <w:autoSpaceDE w:val="0"/>
        <w:adjustRightInd w:val="0"/>
        <w:rPr>
          <w:rFonts w:cs="Times New Roman"/>
          <w:lang w:val="lv"/>
        </w:rPr>
      </w:pPr>
    </w:p>
    <w:p w14:paraId="5F5BAFF4" w14:textId="77777777" w:rsidR="00D368AC" w:rsidRPr="000435ED" w:rsidRDefault="00D368AC" w:rsidP="001209F2">
      <w:pPr>
        <w:keepNext/>
        <w:rPr>
          <w:rFonts w:cs="Times New Roman"/>
          <w:b/>
          <w:bCs/>
          <w:lang w:val="lv"/>
        </w:rPr>
      </w:pPr>
      <w:r w:rsidRPr="000435ED">
        <w:rPr>
          <w:rFonts w:cs="Times New Roman"/>
          <w:b/>
          <w:bCs/>
          <w:lang w:val="lv"/>
        </w:rPr>
        <w:t>3.</w:t>
      </w:r>
      <w:r w:rsidRPr="00657534">
        <w:rPr>
          <w:rFonts w:cs="Times New Roman"/>
          <w:lang w:val="lv"/>
        </w:rPr>
        <w:t> </w:t>
      </w:r>
      <w:r w:rsidRPr="000435ED">
        <w:rPr>
          <w:rFonts w:cs="Times New Roman"/>
          <w:b/>
          <w:bCs/>
          <w:lang w:val="lv"/>
        </w:rPr>
        <w:t>tabula. Nevēlamās blakusparādības pacientiem, kuri saņēma elacestranta monoterapiju 345</w:t>
      </w:r>
      <w:r w:rsidRPr="00657534">
        <w:rPr>
          <w:rFonts w:cs="Times New Roman"/>
          <w:lang w:val="lv"/>
        </w:rPr>
        <w:t> </w:t>
      </w:r>
      <w:r w:rsidRPr="000435ED">
        <w:rPr>
          <w:rFonts w:cs="Times New Roman"/>
          <w:b/>
          <w:bCs/>
          <w:lang w:val="lv"/>
        </w:rPr>
        <w:t>mg metastātiska krūts vēža ārstēšanai</w:t>
      </w:r>
    </w:p>
    <w:p w14:paraId="5B7A1F59" w14:textId="77777777" w:rsidR="00D368AC" w:rsidRPr="000435ED" w:rsidRDefault="00D368AC" w:rsidP="001209F2">
      <w:pPr>
        <w:keepNext/>
        <w:rPr>
          <w:rFonts w:cs="Times New Roman"/>
          <w:b/>
          <w:bCs/>
          <w:lang w:val="lv"/>
        </w:rPr>
      </w:pPr>
    </w:p>
    <w:tbl>
      <w:tblPr>
        <w:tblStyle w:val="TableGrid"/>
        <w:tblW w:w="4967" w:type="pct"/>
        <w:tblLayout w:type="fixed"/>
        <w:tblLook w:val="04A0" w:firstRow="1" w:lastRow="0" w:firstColumn="1" w:lastColumn="0" w:noHBand="0" w:noVBand="1"/>
      </w:tblPr>
      <w:tblGrid>
        <w:gridCol w:w="2670"/>
        <w:gridCol w:w="1825"/>
        <w:gridCol w:w="4506"/>
      </w:tblGrid>
      <w:tr w:rsidR="00D368AC" w:rsidRPr="000435ED" w14:paraId="0CC7DFDA" w14:textId="77777777" w:rsidTr="00B46020">
        <w:trPr>
          <w:cantSplit/>
          <w:tblHeader/>
        </w:trPr>
        <w:tc>
          <w:tcPr>
            <w:tcW w:w="1483" w:type="pct"/>
          </w:tcPr>
          <w:p w14:paraId="77116EE6" w14:textId="77777777" w:rsidR="00D368AC" w:rsidRPr="000435ED" w:rsidRDefault="00D368AC" w:rsidP="00B46020">
            <w:pPr>
              <w:keepNext/>
              <w:rPr>
                <w:rFonts w:cs="Times New Roman"/>
                <w:b/>
                <w:bCs/>
                <w:lang w:val="lv"/>
              </w:rPr>
            </w:pPr>
          </w:p>
        </w:tc>
        <w:tc>
          <w:tcPr>
            <w:tcW w:w="3517" w:type="pct"/>
            <w:gridSpan w:val="2"/>
          </w:tcPr>
          <w:p w14:paraId="72D85806" w14:textId="77777777" w:rsidR="00D368AC" w:rsidRPr="000435ED" w:rsidRDefault="00D368AC" w:rsidP="00B46020">
            <w:pPr>
              <w:keepNext/>
              <w:jc w:val="center"/>
              <w:rPr>
                <w:rFonts w:cs="Times New Roman"/>
                <w:b/>
                <w:bCs/>
              </w:rPr>
            </w:pPr>
            <w:r w:rsidRPr="000435ED">
              <w:rPr>
                <w:rFonts w:cs="Times New Roman"/>
                <w:b/>
                <w:bCs/>
                <w:lang w:val="lv"/>
              </w:rPr>
              <w:t>Elacestrants</w:t>
            </w:r>
          </w:p>
          <w:p w14:paraId="70B5E2BA" w14:textId="77777777" w:rsidR="00D368AC" w:rsidRPr="000435ED" w:rsidRDefault="00D368AC" w:rsidP="00B46020">
            <w:pPr>
              <w:keepNext/>
              <w:jc w:val="center"/>
              <w:rPr>
                <w:rFonts w:cs="Times New Roman"/>
                <w:b/>
                <w:bCs/>
              </w:rPr>
            </w:pPr>
            <w:r w:rsidRPr="000435ED">
              <w:rPr>
                <w:rFonts w:cs="Times New Roman"/>
                <w:b/>
                <w:bCs/>
                <w:lang w:val="lv"/>
              </w:rPr>
              <w:t>N=</w:t>
            </w:r>
            <w:r w:rsidRPr="00657534">
              <w:rPr>
                <w:rFonts w:cs="Times New Roman"/>
                <w:lang w:val="lv"/>
              </w:rPr>
              <w:t> </w:t>
            </w:r>
            <w:r w:rsidRPr="000435ED">
              <w:rPr>
                <w:rFonts w:cs="Times New Roman"/>
                <w:b/>
                <w:bCs/>
                <w:lang w:val="lv"/>
              </w:rPr>
              <w:t>301</w:t>
            </w:r>
          </w:p>
        </w:tc>
      </w:tr>
      <w:tr w:rsidR="00D368AC" w:rsidRPr="000435ED" w14:paraId="3EBF1DE0" w14:textId="77777777" w:rsidTr="00B46020">
        <w:trPr>
          <w:cantSplit/>
        </w:trPr>
        <w:tc>
          <w:tcPr>
            <w:tcW w:w="1483" w:type="pct"/>
          </w:tcPr>
          <w:p w14:paraId="6AE35F6C" w14:textId="77777777" w:rsidR="00D368AC" w:rsidRPr="000435ED" w:rsidRDefault="00D368AC" w:rsidP="00B46020">
            <w:pPr>
              <w:rPr>
                <w:rFonts w:cs="Times New Roman"/>
                <w:b/>
                <w:bCs/>
              </w:rPr>
            </w:pPr>
            <w:bookmarkStart w:id="8" w:name="_Hlk137808776"/>
            <w:r w:rsidRPr="000435ED">
              <w:rPr>
                <w:rFonts w:cs="Times New Roman"/>
                <w:b/>
                <w:bCs/>
                <w:lang w:val="lv"/>
              </w:rPr>
              <w:t>Infekcijas un infestācijas</w:t>
            </w:r>
          </w:p>
        </w:tc>
        <w:tc>
          <w:tcPr>
            <w:tcW w:w="1014" w:type="pct"/>
          </w:tcPr>
          <w:p w14:paraId="2FD0990A" w14:textId="77777777" w:rsidR="00D368AC" w:rsidRPr="000435ED" w:rsidRDefault="00D368AC" w:rsidP="00B46020">
            <w:pPr>
              <w:rPr>
                <w:rFonts w:cs="Times New Roman"/>
              </w:rPr>
            </w:pPr>
            <w:r w:rsidRPr="000435ED">
              <w:rPr>
                <w:rFonts w:cs="Times New Roman"/>
                <w:lang w:val="lv"/>
              </w:rPr>
              <w:t>Bieži</w:t>
            </w:r>
          </w:p>
        </w:tc>
        <w:tc>
          <w:tcPr>
            <w:tcW w:w="2503" w:type="pct"/>
          </w:tcPr>
          <w:p w14:paraId="708BD033" w14:textId="77777777" w:rsidR="00D368AC" w:rsidRPr="000435ED" w:rsidRDefault="00D368AC" w:rsidP="00B46020">
            <w:pPr>
              <w:rPr>
                <w:rFonts w:cs="Times New Roman"/>
              </w:rPr>
            </w:pPr>
            <w:r w:rsidRPr="000435ED">
              <w:rPr>
                <w:rFonts w:cs="Times New Roman"/>
                <w:lang w:val="lv"/>
              </w:rPr>
              <w:t>Urīnceļu infekcija</w:t>
            </w:r>
          </w:p>
        </w:tc>
      </w:tr>
      <w:tr w:rsidR="00D368AC" w:rsidRPr="000435ED" w14:paraId="667DA13A" w14:textId="77777777" w:rsidTr="00B46020">
        <w:trPr>
          <w:cantSplit/>
        </w:trPr>
        <w:tc>
          <w:tcPr>
            <w:tcW w:w="1483" w:type="pct"/>
            <w:vMerge w:val="restart"/>
          </w:tcPr>
          <w:p w14:paraId="44EA0333" w14:textId="77777777" w:rsidR="00D368AC" w:rsidRPr="000435ED" w:rsidRDefault="00D368AC" w:rsidP="00B46020">
            <w:pPr>
              <w:rPr>
                <w:rFonts w:cs="Times New Roman"/>
                <w:b/>
              </w:rPr>
            </w:pPr>
            <w:r w:rsidRPr="000435ED">
              <w:rPr>
                <w:rFonts w:cs="Times New Roman"/>
                <w:b/>
                <w:bCs/>
                <w:lang w:val="lv"/>
              </w:rPr>
              <w:t>Asins un limfātiskās sistēmas traucējumi</w:t>
            </w:r>
          </w:p>
        </w:tc>
        <w:tc>
          <w:tcPr>
            <w:tcW w:w="1014" w:type="pct"/>
          </w:tcPr>
          <w:p w14:paraId="608999C9" w14:textId="77777777" w:rsidR="00D368AC" w:rsidRPr="000435ED" w:rsidRDefault="00D368AC" w:rsidP="00B46020">
            <w:pPr>
              <w:rPr>
                <w:rFonts w:cs="Times New Roman"/>
              </w:rPr>
            </w:pPr>
            <w:r w:rsidRPr="000435ED">
              <w:rPr>
                <w:rFonts w:cs="Times New Roman"/>
                <w:lang w:val="lv"/>
              </w:rPr>
              <w:t>Ļoti bieži</w:t>
            </w:r>
          </w:p>
        </w:tc>
        <w:tc>
          <w:tcPr>
            <w:tcW w:w="2503" w:type="pct"/>
          </w:tcPr>
          <w:p w14:paraId="19DDA131" w14:textId="77777777" w:rsidR="00D368AC" w:rsidRPr="000435ED" w:rsidRDefault="00D368AC" w:rsidP="00B46020">
            <w:pPr>
              <w:rPr>
                <w:rFonts w:cs="Times New Roman"/>
              </w:rPr>
            </w:pPr>
            <w:r w:rsidRPr="000435ED">
              <w:rPr>
                <w:rFonts w:cs="Times New Roman"/>
                <w:lang w:val="lv"/>
              </w:rPr>
              <w:t>Anēmija</w:t>
            </w:r>
          </w:p>
        </w:tc>
      </w:tr>
      <w:tr w:rsidR="00D368AC" w:rsidRPr="000435ED" w14:paraId="4243075B" w14:textId="77777777" w:rsidTr="00B46020">
        <w:trPr>
          <w:cantSplit/>
        </w:trPr>
        <w:tc>
          <w:tcPr>
            <w:tcW w:w="1483" w:type="pct"/>
            <w:vMerge/>
          </w:tcPr>
          <w:p w14:paraId="7C9F1265" w14:textId="77777777" w:rsidR="00D368AC" w:rsidRPr="000435ED" w:rsidRDefault="00D368AC" w:rsidP="00B46020">
            <w:pPr>
              <w:rPr>
                <w:rFonts w:cs="Times New Roman"/>
                <w:b/>
                <w:bCs/>
              </w:rPr>
            </w:pPr>
          </w:p>
        </w:tc>
        <w:tc>
          <w:tcPr>
            <w:tcW w:w="1014" w:type="pct"/>
          </w:tcPr>
          <w:p w14:paraId="7D91B535" w14:textId="77777777" w:rsidR="00D368AC" w:rsidRPr="000435ED" w:rsidRDefault="00D368AC" w:rsidP="00B46020">
            <w:pPr>
              <w:rPr>
                <w:rFonts w:cs="Times New Roman"/>
              </w:rPr>
            </w:pPr>
            <w:r w:rsidRPr="000435ED">
              <w:rPr>
                <w:rFonts w:cs="Times New Roman"/>
                <w:lang w:val="lv"/>
              </w:rPr>
              <w:t xml:space="preserve">Bieži </w:t>
            </w:r>
          </w:p>
        </w:tc>
        <w:tc>
          <w:tcPr>
            <w:tcW w:w="2503" w:type="pct"/>
          </w:tcPr>
          <w:p w14:paraId="59E1B0A8" w14:textId="77777777" w:rsidR="00D368AC" w:rsidRPr="000435ED" w:rsidRDefault="00D368AC" w:rsidP="00B46020">
            <w:pPr>
              <w:rPr>
                <w:rFonts w:cs="Times New Roman"/>
                <w:b/>
                <w:bCs/>
              </w:rPr>
            </w:pPr>
            <w:r w:rsidRPr="000435ED">
              <w:rPr>
                <w:rFonts w:cs="Times New Roman"/>
                <w:color w:val="000000"/>
                <w:lang w:val="lv"/>
              </w:rPr>
              <w:t>Samazināts limfocītu skaits</w:t>
            </w:r>
          </w:p>
        </w:tc>
      </w:tr>
      <w:tr w:rsidR="00D368AC" w:rsidRPr="000435ED" w14:paraId="0FECA8F0" w14:textId="77777777" w:rsidTr="00B46020">
        <w:trPr>
          <w:cantSplit/>
        </w:trPr>
        <w:tc>
          <w:tcPr>
            <w:tcW w:w="1483" w:type="pct"/>
          </w:tcPr>
          <w:p w14:paraId="207DFE3C" w14:textId="77777777" w:rsidR="00D368AC" w:rsidRPr="000435ED" w:rsidRDefault="00D368AC" w:rsidP="00B46020">
            <w:pPr>
              <w:rPr>
                <w:rFonts w:cs="Times New Roman"/>
                <w:b/>
                <w:bCs/>
              </w:rPr>
            </w:pPr>
            <w:r w:rsidRPr="000435ED">
              <w:rPr>
                <w:rFonts w:cs="Times New Roman"/>
                <w:b/>
                <w:bCs/>
                <w:lang w:val="lv"/>
              </w:rPr>
              <w:t>Vielmaiņas un uztures traucējumi</w:t>
            </w:r>
          </w:p>
        </w:tc>
        <w:tc>
          <w:tcPr>
            <w:tcW w:w="1014" w:type="pct"/>
          </w:tcPr>
          <w:p w14:paraId="1C8F04E9" w14:textId="77777777" w:rsidR="00D368AC" w:rsidRPr="000435ED" w:rsidRDefault="00D368AC" w:rsidP="00B46020">
            <w:pPr>
              <w:rPr>
                <w:rFonts w:cs="Times New Roman"/>
              </w:rPr>
            </w:pPr>
            <w:r w:rsidRPr="000435ED">
              <w:rPr>
                <w:rFonts w:cs="Times New Roman"/>
                <w:lang w:val="lv"/>
              </w:rPr>
              <w:t>Ļoti bieži</w:t>
            </w:r>
          </w:p>
        </w:tc>
        <w:tc>
          <w:tcPr>
            <w:tcW w:w="2503" w:type="pct"/>
          </w:tcPr>
          <w:p w14:paraId="35BC3291" w14:textId="77777777" w:rsidR="00D368AC" w:rsidRPr="000435ED" w:rsidRDefault="00D368AC" w:rsidP="00B46020">
            <w:pPr>
              <w:rPr>
                <w:rFonts w:cs="Times New Roman"/>
              </w:rPr>
            </w:pPr>
            <w:r w:rsidRPr="000435ED">
              <w:rPr>
                <w:rFonts w:cs="Times New Roman"/>
                <w:lang w:val="lv"/>
              </w:rPr>
              <w:t>Samazināta ēstgriba</w:t>
            </w:r>
          </w:p>
        </w:tc>
      </w:tr>
      <w:tr w:rsidR="00D368AC" w:rsidRPr="000435ED" w14:paraId="5ED0AA31" w14:textId="77777777" w:rsidTr="00B46020">
        <w:trPr>
          <w:cantSplit/>
        </w:trPr>
        <w:tc>
          <w:tcPr>
            <w:tcW w:w="1483" w:type="pct"/>
          </w:tcPr>
          <w:p w14:paraId="0519C4E0" w14:textId="77777777" w:rsidR="00D368AC" w:rsidRPr="000435ED" w:rsidRDefault="00D368AC" w:rsidP="00B46020">
            <w:pPr>
              <w:rPr>
                <w:rFonts w:cs="Times New Roman"/>
                <w:b/>
                <w:bCs/>
              </w:rPr>
            </w:pPr>
            <w:r w:rsidRPr="000435ED">
              <w:rPr>
                <w:rFonts w:cs="Times New Roman"/>
                <w:b/>
                <w:bCs/>
                <w:lang w:val="lv"/>
              </w:rPr>
              <w:t>Psihiskie traucējumi</w:t>
            </w:r>
          </w:p>
        </w:tc>
        <w:tc>
          <w:tcPr>
            <w:tcW w:w="1014" w:type="pct"/>
          </w:tcPr>
          <w:p w14:paraId="48A27601" w14:textId="77777777" w:rsidR="00D368AC" w:rsidRPr="000435ED" w:rsidRDefault="00D368AC" w:rsidP="00B46020">
            <w:pPr>
              <w:rPr>
                <w:rFonts w:cs="Times New Roman"/>
              </w:rPr>
            </w:pPr>
            <w:r w:rsidRPr="000435ED">
              <w:rPr>
                <w:rFonts w:cs="Times New Roman"/>
                <w:lang w:val="lv"/>
              </w:rPr>
              <w:t>Bieži</w:t>
            </w:r>
          </w:p>
        </w:tc>
        <w:tc>
          <w:tcPr>
            <w:tcW w:w="2503" w:type="pct"/>
          </w:tcPr>
          <w:p w14:paraId="1B95D9C9" w14:textId="77777777" w:rsidR="00D368AC" w:rsidRPr="000435ED" w:rsidRDefault="00D368AC" w:rsidP="00B46020">
            <w:pPr>
              <w:rPr>
                <w:rFonts w:cs="Times New Roman"/>
              </w:rPr>
            </w:pPr>
            <w:r w:rsidRPr="000435ED">
              <w:rPr>
                <w:rFonts w:cs="Times New Roman"/>
                <w:lang w:val="lv"/>
              </w:rPr>
              <w:t>Bezmiegs</w:t>
            </w:r>
          </w:p>
        </w:tc>
      </w:tr>
      <w:tr w:rsidR="00D368AC" w:rsidRPr="000435ED" w14:paraId="020F6FAB" w14:textId="77777777" w:rsidTr="00B46020">
        <w:trPr>
          <w:cantSplit/>
        </w:trPr>
        <w:tc>
          <w:tcPr>
            <w:tcW w:w="1483" w:type="pct"/>
            <w:vMerge w:val="restart"/>
          </w:tcPr>
          <w:p w14:paraId="061E0028" w14:textId="77777777" w:rsidR="00D368AC" w:rsidRPr="000435ED" w:rsidRDefault="00D368AC" w:rsidP="00B46020">
            <w:pPr>
              <w:rPr>
                <w:rFonts w:cs="Times New Roman"/>
                <w:b/>
                <w:bCs/>
              </w:rPr>
            </w:pPr>
            <w:r w:rsidRPr="000435ED">
              <w:rPr>
                <w:rFonts w:cs="Times New Roman"/>
                <w:b/>
                <w:bCs/>
                <w:lang w:val="lv"/>
              </w:rPr>
              <w:t>Nervu sistēmas traucējumi</w:t>
            </w:r>
          </w:p>
        </w:tc>
        <w:tc>
          <w:tcPr>
            <w:tcW w:w="1014" w:type="pct"/>
          </w:tcPr>
          <w:p w14:paraId="47F8B6A7" w14:textId="77777777" w:rsidR="00D368AC" w:rsidRPr="000435ED" w:rsidRDefault="00D368AC" w:rsidP="00B46020">
            <w:pPr>
              <w:rPr>
                <w:rFonts w:cs="Times New Roman"/>
              </w:rPr>
            </w:pPr>
            <w:r w:rsidRPr="000435ED">
              <w:rPr>
                <w:rFonts w:cs="Times New Roman"/>
                <w:lang w:val="lv"/>
              </w:rPr>
              <w:t>Ļoti bieži</w:t>
            </w:r>
          </w:p>
        </w:tc>
        <w:tc>
          <w:tcPr>
            <w:tcW w:w="2503" w:type="pct"/>
          </w:tcPr>
          <w:p w14:paraId="2B840062" w14:textId="77777777" w:rsidR="00D368AC" w:rsidRPr="000435ED" w:rsidRDefault="00D368AC" w:rsidP="00B46020">
            <w:pPr>
              <w:rPr>
                <w:rFonts w:cs="Times New Roman"/>
              </w:rPr>
            </w:pPr>
            <w:r w:rsidRPr="000435ED">
              <w:rPr>
                <w:rFonts w:cs="Times New Roman"/>
                <w:lang w:val="lv"/>
              </w:rPr>
              <w:t>Galvassāpes</w:t>
            </w:r>
          </w:p>
        </w:tc>
      </w:tr>
      <w:tr w:rsidR="00D368AC" w:rsidRPr="000435ED" w14:paraId="29410C64" w14:textId="77777777" w:rsidTr="00B46020">
        <w:trPr>
          <w:cantSplit/>
        </w:trPr>
        <w:tc>
          <w:tcPr>
            <w:tcW w:w="1483" w:type="pct"/>
            <w:vMerge/>
          </w:tcPr>
          <w:p w14:paraId="253BB236" w14:textId="77777777" w:rsidR="00D368AC" w:rsidRPr="000435ED" w:rsidRDefault="00D368AC" w:rsidP="00B46020">
            <w:pPr>
              <w:rPr>
                <w:rFonts w:cs="Times New Roman"/>
                <w:b/>
                <w:bCs/>
              </w:rPr>
            </w:pPr>
          </w:p>
        </w:tc>
        <w:tc>
          <w:tcPr>
            <w:tcW w:w="1014" w:type="pct"/>
          </w:tcPr>
          <w:p w14:paraId="7E309935" w14:textId="77777777" w:rsidR="00D368AC" w:rsidRPr="000435ED" w:rsidRDefault="00D368AC" w:rsidP="00B46020">
            <w:pPr>
              <w:rPr>
                <w:rFonts w:cs="Times New Roman"/>
              </w:rPr>
            </w:pPr>
            <w:r w:rsidRPr="000435ED">
              <w:rPr>
                <w:rFonts w:cs="Times New Roman"/>
                <w:lang w:val="lv"/>
              </w:rPr>
              <w:t>Bieži</w:t>
            </w:r>
          </w:p>
        </w:tc>
        <w:tc>
          <w:tcPr>
            <w:tcW w:w="2503" w:type="pct"/>
          </w:tcPr>
          <w:p w14:paraId="2972840F" w14:textId="77777777" w:rsidR="00D368AC" w:rsidRPr="000435ED" w:rsidRDefault="00D368AC" w:rsidP="00B46020">
            <w:pPr>
              <w:rPr>
                <w:rFonts w:cs="Times New Roman"/>
              </w:rPr>
            </w:pPr>
            <w:r w:rsidRPr="000435ED">
              <w:rPr>
                <w:rFonts w:cs="Times New Roman"/>
                <w:lang w:val="lv"/>
              </w:rPr>
              <w:t>Reibonis, sinkope</w:t>
            </w:r>
          </w:p>
        </w:tc>
      </w:tr>
      <w:tr w:rsidR="00D368AC" w:rsidRPr="000435ED" w14:paraId="697ED5AF" w14:textId="77777777" w:rsidTr="00B46020">
        <w:trPr>
          <w:cantSplit/>
        </w:trPr>
        <w:tc>
          <w:tcPr>
            <w:tcW w:w="1483" w:type="pct"/>
            <w:vMerge w:val="restart"/>
          </w:tcPr>
          <w:p w14:paraId="3F85231B" w14:textId="77777777" w:rsidR="00D368AC" w:rsidRPr="000435ED" w:rsidRDefault="00D368AC" w:rsidP="00B46020">
            <w:pPr>
              <w:rPr>
                <w:rFonts w:cs="Times New Roman"/>
                <w:b/>
                <w:bCs/>
              </w:rPr>
            </w:pPr>
            <w:r w:rsidRPr="000435ED">
              <w:rPr>
                <w:rFonts w:cs="Times New Roman"/>
                <w:b/>
                <w:bCs/>
                <w:lang w:val="lv"/>
              </w:rPr>
              <w:t>Asinsvadu sistēmas traucējumi</w:t>
            </w:r>
          </w:p>
        </w:tc>
        <w:tc>
          <w:tcPr>
            <w:tcW w:w="1014" w:type="pct"/>
          </w:tcPr>
          <w:p w14:paraId="71A0A749" w14:textId="77777777" w:rsidR="00D368AC" w:rsidRPr="000435ED" w:rsidRDefault="00D368AC" w:rsidP="00B46020">
            <w:pPr>
              <w:rPr>
                <w:rFonts w:cs="Times New Roman"/>
              </w:rPr>
            </w:pPr>
            <w:r w:rsidRPr="000435ED">
              <w:rPr>
                <w:rFonts w:cs="Times New Roman"/>
                <w:lang w:val="lv"/>
              </w:rPr>
              <w:t>Ļoti bieži</w:t>
            </w:r>
          </w:p>
        </w:tc>
        <w:tc>
          <w:tcPr>
            <w:tcW w:w="2503" w:type="pct"/>
          </w:tcPr>
          <w:p w14:paraId="3B3E8B9D" w14:textId="77777777" w:rsidR="00D368AC" w:rsidRPr="000435ED" w:rsidRDefault="00D368AC" w:rsidP="00B46020">
            <w:pPr>
              <w:rPr>
                <w:rFonts w:cs="Times New Roman"/>
              </w:rPr>
            </w:pPr>
            <w:r w:rsidRPr="000435ED">
              <w:rPr>
                <w:rFonts w:cs="Times New Roman"/>
                <w:lang w:val="lv"/>
              </w:rPr>
              <w:t>Karstuma vilnis*</w:t>
            </w:r>
          </w:p>
        </w:tc>
      </w:tr>
      <w:tr w:rsidR="00D368AC" w:rsidRPr="000435ED" w14:paraId="3389CA64" w14:textId="77777777" w:rsidTr="00B46020">
        <w:trPr>
          <w:cantSplit/>
        </w:trPr>
        <w:tc>
          <w:tcPr>
            <w:tcW w:w="1483" w:type="pct"/>
            <w:vMerge/>
          </w:tcPr>
          <w:p w14:paraId="41D877A3" w14:textId="77777777" w:rsidR="00D368AC" w:rsidRPr="000435ED" w:rsidRDefault="00D368AC" w:rsidP="00B46020">
            <w:pPr>
              <w:rPr>
                <w:rFonts w:cs="Times New Roman"/>
                <w:b/>
                <w:bCs/>
              </w:rPr>
            </w:pPr>
          </w:p>
        </w:tc>
        <w:tc>
          <w:tcPr>
            <w:tcW w:w="1014" w:type="pct"/>
          </w:tcPr>
          <w:p w14:paraId="2872729F" w14:textId="77777777" w:rsidR="00D368AC" w:rsidRPr="000435ED" w:rsidRDefault="00D368AC" w:rsidP="00B46020">
            <w:pPr>
              <w:rPr>
                <w:rFonts w:cs="Times New Roman"/>
              </w:rPr>
            </w:pPr>
            <w:r w:rsidRPr="000435ED">
              <w:rPr>
                <w:rFonts w:cs="Times New Roman"/>
                <w:lang w:val="lv"/>
              </w:rPr>
              <w:t>Retāk</w:t>
            </w:r>
          </w:p>
        </w:tc>
        <w:tc>
          <w:tcPr>
            <w:tcW w:w="2503" w:type="pct"/>
          </w:tcPr>
          <w:p w14:paraId="49A3FF66" w14:textId="77777777" w:rsidR="00D368AC" w:rsidRPr="000435ED" w:rsidRDefault="00D368AC" w:rsidP="00B46020">
            <w:pPr>
              <w:rPr>
                <w:rFonts w:cs="Times New Roman"/>
              </w:rPr>
            </w:pPr>
            <w:r w:rsidRPr="000435ED">
              <w:rPr>
                <w:rFonts w:cs="Times New Roman"/>
                <w:lang w:val="lv"/>
              </w:rPr>
              <w:t>Trombembolija (venoza)*</w:t>
            </w:r>
          </w:p>
        </w:tc>
      </w:tr>
      <w:tr w:rsidR="00D368AC" w:rsidRPr="000435ED" w14:paraId="57407BCB" w14:textId="77777777" w:rsidTr="00B46020">
        <w:trPr>
          <w:cantSplit/>
        </w:trPr>
        <w:tc>
          <w:tcPr>
            <w:tcW w:w="1483" w:type="pct"/>
          </w:tcPr>
          <w:p w14:paraId="48262C1B" w14:textId="77777777" w:rsidR="00D368AC" w:rsidRPr="000435ED" w:rsidRDefault="00D368AC" w:rsidP="00B46020">
            <w:pPr>
              <w:rPr>
                <w:rFonts w:cs="Times New Roman"/>
                <w:b/>
                <w:lang w:val="es-MX"/>
              </w:rPr>
            </w:pPr>
            <w:r w:rsidRPr="000435ED">
              <w:rPr>
                <w:rFonts w:cs="Times New Roman"/>
                <w:b/>
                <w:bCs/>
                <w:lang w:val="lv"/>
              </w:rPr>
              <w:t>Elpošanas sistēmas traucējumi, krūšu kurvja un videnes slimības</w:t>
            </w:r>
          </w:p>
        </w:tc>
        <w:tc>
          <w:tcPr>
            <w:tcW w:w="1014" w:type="pct"/>
          </w:tcPr>
          <w:p w14:paraId="7B76D01C" w14:textId="77777777" w:rsidR="00D368AC" w:rsidRPr="000435ED" w:rsidRDefault="00D368AC" w:rsidP="00B46020">
            <w:pPr>
              <w:rPr>
                <w:rFonts w:cs="Times New Roman"/>
              </w:rPr>
            </w:pPr>
            <w:r w:rsidRPr="000435ED">
              <w:rPr>
                <w:rFonts w:cs="Times New Roman"/>
                <w:lang w:val="lv"/>
              </w:rPr>
              <w:t>Bieži</w:t>
            </w:r>
          </w:p>
        </w:tc>
        <w:tc>
          <w:tcPr>
            <w:tcW w:w="2503" w:type="pct"/>
          </w:tcPr>
          <w:p w14:paraId="181ACD3E" w14:textId="77777777" w:rsidR="00D368AC" w:rsidRPr="000435ED" w:rsidRDefault="00D368AC" w:rsidP="00B46020">
            <w:pPr>
              <w:rPr>
                <w:rFonts w:cs="Times New Roman"/>
              </w:rPr>
            </w:pPr>
            <w:r w:rsidRPr="000435ED">
              <w:rPr>
                <w:rFonts w:cs="Times New Roman"/>
                <w:lang w:val="lv"/>
              </w:rPr>
              <w:t xml:space="preserve">Aizdusa, klepus* </w:t>
            </w:r>
          </w:p>
        </w:tc>
      </w:tr>
      <w:tr w:rsidR="00D368AC" w:rsidRPr="000435ED" w14:paraId="540C4D50" w14:textId="77777777" w:rsidTr="00B46020">
        <w:trPr>
          <w:cantSplit/>
        </w:trPr>
        <w:tc>
          <w:tcPr>
            <w:tcW w:w="1483" w:type="pct"/>
            <w:vMerge w:val="restart"/>
          </w:tcPr>
          <w:p w14:paraId="5FDA0465" w14:textId="77777777" w:rsidR="00D368AC" w:rsidRPr="000435ED" w:rsidRDefault="00D368AC" w:rsidP="00B46020">
            <w:pPr>
              <w:rPr>
                <w:rFonts w:cs="Times New Roman"/>
                <w:b/>
                <w:bCs/>
              </w:rPr>
            </w:pPr>
            <w:r w:rsidRPr="000435ED">
              <w:rPr>
                <w:rFonts w:cs="Times New Roman"/>
                <w:b/>
                <w:bCs/>
                <w:lang w:val="lv"/>
              </w:rPr>
              <w:t>Kuņģa un zarnu trakta traucējumi</w:t>
            </w:r>
          </w:p>
        </w:tc>
        <w:tc>
          <w:tcPr>
            <w:tcW w:w="1014" w:type="pct"/>
          </w:tcPr>
          <w:p w14:paraId="49E774E0" w14:textId="77777777" w:rsidR="00D368AC" w:rsidRPr="000435ED" w:rsidRDefault="00D368AC" w:rsidP="00B46020">
            <w:pPr>
              <w:rPr>
                <w:rFonts w:cs="Times New Roman"/>
              </w:rPr>
            </w:pPr>
            <w:r w:rsidRPr="000435ED">
              <w:rPr>
                <w:rFonts w:cs="Times New Roman"/>
                <w:lang w:val="lv"/>
              </w:rPr>
              <w:t>Ļoti bieži</w:t>
            </w:r>
          </w:p>
        </w:tc>
        <w:tc>
          <w:tcPr>
            <w:tcW w:w="2503" w:type="pct"/>
          </w:tcPr>
          <w:p w14:paraId="4F7B9B94" w14:textId="77777777" w:rsidR="00D368AC" w:rsidRPr="000435ED" w:rsidRDefault="00D368AC" w:rsidP="00B46020">
            <w:pPr>
              <w:rPr>
                <w:rFonts w:cs="Times New Roman"/>
              </w:rPr>
            </w:pPr>
            <w:r w:rsidRPr="000435ED">
              <w:rPr>
                <w:rFonts w:cs="Times New Roman"/>
                <w:lang w:val="lv"/>
              </w:rPr>
              <w:t>Slikta dūša, vemšana, caureja, aizcietējums, vēdera sāpes*, dispepsija*</w:t>
            </w:r>
          </w:p>
        </w:tc>
      </w:tr>
      <w:tr w:rsidR="00D368AC" w:rsidRPr="000435ED" w14:paraId="2839EE5C" w14:textId="77777777" w:rsidTr="00B46020">
        <w:trPr>
          <w:cantSplit/>
        </w:trPr>
        <w:tc>
          <w:tcPr>
            <w:tcW w:w="1483" w:type="pct"/>
            <w:vMerge/>
          </w:tcPr>
          <w:p w14:paraId="76FEDA04" w14:textId="77777777" w:rsidR="00D368AC" w:rsidRPr="000435ED" w:rsidRDefault="00D368AC" w:rsidP="00B46020">
            <w:pPr>
              <w:rPr>
                <w:rFonts w:cs="Times New Roman"/>
                <w:b/>
                <w:bCs/>
              </w:rPr>
            </w:pPr>
          </w:p>
        </w:tc>
        <w:tc>
          <w:tcPr>
            <w:tcW w:w="1014" w:type="pct"/>
          </w:tcPr>
          <w:p w14:paraId="29FEB122" w14:textId="77777777" w:rsidR="00D368AC" w:rsidRPr="000435ED" w:rsidRDefault="00D368AC" w:rsidP="00B46020">
            <w:pPr>
              <w:rPr>
                <w:rFonts w:cs="Times New Roman"/>
              </w:rPr>
            </w:pPr>
            <w:r w:rsidRPr="000435ED">
              <w:rPr>
                <w:rFonts w:cs="Times New Roman"/>
                <w:lang w:val="lv"/>
              </w:rPr>
              <w:t>Bieži</w:t>
            </w:r>
          </w:p>
        </w:tc>
        <w:tc>
          <w:tcPr>
            <w:tcW w:w="2503" w:type="pct"/>
          </w:tcPr>
          <w:p w14:paraId="2ADE2B90" w14:textId="77777777" w:rsidR="00D368AC" w:rsidRPr="000435ED" w:rsidRDefault="00D368AC" w:rsidP="00B46020">
            <w:pPr>
              <w:rPr>
                <w:rFonts w:cs="Times New Roman"/>
              </w:rPr>
            </w:pPr>
            <w:r w:rsidRPr="000435ED">
              <w:rPr>
                <w:rFonts w:cs="Times New Roman"/>
                <w:lang w:val="lv"/>
              </w:rPr>
              <w:t>Stomatīts</w:t>
            </w:r>
          </w:p>
        </w:tc>
      </w:tr>
      <w:tr w:rsidR="00D368AC" w:rsidRPr="000435ED" w14:paraId="0F29F7E2" w14:textId="77777777" w:rsidTr="00B46020">
        <w:trPr>
          <w:cantSplit/>
        </w:trPr>
        <w:tc>
          <w:tcPr>
            <w:tcW w:w="1483" w:type="pct"/>
          </w:tcPr>
          <w:p w14:paraId="5179F7FE" w14:textId="77777777" w:rsidR="00D368AC" w:rsidRPr="00236251" w:rsidRDefault="00D368AC" w:rsidP="00B46020">
            <w:pPr>
              <w:rPr>
                <w:rFonts w:cs="Times New Roman"/>
                <w:b/>
                <w:bCs/>
              </w:rPr>
            </w:pPr>
            <w:proofErr w:type="spellStart"/>
            <w:r w:rsidRPr="000435ED">
              <w:rPr>
                <w:rFonts w:cs="Times New Roman"/>
                <w:b/>
                <w:bCs/>
              </w:rPr>
              <w:t>Aknu</w:t>
            </w:r>
            <w:proofErr w:type="spellEnd"/>
            <w:r w:rsidRPr="000435ED">
              <w:rPr>
                <w:rFonts w:cs="Times New Roman"/>
                <w:b/>
                <w:bCs/>
              </w:rPr>
              <w:t xml:space="preserve"> un </w:t>
            </w:r>
            <w:proofErr w:type="spellStart"/>
            <w:r w:rsidRPr="000435ED">
              <w:rPr>
                <w:rFonts w:cs="Times New Roman"/>
                <w:b/>
                <w:bCs/>
              </w:rPr>
              <w:t>žults</w:t>
            </w:r>
            <w:proofErr w:type="spellEnd"/>
            <w:r w:rsidRPr="000435ED">
              <w:rPr>
                <w:rFonts w:cs="Times New Roman"/>
                <w:b/>
                <w:bCs/>
              </w:rPr>
              <w:t xml:space="preserve"> </w:t>
            </w:r>
            <w:proofErr w:type="spellStart"/>
            <w:r w:rsidRPr="000435ED">
              <w:rPr>
                <w:rFonts w:cs="Times New Roman"/>
                <w:b/>
                <w:bCs/>
              </w:rPr>
              <w:t>izvades</w:t>
            </w:r>
            <w:proofErr w:type="spellEnd"/>
            <w:r w:rsidRPr="000435ED">
              <w:rPr>
                <w:rFonts w:cs="Times New Roman"/>
                <w:b/>
                <w:bCs/>
              </w:rPr>
              <w:t xml:space="preserve"> </w:t>
            </w:r>
            <w:proofErr w:type="spellStart"/>
            <w:r w:rsidRPr="000435ED">
              <w:rPr>
                <w:rFonts w:cs="Times New Roman"/>
                <w:b/>
                <w:bCs/>
              </w:rPr>
              <w:t>sistēmas</w:t>
            </w:r>
            <w:proofErr w:type="spellEnd"/>
            <w:r w:rsidRPr="000435ED">
              <w:rPr>
                <w:rFonts w:cs="Times New Roman"/>
                <w:b/>
                <w:bCs/>
              </w:rPr>
              <w:t xml:space="preserve"> </w:t>
            </w:r>
            <w:proofErr w:type="spellStart"/>
            <w:r w:rsidRPr="000435ED">
              <w:rPr>
                <w:rFonts w:cs="Times New Roman"/>
                <w:b/>
                <w:bCs/>
              </w:rPr>
              <w:t>traucējumi</w:t>
            </w:r>
            <w:proofErr w:type="spellEnd"/>
          </w:p>
        </w:tc>
        <w:tc>
          <w:tcPr>
            <w:tcW w:w="1014" w:type="pct"/>
          </w:tcPr>
          <w:p w14:paraId="4F2BAA6F" w14:textId="77777777" w:rsidR="00D368AC" w:rsidRPr="00236251" w:rsidRDefault="00D368AC" w:rsidP="00B46020">
            <w:pPr>
              <w:rPr>
                <w:rFonts w:cs="Times New Roman"/>
                <w:lang w:val="lv"/>
              </w:rPr>
            </w:pPr>
            <w:r w:rsidRPr="000435ED">
              <w:rPr>
                <w:rFonts w:cs="Times New Roman"/>
                <w:lang w:val="lv"/>
              </w:rPr>
              <w:t>Retāk</w:t>
            </w:r>
          </w:p>
        </w:tc>
        <w:tc>
          <w:tcPr>
            <w:tcW w:w="2503" w:type="pct"/>
          </w:tcPr>
          <w:p w14:paraId="59363206" w14:textId="77777777" w:rsidR="00D368AC" w:rsidRPr="00236251" w:rsidRDefault="00D368AC" w:rsidP="00B46020">
            <w:pPr>
              <w:rPr>
                <w:rFonts w:cs="Times New Roman"/>
                <w:lang w:val="lv"/>
              </w:rPr>
            </w:pPr>
            <w:r w:rsidRPr="000435ED">
              <w:rPr>
                <w:rFonts w:cs="Times New Roman"/>
                <w:lang w:val="lv"/>
              </w:rPr>
              <w:t>Akūta aknu mazspēja</w:t>
            </w:r>
          </w:p>
        </w:tc>
      </w:tr>
      <w:tr w:rsidR="00D368AC" w:rsidRPr="000435ED" w14:paraId="6410030B" w14:textId="77777777" w:rsidTr="00B46020">
        <w:trPr>
          <w:cantSplit/>
        </w:trPr>
        <w:tc>
          <w:tcPr>
            <w:tcW w:w="1483" w:type="pct"/>
          </w:tcPr>
          <w:p w14:paraId="58175B90" w14:textId="77777777" w:rsidR="00D368AC" w:rsidRPr="000435ED" w:rsidRDefault="00D368AC" w:rsidP="00B46020">
            <w:pPr>
              <w:rPr>
                <w:rFonts w:cs="Times New Roman"/>
                <w:b/>
                <w:bCs/>
              </w:rPr>
            </w:pPr>
            <w:r w:rsidRPr="000435ED">
              <w:rPr>
                <w:rFonts w:cs="Times New Roman"/>
                <w:b/>
                <w:bCs/>
                <w:lang w:val="lv"/>
              </w:rPr>
              <w:t>Ādas un zemādas audu bojājumi</w:t>
            </w:r>
          </w:p>
        </w:tc>
        <w:tc>
          <w:tcPr>
            <w:tcW w:w="1014" w:type="pct"/>
          </w:tcPr>
          <w:p w14:paraId="13208193" w14:textId="77777777" w:rsidR="00D368AC" w:rsidRPr="000435ED" w:rsidRDefault="00D368AC" w:rsidP="00B46020">
            <w:pPr>
              <w:rPr>
                <w:rFonts w:cs="Times New Roman"/>
              </w:rPr>
            </w:pPr>
            <w:r w:rsidRPr="000435ED">
              <w:rPr>
                <w:rFonts w:cs="Times New Roman"/>
                <w:lang w:val="lv"/>
              </w:rPr>
              <w:t>Bieži</w:t>
            </w:r>
          </w:p>
        </w:tc>
        <w:tc>
          <w:tcPr>
            <w:tcW w:w="2503" w:type="pct"/>
          </w:tcPr>
          <w:p w14:paraId="6117AB35" w14:textId="77777777" w:rsidR="00D368AC" w:rsidRPr="000435ED" w:rsidRDefault="00D368AC" w:rsidP="00B46020">
            <w:pPr>
              <w:rPr>
                <w:rFonts w:cs="Times New Roman"/>
              </w:rPr>
            </w:pPr>
            <w:r w:rsidRPr="000435ED">
              <w:rPr>
                <w:rFonts w:cs="Times New Roman"/>
                <w:lang w:val="lv"/>
              </w:rPr>
              <w:t>Izsitumi*</w:t>
            </w:r>
          </w:p>
        </w:tc>
      </w:tr>
      <w:tr w:rsidR="00D368AC" w:rsidRPr="000435ED" w14:paraId="66BA3A2A" w14:textId="77777777" w:rsidTr="00B46020">
        <w:trPr>
          <w:cantSplit/>
        </w:trPr>
        <w:tc>
          <w:tcPr>
            <w:tcW w:w="1483" w:type="pct"/>
            <w:vMerge w:val="restart"/>
          </w:tcPr>
          <w:p w14:paraId="5551A153" w14:textId="77777777" w:rsidR="00D368AC" w:rsidRPr="000435ED" w:rsidRDefault="00D368AC" w:rsidP="00B46020">
            <w:pPr>
              <w:rPr>
                <w:rFonts w:cs="Times New Roman"/>
                <w:b/>
                <w:bCs/>
              </w:rPr>
            </w:pPr>
            <w:r w:rsidRPr="000435ED">
              <w:rPr>
                <w:rFonts w:cs="Times New Roman"/>
                <w:b/>
                <w:bCs/>
                <w:lang w:val="lv"/>
              </w:rPr>
              <w:t>Skeleta, muskuļu un saistaudu sistēmas bojājumi</w:t>
            </w:r>
          </w:p>
        </w:tc>
        <w:tc>
          <w:tcPr>
            <w:tcW w:w="1014" w:type="pct"/>
          </w:tcPr>
          <w:p w14:paraId="37A6CF4F" w14:textId="77777777" w:rsidR="00D368AC" w:rsidRPr="000435ED" w:rsidRDefault="00D368AC" w:rsidP="00B46020">
            <w:pPr>
              <w:rPr>
                <w:rFonts w:cs="Times New Roman"/>
              </w:rPr>
            </w:pPr>
            <w:r w:rsidRPr="000435ED">
              <w:rPr>
                <w:rFonts w:cs="Times New Roman"/>
                <w:lang w:val="lv"/>
              </w:rPr>
              <w:t>Ļoti bieži</w:t>
            </w:r>
          </w:p>
        </w:tc>
        <w:tc>
          <w:tcPr>
            <w:tcW w:w="2503" w:type="pct"/>
          </w:tcPr>
          <w:p w14:paraId="156BE198" w14:textId="77777777" w:rsidR="00D368AC" w:rsidRPr="000435ED" w:rsidRDefault="00D368AC" w:rsidP="00B46020">
            <w:pPr>
              <w:rPr>
                <w:rFonts w:cs="Times New Roman"/>
              </w:rPr>
            </w:pPr>
            <w:r w:rsidRPr="000435ED">
              <w:rPr>
                <w:rFonts w:cs="Times New Roman"/>
                <w:lang w:val="lv"/>
              </w:rPr>
              <w:t>Artralģija, muguras sāpes</w:t>
            </w:r>
          </w:p>
        </w:tc>
      </w:tr>
      <w:tr w:rsidR="00D368AC" w:rsidRPr="000435ED" w14:paraId="44C02832" w14:textId="77777777" w:rsidTr="00B46020">
        <w:trPr>
          <w:cantSplit/>
        </w:trPr>
        <w:tc>
          <w:tcPr>
            <w:tcW w:w="1483" w:type="pct"/>
            <w:vMerge/>
          </w:tcPr>
          <w:p w14:paraId="11565512" w14:textId="77777777" w:rsidR="00D368AC" w:rsidRPr="000435ED" w:rsidRDefault="00D368AC" w:rsidP="00B46020">
            <w:pPr>
              <w:rPr>
                <w:rFonts w:cs="Times New Roman"/>
                <w:b/>
                <w:bCs/>
              </w:rPr>
            </w:pPr>
          </w:p>
        </w:tc>
        <w:tc>
          <w:tcPr>
            <w:tcW w:w="1014" w:type="pct"/>
          </w:tcPr>
          <w:p w14:paraId="380A5806" w14:textId="77777777" w:rsidR="00D368AC" w:rsidRPr="000435ED" w:rsidRDefault="00D368AC" w:rsidP="00B46020">
            <w:pPr>
              <w:rPr>
                <w:rFonts w:cs="Times New Roman"/>
              </w:rPr>
            </w:pPr>
            <w:r w:rsidRPr="000435ED">
              <w:rPr>
                <w:rFonts w:cs="Times New Roman"/>
                <w:lang w:val="lv"/>
              </w:rPr>
              <w:t>Bieži</w:t>
            </w:r>
          </w:p>
        </w:tc>
        <w:tc>
          <w:tcPr>
            <w:tcW w:w="2503" w:type="pct"/>
          </w:tcPr>
          <w:p w14:paraId="7FDFB8C4" w14:textId="77777777" w:rsidR="00D368AC" w:rsidRPr="000435ED" w:rsidRDefault="00D368AC" w:rsidP="00B46020">
            <w:pPr>
              <w:rPr>
                <w:rFonts w:cs="Times New Roman"/>
              </w:rPr>
            </w:pPr>
            <w:r w:rsidRPr="000435ED">
              <w:rPr>
                <w:rFonts w:cs="Times New Roman"/>
                <w:lang w:val="lv"/>
              </w:rPr>
              <w:t>Sāpes ekstremitātē, muskuloskeletālas krūškurvja sāpes*, kaulu sāpes</w:t>
            </w:r>
          </w:p>
        </w:tc>
      </w:tr>
      <w:tr w:rsidR="00D368AC" w:rsidRPr="000435ED" w14:paraId="37019AB3" w14:textId="77777777" w:rsidTr="00B46020">
        <w:trPr>
          <w:cantSplit/>
        </w:trPr>
        <w:tc>
          <w:tcPr>
            <w:tcW w:w="1483" w:type="pct"/>
            <w:vMerge w:val="restart"/>
          </w:tcPr>
          <w:p w14:paraId="1AD2DCB5" w14:textId="77777777" w:rsidR="00D368AC" w:rsidRPr="000435ED" w:rsidRDefault="00D368AC" w:rsidP="00B46020">
            <w:pPr>
              <w:rPr>
                <w:rFonts w:cs="Times New Roman"/>
                <w:b/>
                <w:lang w:val="es-MX"/>
              </w:rPr>
            </w:pPr>
            <w:r w:rsidRPr="000435ED">
              <w:rPr>
                <w:rFonts w:cs="Times New Roman"/>
                <w:b/>
                <w:bCs/>
                <w:lang w:val="lv"/>
              </w:rPr>
              <w:t>Vispārēji traucējumi un reakcijas ievadīšanas vietā</w:t>
            </w:r>
          </w:p>
        </w:tc>
        <w:tc>
          <w:tcPr>
            <w:tcW w:w="1014" w:type="pct"/>
          </w:tcPr>
          <w:p w14:paraId="2669DDBA" w14:textId="77777777" w:rsidR="00D368AC" w:rsidRPr="000435ED" w:rsidRDefault="00D368AC" w:rsidP="00B46020">
            <w:pPr>
              <w:rPr>
                <w:rFonts w:cs="Times New Roman"/>
              </w:rPr>
            </w:pPr>
            <w:r w:rsidRPr="000435ED">
              <w:rPr>
                <w:rFonts w:cs="Times New Roman"/>
                <w:lang w:val="lv"/>
              </w:rPr>
              <w:t>Ļoti bieži</w:t>
            </w:r>
          </w:p>
        </w:tc>
        <w:tc>
          <w:tcPr>
            <w:tcW w:w="2503" w:type="pct"/>
          </w:tcPr>
          <w:p w14:paraId="466BF778" w14:textId="77777777" w:rsidR="00D368AC" w:rsidRPr="000435ED" w:rsidRDefault="00D368AC" w:rsidP="00B46020">
            <w:pPr>
              <w:rPr>
                <w:rFonts w:cs="Times New Roman"/>
              </w:rPr>
            </w:pPr>
            <w:r w:rsidRPr="000435ED">
              <w:rPr>
                <w:rFonts w:cs="Times New Roman"/>
                <w:lang w:val="lv"/>
              </w:rPr>
              <w:t xml:space="preserve">Nogurums </w:t>
            </w:r>
          </w:p>
        </w:tc>
      </w:tr>
      <w:tr w:rsidR="00D368AC" w:rsidRPr="000435ED" w14:paraId="632B23DF" w14:textId="77777777" w:rsidTr="00B46020">
        <w:trPr>
          <w:cantSplit/>
        </w:trPr>
        <w:tc>
          <w:tcPr>
            <w:tcW w:w="1483" w:type="pct"/>
            <w:vMerge/>
          </w:tcPr>
          <w:p w14:paraId="53989247" w14:textId="77777777" w:rsidR="00D368AC" w:rsidRPr="000435ED" w:rsidRDefault="00D368AC" w:rsidP="00B46020">
            <w:pPr>
              <w:rPr>
                <w:rFonts w:cs="Times New Roman"/>
                <w:b/>
                <w:bCs/>
              </w:rPr>
            </w:pPr>
          </w:p>
        </w:tc>
        <w:tc>
          <w:tcPr>
            <w:tcW w:w="1014" w:type="pct"/>
          </w:tcPr>
          <w:p w14:paraId="1F30920D" w14:textId="77777777" w:rsidR="00D368AC" w:rsidRPr="000435ED" w:rsidRDefault="00D368AC" w:rsidP="00B46020">
            <w:pPr>
              <w:rPr>
                <w:rFonts w:cs="Times New Roman"/>
              </w:rPr>
            </w:pPr>
            <w:r w:rsidRPr="000435ED">
              <w:rPr>
                <w:rFonts w:cs="Times New Roman"/>
                <w:lang w:val="lv"/>
              </w:rPr>
              <w:t>Bieži</w:t>
            </w:r>
          </w:p>
        </w:tc>
        <w:tc>
          <w:tcPr>
            <w:tcW w:w="2503" w:type="pct"/>
          </w:tcPr>
          <w:p w14:paraId="255FB18D" w14:textId="77777777" w:rsidR="00D368AC" w:rsidRPr="000435ED" w:rsidRDefault="00D368AC" w:rsidP="00B46020">
            <w:pPr>
              <w:rPr>
                <w:rFonts w:cs="Times New Roman"/>
              </w:rPr>
            </w:pPr>
            <w:r w:rsidRPr="000435ED">
              <w:rPr>
                <w:rFonts w:cs="Times New Roman"/>
                <w:lang w:val="lv"/>
              </w:rPr>
              <w:t xml:space="preserve">Astēnija </w:t>
            </w:r>
          </w:p>
        </w:tc>
      </w:tr>
      <w:tr w:rsidR="00D368AC" w:rsidRPr="000435ED" w14:paraId="67493002" w14:textId="77777777" w:rsidTr="00B46020">
        <w:trPr>
          <w:cantSplit/>
        </w:trPr>
        <w:tc>
          <w:tcPr>
            <w:tcW w:w="1483" w:type="pct"/>
            <w:vMerge w:val="restart"/>
          </w:tcPr>
          <w:p w14:paraId="090BFDF4" w14:textId="77777777" w:rsidR="00D368AC" w:rsidRPr="000435ED" w:rsidRDefault="00D368AC" w:rsidP="00B46020">
            <w:pPr>
              <w:keepNext/>
              <w:rPr>
                <w:rFonts w:cs="Times New Roman"/>
                <w:b/>
                <w:bCs/>
              </w:rPr>
            </w:pPr>
            <w:r w:rsidRPr="000435ED">
              <w:rPr>
                <w:rFonts w:cs="Times New Roman"/>
                <w:b/>
                <w:bCs/>
                <w:lang w:val="lv"/>
              </w:rPr>
              <w:t>Izmeklējumi</w:t>
            </w:r>
          </w:p>
          <w:p w14:paraId="2C1A283F" w14:textId="77777777" w:rsidR="00D368AC" w:rsidRPr="000435ED" w:rsidRDefault="00D368AC" w:rsidP="00B46020">
            <w:pPr>
              <w:keepNext/>
              <w:autoSpaceDE w:val="0"/>
              <w:adjustRightInd w:val="0"/>
              <w:rPr>
                <w:rFonts w:cs="Times New Roman"/>
                <w:b/>
                <w:bCs/>
              </w:rPr>
            </w:pPr>
          </w:p>
        </w:tc>
        <w:tc>
          <w:tcPr>
            <w:tcW w:w="1014" w:type="pct"/>
          </w:tcPr>
          <w:p w14:paraId="0286D1FB" w14:textId="77777777" w:rsidR="00D368AC" w:rsidRPr="000435ED" w:rsidRDefault="00D368AC" w:rsidP="00B46020">
            <w:pPr>
              <w:keepNext/>
              <w:rPr>
                <w:rFonts w:cs="Times New Roman"/>
              </w:rPr>
            </w:pPr>
            <w:r w:rsidRPr="000435ED">
              <w:rPr>
                <w:rFonts w:cs="Times New Roman"/>
                <w:lang w:val="lv"/>
              </w:rPr>
              <w:t>Ļoti bieži</w:t>
            </w:r>
          </w:p>
        </w:tc>
        <w:tc>
          <w:tcPr>
            <w:tcW w:w="2503" w:type="pct"/>
          </w:tcPr>
          <w:p w14:paraId="09323C8A" w14:textId="77777777" w:rsidR="00D368AC" w:rsidRPr="000435ED" w:rsidRDefault="00D368AC" w:rsidP="00B46020">
            <w:pPr>
              <w:keepNext/>
              <w:rPr>
                <w:rFonts w:cs="Times New Roman"/>
              </w:rPr>
            </w:pPr>
            <w:r w:rsidRPr="000435ED">
              <w:rPr>
                <w:rFonts w:cs="Times New Roman"/>
                <w:lang w:val="lv"/>
              </w:rPr>
              <w:t>Paaugstināts aspartātaminotransferāzes līmenis, paaugstināts triglicerīdu līmenis, paaugstināts holesterīna līmenis, paaugstināts alanīnaminotransferāzes līmenis, paaugstināts kalcija līmenis, paaugstināts kreatinīna līmenis, paaugstināts nātrija līmenis, paaugstināts kālija līmenis</w:t>
            </w:r>
          </w:p>
        </w:tc>
      </w:tr>
      <w:bookmarkEnd w:id="8"/>
      <w:tr w:rsidR="00D368AC" w:rsidRPr="000435ED" w14:paraId="54C77761" w14:textId="77777777" w:rsidTr="00B46020">
        <w:trPr>
          <w:cantSplit/>
        </w:trPr>
        <w:tc>
          <w:tcPr>
            <w:tcW w:w="1483" w:type="pct"/>
            <w:vMerge/>
          </w:tcPr>
          <w:p w14:paraId="7DC39E32" w14:textId="77777777" w:rsidR="00D368AC" w:rsidRPr="000435ED" w:rsidRDefault="00D368AC" w:rsidP="00B46020">
            <w:pPr>
              <w:keepNext/>
              <w:autoSpaceDE w:val="0"/>
              <w:adjustRightInd w:val="0"/>
              <w:rPr>
                <w:rFonts w:cs="Times New Roman"/>
                <w:b/>
                <w:bCs/>
              </w:rPr>
            </w:pPr>
          </w:p>
        </w:tc>
        <w:tc>
          <w:tcPr>
            <w:tcW w:w="1014" w:type="pct"/>
          </w:tcPr>
          <w:p w14:paraId="5498E125" w14:textId="77777777" w:rsidR="00D368AC" w:rsidRPr="000435ED" w:rsidRDefault="00D368AC" w:rsidP="00B46020">
            <w:pPr>
              <w:keepNext/>
              <w:rPr>
                <w:rFonts w:cs="Times New Roman"/>
              </w:rPr>
            </w:pPr>
            <w:r w:rsidRPr="000435ED">
              <w:rPr>
                <w:rFonts w:cs="Times New Roman"/>
                <w:lang w:val="lv"/>
              </w:rPr>
              <w:t>Bieži</w:t>
            </w:r>
          </w:p>
        </w:tc>
        <w:tc>
          <w:tcPr>
            <w:tcW w:w="2503" w:type="pct"/>
          </w:tcPr>
          <w:p w14:paraId="08022163" w14:textId="77777777" w:rsidR="00D368AC" w:rsidRPr="000435ED" w:rsidRDefault="00D368AC" w:rsidP="00B46020">
            <w:pPr>
              <w:keepNext/>
              <w:rPr>
                <w:rFonts w:cs="Times New Roman"/>
              </w:rPr>
            </w:pPr>
            <w:r w:rsidRPr="000435ED">
              <w:rPr>
                <w:rFonts w:cs="Times New Roman"/>
                <w:lang w:val="lv"/>
              </w:rPr>
              <w:t>Paaugstināts sārmainās fosfatāzes līmenis asinīs</w:t>
            </w:r>
          </w:p>
        </w:tc>
      </w:tr>
    </w:tbl>
    <w:p w14:paraId="033BA8B9" w14:textId="77777777" w:rsidR="00D368AC" w:rsidRPr="00E64C1E" w:rsidRDefault="00D368AC" w:rsidP="001209F2">
      <w:pPr>
        <w:keepNext/>
        <w:rPr>
          <w:rFonts w:cs="Times New Roman"/>
        </w:rPr>
      </w:pPr>
      <w:r w:rsidRPr="00E64C1E">
        <w:rPr>
          <w:rFonts w:cs="Times New Roman"/>
          <w:lang w:val="lv"/>
        </w:rPr>
        <w:t>*Biežums attiecas uz līdzīgu terminu grupu.</w:t>
      </w:r>
    </w:p>
    <w:p w14:paraId="22C46493" w14:textId="77777777" w:rsidR="00D368AC" w:rsidRPr="000435ED" w:rsidRDefault="00D368AC" w:rsidP="001209F2">
      <w:pPr>
        <w:keepLines/>
        <w:rPr>
          <w:rFonts w:cs="Times New Roman"/>
          <w:b/>
          <w:bCs/>
          <w:color w:val="000000"/>
          <w:shd w:val="clear" w:color="auto" w:fill="FFFFFF"/>
        </w:rPr>
      </w:pPr>
      <w:r w:rsidRPr="00E64C1E">
        <w:rPr>
          <w:rFonts w:cs="Times New Roman"/>
          <w:lang w:val="lv"/>
        </w:rPr>
        <w:t>Nevēlamās zāļu blakusparādības ir uzskaitītas saskaņā ar orgānu sistēmu klasifikāciju un biežuma samazināšanās secībā.</w:t>
      </w:r>
      <w:r w:rsidRPr="00E64C1E">
        <w:rPr>
          <w:rFonts w:cs="Times New Roman"/>
          <w:lang w:val="lv"/>
        </w:rPr>
        <w:br/>
      </w:r>
    </w:p>
    <w:p w14:paraId="63532B0D" w14:textId="77777777" w:rsidR="00D368AC" w:rsidRPr="000435ED" w:rsidRDefault="00D368AC" w:rsidP="001209F2">
      <w:pPr>
        <w:keepNext/>
        <w:autoSpaceDE w:val="0"/>
        <w:adjustRightInd w:val="0"/>
        <w:rPr>
          <w:rFonts w:cs="Times New Roman"/>
          <w:u w:val="single"/>
        </w:rPr>
      </w:pPr>
      <w:r w:rsidRPr="000435ED">
        <w:rPr>
          <w:rFonts w:cs="Times New Roman"/>
          <w:u w:val="single"/>
          <w:lang w:val="lv"/>
        </w:rPr>
        <w:t>Atsevišķu nevēlamo blakusparādību apraksts</w:t>
      </w:r>
    </w:p>
    <w:p w14:paraId="08A785CA" w14:textId="77777777" w:rsidR="00D368AC" w:rsidRPr="000435ED" w:rsidRDefault="00D368AC" w:rsidP="001209F2">
      <w:pPr>
        <w:keepNext/>
        <w:autoSpaceDE w:val="0"/>
        <w:adjustRightInd w:val="0"/>
        <w:rPr>
          <w:rFonts w:cs="Times New Roman"/>
        </w:rPr>
      </w:pPr>
    </w:p>
    <w:p w14:paraId="1DC457B9" w14:textId="77777777" w:rsidR="00D368AC" w:rsidRPr="000435ED" w:rsidRDefault="00D368AC" w:rsidP="001209F2">
      <w:pPr>
        <w:keepNext/>
        <w:rPr>
          <w:rFonts w:cs="Times New Roman"/>
          <w:i/>
        </w:rPr>
      </w:pPr>
      <w:r w:rsidRPr="000435ED">
        <w:rPr>
          <w:rFonts w:cs="Times New Roman"/>
          <w:i/>
          <w:iCs/>
          <w:lang w:val="lv"/>
        </w:rPr>
        <w:t>Slikta dūša</w:t>
      </w:r>
    </w:p>
    <w:p w14:paraId="106616AC" w14:textId="77777777" w:rsidR="00D368AC" w:rsidRPr="000435ED" w:rsidRDefault="00D368AC" w:rsidP="001209F2">
      <w:pPr>
        <w:rPr>
          <w:rFonts w:cs="Times New Roman"/>
          <w:iCs/>
          <w:lang w:val="lv"/>
        </w:rPr>
      </w:pPr>
      <w:r w:rsidRPr="000435ED">
        <w:rPr>
          <w:rFonts w:cs="Times New Roman"/>
          <w:lang w:val="lv"/>
        </w:rPr>
        <w:t>Par sliktu dūšu ziņoja 35</w:t>
      </w:r>
      <w:r w:rsidRPr="00657534">
        <w:rPr>
          <w:rFonts w:cs="Times New Roman"/>
          <w:lang w:val="lv"/>
        </w:rPr>
        <w:t> </w:t>
      </w:r>
      <w:r w:rsidRPr="000435ED">
        <w:rPr>
          <w:rFonts w:cs="Times New Roman"/>
          <w:lang w:val="lv"/>
        </w:rPr>
        <w:t>% pacientu. 3.–4.</w:t>
      </w:r>
      <w:r w:rsidRPr="00657534">
        <w:rPr>
          <w:rFonts w:cs="Times New Roman"/>
          <w:lang w:val="lv"/>
        </w:rPr>
        <w:t> </w:t>
      </w:r>
      <w:r w:rsidRPr="000435ED">
        <w:rPr>
          <w:rFonts w:cs="Times New Roman"/>
          <w:lang w:val="lv"/>
        </w:rPr>
        <w:t>pakāpes sliktas dūšas gadījumus ziņoja 2,5</w:t>
      </w:r>
      <w:r w:rsidRPr="00657534">
        <w:rPr>
          <w:rFonts w:cs="Times New Roman"/>
          <w:lang w:val="lv"/>
        </w:rPr>
        <w:t> </w:t>
      </w:r>
      <w:r w:rsidRPr="000435ED">
        <w:rPr>
          <w:rFonts w:cs="Times New Roman"/>
          <w:lang w:val="lv"/>
        </w:rPr>
        <w:t>% pacientu. Sliktu dūšu parasti ziņoja agrīni, ar laika mediānu līdz pirmā gadījuma sākumam 14</w:t>
      </w:r>
      <w:r w:rsidRPr="00657534">
        <w:rPr>
          <w:rFonts w:cs="Times New Roman"/>
          <w:lang w:val="lv"/>
        </w:rPr>
        <w:t> </w:t>
      </w:r>
      <w:r w:rsidRPr="000435ED">
        <w:rPr>
          <w:rFonts w:cs="Times New Roman"/>
          <w:lang w:val="lv"/>
        </w:rPr>
        <w:t>dienas (diapazons: 1–490</w:t>
      </w:r>
      <w:r w:rsidRPr="00657534">
        <w:rPr>
          <w:rFonts w:cs="Times New Roman"/>
          <w:lang w:val="lv"/>
        </w:rPr>
        <w:t> </w:t>
      </w:r>
      <w:r w:rsidRPr="000435ED">
        <w:rPr>
          <w:rFonts w:cs="Times New Roman"/>
          <w:lang w:val="lv"/>
        </w:rPr>
        <w:t>dienas). Slikta dūša biežāk radās pirmajā ciklā, un, sākot no 2.</w:t>
      </w:r>
      <w:r w:rsidRPr="00657534">
        <w:rPr>
          <w:rFonts w:cs="Times New Roman"/>
          <w:lang w:val="lv"/>
        </w:rPr>
        <w:t> </w:t>
      </w:r>
      <w:r w:rsidRPr="000435ED">
        <w:rPr>
          <w:rFonts w:cs="Times New Roman"/>
          <w:lang w:val="lv"/>
        </w:rPr>
        <w:t>cikla, sliktas dūšas sastopamība parasti bija mazāka turpmākajos ciklos (tas ir, laika gaitā). Profilaktisku terapiju pret sliktu dūšu parakstīja 12 (5</w:t>
      </w:r>
      <w:r w:rsidRPr="00657534">
        <w:rPr>
          <w:rFonts w:cs="Times New Roman"/>
          <w:lang w:val="lv"/>
        </w:rPr>
        <w:t> </w:t>
      </w:r>
      <w:r w:rsidRPr="000435ED">
        <w:rPr>
          <w:rFonts w:cs="Times New Roman"/>
          <w:lang w:val="lv"/>
        </w:rPr>
        <w:t>%) pētāmajām personām elacestranta grupā, un 28 (11,8</w:t>
      </w:r>
      <w:r w:rsidRPr="00657534">
        <w:rPr>
          <w:rFonts w:cs="Times New Roman"/>
          <w:lang w:val="lv"/>
        </w:rPr>
        <w:t> %</w:t>
      </w:r>
      <w:r w:rsidRPr="000435ED">
        <w:rPr>
          <w:rFonts w:cs="Times New Roman"/>
          <w:lang w:val="lv"/>
        </w:rPr>
        <w:t>) saņēma pretvemšanas līdzekli sliktas dūšas ārstēšanai terapijas saņemšanas periodā.</w:t>
      </w:r>
    </w:p>
    <w:p w14:paraId="37807C62" w14:textId="77777777" w:rsidR="00D368AC" w:rsidRPr="000435ED" w:rsidRDefault="00D368AC" w:rsidP="001209F2">
      <w:pPr>
        <w:rPr>
          <w:rFonts w:cs="Times New Roman"/>
          <w:iCs/>
          <w:lang w:val="lv"/>
        </w:rPr>
      </w:pPr>
    </w:p>
    <w:p w14:paraId="57308268" w14:textId="77777777" w:rsidR="00D368AC" w:rsidRPr="000435ED" w:rsidRDefault="00D368AC" w:rsidP="001209F2">
      <w:pPr>
        <w:keepNext/>
        <w:rPr>
          <w:rFonts w:cs="Times New Roman"/>
          <w:i/>
          <w:lang w:val="lv"/>
        </w:rPr>
      </w:pPr>
      <w:r w:rsidRPr="000435ED">
        <w:rPr>
          <w:rFonts w:cs="Times New Roman"/>
          <w:i/>
          <w:iCs/>
          <w:lang w:val="lv"/>
        </w:rPr>
        <w:t>Gados vecāki cilvēki</w:t>
      </w:r>
    </w:p>
    <w:p w14:paraId="7B07C291" w14:textId="77777777" w:rsidR="00D368AC" w:rsidRPr="000435ED" w:rsidRDefault="00D368AC" w:rsidP="001209F2">
      <w:pPr>
        <w:autoSpaceDE w:val="0"/>
        <w:adjustRightInd w:val="0"/>
        <w:rPr>
          <w:rFonts w:cs="Times New Roman"/>
          <w:lang w:val="lv"/>
        </w:rPr>
      </w:pPr>
      <w:r w:rsidRPr="000435ED">
        <w:rPr>
          <w:rFonts w:cs="Times New Roman"/>
          <w:lang w:val="lv"/>
        </w:rPr>
        <w:t>Pētījumā RAD1901-308 104</w:t>
      </w:r>
      <w:r w:rsidRPr="00657534">
        <w:rPr>
          <w:rFonts w:cs="Times New Roman"/>
          <w:lang w:val="lv"/>
        </w:rPr>
        <w:t> </w:t>
      </w:r>
      <w:r w:rsidRPr="000435ED">
        <w:rPr>
          <w:rFonts w:cs="Times New Roman"/>
          <w:lang w:val="lv"/>
        </w:rPr>
        <w:t>pacienti, kuri saņēma elacestrantu, bija≥ 65 gadus veci un 40 pacienti bija ≥ 75 gadus veci. Kuņģa un zarnu trakta traucējumus biežāk ziņoja ≥</w:t>
      </w:r>
      <w:r w:rsidRPr="00657534">
        <w:rPr>
          <w:rFonts w:cs="Times New Roman"/>
          <w:lang w:val="lv"/>
        </w:rPr>
        <w:t> </w:t>
      </w:r>
      <w:r w:rsidRPr="000435ED">
        <w:rPr>
          <w:rFonts w:cs="Times New Roman"/>
          <w:lang w:val="lv"/>
        </w:rPr>
        <w:t>75</w:t>
      </w:r>
      <w:r w:rsidRPr="00657534">
        <w:rPr>
          <w:rFonts w:cs="Times New Roman"/>
          <w:lang w:val="lv"/>
        </w:rPr>
        <w:t> </w:t>
      </w:r>
      <w:r w:rsidRPr="000435ED">
        <w:rPr>
          <w:rFonts w:cs="Times New Roman"/>
          <w:lang w:val="lv"/>
        </w:rPr>
        <w:t>gadu veciem pacientiem. Ārstēšanas izraisītu nevēlamo blakusparādību uzraudzībai, ko veic ārstējošais ārsts, ir jāietver pacienta vecums un blakusslimības, izvēloties personalizētu ārstēšanu.</w:t>
      </w:r>
    </w:p>
    <w:p w14:paraId="73C03F5D" w14:textId="77777777" w:rsidR="00D368AC" w:rsidRPr="000435ED" w:rsidRDefault="00D368AC" w:rsidP="001209F2">
      <w:pPr>
        <w:autoSpaceDE w:val="0"/>
        <w:adjustRightInd w:val="0"/>
        <w:rPr>
          <w:rFonts w:cs="Times New Roman"/>
          <w:lang w:val="lv"/>
        </w:rPr>
      </w:pPr>
    </w:p>
    <w:p w14:paraId="314BDB61" w14:textId="77777777" w:rsidR="00D368AC" w:rsidRPr="000435ED" w:rsidRDefault="00D368AC" w:rsidP="001209F2">
      <w:pPr>
        <w:keepNext/>
        <w:autoSpaceDE w:val="0"/>
        <w:adjustRightInd w:val="0"/>
        <w:rPr>
          <w:rFonts w:cs="Times New Roman"/>
          <w:u w:val="single"/>
          <w:lang w:val="lv"/>
        </w:rPr>
      </w:pPr>
      <w:r w:rsidRPr="000435ED">
        <w:rPr>
          <w:rFonts w:cs="Times New Roman"/>
          <w:u w:val="single"/>
          <w:lang w:val="lv"/>
        </w:rPr>
        <w:t>Ziņošana par iespējamām nevēlamām blakusparādībām</w:t>
      </w:r>
    </w:p>
    <w:p w14:paraId="462BF72C" w14:textId="77777777" w:rsidR="00D368AC" w:rsidRPr="000435ED" w:rsidRDefault="00D368AC" w:rsidP="001209F2">
      <w:pPr>
        <w:autoSpaceDE w:val="0"/>
        <w:adjustRightInd w:val="0"/>
        <w:rPr>
          <w:rFonts w:cs="Times New Roman"/>
          <w:lang w:val="lv"/>
        </w:rPr>
      </w:pPr>
      <w:r w:rsidRPr="000435ED">
        <w:rPr>
          <w:rFonts w:cs="Times New Roman"/>
          <w:lang w:val="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3" w:history="1">
        <w:r w:rsidRPr="000435ED">
          <w:rPr>
            <w:rStyle w:val="Hyperlink"/>
            <w:rFonts w:cs="Times New Roman"/>
            <w:highlight w:val="lightGray"/>
            <w:lang w:val="lv"/>
          </w:rPr>
          <w:t>V pielikumā</w:t>
        </w:r>
      </w:hyperlink>
      <w:r w:rsidRPr="000435ED">
        <w:rPr>
          <w:rFonts w:cs="Times New Roman"/>
          <w:highlight w:val="lightGray"/>
          <w:lang w:val="lv"/>
        </w:rPr>
        <w:t xml:space="preserve"> minēto nacionālās ziņošanas sistēmas kontaktinformāciju.</w:t>
      </w:r>
    </w:p>
    <w:p w14:paraId="1FB63225" w14:textId="77777777" w:rsidR="00D368AC" w:rsidRPr="000435ED" w:rsidRDefault="00D368AC" w:rsidP="001209F2">
      <w:pPr>
        <w:autoSpaceDE w:val="0"/>
        <w:adjustRightInd w:val="0"/>
        <w:rPr>
          <w:rFonts w:cs="Times New Roman"/>
          <w:lang w:val="lv"/>
        </w:rPr>
      </w:pPr>
    </w:p>
    <w:p w14:paraId="2BAE8325" w14:textId="77777777" w:rsidR="00D368AC" w:rsidRPr="000435ED" w:rsidRDefault="00D368AC" w:rsidP="001209F2">
      <w:pPr>
        <w:keepNext/>
        <w:ind w:left="567" w:hanging="567"/>
        <w:rPr>
          <w:rFonts w:cs="Times New Roman"/>
          <w:lang w:val="lv"/>
        </w:rPr>
      </w:pPr>
      <w:r w:rsidRPr="000435ED">
        <w:rPr>
          <w:rFonts w:cs="Times New Roman"/>
          <w:b/>
          <w:bCs/>
          <w:lang w:val="lv"/>
        </w:rPr>
        <w:t>4.9.</w:t>
      </w:r>
      <w:r w:rsidRPr="000435ED">
        <w:rPr>
          <w:rFonts w:cs="Times New Roman"/>
          <w:b/>
          <w:bCs/>
          <w:lang w:val="lv"/>
        </w:rPr>
        <w:tab/>
        <w:t>Pārdozēšana</w:t>
      </w:r>
    </w:p>
    <w:p w14:paraId="60E9E3C7" w14:textId="77777777" w:rsidR="00D368AC" w:rsidRPr="000435ED" w:rsidRDefault="00D368AC" w:rsidP="001209F2">
      <w:pPr>
        <w:keepNext/>
        <w:rPr>
          <w:rFonts w:cs="Times New Roman"/>
          <w:lang w:val="lv"/>
        </w:rPr>
      </w:pPr>
    </w:p>
    <w:p w14:paraId="07D4321F" w14:textId="77777777" w:rsidR="00D368AC" w:rsidRPr="000435ED" w:rsidRDefault="00D368AC" w:rsidP="001209F2">
      <w:pPr>
        <w:rPr>
          <w:rFonts w:cs="Times New Roman"/>
          <w:lang w:val="lv"/>
        </w:rPr>
      </w:pPr>
      <w:r w:rsidRPr="000435ED">
        <w:rPr>
          <w:rFonts w:cs="Times New Roman"/>
          <w:lang w:val="lv"/>
        </w:rPr>
        <w:t>Augstākā ORSERDU deva, ko lietoja klīniskajos pētījumos, bija 1000</w:t>
      </w:r>
      <w:r w:rsidRPr="00657534">
        <w:rPr>
          <w:rFonts w:cs="Times New Roman"/>
          <w:lang w:val="lv"/>
        </w:rPr>
        <w:t> </w:t>
      </w:r>
      <w:r w:rsidRPr="000435ED">
        <w:rPr>
          <w:rFonts w:cs="Times New Roman"/>
          <w:lang w:val="lv"/>
        </w:rPr>
        <w:t>mg dienā. Nevēlamās blakusparādības, par kurām ziņoja saistībā ar devām, kas bija augstākas par ieteikto devu, bija atbilstošas jau noteiktajam drošuma profilam (skatīt 4.8.</w:t>
      </w:r>
      <w:r w:rsidRPr="00657534">
        <w:rPr>
          <w:rFonts w:cs="Times New Roman"/>
          <w:lang w:val="lv"/>
        </w:rPr>
        <w:t> </w:t>
      </w:r>
      <w:r w:rsidRPr="000435ED">
        <w:rPr>
          <w:rFonts w:cs="Times New Roman"/>
          <w:lang w:val="lv"/>
        </w:rPr>
        <w:t>apakšpunktu). Kuņģa un zarnu trakta traucējumu (vēdera sāpes, slikta dūša, dispepsija un vemšana) biežums un smaguma pakāpe šķietami bija saistīta ar devas lielumu. ORSERDU pārdozēšanas ārstēšanai nav zināma antidota. Pārdozēšanas gadījumā pacienti ir rūpīgi jāuzrauga un jāpiemēro atbalstoša terapija.</w:t>
      </w:r>
    </w:p>
    <w:p w14:paraId="72938728" w14:textId="77777777" w:rsidR="00D368AC" w:rsidRPr="000435ED" w:rsidRDefault="00D368AC" w:rsidP="001209F2">
      <w:pPr>
        <w:rPr>
          <w:rFonts w:cs="Times New Roman"/>
          <w:iCs/>
          <w:lang w:val="lv"/>
        </w:rPr>
      </w:pPr>
    </w:p>
    <w:p w14:paraId="20B4F6B4" w14:textId="77777777" w:rsidR="00D368AC" w:rsidRPr="000435ED" w:rsidRDefault="00D368AC" w:rsidP="001209F2">
      <w:pPr>
        <w:rPr>
          <w:rFonts w:cs="Times New Roman"/>
          <w:lang w:val="lv"/>
        </w:rPr>
      </w:pPr>
    </w:p>
    <w:p w14:paraId="596923E4" w14:textId="77777777" w:rsidR="00D368AC" w:rsidRPr="000435ED" w:rsidRDefault="00D368AC" w:rsidP="001209F2">
      <w:pPr>
        <w:keepNext/>
        <w:ind w:left="567" w:hanging="567"/>
        <w:rPr>
          <w:rFonts w:cs="Times New Roman"/>
          <w:lang w:val="lv"/>
        </w:rPr>
      </w:pPr>
      <w:r w:rsidRPr="000435ED">
        <w:rPr>
          <w:rFonts w:cs="Times New Roman"/>
          <w:b/>
          <w:bCs/>
          <w:lang w:val="lv"/>
        </w:rPr>
        <w:t>5.</w:t>
      </w:r>
      <w:r w:rsidRPr="000435ED">
        <w:rPr>
          <w:rFonts w:cs="Times New Roman"/>
          <w:b/>
          <w:bCs/>
          <w:lang w:val="lv"/>
        </w:rPr>
        <w:tab/>
        <w:t>FARMAKOLOĢISKĀS ĪPAŠĪBAS</w:t>
      </w:r>
    </w:p>
    <w:p w14:paraId="3192CD20" w14:textId="77777777" w:rsidR="00D368AC" w:rsidRPr="000435ED" w:rsidRDefault="00D368AC" w:rsidP="001209F2">
      <w:pPr>
        <w:keepNext/>
        <w:rPr>
          <w:rFonts w:cs="Times New Roman"/>
          <w:lang w:val="lv"/>
        </w:rPr>
      </w:pPr>
    </w:p>
    <w:p w14:paraId="67D422A8" w14:textId="77777777" w:rsidR="00D368AC" w:rsidRPr="000435ED" w:rsidRDefault="00D368AC" w:rsidP="001209F2">
      <w:pPr>
        <w:keepNext/>
        <w:ind w:left="567" w:hanging="567"/>
        <w:rPr>
          <w:rFonts w:cs="Times New Roman"/>
          <w:lang w:val="lv"/>
        </w:rPr>
      </w:pPr>
      <w:r w:rsidRPr="000435ED">
        <w:rPr>
          <w:rFonts w:cs="Times New Roman"/>
          <w:b/>
          <w:bCs/>
          <w:lang w:val="lv"/>
        </w:rPr>
        <w:t>5.1.</w:t>
      </w:r>
      <w:r w:rsidRPr="000435ED">
        <w:rPr>
          <w:rFonts w:cs="Times New Roman"/>
          <w:b/>
          <w:bCs/>
          <w:lang w:val="lv"/>
        </w:rPr>
        <w:tab/>
        <w:t>Farmakodinamiskās īpašības</w:t>
      </w:r>
    </w:p>
    <w:p w14:paraId="504285A9" w14:textId="77777777" w:rsidR="00D368AC" w:rsidRPr="000435ED" w:rsidRDefault="00D368AC" w:rsidP="001209F2">
      <w:pPr>
        <w:keepNext/>
        <w:rPr>
          <w:rFonts w:cs="Times New Roman"/>
          <w:lang w:val="lv"/>
        </w:rPr>
      </w:pPr>
    </w:p>
    <w:p w14:paraId="230E7D30" w14:textId="77777777" w:rsidR="00D368AC" w:rsidRPr="000435ED" w:rsidRDefault="00D368AC" w:rsidP="001209F2">
      <w:pPr>
        <w:keepNext/>
        <w:rPr>
          <w:rFonts w:cs="Times New Roman"/>
          <w:lang w:val="lv"/>
        </w:rPr>
      </w:pPr>
      <w:r w:rsidRPr="000435ED">
        <w:rPr>
          <w:rFonts w:cs="Times New Roman"/>
          <w:lang w:val="lv"/>
        </w:rPr>
        <w:t>Farmakoterapeitiskā grupa: endokrīnās terapijas līdzekļi, antiestrogēni, ATĶ kods: L02BA04.</w:t>
      </w:r>
    </w:p>
    <w:p w14:paraId="7DE55747" w14:textId="77777777" w:rsidR="00D368AC" w:rsidRPr="000435ED" w:rsidRDefault="00D368AC" w:rsidP="001209F2">
      <w:pPr>
        <w:rPr>
          <w:rFonts w:cs="Times New Roman"/>
          <w:lang w:val="lv"/>
        </w:rPr>
      </w:pPr>
    </w:p>
    <w:p w14:paraId="62522B83" w14:textId="77777777" w:rsidR="00D368AC" w:rsidRPr="000435ED" w:rsidRDefault="00D368AC" w:rsidP="001209F2">
      <w:pPr>
        <w:keepNext/>
        <w:autoSpaceDE w:val="0"/>
        <w:adjustRightInd w:val="0"/>
        <w:rPr>
          <w:rFonts w:cs="Times New Roman"/>
          <w:lang w:val="lv"/>
        </w:rPr>
      </w:pPr>
      <w:r w:rsidRPr="000435ED">
        <w:rPr>
          <w:rFonts w:cs="Times New Roman"/>
          <w:u w:val="single"/>
          <w:lang w:val="lv"/>
        </w:rPr>
        <w:t>Darbības mehānisms</w:t>
      </w:r>
    </w:p>
    <w:p w14:paraId="055C3003" w14:textId="77777777" w:rsidR="00D368AC" w:rsidRPr="000435ED" w:rsidRDefault="00D368AC" w:rsidP="001209F2">
      <w:pPr>
        <w:keepNext/>
        <w:rPr>
          <w:rFonts w:cs="Times New Roman"/>
          <w:lang w:val="lv"/>
        </w:rPr>
      </w:pPr>
    </w:p>
    <w:p w14:paraId="3CAA9A63" w14:textId="77777777" w:rsidR="00D368AC" w:rsidRPr="000435ED" w:rsidRDefault="00D368AC" w:rsidP="001209F2">
      <w:pPr>
        <w:numPr>
          <w:ilvl w:val="12"/>
          <w:numId w:val="0"/>
        </w:numPr>
        <w:ind w:right="-2"/>
        <w:rPr>
          <w:rFonts w:cs="Times New Roman"/>
          <w:lang w:val="lv"/>
        </w:rPr>
      </w:pPr>
      <w:r w:rsidRPr="000435ED">
        <w:rPr>
          <w:rFonts w:cs="Times New Roman"/>
          <w:lang w:val="lv"/>
        </w:rPr>
        <w:t>Elacestrants, tetrahidronaftalīna savienojums ir spēcīgs, selektīvs un iekšķīgi aktīvs estrogēnu receptoru α (ERα) antagonists un noārdītājs.</w:t>
      </w:r>
    </w:p>
    <w:p w14:paraId="77F1A3C0" w14:textId="77777777" w:rsidR="00D368AC" w:rsidRPr="000435ED" w:rsidRDefault="00D368AC" w:rsidP="001209F2">
      <w:pPr>
        <w:numPr>
          <w:ilvl w:val="12"/>
          <w:numId w:val="0"/>
        </w:numPr>
        <w:ind w:right="-2"/>
        <w:rPr>
          <w:rFonts w:cs="Times New Roman"/>
          <w:lang w:val="lv"/>
        </w:rPr>
      </w:pPr>
    </w:p>
    <w:p w14:paraId="0C23EA26" w14:textId="77777777" w:rsidR="00D368AC" w:rsidRPr="000435ED" w:rsidRDefault="00D368AC" w:rsidP="001209F2">
      <w:pPr>
        <w:keepNext/>
        <w:autoSpaceDE w:val="0"/>
        <w:adjustRightInd w:val="0"/>
        <w:rPr>
          <w:rFonts w:cs="Times New Roman"/>
          <w:u w:val="single"/>
          <w:lang w:val="lv"/>
        </w:rPr>
      </w:pPr>
      <w:r w:rsidRPr="000435ED">
        <w:rPr>
          <w:rFonts w:cs="Times New Roman"/>
          <w:u w:val="single"/>
          <w:lang w:val="lv"/>
        </w:rPr>
        <w:t>Farmakodinamiskā iedarbība</w:t>
      </w:r>
    </w:p>
    <w:p w14:paraId="58DA6EC6" w14:textId="77777777" w:rsidR="00D368AC" w:rsidRPr="000435ED" w:rsidRDefault="00D368AC" w:rsidP="001209F2">
      <w:pPr>
        <w:keepNext/>
        <w:autoSpaceDE w:val="0"/>
        <w:adjustRightInd w:val="0"/>
        <w:rPr>
          <w:rFonts w:cs="Times New Roman"/>
          <w:lang w:val="lv"/>
        </w:rPr>
      </w:pPr>
    </w:p>
    <w:p w14:paraId="4ED879E5" w14:textId="77777777" w:rsidR="00D368AC" w:rsidRPr="000435ED" w:rsidRDefault="00D368AC" w:rsidP="001209F2">
      <w:pPr>
        <w:ind w:right="-2"/>
        <w:rPr>
          <w:rFonts w:cs="Times New Roman"/>
          <w:b/>
          <w:bCs/>
          <w:i/>
          <w:iCs/>
          <w:u w:val="single"/>
          <w:lang w:val="lv"/>
        </w:rPr>
      </w:pPr>
      <w:r w:rsidRPr="000435ED">
        <w:rPr>
          <w:rFonts w:cs="Times New Roman"/>
          <w:lang w:val="lv"/>
        </w:rPr>
        <w:t>Elacestrants inhibē estradiolatkarīgu un neatkarīgu ERα pozitīvu krūts vēža šūnu augšanu, ieskaitot modeļos, kas satur estrogēna receptora 1 (</w:t>
      </w:r>
      <w:r w:rsidRPr="000435ED">
        <w:rPr>
          <w:rFonts w:cs="Times New Roman"/>
          <w:i/>
          <w:iCs/>
          <w:lang w:val="lv"/>
        </w:rPr>
        <w:t>ESR1</w:t>
      </w:r>
      <w:r w:rsidRPr="000435ED">
        <w:rPr>
          <w:rFonts w:cs="Times New Roman"/>
          <w:lang w:val="lv"/>
        </w:rPr>
        <w:t xml:space="preserve">) gēnu mutācijas. Elacestrants uzrāda iedarbīgu pretaudzēju aktivitāti no pacientiem, kuri iepriekš saņēmuši atkārtotu endokrīnu terapiju, iegūtos ksenotransplantāta modeļos, kas satur savvaļas tipa </w:t>
      </w:r>
      <w:r w:rsidRPr="000435ED">
        <w:rPr>
          <w:rFonts w:cs="Times New Roman"/>
          <w:i/>
          <w:iCs/>
          <w:lang w:val="lv"/>
        </w:rPr>
        <w:t>ESR1</w:t>
      </w:r>
      <w:r w:rsidRPr="000435ED">
        <w:rPr>
          <w:rFonts w:cs="Times New Roman"/>
          <w:lang w:val="lv"/>
        </w:rPr>
        <w:t xml:space="preserve"> vai </w:t>
      </w:r>
      <w:r w:rsidRPr="000435ED">
        <w:rPr>
          <w:rFonts w:cs="Times New Roman"/>
          <w:i/>
          <w:iCs/>
          <w:lang w:val="lv"/>
        </w:rPr>
        <w:t>ESR1</w:t>
      </w:r>
      <w:r w:rsidRPr="000435ED">
        <w:rPr>
          <w:rFonts w:cs="Times New Roman"/>
          <w:lang w:val="lv"/>
        </w:rPr>
        <w:t xml:space="preserve"> gēnu mutācijas ligandu saistošajā domēnā.</w:t>
      </w:r>
    </w:p>
    <w:p w14:paraId="61C92978" w14:textId="77777777" w:rsidR="00D368AC" w:rsidRPr="000435ED" w:rsidRDefault="00D368AC" w:rsidP="001209F2">
      <w:pPr>
        <w:numPr>
          <w:ilvl w:val="12"/>
          <w:numId w:val="0"/>
        </w:numPr>
        <w:ind w:right="-2"/>
        <w:rPr>
          <w:rFonts w:cs="Times New Roman"/>
          <w:lang w:val="lv"/>
        </w:rPr>
      </w:pPr>
    </w:p>
    <w:p w14:paraId="7D48D448" w14:textId="77777777" w:rsidR="00D368AC" w:rsidRPr="000435ED" w:rsidRDefault="00D368AC" w:rsidP="001209F2">
      <w:pPr>
        <w:autoSpaceDE w:val="0"/>
        <w:adjustRightInd w:val="0"/>
        <w:rPr>
          <w:rFonts w:cs="Times New Roman"/>
          <w:lang w:val="lv"/>
        </w:rPr>
      </w:pPr>
      <w:r w:rsidRPr="000435ED">
        <w:rPr>
          <w:rFonts w:cs="Times New Roman"/>
          <w:lang w:val="lv"/>
        </w:rPr>
        <w:t>Pacientiem ar ER+ izplatījušos krūts vēzi ar mediāni 2,5 iepriekšējām endokrīnās terapijas līnijām, kuri saņēma elacestranta dihidrohlorīdu 400</w:t>
      </w:r>
      <w:r w:rsidRPr="00657534">
        <w:rPr>
          <w:rFonts w:cs="Times New Roman"/>
          <w:lang w:val="lv"/>
        </w:rPr>
        <w:t> </w:t>
      </w:r>
      <w:r w:rsidRPr="000435ED">
        <w:rPr>
          <w:rFonts w:cs="Times New Roman"/>
          <w:lang w:val="lv"/>
        </w:rPr>
        <w:t>mg (345</w:t>
      </w:r>
      <w:r w:rsidRPr="00657534">
        <w:rPr>
          <w:rFonts w:cs="Times New Roman"/>
          <w:lang w:val="lv"/>
        </w:rPr>
        <w:t> </w:t>
      </w:r>
      <w:r w:rsidRPr="000435ED">
        <w:rPr>
          <w:rFonts w:cs="Times New Roman"/>
          <w:lang w:val="lv"/>
        </w:rPr>
        <w:t>mg elacestranta) katru dienu, samazinājuma mediāna 16α-18F-fluor-17β-estradiola (FES) uzņemšanā, salīdzinot ar sākumstāvokli, 14.</w:t>
      </w:r>
      <w:r w:rsidRPr="00657534">
        <w:rPr>
          <w:rFonts w:cs="Times New Roman"/>
          <w:lang w:val="lv"/>
        </w:rPr>
        <w:t> </w:t>
      </w:r>
      <w:r w:rsidRPr="000435ED">
        <w:rPr>
          <w:rFonts w:cs="Times New Roman"/>
          <w:lang w:val="lv"/>
        </w:rPr>
        <w:t>Dienā bija 88,7</w:t>
      </w:r>
      <w:r w:rsidRPr="00657534">
        <w:rPr>
          <w:rFonts w:cs="Times New Roman"/>
          <w:lang w:val="lv"/>
        </w:rPr>
        <w:t> </w:t>
      </w:r>
      <w:r w:rsidRPr="000435ED">
        <w:rPr>
          <w:rFonts w:cs="Times New Roman"/>
          <w:lang w:val="lv"/>
        </w:rPr>
        <w:t>%, demonstrējot samazinātu ER pieejamību un pretaudzēja aktivitāti, nosakot pēc FES-PET/CT, pacientiem ar iepriekšējām endokrīno līdzekļu terapijām.</w:t>
      </w:r>
    </w:p>
    <w:p w14:paraId="6E04B960" w14:textId="77777777" w:rsidR="00D368AC" w:rsidRPr="000435ED" w:rsidRDefault="00D368AC" w:rsidP="001209F2">
      <w:pPr>
        <w:numPr>
          <w:ilvl w:val="12"/>
          <w:numId w:val="0"/>
        </w:numPr>
        <w:ind w:right="-2"/>
        <w:rPr>
          <w:rFonts w:cs="Times New Roman"/>
          <w:lang w:val="lv"/>
        </w:rPr>
      </w:pPr>
    </w:p>
    <w:p w14:paraId="46489561" w14:textId="77777777" w:rsidR="00D368AC" w:rsidRPr="000435ED" w:rsidRDefault="00D368AC" w:rsidP="001209F2">
      <w:pPr>
        <w:keepNext/>
        <w:autoSpaceDE w:val="0"/>
        <w:adjustRightInd w:val="0"/>
        <w:rPr>
          <w:rFonts w:cs="Times New Roman"/>
          <w:u w:val="single"/>
          <w:lang w:val="lv"/>
        </w:rPr>
      </w:pPr>
      <w:r w:rsidRPr="000435ED">
        <w:rPr>
          <w:rFonts w:cs="Times New Roman"/>
          <w:u w:val="single"/>
          <w:lang w:val="lv"/>
        </w:rPr>
        <w:t>Klīniskā efektivitāte un drošums</w:t>
      </w:r>
    </w:p>
    <w:p w14:paraId="69978DAA" w14:textId="77777777" w:rsidR="00D368AC" w:rsidRPr="000435ED" w:rsidRDefault="00D368AC" w:rsidP="001209F2">
      <w:pPr>
        <w:keepNext/>
        <w:autoSpaceDE w:val="0"/>
        <w:adjustRightInd w:val="0"/>
        <w:rPr>
          <w:rFonts w:cs="Times New Roman"/>
          <w:lang w:val="lv"/>
        </w:rPr>
      </w:pPr>
    </w:p>
    <w:p w14:paraId="7622B461" w14:textId="77777777" w:rsidR="00D368AC" w:rsidRPr="000435ED" w:rsidRDefault="00D368AC" w:rsidP="001209F2">
      <w:pPr>
        <w:rPr>
          <w:rFonts w:cs="Times New Roman"/>
          <w:lang w:val="lv"/>
        </w:rPr>
      </w:pPr>
      <w:r w:rsidRPr="000435ED">
        <w:rPr>
          <w:rFonts w:cs="Times New Roman"/>
          <w:lang w:val="lv"/>
        </w:rPr>
        <w:t xml:space="preserve">ORSERDU efektivitāte un drošums pacientiem ar ER+/HER2- izplatījušos krūts vēzi pēc iepriekšējas endokrīno līdzekļu terapijas kombinācijā ar CDK4/6 inhibitoru tika izvērtēts pētījumā RAD1901-308, kas ir randomizēts, atklāts, aktīvā salīdzinātāja, daudzcentru pētījums, kurā salīdzināja ORSERDU ar </w:t>
      </w:r>
      <w:bookmarkStart w:id="9" w:name="_Hlk140695002"/>
      <w:r w:rsidRPr="000435ED">
        <w:rPr>
          <w:rFonts w:cs="Times New Roman"/>
          <w:lang w:val="lv"/>
        </w:rPr>
        <w:t>standarta aprūpi (</w:t>
      </w:r>
      <w:r w:rsidRPr="000435ED">
        <w:rPr>
          <w:rFonts w:cs="Times New Roman"/>
          <w:i/>
          <w:iCs/>
          <w:lang w:val="lv"/>
        </w:rPr>
        <w:t xml:space="preserve">standard of care, </w:t>
      </w:r>
      <w:bookmarkEnd w:id="9"/>
      <w:r w:rsidRPr="000435ED">
        <w:rPr>
          <w:rFonts w:cs="Times New Roman"/>
          <w:lang w:val="lv"/>
        </w:rPr>
        <w:t>SOC) (fulvestrants pacientiem, kuri iepriekš bija saņēmuši aromatāzes inhibitorus metastātiskas slimības ārstēšanai vai aromatāzes inhibitori pacientiem, kuri saņēma fulvestrantu metastātiskas slimības ārstēšanai). Piemēroti pacienti iekļāva sievietes pēcmenopauzes periodā un vīriešus, kuru slimība bija recidivējusi vai progresējusi, lietojot vismaz 1 un ne vairāk kā 2 iepriekšējas endokrīno līdzekļu terapijas līnijas. Visiem pacientiem bija jābūt Austrumu kooperatīvās onkoloģijas grupas (</w:t>
      </w:r>
      <w:r w:rsidRPr="000435ED">
        <w:rPr>
          <w:rFonts w:cs="Times New Roman"/>
          <w:i/>
          <w:iCs/>
          <w:lang w:val="lv"/>
        </w:rPr>
        <w:t>Eastern Cooperative Oncology Group,</w:t>
      </w:r>
      <w:r w:rsidRPr="00E64C1E">
        <w:rPr>
          <w:rFonts w:cs="Times New Roman"/>
          <w:color w:val="000000"/>
          <w:shd w:val="clear" w:color="auto" w:fill="FFFFFF"/>
          <w:lang w:val="lv"/>
        </w:rPr>
        <w:t xml:space="preserve"> </w:t>
      </w:r>
      <w:r w:rsidRPr="000435ED">
        <w:rPr>
          <w:rFonts w:cs="Times New Roman"/>
          <w:lang w:val="lv"/>
        </w:rPr>
        <w:t>ECOG) veiktspējas statusam 0 vai 1, un izvērtējamiem bojājumiem atbilstoši atbildes reakcijas izvērtēšanas kritērijiem blīvos audzējos (</w:t>
      </w:r>
      <w:r w:rsidRPr="000435ED">
        <w:rPr>
          <w:rFonts w:cs="Times New Roman"/>
          <w:i/>
          <w:iCs/>
          <w:lang w:val="lv"/>
        </w:rPr>
        <w:t>Response Evaluation Criteria in Solid Tumors,</w:t>
      </w:r>
      <w:r w:rsidRPr="00E64C1E">
        <w:rPr>
          <w:rFonts w:cs="Times New Roman"/>
          <w:color w:val="000000"/>
          <w:shd w:val="clear" w:color="auto" w:fill="FFFFFF"/>
          <w:lang w:val="lv"/>
        </w:rPr>
        <w:t xml:space="preserve"> </w:t>
      </w:r>
      <w:r w:rsidRPr="000435ED">
        <w:rPr>
          <w:rFonts w:cs="Times New Roman"/>
          <w:lang w:val="lv"/>
        </w:rPr>
        <w:t>RECIST) versijas 1.1, tas ir, izmērāma slimība vai slimība tikai kaulos ar izmērāmiem bojājumiem. Iepriekšējām endokrīno līdzekļu terapijām bija jāiekļauj CDK4/6 inhibitora līdzekļa terapija un ne vairāk kā 1 iepriekšēja citotoksiskas ķīmijterapijas līnija metastātiska krūts vēža ārstēšanai. Pacientiem bija jābūt piemērotiem endokrīno līdzekļu monoterapijas kandidātiem. Netika iekļauti pacienti ar simptomātisku metastātisku iekšējo orgānu slimību, pacienti ar sirds blakusslimībām un pacienti smagiem aknu darbības traucējumiem.</w:t>
      </w:r>
    </w:p>
    <w:p w14:paraId="2C6EF695" w14:textId="77777777" w:rsidR="00D368AC" w:rsidRPr="000435ED" w:rsidRDefault="00D368AC" w:rsidP="001209F2">
      <w:pPr>
        <w:rPr>
          <w:rFonts w:cs="Times New Roman"/>
          <w:lang w:val="lv"/>
        </w:rPr>
      </w:pPr>
    </w:p>
    <w:p w14:paraId="37F68A05" w14:textId="77777777" w:rsidR="00D368AC" w:rsidRPr="000435ED" w:rsidRDefault="00D368AC" w:rsidP="001209F2">
      <w:pPr>
        <w:rPr>
          <w:rFonts w:cs="Times New Roman"/>
          <w:lang w:val="lv"/>
        </w:rPr>
      </w:pPr>
      <w:r w:rsidRPr="000435ED">
        <w:rPr>
          <w:rFonts w:cs="Times New Roman"/>
          <w:lang w:val="lv"/>
        </w:rPr>
        <w:t>Pavisam 478</w:t>
      </w:r>
      <w:r w:rsidRPr="00657534">
        <w:rPr>
          <w:rFonts w:cs="Times New Roman"/>
          <w:lang w:val="lv"/>
        </w:rPr>
        <w:t> </w:t>
      </w:r>
      <w:r w:rsidRPr="000435ED">
        <w:rPr>
          <w:rFonts w:cs="Times New Roman"/>
          <w:lang w:val="lv"/>
        </w:rPr>
        <w:t>pacienti tika randomizēti attiecībā 1:1 ikdienas iekšķīga 400</w:t>
      </w:r>
      <w:r w:rsidRPr="00657534">
        <w:rPr>
          <w:rFonts w:cs="Times New Roman"/>
          <w:lang w:val="lv"/>
        </w:rPr>
        <w:t> </w:t>
      </w:r>
      <w:r w:rsidRPr="000435ED">
        <w:rPr>
          <w:rFonts w:cs="Times New Roman"/>
          <w:lang w:val="lv"/>
        </w:rPr>
        <w:t>mg elacestranta dihidrohlorīda (345</w:t>
      </w:r>
      <w:r w:rsidRPr="00657534">
        <w:rPr>
          <w:rFonts w:cs="Times New Roman"/>
          <w:lang w:val="lv"/>
        </w:rPr>
        <w:t> </w:t>
      </w:r>
      <w:r w:rsidRPr="000435ED">
        <w:rPr>
          <w:rFonts w:cs="Times New Roman"/>
          <w:lang w:val="lv"/>
        </w:rPr>
        <w:t>mg elacestranta) lietošanai vai standarta aprūpei (</w:t>
      </w:r>
      <w:r w:rsidRPr="000435ED">
        <w:rPr>
          <w:rFonts w:cs="Times New Roman"/>
          <w:i/>
          <w:iCs/>
          <w:lang w:val="lv"/>
        </w:rPr>
        <w:t xml:space="preserve">standard of care, </w:t>
      </w:r>
      <w:r w:rsidRPr="000435ED">
        <w:rPr>
          <w:rFonts w:cs="Times New Roman"/>
          <w:lang w:val="lv"/>
        </w:rPr>
        <w:t>SOC) (239</w:t>
      </w:r>
      <w:r w:rsidRPr="00657534">
        <w:rPr>
          <w:rFonts w:cs="Times New Roman"/>
          <w:lang w:val="lv"/>
        </w:rPr>
        <w:t> </w:t>
      </w:r>
      <w:r w:rsidRPr="000435ED">
        <w:rPr>
          <w:rFonts w:cs="Times New Roman"/>
          <w:lang w:val="lv"/>
        </w:rPr>
        <w:t>personas elacestranta grupā un 239 SOC grupā), tostarp 228</w:t>
      </w:r>
      <w:r w:rsidRPr="00657534">
        <w:rPr>
          <w:rFonts w:cs="Times New Roman"/>
          <w:lang w:val="lv"/>
        </w:rPr>
        <w:t> </w:t>
      </w:r>
      <w:r w:rsidRPr="000435ED">
        <w:rPr>
          <w:rFonts w:cs="Times New Roman"/>
          <w:lang w:val="lv"/>
        </w:rPr>
        <w:t>pacienti (47,7 %) ar ESR1 mutācijām sākumstāvoklī (115</w:t>
      </w:r>
      <w:r w:rsidRPr="00657534">
        <w:rPr>
          <w:rFonts w:cs="Times New Roman"/>
          <w:lang w:val="lv"/>
        </w:rPr>
        <w:t> </w:t>
      </w:r>
      <w:r w:rsidRPr="000435ED">
        <w:rPr>
          <w:rFonts w:cs="Times New Roman"/>
          <w:lang w:val="lv"/>
        </w:rPr>
        <w:t>pacienti elacestranta grupā un 113</w:t>
      </w:r>
      <w:r w:rsidRPr="00657534">
        <w:rPr>
          <w:rFonts w:cs="Times New Roman"/>
          <w:lang w:val="lv"/>
        </w:rPr>
        <w:t> </w:t>
      </w:r>
      <w:r w:rsidRPr="000435ED">
        <w:rPr>
          <w:rFonts w:cs="Times New Roman"/>
          <w:lang w:val="lv"/>
        </w:rPr>
        <w:t>pacienti SOC grupā). No 239</w:t>
      </w:r>
      <w:r w:rsidRPr="00657534">
        <w:rPr>
          <w:rFonts w:cs="Times New Roman"/>
          <w:lang w:val="lv"/>
        </w:rPr>
        <w:t> </w:t>
      </w:r>
      <w:r w:rsidRPr="000435ED">
        <w:rPr>
          <w:rFonts w:cs="Times New Roman"/>
          <w:lang w:val="lv"/>
        </w:rPr>
        <w:t>pacientiem, kuri tika randomizēti SOC grupā, 166</w:t>
      </w:r>
      <w:r w:rsidRPr="00657534">
        <w:rPr>
          <w:rFonts w:cs="Times New Roman"/>
          <w:lang w:val="lv"/>
        </w:rPr>
        <w:t> </w:t>
      </w:r>
      <w:r w:rsidRPr="000435ED">
        <w:rPr>
          <w:rFonts w:cs="Times New Roman"/>
          <w:lang w:val="lv"/>
        </w:rPr>
        <w:t>saņēma fulvestrantu un 73</w:t>
      </w:r>
      <w:r w:rsidRPr="00657534">
        <w:rPr>
          <w:rFonts w:cs="Times New Roman"/>
          <w:lang w:val="lv"/>
        </w:rPr>
        <w:t> </w:t>
      </w:r>
      <w:r w:rsidRPr="000435ED">
        <w:rPr>
          <w:rFonts w:cs="Times New Roman"/>
          <w:lang w:val="lv"/>
        </w:rPr>
        <w:t xml:space="preserve">saņēma aromatāzes inhibitoru, kas bija anastrozols, letrozols vai eksemestāns. Randomizāciju stratificēja pēc </w:t>
      </w:r>
      <w:r w:rsidRPr="000435ED">
        <w:rPr>
          <w:rFonts w:cs="Times New Roman"/>
          <w:i/>
          <w:iCs/>
          <w:lang w:val="lv"/>
        </w:rPr>
        <w:t>ESR1</w:t>
      </w:r>
      <w:r w:rsidRPr="000435ED">
        <w:rPr>
          <w:rFonts w:cs="Times New Roman"/>
          <w:lang w:val="lv"/>
        </w:rPr>
        <w:t xml:space="preserve"> mutācijas stāvokļa (ESR1-mut – ESR1-mut-nd (nav noteikta ESR1 mutācija)), iepriekšējas ārstēšanas ar fulvestrantu (ir – nav) un iekšējo orgānu metastāzēm (ir – nav). </w:t>
      </w:r>
      <w:r w:rsidRPr="000435ED">
        <w:rPr>
          <w:rFonts w:cs="Times New Roman"/>
          <w:i/>
          <w:iCs/>
          <w:lang w:val="lv"/>
        </w:rPr>
        <w:t>ESR1</w:t>
      </w:r>
      <w:r w:rsidRPr="000435ED">
        <w:rPr>
          <w:rFonts w:cs="Times New Roman"/>
          <w:lang w:val="lv"/>
        </w:rPr>
        <w:t xml:space="preserve"> mutācijas stāvokli noteica pēc asinsritē esošas audzēja dezoksiribonukleīnskābes (ctDNS), izmantojot Guardant360 CDx analīzi un tikai </w:t>
      </w:r>
      <w:r w:rsidRPr="000435ED">
        <w:rPr>
          <w:rFonts w:cs="Times New Roman"/>
          <w:i/>
          <w:iCs/>
          <w:lang w:val="lv"/>
        </w:rPr>
        <w:t>ESR1</w:t>
      </w:r>
      <w:r w:rsidRPr="000435ED">
        <w:rPr>
          <w:rFonts w:cs="Times New Roman"/>
          <w:lang w:val="lv"/>
        </w:rPr>
        <w:t xml:space="preserve"> misense mutācijām ligandu saistošajā domēnā (starp kodoniem 310–547).</w:t>
      </w:r>
    </w:p>
    <w:p w14:paraId="0819BE22" w14:textId="77777777" w:rsidR="00D368AC" w:rsidRPr="000435ED" w:rsidRDefault="00D368AC" w:rsidP="001209F2">
      <w:pPr>
        <w:rPr>
          <w:rFonts w:cs="Times New Roman"/>
          <w:lang w:val="lv"/>
        </w:rPr>
      </w:pPr>
    </w:p>
    <w:p w14:paraId="5E9FC96F" w14:textId="77777777" w:rsidR="00D368AC" w:rsidRPr="000435ED" w:rsidRDefault="00D368AC" w:rsidP="001209F2">
      <w:pPr>
        <w:rPr>
          <w:rFonts w:cs="Times New Roman"/>
          <w:lang w:val="lv"/>
        </w:rPr>
      </w:pPr>
      <w:r w:rsidRPr="000435ED">
        <w:rPr>
          <w:rFonts w:cs="Times New Roman"/>
          <w:lang w:val="lv"/>
        </w:rPr>
        <w:t>Pacientu vecuma mediāna (ORSERDU</w:t>
      </w:r>
      <w:r w:rsidRPr="000435ED">
        <w:rPr>
          <w:rFonts w:cs="Times New Roman"/>
          <w:b/>
          <w:bCs/>
          <w:lang w:val="lv"/>
        </w:rPr>
        <w:t xml:space="preserve"> </w:t>
      </w:r>
      <w:r w:rsidRPr="000435ED">
        <w:rPr>
          <w:rFonts w:cs="Times New Roman"/>
          <w:lang w:val="lv"/>
        </w:rPr>
        <w:t>un standarta aprūpe) sākumstāvoklī bija 63,0</w:t>
      </w:r>
      <w:r w:rsidRPr="00657534">
        <w:rPr>
          <w:rFonts w:cs="Times New Roman"/>
          <w:lang w:val="lv"/>
        </w:rPr>
        <w:t> </w:t>
      </w:r>
      <w:r w:rsidRPr="000435ED">
        <w:rPr>
          <w:rFonts w:cs="Times New Roman"/>
          <w:lang w:val="lv"/>
        </w:rPr>
        <w:t>gadi (diapazons: 24–89) un 63,0 (diapazons: 32–83) un 45,0</w:t>
      </w:r>
      <w:r w:rsidRPr="00657534">
        <w:rPr>
          <w:rFonts w:cs="Times New Roman"/>
          <w:lang w:val="lv"/>
        </w:rPr>
        <w:t> </w:t>
      </w:r>
      <w:r w:rsidRPr="000435ED">
        <w:rPr>
          <w:rFonts w:cs="Times New Roman"/>
          <w:lang w:val="lv"/>
        </w:rPr>
        <w:t>% bija vecāki par 65</w:t>
      </w:r>
      <w:r w:rsidRPr="00657534">
        <w:rPr>
          <w:rFonts w:cs="Times New Roman"/>
          <w:lang w:val="lv"/>
        </w:rPr>
        <w:t> </w:t>
      </w:r>
      <w:r w:rsidRPr="000435ED">
        <w:rPr>
          <w:rFonts w:cs="Times New Roman"/>
          <w:lang w:val="lv"/>
        </w:rPr>
        <w:t>gadiem (43,5 un 46,4). Lielākā daļa pacientu bija sievietes (97,5</w:t>
      </w:r>
      <w:r w:rsidRPr="00657534">
        <w:rPr>
          <w:rFonts w:cs="Times New Roman"/>
          <w:lang w:val="lv"/>
        </w:rPr>
        <w:t> </w:t>
      </w:r>
      <w:r w:rsidRPr="000435ED">
        <w:rPr>
          <w:rFonts w:cs="Times New Roman"/>
          <w:lang w:val="lv"/>
        </w:rPr>
        <w:t>% un 99,6</w:t>
      </w:r>
      <w:r w:rsidRPr="00657534">
        <w:rPr>
          <w:rFonts w:cs="Times New Roman"/>
          <w:lang w:val="lv"/>
        </w:rPr>
        <w:t> </w:t>
      </w:r>
      <w:r w:rsidRPr="000435ED">
        <w:rPr>
          <w:rFonts w:cs="Times New Roman"/>
          <w:lang w:val="lv"/>
        </w:rPr>
        <w:t>%), un lielākā daļa pacientu bija baltās rases (88,4</w:t>
      </w:r>
      <w:r w:rsidRPr="00657534">
        <w:rPr>
          <w:rFonts w:cs="Times New Roman"/>
          <w:lang w:val="lv"/>
        </w:rPr>
        <w:t> </w:t>
      </w:r>
      <w:r w:rsidRPr="000435ED">
        <w:rPr>
          <w:rFonts w:cs="Times New Roman"/>
          <w:lang w:val="lv"/>
        </w:rPr>
        <w:t>% un 87,2 %), mazāk aziātu (8,4</w:t>
      </w:r>
      <w:r w:rsidRPr="00657534">
        <w:rPr>
          <w:rFonts w:cs="Times New Roman"/>
          <w:lang w:val="lv"/>
        </w:rPr>
        <w:t> </w:t>
      </w:r>
      <w:r w:rsidRPr="000435ED">
        <w:rPr>
          <w:rFonts w:cs="Times New Roman"/>
          <w:lang w:val="lv"/>
        </w:rPr>
        <w:t>% un 8,2</w:t>
      </w:r>
      <w:r w:rsidRPr="00657534">
        <w:rPr>
          <w:rFonts w:cs="Times New Roman"/>
          <w:lang w:val="lv"/>
        </w:rPr>
        <w:t> </w:t>
      </w:r>
      <w:r w:rsidRPr="000435ED">
        <w:rPr>
          <w:rFonts w:cs="Times New Roman"/>
          <w:lang w:val="lv"/>
        </w:rPr>
        <w:t>%), melnādaino vai afroamerikāņu (2,6% un 4,1%) un citas/nezināmas rases (0,5 % un 0,5</w:t>
      </w:r>
      <w:r w:rsidRPr="00657534">
        <w:rPr>
          <w:rFonts w:cs="Times New Roman"/>
          <w:lang w:val="lv"/>
        </w:rPr>
        <w:t> </w:t>
      </w:r>
      <w:r w:rsidRPr="000435ED">
        <w:rPr>
          <w:rFonts w:cs="Times New Roman"/>
          <w:lang w:val="lv"/>
        </w:rPr>
        <w:t>%). Sākumstāvokļa ECOG veiktspējas statuss bija 0 (59,8</w:t>
      </w:r>
      <w:r w:rsidRPr="00657534">
        <w:rPr>
          <w:rFonts w:cs="Times New Roman"/>
          <w:lang w:val="lv"/>
        </w:rPr>
        <w:t> </w:t>
      </w:r>
      <w:r w:rsidRPr="000435ED">
        <w:rPr>
          <w:rFonts w:cs="Times New Roman"/>
          <w:lang w:val="lv"/>
        </w:rPr>
        <w:t>% un 56,5</w:t>
      </w:r>
      <w:r w:rsidRPr="00657534">
        <w:rPr>
          <w:rFonts w:cs="Times New Roman"/>
          <w:lang w:val="lv"/>
        </w:rPr>
        <w:t> </w:t>
      </w:r>
      <w:r w:rsidRPr="000435ED">
        <w:rPr>
          <w:rFonts w:cs="Times New Roman"/>
          <w:lang w:val="lv"/>
        </w:rPr>
        <w:t>%), 1 (40,2</w:t>
      </w:r>
      <w:r w:rsidRPr="00657534">
        <w:rPr>
          <w:rFonts w:cs="Times New Roman"/>
          <w:lang w:val="lv"/>
        </w:rPr>
        <w:t> </w:t>
      </w:r>
      <w:r w:rsidRPr="000435ED">
        <w:rPr>
          <w:rFonts w:cs="Times New Roman"/>
          <w:lang w:val="lv"/>
        </w:rPr>
        <w:t>% un 43,1 %) vai &gt; 1 (0</w:t>
      </w:r>
      <w:r w:rsidRPr="00657534">
        <w:rPr>
          <w:rFonts w:cs="Times New Roman"/>
          <w:lang w:val="lv"/>
        </w:rPr>
        <w:t> </w:t>
      </w:r>
      <w:r w:rsidRPr="000435ED">
        <w:rPr>
          <w:rFonts w:cs="Times New Roman"/>
          <w:lang w:val="lv"/>
        </w:rPr>
        <w:t>% un 0,4</w:t>
      </w:r>
      <w:r w:rsidRPr="00657534">
        <w:rPr>
          <w:rFonts w:cs="Times New Roman"/>
          <w:lang w:val="lv"/>
        </w:rPr>
        <w:t> </w:t>
      </w:r>
      <w:r w:rsidRPr="000435ED">
        <w:rPr>
          <w:rFonts w:cs="Times New Roman"/>
          <w:lang w:val="lv"/>
        </w:rPr>
        <w:t xml:space="preserve">%). Pacientu demogrāfiskie rādītāji pacientiem ar audzējiem ar </w:t>
      </w:r>
      <w:r w:rsidRPr="000435ED">
        <w:rPr>
          <w:rFonts w:cs="Times New Roman"/>
          <w:i/>
          <w:iCs/>
          <w:lang w:val="lv"/>
        </w:rPr>
        <w:t>ESR1</w:t>
      </w:r>
      <w:r w:rsidRPr="000435ED">
        <w:rPr>
          <w:rFonts w:cs="Times New Roman"/>
          <w:lang w:val="lv"/>
        </w:rPr>
        <w:t xml:space="preserve"> mutācijām vispārīgi bija līdzīgi plašākai pētāmajai populācijai. ORSERDU lietošanas ilguma mediāna bija 2,8 mēneši (diapazons: 0,4–24,8).</w:t>
      </w:r>
    </w:p>
    <w:p w14:paraId="32FF922C" w14:textId="77777777" w:rsidR="00D368AC" w:rsidRPr="000435ED" w:rsidRDefault="00D368AC" w:rsidP="001209F2">
      <w:pPr>
        <w:rPr>
          <w:rFonts w:cs="Times New Roman"/>
          <w:lang w:val="lv"/>
        </w:rPr>
      </w:pPr>
    </w:p>
    <w:p w14:paraId="11977C93" w14:textId="77777777" w:rsidR="00D368AC" w:rsidRPr="000435ED" w:rsidRDefault="00D368AC" w:rsidP="001209F2">
      <w:pPr>
        <w:rPr>
          <w:rFonts w:cs="Times New Roman"/>
          <w:lang w:val="lv"/>
        </w:rPr>
      </w:pPr>
      <w:r w:rsidRPr="000435ED">
        <w:rPr>
          <w:rFonts w:cs="Times New Roman"/>
          <w:lang w:val="lv"/>
        </w:rPr>
        <w:t>Primārais efektivitātes mērķa kritērijs bija dzīvildze bez slimības progresēšanas (</w:t>
      </w:r>
      <w:r w:rsidRPr="000435ED">
        <w:rPr>
          <w:rFonts w:cs="Times New Roman"/>
          <w:i/>
          <w:iCs/>
          <w:lang w:val="lv"/>
        </w:rPr>
        <w:t>progression-free survival,</w:t>
      </w:r>
      <w:r w:rsidRPr="000435ED">
        <w:rPr>
          <w:rFonts w:cs="Times New Roman"/>
          <w:lang w:val="lv"/>
        </w:rPr>
        <w:t xml:space="preserve"> PFS), ko izvērtēja neatkarīga pārskata komiteja (</w:t>
      </w:r>
      <w:r w:rsidRPr="000435ED">
        <w:rPr>
          <w:rFonts w:cs="Times New Roman"/>
          <w:i/>
          <w:iCs/>
          <w:lang w:val="lv"/>
        </w:rPr>
        <w:t xml:space="preserve">Independent Review Committee, </w:t>
      </w:r>
      <w:r w:rsidRPr="000435ED">
        <w:rPr>
          <w:rFonts w:cs="Times New Roman"/>
          <w:lang w:val="lv"/>
        </w:rPr>
        <w:t xml:space="preserve">IRC) visiem pacientiem, tas ir, arī pacientiem ar  </w:t>
      </w:r>
      <w:r w:rsidRPr="000435ED">
        <w:rPr>
          <w:rFonts w:cs="Times New Roman"/>
          <w:i/>
          <w:iCs/>
          <w:lang w:val="lv"/>
        </w:rPr>
        <w:t>ESR1</w:t>
      </w:r>
      <w:r w:rsidRPr="000435ED">
        <w:rPr>
          <w:rFonts w:cs="Times New Roman"/>
          <w:lang w:val="lv"/>
        </w:rPr>
        <w:t xml:space="preserve"> mutāciju, un pacientiem ar </w:t>
      </w:r>
      <w:r w:rsidRPr="000435ED">
        <w:rPr>
          <w:rFonts w:cs="Times New Roman"/>
          <w:i/>
          <w:iCs/>
          <w:lang w:val="lv"/>
        </w:rPr>
        <w:t>ESR1</w:t>
      </w:r>
      <w:r w:rsidRPr="000435ED">
        <w:rPr>
          <w:rFonts w:cs="Times New Roman"/>
          <w:lang w:val="lv"/>
        </w:rPr>
        <w:t xml:space="preserve"> mutācijām. Visiem pacientiem tika novērots nozīmīgs PFS ieguvums ar PFS mediānu 2,79 mēneši Orserdu grupā, salīdzinot ar 1,91 mēnesi standarta aprūpes grupā (RA = 0,70; 95% TI: 0,55; 0,88). Efektivitātes rezultāti pacientiem ar </w:t>
      </w:r>
      <w:r w:rsidRPr="000435ED">
        <w:rPr>
          <w:rFonts w:cs="Times New Roman"/>
          <w:i/>
          <w:iCs/>
          <w:lang w:val="lv"/>
        </w:rPr>
        <w:t>ESR1</w:t>
      </w:r>
      <w:r w:rsidRPr="000435ED">
        <w:rPr>
          <w:rFonts w:cs="Times New Roman"/>
          <w:lang w:val="lv"/>
        </w:rPr>
        <w:t xml:space="preserve"> mutācijām ir parādīti 4. tabulā un 1. attēlā.</w:t>
      </w:r>
    </w:p>
    <w:p w14:paraId="7B92DE07" w14:textId="77777777" w:rsidR="00D368AC" w:rsidRPr="000435ED" w:rsidRDefault="00D368AC" w:rsidP="001209F2">
      <w:pPr>
        <w:rPr>
          <w:rFonts w:cs="Times New Roman"/>
          <w:lang w:val="lv"/>
        </w:rPr>
      </w:pPr>
    </w:p>
    <w:p w14:paraId="4C5CAF73" w14:textId="77777777" w:rsidR="00D368AC" w:rsidRPr="000435ED" w:rsidRDefault="00D368AC" w:rsidP="001209F2">
      <w:pPr>
        <w:keepNext/>
        <w:autoSpaceDE w:val="0"/>
        <w:adjustRightInd w:val="0"/>
        <w:rPr>
          <w:rFonts w:cs="Times New Roman"/>
          <w:b/>
          <w:bCs/>
          <w:lang w:val="lv"/>
        </w:rPr>
      </w:pPr>
      <w:bookmarkStart w:id="10" w:name="_Ref86154561"/>
      <w:bookmarkStart w:id="11" w:name="_Toc91141915"/>
      <w:r w:rsidRPr="000435ED">
        <w:rPr>
          <w:rFonts w:cs="Times New Roman"/>
          <w:b/>
          <w:bCs/>
          <w:lang w:val="lv"/>
        </w:rPr>
        <w:t>4.</w:t>
      </w:r>
      <w:bookmarkEnd w:id="10"/>
      <w:r w:rsidRPr="00657534">
        <w:rPr>
          <w:rFonts w:cs="Times New Roman"/>
          <w:lang w:val="lv"/>
        </w:rPr>
        <w:t> </w:t>
      </w:r>
      <w:r w:rsidRPr="000435ED">
        <w:rPr>
          <w:rFonts w:cs="Times New Roman"/>
          <w:b/>
          <w:bCs/>
          <w:lang w:val="lv"/>
        </w:rPr>
        <w:t>tabula. Efektivitātes rezultāti pacientiem ar ESR1 mutācijām (izvērtējusi maskēta attēldiagnostikas pārskata komiteja)</w:t>
      </w:r>
      <w:bookmarkEnd w:id="11"/>
    </w:p>
    <w:p w14:paraId="1AC3A0D4" w14:textId="77777777" w:rsidR="00D368AC" w:rsidRPr="000435ED" w:rsidRDefault="00D368AC" w:rsidP="001209F2">
      <w:pPr>
        <w:keepNext/>
        <w:autoSpaceDE w:val="0"/>
        <w:adjustRightInd w:val="0"/>
        <w:rPr>
          <w:rFonts w:cs="Times New Roman"/>
          <w:b/>
          <w:bCs/>
          <w:lang w:val="lv"/>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D368AC" w:rsidRPr="000435ED" w14:paraId="34510B51" w14:textId="77777777" w:rsidTr="00B46020">
        <w:trPr>
          <w:cantSplit/>
          <w:trHeight w:val="319"/>
          <w:tblHeader/>
        </w:trPr>
        <w:tc>
          <w:tcPr>
            <w:tcW w:w="4210" w:type="dxa"/>
            <w:tcMar>
              <w:top w:w="55" w:type="dxa"/>
              <w:left w:w="106" w:type="dxa"/>
              <w:bottom w:w="0" w:type="dxa"/>
              <w:right w:w="97" w:type="dxa"/>
            </w:tcMar>
            <w:hideMark/>
          </w:tcPr>
          <w:p w14:paraId="5DFD9485" w14:textId="77777777" w:rsidR="00D368AC" w:rsidRPr="000435ED" w:rsidRDefault="00D368AC" w:rsidP="00B46020">
            <w:pPr>
              <w:keepNext/>
              <w:ind w:left="42"/>
              <w:jc w:val="center"/>
              <w:rPr>
                <w:rFonts w:cs="Times New Roman"/>
                <w:lang w:val="lv"/>
              </w:rPr>
            </w:pPr>
            <w:bookmarkStart w:id="12" w:name="_Hlk137801164"/>
            <w:r w:rsidRPr="000435ED">
              <w:rPr>
                <w:rFonts w:cs="Times New Roman"/>
                <w:lang w:val="lv"/>
              </w:rPr>
              <w:t> </w:t>
            </w:r>
          </w:p>
        </w:tc>
        <w:tc>
          <w:tcPr>
            <w:tcW w:w="2385" w:type="dxa"/>
            <w:tcMar>
              <w:top w:w="55" w:type="dxa"/>
              <w:left w:w="106" w:type="dxa"/>
              <w:bottom w:w="0" w:type="dxa"/>
              <w:right w:w="97" w:type="dxa"/>
            </w:tcMar>
            <w:hideMark/>
          </w:tcPr>
          <w:p w14:paraId="6437924C" w14:textId="77777777" w:rsidR="00D368AC" w:rsidRPr="000435ED" w:rsidRDefault="00D368AC" w:rsidP="00B46020">
            <w:pPr>
              <w:keepNext/>
              <w:ind w:right="13"/>
              <w:jc w:val="center"/>
              <w:rPr>
                <w:rFonts w:cs="Times New Roman"/>
              </w:rPr>
            </w:pPr>
            <w:r w:rsidRPr="000435ED">
              <w:rPr>
                <w:rFonts w:cs="Times New Roman"/>
                <w:b/>
                <w:bCs/>
                <w:color w:val="000000"/>
                <w:lang w:val="lv"/>
              </w:rPr>
              <w:t>ORSERDU</w:t>
            </w:r>
          </w:p>
        </w:tc>
        <w:tc>
          <w:tcPr>
            <w:tcW w:w="2385" w:type="dxa"/>
            <w:tcMar>
              <w:top w:w="55" w:type="dxa"/>
              <w:left w:w="106" w:type="dxa"/>
              <w:bottom w:w="0" w:type="dxa"/>
              <w:right w:w="97" w:type="dxa"/>
            </w:tcMar>
            <w:hideMark/>
          </w:tcPr>
          <w:p w14:paraId="42F46199" w14:textId="77777777" w:rsidR="00D368AC" w:rsidRPr="000435ED" w:rsidRDefault="00D368AC" w:rsidP="00B46020">
            <w:pPr>
              <w:keepNext/>
              <w:ind w:right="16"/>
              <w:jc w:val="center"/>
              <w:rPr>
                <w:rFonts w:cs="Times New Roman"/>
              </w:rPr>
            </w:pPr>
            <w:r w:rsidRPr="000435ED">
              <w:rPr>
                <w:rFonts w:cs="Times New Roman"/>
                <w:b/>
                <w:bCs/>
                <w:lang w:val="lv"/>
              </w:rPr>
              <w:t xml:space="preserve">Standarta aprūpe </w:t>
            </w:r>
          </w:p>
        </w:tc>
      </w:tr>
      <w:tr w:rsidR="00D368AC" w:rsidRPr="000435ED" w14:paraId="348DC4D1" w14:textId="77777777" w:rsidTr="00B46020">
        <w:trPr>
          <w:cantSplit/>
          <w:trHeight w:val="322"/>
        </w:trPr>
        <w:tc>
          <w:tcPr>
            <w:tcW w:w="4210" w:type="dxa"/>
            <w:tcMar>
              <w:top w:w="55" w:type="dxa"/>
              <w:left w:w="106" w:type="dxa"/>
              <w:bottom w:w="0" w:type="dxa"/>
              <w:right w:w="97" w:type="dxa"/>
            </w:tcMar>
            <w:hideMark/>
          </w:tcPr>
          <w:p w14:paraId="242BE903" w14:textId="77777777" w:rsidR="00D368AC" w:rsidRPr="000435ED" w:rsidRDefault="00D368AC" w:rsidP="00B46020">
            <w:pPr>
              <w:keepNext/>
              <w:ind w:left="42"/>
              <w:rPr>
                <w:rFonts w:cs="Times New Roman"/>
              </w:rPr>
            </w:pPr>
            <w:r w:rsidRPr="000435ED">
              <w:rPr>
                <w:rFonts w:cs="Times New Roman"/>
                <w:b/>
                <w:bCs/>
                <w:color w:val="000000"/>
                <w:lang w:val="lv"/>
              </w:rPr>
              <w:t>Dzīvildze bez slimības progresēšanas (</w:t>
            </w:r>
            <w:r w:rsidRPr="000435ED">
              <w:rPr>
                <w:rFonts w:cs="Times New Roman"/>
                <w:b/>
                <w:bCs/>
                <w:i/>
                <w:iCs/>
                <w:color w:val="000000"/>
                <w:lang w:val="lv"/>
              </w:rPr>
              <w:t>progression-free survival,</w:t>
            </w:r>
            <w:r w:rsidRPr="000435ED">
              <w:rPr>
                <w:rFonts w:cs="Times New Roman"/>
                <w:b/>
                <w:bCs/>
                <w:color w:val="000000"/>
                <w:lang w:val="lv"/>
              </w:rPr>
              <w:t xml:space="preserve"> PFS)</w:t>
            </w:r>
          </w:p>
        </w:tc>
        <w:tc>
          <w:tcPr>
            <w:tcW w:w="2385" w:type="dxa"/>
            <w:tcMar>
              <w:top w:w="55" w:type="dxa"/>
              <w:left w:w="106" w:type="dxa"/>
              <w:bottom w:w="0" w:type="dxa"/>
              <w:right w:w="97" w:type="dxa"/>
            </w:tcMar>
            <w:hideMark/>
          </w:tcPr>
          <w:p w14:paraId="4396CF9D" w14:textId="77777777" w:rsidR="00D368AC" w:rsidRPr="000435ED" w:rsidRDefault="00D368AC" w:rsidP="00B46020">
            <w:pPr>
              <w:keepNext/>
              <w:ind w:right="13"/>
              <w:jc w:val="center"/>
              <w:rPr>
                <w:rFonts w:cs="Times New Roman"/>
              </w:rPr>
            </w:pPr>
            <w:r w:rsidRPr="000435ED">
              <w:rPr>
                <w:rFonts w:cs="Times New Roman"/>
                <w:b/>
                <w:bCs/>
                <w:color w:val="000000"/>
                <w:lang w:val="lv"/>
              </w:rPr>
              <w:t>N = 115</w:t>
            </w:r>
          </w:p>
        </w:tc>
        <w:tc>
          <w:tcPr>
            <w:tcW w:w="2385" w:type="dxa"/>
            <w:tcMar>
              <w:top w:w="55" w:type="dxa"/>
              <w:left w:w="106" w:type="dxa"/>
              <w:bottom w:w="0" w:type="dxa"/>
              <w:right w:w="97" w:type="dxa"/>
            </w:tcMar>
            <w:hideMark/>
          </w:tcPr>
          <w:p w14:paraId="0BA7845E" w14:textId="77777777" w:rsidR="00D368AC" w:rsidRPr="000435ED" w:rsidRDefault="00D368AC" w:rsidP="00B46020">
            <w:pPr>
              <w:keepNext/>
              <w:ind w:right="12"/>
              <w:jc w:val="center"/>
              <w:rPr>
                <w:rFonts w:cs="Times New Roman"/>
              </w:rPr>
            </w:pPr>
            <w:r w:rsidRPr="000435ED">
              <w:rPr>
                <w:rFonts w:cs="Times New Roman"/>
                <w:b/>
                <w:bCs/>
                <w:color w:val="000000"/>
                <w:lang w:val="lv"/>
              </w:rPr>
              <w:t>N = 113</w:t>
            </w:r>
          </w:p>
        </w:tc>
      </w:tr>
      <w:tr w:rsidR="00D368AC" w:rsidRPr="000435ED" w14:paraId="0FA841C0" w14:textId="77777777" w:rsidTr="00B46020">
        <w:trPr>
          <w:cantSplit/>
          <w:trHeight w:val="319"/>
        </w:trPr>
        <w:tc>
          <w:tcPr>
            <w:tcW w:w="4210" w:type="dxa"/>
            <w:tcMar>
              <w:top w:w="55" w:type="dxa"/>
              <w:left w:w="106" w:type="dxa"/>
              <w:bottom w:w="0" w:type="dxa"/>
              <w:right w:w="97" w:type="dxa"/>
            </w:tcMar>
            <w:hideMark/>
          </w:tcPr>
          <w:p w14:paraId="3DC46862" w14:textId="77777777" w:rsidR="00D368AC" w:rsidRPr="000435ED" w:rsidRDefault="00D368AC" w:rsidP="00B46020">
            <w:pPr>
              <w:ind w:left="2"/>
              <w:rPr>
                <w:rFonts w:cs="Times New Roman"/>
              </w:rPr>
            </w:pPr>
            <w:r w:rsidRPr="000435ED">
              <w:rPr>
                <w:rFonts w:cs="Times New Roman"/>
                <w:color w:val="000000"/>
                <w:lang w:val="lv"/>
              </w:rPr>
              <w:t>PFS notikumu skaits, n (%)</w:t>
            </w:r>
          </w:p>
        </w:tc>
        <w:tc>
          <w:tcPr>
            <w:tcW w:w="2385" w:type="dxa"/>
            <w:tcMar>
              <w:top w:w="55" w:type="dxa"/>
              <w:left w:w="106" w:type="dxa"/>
              <w:bottom w:w="0" w:type="dxa"/>
              <w:right w:w="97" w:type="dxa"/>
            </w:tcMar>
            <w:hideMark/>
          </w:tcPr>
          <w:p w14:paraId="32E54501" w14:textId="77777777" w:rsidR="00D368AC" w:rsidRPr="000435ED" w:rsidRDefault="00D368AC" w:rsidP="00B46020">
            <w:pPr>
              <w:ind w:right="11"/>
              <w:jc w:val="center"/>
              <w:rPr>
                <w:rFonts w:cs="Times New Roman"/>
              </w:rPr>
            </w:pPr>
            <w:r w:rsidRPr="000435ED">
              <w:rPr>
                <w:rFonts w:cs="Times New Roman"/>
                <w:color w:val="000000"/>
                <w:lang w:val="lv"/>
              </w:rPr>
              <w:t>62 (53,9)</w:t>
            </w:r>
          </w:p>
        </w:tc>
        <w:tc>
          <w:tcPr>
            <w:tcW w:w="2385" w:type="dxa"/>
            <w:tcMar>
              <w:top w:w="55" w:type="dxa"/>
              <w:left w:w="106" w:type="dxa"/>
              <w:bottom w:w="0" w:type="dxa"/>
              <w:right w:w="97" w:type="dxa"/>
            </w:tcMar>
            <w:hideMark/>
          </w:tcPr>
          <w:p w14:paraId="20950331" w14:textId="77777777" w:rsidR="00D368AC" w:rsidRPr="000435ED" w:rsidRDefault="00D368AC" w:rsidP="00B46020">
            <w:pPr>
              <w:ind w:right="16"/>
              <w:jc w:val="center"/>
              <w:rPr>
                <w:rFonts w:cs="Times New Roman"/>
              </w:rPr>
            </w:pPr>
            <w:r w:rsidRPr="000435ED">
              <w:rPr>
                <w:rFonts w:cs="Times New Roman"/>
                <w:color w:val="000000"/>
                <w:lang w:val="lv"/>
              </w:rPr>
              <w:t>78 (69,0)</w:t>
            </w:r>
          </w:p>
        </w:tc>
      </w:tr>
      <w:tr w:rsidR="00D368AC" w:rsidRPr="000435ED" w14:paraId="02A432A5" w14:textId="77777777" w:rsidTr="00B46020">
        <w:trPr>
          <w:cantSplit/>
          <w:trHeight w:val="319"/>
        </w:trPr>
        <w:tc>
          <w:tcPr>
            <w:tcW w:w="4210" w:type="dxa"/>
            <w:tcMar>
              <w:top w:w="55" w:type="dxa"/>
              <w:left w:w="106" w:type="dxa"/>
              <w:bottom w:w="0" w:type="dxa"/>
              <w:right w:w="97" w:type="dxa"/>
            </w:tcMar>
            <w:hideMark/>
          </w:tcPr>
          <w:p w14:paraId="44EF1926" w14:textId="77777777" w:rsidR="00D368AC" w:rsidRPr="000435ED" w:rsidRDefault="00D368AC" w:rsidP="00B46020">
            <w:pPr>
              <w:ind w:left="255"/>
              <w:rPr>
                <w:rFonts w:cs="Times New Roman"/>
              </w:rPr>
            </w:pPr>
            <w:r w:rsidRPr="000435ED">
              <w:rPr>
                <w:rFonts w:cs="Times New Roman"/>
                <w:color w:val="000000"/>
                <w:lang w:val="lv"/>
              </w:rPr>
              <w:t>PFS mediāna, mēneši* (95</w:t>
            </w:r>
            <w:r w:rsidRPr="00657534">
              <w:rPr>
                <w:rFonts w:cs="Times New Roman"/>
                <w:lang w:val="lv"/>
              </w:rPr>
              <w:t> </w:t>
            </w:r>
            <w:r w:rsidRPr="000435ED">
              <w:rPr>
                <w:rFonts w:cs="Times New Roman"/>
                <w:color w:val="000000"/>
                <w:lang w:val="lv"/>
              </w:rPr>
              <w:t>% TI)</w:t>
            </w:r>
          </w:p>
        </w:tc>
        <w:tc>
          <w:tcPr>
            <w:tcW w:w="2385" w:type="dxa"/>
            <w:tcMar>
              <w:top w:w="55" w:type="dxa"/>
              <w:left w:w="106" w:type="dxa"/>
              <w:bottom w:w="0" w:type="dxa"/>
              <w:right w:w="97" w:type="dxa"/>
            </w:tcMar>
            <w:hideMark/>
          </w:tcPr>
          <w:p w14:paraId="23A49BB3" w14:textId="77777777" w:rsidR="00D368AC" w:rsidRPr="000435ED" w:rsidRDefault="00D368AC" w:rsidP="00B46020">
            <w:pPr>
              <w:ind w:right="13"/>
              <w:jc w:val="center"/>
              <w:rPr>
                <w:rFonts w:cs="Times New Roman"/>
              </w:rPr>
            </w:pPr>
            <w:r w:rsidRPr="000435ED">
              <w:rPr>
                <w:rFonts w:cs="Times New Roman"/>
                <w:color w:val="000000"/>
                <w:lang w:val="lv"/>
              </w:rPr>
              <w:t>3,78 (2,17; 7,26)</w:t>
            </w:r>
          </w:p>
        </w:tc>
        <w:tc>
          <w:tcPr>
            <w:tcW w:w="2385" w:type="dxa"/>
            <w:tcMar>
              <w:top w:w="55" w:type="dxa"/>
              <w:left w:w="106" w:type="dxa"/>
              <w:bottom w:w="0" w:type="dxa"/>
              <w:right w:w="97" w:type="dxa"/>
            </w:tcMar>
            <w:hideMark/>
          </w:tcPr>
          <w:p w14:paraId="7CF5F425" w14:textId="77777777" w:rsidR="00D368AC" w:rsidRPr="000435ED" w:rsidRDefault="00D368AC" w:rsidP="00B46020">
            <w:pPr>
              <w:ind w:right="13"/>
              <w:jc w:val="center"/>
              <w:rPr>
                <w:rFonts w:cs="Times New Roman"/>
              </w:rPr>
            </w:pPr>
            <w:r w:rsidRPr="000435ED">
              <w:rPr>
                <w:rFonts w:cs="Times New Roman"/>
                <w:color w:val="000000"/>
                <w:lang w:val="lv"/>
              </w:rPr>
              <w:t>1,87 (1,87; 2,14)</w:t>
            </w:r>
          </w:p>
        </w:tc>
      </w:tr>
      <w:tr w:rsidR="00D368AC" w:rsidRPr="000435ED" w14:paraId="1BCD1AE8" w14:textId="77777777" w:rsidTr="00B46020">
        <w:trPr>
          <w:cantSplit/>
          <w:trHeight w:val="319"/>
        </w:trPr>
        <w:tc>
          <w:tcPr>
            <w:tcW w:w="4210" w:type="dxa"/>
            <w:tcMar>
              <w:top w:w="55" w:type="dxa"/>
              <w:left w:w="106" w:type="dxa"/>
              <w:bottom w:w="0" w:type="dxa"/>
              <w:right w:w="97" w:type="dxa"/>
            </w:tcMar>
            <w:hideMark/>
          </w:tcPr>
          <w:p w14:paraId="70379983" w14:textId="77777777" w:rsidR="00D368AC" w:rsidRPr="000435ED" w:rsidRDefault="00D368AC" w:rsidP="00B46020">
            <w:pPr>
              <w:ind w:left="255"/>
              <w:rPr>
                <w:rFonts w:cs="Times New Roman"/>
                <w:color w:val="000000"/>
              </w:rPr>
            </w:pPr>
            <w:r w:rsidRPr="000435ED">
              <w:rPr>
                <w:rFonts w:cs="Times New Roman"/>
                <w:color w:val="000000"/>
                <w:lang w:val="lv"/>
              </w:rPr>
              <w:t>Riska attiecība** (95</w:t>
            </w:r>
            <w:r w:rsidRPr="00657534">
              <w:rPr>
                <w:rFonts w:cs="Times New Roman"/>
                <w:lang w:val="lv"/>
              </w:rPr>
              <w:t> </w:t>
            </w:r>
            <w:r w:rsidRPr="000435ED">
              <w:rPr>
                <w:rFonts w:cs="Times New Roman"/>
                <w:color w:val="000000"/>
                <w:lang w:val="lv"/>
              </w:rPr>
              <w:t>% TI)</w:t>
            </w:r>
          </w:p>
        </w:tc>
        <w:tc>
          <w:tcPr>
            <w:tcW w:w="4770" w:type="dxa"/>
            <w:gridSpan w:val="2"/>
            <w:tcMar>
              <w:top w:w="55" w:type="dxa"/>
              <w:left w:w="106" w:type="dxa"/>
              <w:bottom w:w="0" w:type="dxa"/>
              <w:right w:w="97" w:type="dxa"/>
            </w:tcMar>
            <w:hideMark/>
          </w:tcPr>
          <w:p w14:paraId="200931ED" w14:textId="77777777" w:rsidR="00D368AC" w:rsidRPr="000435ED" w:rsidRDefault="00D368AC" w:rsidP="00B46020">
            <w:pPr>
              <w:ind w:right="9"/>
              <w:jc w:val="center"/>
              <w:rPr>
                <w:rFonts w:cs="Times New Roman"/>
              </w:rPr>
            </w:pPr>
            <w:r w:rsidRPr="000435ED">
              <w:rPr>
                <w:rFonts w:cs="Times New Roman"/>
                <w:color w:val="000000"/>
                <w:lang w:val="lv"/>
              </w:rPr>
              <w:t>0,546 (0,387; 0,768)</w:t>
            </w:r>
          </w:p>
        </w:tc>
      </w:tr>
      <w:tr w:rsidR="00D368AC" w:rsidRPr="000435ED" w14:paraId="0CBF86E6" w14:textId="77777777" w:rsidTr="00B46020">
        <w:trPr>
          <w:cantSplit/>
          <w:trHeight w:val="25"/>
        </w:trPr>
        <w:tc>
          <w:tcPr>
            <w:tcW w:w="4210" w:type="dxa"/>
            <w:tcMar>
              <w:top w:w="55" w:type="dxa"/>
              <w:left w:w="106" w:type="dxa"/>
              <w:bottom w:w="0" w:type="dxa"/>
              <w:right w:w="97" w:type="dxa"/>
            </w:tcMar>
            <w:hideMark/>
          </w:tcPr>
          <w:p w14:paraId="268DE689" w14:textId="77777777" w:rsidR="00D368AC" w:rsidRPr="000435ED" w:rsidRDefault="00D368AC" w:rsidP="00B46020">
            <w:pPr>
              <w:ind w:left="255"/>
              <w:rPr>
                <w:rFonts w:cs="Times New Roman"/>
                <w:color w:val="000000"/>
              </w:rPr>
            </w:pPr>
            <w:r w:rsidRPr="000435ED">
              <w:rPr>
                <w:rFonts w:cs="Times New Roman"/>
                <w:color w:val="000000"/>
                <w:lang w:val="lv"/>
              </w:rPr>
              <w:t>p vērtība (stratificēts logaritmisko ranga tests)</w:t>
            </w:r>
          </w:p>
        </w:tc>
        <w:tc>
          <w:tcPr>
            <w:tcW w:w="4770" w:type="dxa"/>
            <w:gridSpan w:val="2"/>
            <w:tcMar>
              <w:top w:w="55" w:type="dxa"/>
              <w:left w:w="106" w:type="dxa"/>
              <w:bottom w:w="0" w:type="dxa"/>
              <w:right w:w="97" w:type="dxa"/>
            </w:tcMar>
            <w:hideMark/>
          </w:tcPr>
          <w:p w14:paraId="2CD1EEB6" w14:textId="77777777" w:rsidR="00D368AC" w:rsidRPr="000435ED" w:rsidRDefault="00D368AC" w:rsidP="00B46020">
            <w:pPr>
              <w:ind w:right="11"/>
              <w:jc w:val="center"/>
              <w:rPr>
                <w:rFonts w:cs="Times New Roman"/>
              </w:rPr>
            </w:pPr>
            <w:r w:rsidRPr="000435ED">
              <w:rPr>
                <w:rFonts w:cs="Times New Roman"/>
                <w:color w:val="000000"/>
                <w:lang w:val="lv"/>
              </w:rPr>
              <w:t>0,0005</w:t>
            </w:r>
          </w:p>
        </w:tc>
      </w:tr>
      <w:tr w:rsidR="00D368AC" w:rsidRPr="000435ED" w14:paraId="1AEA358D" w14:textId="77777777" w:rsidTr="00B46020">
        <w:trPr>
          <w:cantSplit/>
          <w:trHeight w:val="322"/>
        </w:trPr>
        <w:tc>
          <w:tcPr>
            <w:tcW w:w="4210" w:type="dxa"/>
            <w:tcMar>
              <w:top w:w="55" w:type="dxa"/>
              <w:left w:w="106" w:type="dxa"/>
              <w:bottom w:w="0" w:type="dxa"/>
              <w:right w:w="97" w:type="dxa"/>
            </w:tcMar>
          </w:tcPr>
          <w:p w14:paraId="2AA6E3AC" w14:textId="77777777" w:rsidR="00D368AC" w:rsidRPr="000435ED" w:rsidRDefault="00D368AC" w:rsidP="00B46020">
            <w:pPr>
              <w:rPr>
                <w:rFonts w:cs="Times New Roman"/>
                <w:color w:val="000000"/>
                <w:shd w:val="clear" w:color="auto" w:fill="FFFFFF"/>
              </w:rPr>
            </w:pPr>
            <w:r w:rsidRPr="000435ED">
              <w:rPr>
                <w:rFonts w:cs="Times New Roman"/>
                <w:color w:val="000000"/>
                <w:shd w:val="clear" w:color="auto" w:fill="FFFFFF"/>
                <w:lang w:val="lv"/>
              </w:rPr>
              <w:t>Kopējā dzīvildze (</w:t>
            </w:r>
            <w:r w:rsidRPr="000435ED">
              <w:rPr>
                <w:rFonts w:cs="Times New Roman"/>
                <w:i/>
                <w:iCs/>
                <w:color w:val="000000"/>
                <w:shd w:val="clear" w:color="auto" w:fill="FFFFFF"/>
              </w:rPr>
              <w:t>overall survival</w:t>
            </w:r>
            <w:r w:rsidRPr="000435ED">
              <w:rPr>
                <w:rFonts w:cs="Times New Roman"/>
                <w:color w:val="000000"/>
                <w:shd w:val="clear" w:color="auto" w:fill="FFFFFF"/>
              </w:rPr>
              <w:t xml:space="preserve">, </w:t>
            </w:r>
            <w:r w:rsidRPr="000435ED">
              <w:rPr>
                <w:rFonts w:cs="Times New Roman"/>
                <w:color w:val="000000"/>
                <w:shd w:val="clear" w:color="auto" w:fill="FFFFFF"/>
                <w:lang w:val="lv"/>
              </w:rPr>
              <w:t>OS)</w:t>
            </w:r>
          </w:p>
        </w:tc>
        <w:tc>
          <w:tcPr>
            <w:tcW w:w="2385" w:type="dxa"/>
            <w:tcMar>
              <w:top w:w="55" w:type="dxa"/>
              <w:left w:w="106" w:type="dxa"/>
              <w:bottom w:w="0" w:type="dxa"/>
              <w:right w:w="97" w:type="dxa"/>
            </w:tcMar>
          </w:tcPr>
          <w:p w14:paraId="5F790736" w14:textId="77777777" w:rsidR="00D368AC" w:rsidRPr="000435ED" w:rsidRDefault="00D368AC" w:rsidP="00B46020">
            <w:pPr>
              <w:ind w:right="11"/>
              <w:jc w:val="center"/>
              <w:rPr>
                <w:rFonts w:cs="Times New Roman"/>
              </w:rPr>
            </w:pPr>
            <w:r w:rsidRPr="000435ED">
              <w:rPr>
                <w:rFonts w:cs="Times New Roman"/>
                <w:b/>
                <w:bCs/>
                <w:color w:val="000000"/>
                <w:lang w:val="lv"/>
              </w:rPr>
              <w:t>N = 115</w:t>
            </w:r>
          </w:p>
        </w:tc>
        <w:tc>
          <w:tcPr>
            <w:tcW w:w="2385" w:type="dxa"/>
          </w:tcPr>
          <w:p w14:paraId="411698A1" w14:textId="77777777" w:rsidR="00D368AC" w:rsidRPr="000435ED" w:rsidRDefault="00D368AC" w:rsidP="00B46020">
            <w:pPr>
              <w:ind w:right="11"/>
              <w:jc w:val="center"/>
              <w:rPr>
                <w:rFonts w:cs="Times New Roman"/>
              </w:rPr>
            </w:pPr>
            <w:r w:rsidRPr="000435ED">
              <w:rPr>
                <w:rFonts w:cs="Times New Roman"/>
                <w:b/>
                <w:bCs/>
                <w:color w:val="000000"/>
                <w:lang w:val="lv"/>
              </w:rPr>
              <w:t>N = 113</w:t>
            </w:r>
          </w:p>
        </w:tc>
      </w:tr>
      <w:tr w:rsidR="00D368AC" w:rsidRPr="000435ED" w14:paraId="454B5E25" w14:textId="77777777" w:rsidTr="00B46020">
        <w:trPr>
          <w:cantSplit/>
          <w:trHeight w:val="322"/>
        </w:trPr>
        <w:tc>
          <w:tcPr>
            <w:tcW w:w="4210" w:type="dxa"/>
            <w:tcMar>
              <w:top w:w="55" w:type="dxa"/>
              <w:left w:w="106" w:type="dxa"/>
              <w:bottom w:w="0" w:type="dxa"/>
              <w:right w:w="97" w:type="dxa"/>
            </w:tcMar>
          </w:tcPr>
          <w:p w14:paraId="26152CA1" w14:textId="77777777" w:rsidR="00D368AC" w:rsidRPr="000435ED" w:rsidRDefault="00D368AC" w:rsidP="00B46020">
            <w:pPr>
              <w:rPr>
                <w:rFonts w:cs="Times New Roman"/>
                <w:color w:val="000000"/>
                <w:shd w:val="clear" w:color="auto" w:fill="FFFFFF"/>
              </w:rPr>
            </w:pPr>
            <w:r w:rsidRPr="000435ED">
              <w:rPr>
                <w:rFonts w:cs="Times New Roman"/>
                <w:color w:val="000000"/>
                <w:shd w:val="clear" w:color="auto" w:fill="FFFFFF"/>
                <w:lang w:val="lv"/>
              </w:rPr>
              <w:t>OS notikumu skaits, n (%)</w:t>
            </w:r>
          </w:p>
        </w:tc>
        <w:tc>
          <w:tcPr>
            <w:tcW w:w="2385" w:type="dxa"/>
            <w:tcMar>
              <w:top w:w="55" w:type="dxa"/>
              <w:left w:w="106" w:type="dxa"/>
              <w:bottom w:w="0" w:type="dxa"/>
              <w:right w:w="97" w:type="dxa"/>
            </w:tcMar>
          </w:tcPr>
          <w:p w14:paraId="155DDE21" w14:textId="77777777" w:rsidR="00D368AC" w:rsidRPr="000435ED" w:rsidRDefault="00D368AC" w:rsidP="00B46020">
            <w:pPr>
              <w:ind w:right="11"/>
              <w:jc w:val="center"/>
              <w:rPr>
                <w:rFonts w:cs="Times New Roman"/>
              </w:rPr>
            </w:pPr>
            <w:r w:rsidRPr="000435ED">
              <w:rPr>
                <w:rFonts w:cs="Times New Roman"/>
                <w:lang w:val="lv"/>
              </w:rPr>
              <w:t>61 (53)</w:t>
            </w:r>
          </w:p>
        </w:tc>
        <w:tc>
          <w:tcPr>
            <w:tcW w:w="2385" w:type="dxa"/>
          </w:tcPr>
          <w:p w14:paraId="4D1F4FF6" w14:textId="77777777" w:rsidR="00D368AC" w:rsidRPr="000435ED" w:rsidRDefault="00D368AC" w:rsidP="00B46020">
            <w:pPr>
              <w:ind w:right="11"/>
              <w:jc w:val="center"/>
              <w:rPr>
                <w:rFonts w:cs="Times New Roman"/>
              </w:rPr>
            </w:pPr>
            <w:r w:rsidRPr="000435ED">
              <w:rPr>
                <w:rFonts w:cs="Times New Roman"/>
                <w:lang w:val="lv"/>
              </w:rPr>
              <w:t>60 (53,1)</w:t>
            </w:r>
          </w:p>
        </w:tc>
      </w:tr>
      <w:tr w:rsidR="00D368AC" w:rsidRPr="000435ED" w14:paraId="3899E48F" w14:textId="77777777" w:rsidTr="00B46020">
        <w:trPr>
          <w:cantSplit/>
          <w:trHeight w:val="322"/>
        </w:trPr>
        <w:tc>
          <w:tcPr>
            <w:tcW w:w="4210" w:type="dxa"/>
            <w:tcMar>
              <w:top w:w="55" w:type="dxa"/>
              <w:left w:w="106" w:type="dxa"/>
              <w:bottom w:w="0" w:type="dxa"/>
              <w:right w:w="97" w:type="dxa"/>
            </w:tcMar>
          </w:tcPr>
          <w:p w14:paraId="776779BF" w14:textId="77777777" w:rsidR="00D368AC" w:rsidRPr="000435ED" w:rsidRDefault="00D368AC" w:rsidP="00B46020">
            <w:pPr>
              <w:ind w:left="255"/>
              <w:rPr>
                <w:rFonts w:cs="Times New Roman"/>
                <w:color w:val="000000"/>
                <w:shd w:val="clear" w:color="auto" w:fill="FFFFFF"/>
              </w:rPr>
            </w:pPr>
            <w:r w:rsidRPr="000435ED">
              <w:rPr>
                <w:rFonts w:cs="Times New Roman"/>
                <w:color w:val="000000"/>
                <w:lang w:val="lv"/>
              </w:rPr>
              <w:t>OS</w:t>
            </w:r>
            <w:r w:rsidRPr="000435ED">
              <w:rPr>
                <w:rFonts w:cs="Times New Roman"/>
                <w:color w:val="000000"/>
                <w:shd w:val="clear" w:color="auto" w:fill="FFFFFF"/>
                <w:lang w:val="lv"/>
              </w:rPr>
              <w:t xml:space="preserve"> mediāna, mēneši* (95</w:t>
            </w:r>
            <w:r w:rsidRPr="00657534">
              <w:rPr>
                <w:rFonts w:cs="Times New Roman"/>
                <w:lang w:val="lv"/>
              </w:rPr>
              <w:t> </w:t>
            </w:r>
            <w:r w:rsidRPr="000435ED">
              <w:rPr>
                <w:rFonts w:cs="Times New Roman"/>
                <w:color w:val="000000"/>
                <w:shd w:val="clear" w:color="auto" w:fill="FFFFFF"/>
                <w:lang w:val="lv"/>
              </w:rPr>
              <w:t>% TI)</w:t>
            </w:r>
          </w:p>
        </w:tc>
        <w:tc>
          <w:tcPr>
            <w:tcW w:w="2385" w:type="dxa"/>
            <w:tcMar>
              <w:top w:w="55" w:type="dxa"/>
              <w:left w:w="106" w:type="dxa"/>
              <w:bottom w:w="0" w:type="dxa"/>
              <w:right w:w="97" w:type="dxa"/>
            </w:tcMar>
          </w:tcPr>
          <w:p w14:paraId="57B67917" w14:textId="77777777" w:rsidR="00D368AC" w:rsidRPr="000435ED" w:rsidRDefault="00D368AC" w:rsidP="00B46020">
            <w:pPr>
              <w:ind w:right="11"/>
              <w:jc w:val="center"/>
              <w:rPr>
                <w:rFonts w:cs="Times New Roman"/>
              </w:rPr>
            </w:pPr>
            <w:r w:rsidRPr="000435ED">
              <w:rPr>
                <w:rFonts w:cs="Times New Roman"/>
                <w:lang w:val="lv"/>
              </w:rPr>
              <w:t>24,18 (20,53; 28,71)</w:t>
            </w:r>
          </w:p>
        </w:tc>
        <w:tc>
          <w:tcPr>
            <w:tcW w:w="2385" w:type="dxa"/>
          </w:tcPr>
          <w:p w14:paraId="0E5045FE" w14:textId="77777777" w:rsidR="00D368AC" w:rsidRPr="000435ED" w:rsidRDefault="00D368AC" w:rsidP="00B46020">
            <w:pPr>
              <w:ind w:right="11"/>
              <w:jc w:val="center"/>
              <w:rPr>
                <w:rFonts w:cs="Times New Roman"/>
              </w:rPr>
            </w:pPr>
            <w:r w:rsidRPr="000435ED">
              <w:rPr>
                <w:rFonts w:cs="Times New Roman"/>
                <w:lang w:val="lv"/>
              </w:rPr>
              <w:t>23,49 (15,64; 29,90)</w:t>
            </w:r>
          </w:p>
        </w:tc>
      </w:tr>
      <w:tr w:rsidR="00D368AC" w:rsidRPr="000435ED" w14:paraId="318A7E23" w14:textId="77777777" w:rsidTr="00B46020">
        <w:trPr>
          <w:cantSplit/>
          <w:trHeight w:val="322"/>
        </w:trPr>
        <w:tc>
          <w:tcPr>
            <w:tcW w:w="4210" w:type="dxa"/>
            <w:tcMar>
              <w:top w:w="55" w:type="dxa"/>
              <w:left w:w="106" w:type="dxa"/>
              <w:bottom w:w="0" w:type="dxa"/>
              <w:right w:w="97" w:type="dxa"/>
            </w:tcMar>
          </w:tcPr>
          <w:p w14:paraId="02E22023" w14:textId="77777777" w:rsidR="00D368AC" w:rsidRPr="000435ED" w:rsidRDefault="00D368AC" w:rsidP="00B46020">
            <w:pPr>
              <w:keepNext/>
              <w:ind w:left="255"/>
              <w:rPr>
                <w:rFonts w:cs="Times New Roman"/>
                <w:color w:val="000000"/>
                <w:shd w:val="clear" w:color="auto" w:fill="FFFFFF"/>
              </w:rPr>
            </w:pPr>
            <w:r w:rsidRPr="000435ED">
              <w:rPr>
                <w:rFonts w:cs="Times New Roman"/>
                <w:color w:val="000000"/>
                <w:shd w:val="clear" w:color="auto" w:fill="FFFFFF"/>
                <w:lang w:val="lv"/>
              </w:rPr>
              <w:t>Riska attiecība** (95</w:t>
            </w:r>
            <w:r w:rsidRPr="00657534">
              <w:rPr>
                <w:rFonts w:cs="Times New Roman"/>
                <w:lang w:val="lv"/>
              </w:rPr>
              <w:t> </w:t>
            </w:r>
            <w:r w:rsidRPr="000435ED">
              <w:rPr>
                <w:rFonts w:cs="Times New Roman"/>
                <w:color w:val="000000"/>
                <w:shd w:val="clear" w:color="auto" w:fill="FFFFFF"/>
                <w:lang w:val="lv"/>
              </w:rPr>
              <w:t>% TI)</w:t>
            </w:r>
          </w:p>
        </w:tc>
        <w:tc>
          <w:tcPr>
            <w:tcW w:w="4770" w:type="dxa"/>
            <w:gridSpan w:val="2"/>
            <w:tcMar>
              <w:top w:w="55" w:type="dxa"/>
              <w:left w:w="106" w:type="dxa"/>
              <w:bottom w:w="0" w:type="dxa"/>
              <w:right w:w="97" w:type="dxa"/>
            </w:tcMar>
          </w:tcPr>
          <w:p w14:paraId="37F79E8E" w14:textId="77777777" w:rsidR="00D368AC" w:rsidRPr="000435ED" w:rsidRDefault="00D368AC" w:rsidP="00B46020">
            <w:pPr>
              <w:keepNext/>
              <w:ind w:right="11"/>
              <w:jc w:val="center"/>
              <w:rPr>
                <w:rFonts w:cs="Times New Roman"/>
              </w:rPr>
            </w:pPr>
            <w:r w:rsidRPr="000435ED">
              <w:rPr>
                <w:rFonts w:cs="Times New Roman"/>
                <w:lang w:val="lv"/>
              </w:rPr>
              <w:t>0,903 (0,629; 1,298)</w:t>
            </w:r>
          </w:p>
        </w:tc>
      </w:tr>
    </w:tbl>
    <w:p w14:paraId="2915D950" w14:textId="77777777" w:rsidR="00D368AC" w:rsidRPr="000435ED" w:rsidRDefault="00D368AC" w:rsidP="001209F2">
      <w:pPr>
        <w:keepNext/>
        <w:tabs>
          <w:tab w:val="left" w:pos="360"/>
        </w:tabs>
        <w:ind w:left="142"/>
        <w:rPr>
          <w:rFonts w:eastAsia="Arial Unicode MS" w:cs="Times New Roman"/>
        </w:rPr>
      </w:pPr>
      <w:r w:rsidRPr="000435ED">
        <w:rPr>
          <w:rFonts w:eastAsia="Arial Unicode MS" w:cs="Times New Roman"/>
          <w:lang w:val="lv"/>
        </w:rPr>
        <w:t xml:space="preserve">TI=ticamības intervāls; </w:t>
      </w:r>
      <w:r w:rsidRPr="000435ED">
        <w:rPr>
          <w:rFonts w:eastAsia="Arial Unicode MS" w:cs="Times New Roman"/>
          <w:i/>
          <w:iCs/>
          <w:lang w:val="lv"/>
        </w:rPr>
        <w:t>ESR1</w:t>
      </w:r>
      <w:r w:rsidRPr="000435ED">
        <w:rPr>
          <w:rFonts w:eastAsia="Arial Unicode MS" w:cs="Times New Roman"/>
          <w:lang w:val="lv"/>
        </w:rPr>
        <w:t>=estrogēnu receptors 1; PFS=dzīvildze bez slimības progresēšanas (</w:t>
      </w:r>
      <w:r w:rsidRPr="000435ED">
        <w:rPr>
          <w:rFonts w:eastAsia="Arial Unicode MS" w:cs="Times New Roman"/>
          <w:i/>
          <w:iCs/>
          <w:lang w:val="lv"/>
        </w:rPr>
        <w:t>progression-free survival</w:t>
      </w:r>
      <w:r w:rsidRPr="000435ED">
        <w:rPr>
          <w:rFonts w:eastAsia="Arial Unicode MS" w:cs="Times New Roman"/>
          <w:lang w:val="lv"/>
        </w:rPr>
        <w:t>).</w:t>
      </w:r>
    </w:p>
    <w:bookmarkEnd w:id="12"/>
    <w:p w14:paraId="463E884F" w14:textId="77777777" w:rsidR="00D368AC" w:rsidRPr="000435ED" w:rsidRDefault="00D368AC" w:rsidP="001209F2">
      <w:pPr>
        <w:keepNext/>
        <w:tabs>
          <w:tab w:val="left" w:pos="0"/>
        </w:tabs>
        <w:ind w:left="142"/>
        <w:rPr>
          <w:rFonts w:eastAsia="Arial Unicode MS" w:cs="Times New Roman"/>
        </w:rPr>
      </w:pPr>
      <w:r w:rsidRPr="000435ED">
        <w:rPr>
          <w:rFonts w:eastAsia="Arial Unicode MS" w:cs="Times New Roman"/>
          <w:lang w:val="lv"/>
        </w:rPr>
        <w:t>*Kaplāna-Meiera novērtējums; 95</w:t>
      </w:r>
      <w:r w:rsidRPr="00657534">
        <w:rPr>
          <w:rFonts w:cs="Times New Roman"/>
          <w:lang w:val="lv"/>
        </w:rPr>
        <w:t> </w:t>
      </w:r>
      <w:r w:rsidRPr="000435ED">
        <w:rPr>
          <w:rFonts w:eastAsia="Arial Unicode MS" w:cs="Times New Roman"/>
          <w:lang w:val="lv"/>
        </w:rPr>
        <w:t>% TI, kas balstīts Brukmeijera-Kroulija (</w:t>
      </w:r>
      <w:r w:rsidRPr="000435ED">
        <w:rPr>
          <w:rFonts w:eastAsia="Arial Unicode MS" w:cs="Times New Roman"/>
          <w:i/>
          <w:iCs/>
          <w:lang w:val="lv"/>
        </w:rPr>
        <w:t>Brookmeyer-Crowley</w:t>
      </w:r>
      <w:r w:rsidRPr="000435ED">
        <w:rPr>
          <w:rFonts w:eastAsia="Arial Unicode MS" w:cs="Times New Roman"/>
          <w:lang w:val="lv"/>
        </w:rPr>
        <w:t>) metodē, izmantojot lineāro transformāciju.</w:t>
      </w:r>
    </w:p>
    <w:p w14:paraId="68002C04" w14:textId="77777777" w:rsidR="00D368AC" w:rsidRPr="000435ED" w:rsidRDefault="00D368AC" w:rsidP="001209F2">
      <w:pPr>
        <w:autoSpaceDE w:val="0"/>
        <w:adjustRightInd w:val="0"/>
        <w:ind w:left="142"/>
        <w:rPr>
          <w:rFonts w:cs="Times New Roman"/>
          <w:lang w:val="lv"/>
        </w:rPr>
      </w:pPr>
      <w:r w:rsidRPr="000435ED">
        <w:rPr>
          <w:rFonts w:cs="Times New Roman"/>
          <w:lang w:val="lv"/>
        </w:rPr>
        <w:t>**No Koksa (</w:t>
      </w:r>
      <w:r w:rsidRPr="000435ED">
        <w:rPr>
          <w:rFonts w:cs="Times New Roman"/>
          <w:i/>
          <w:iCs/>
          <w:lang w:val="lv"/>
        </w:rPr>
        <w:t>Cox</w:t>
      </w:r>
      <w:r w:rsidRPr="000435ED">
        <w:rPr>
          <w:rFonts w:cs="Times New Roman"/>
          <w:lang w:val="lv"/>
        </w:rPr>
        <w:t>) proporcionālo risku modeļa, stratificējot pēc iepriekšējas terapijas ar fulvestrantu (ir – nav) un iekšējo organu metastāzēm (ir – nav).</w:t>
      </w:r>
    </w:p>
    <w:p w14:paraId="69A5962D" w14:textId="77777777" w:rsidR="00D368AC" w:rsidRPr="000435ED" w:rsidRDefault="00D368AC" w:rsidP="001209F2">
      <w:pPr>
        <w:autoSpaceDE w:val="0"/>
        <w:adjustRightInd w:val="0"/>
        <w:ind w:left="142"/>
        <w:rPr>
          <w:rFonts w:cs="Times New Roman"/>
          <w:lang w:val="lv"/>
        </w:rPr>
      </w:pPr>
      <w:r w:rsidRPr="000435ED">
        <w:rPr>
          <w:rFonts w:cs="Times New Roman"/>
          <w:lang w:val="lv"/>
        </w:rPr>
        <w:t>PFS analīzei datu apkopošanas datums ir 2021. gada 6. septembris un OS analīzei datu apkopošanas datums ir 2022. gada 2. septembris.</w:t>
      </w:r>
    </w:p>
    <w:p w14:paraId="107F3ECD" w14:textId="77777777" w:rsidR="00D368AC" w:rsidRPr="000435ED" w:rsidRDefault="00D368AC" w:rsidP="001209F2">
      <w:pPr>
        <w:autoSpaceDE w:val="0"/>
        <w:adjustRightInd w:val="0"/>
        <w:ind w:left="142"/>
        <w:rPr>
          <w:rFonts w:eastAsia="Arial Unicode MS" w:cs="Times New Roman"/>
          <w:lang w:val="lv"/>
        </w:rPr>
      </w:pPr>
    </w:p>
    <w:p w14:paraId="7C98FB03" w14:textId="77777777" w:rsidR="00D368AC" w:rsidRPr="000435ED" w:rsidRDefault="00D368AC" w:rsidP="001209F2">
      <w:pPr>
        <w:keepNext/>
        <w:rPr>
          <w:rFonts w:cs="Times New Roman"/>
          <w:lang w:val="lv"/>
        </w:rPr>
      </w:pPr>
      <w:r w:rsidRPr="000435ED">
        <w:rPr>
          <w:rFonts w:cs="Times New Roman"/>
          <w:noProof/>
        </w:rPr>
        <mc:AlternateContent>
          <mc:Choice Requires="wpg">
            <w:drawing>
              <wp:anchor distT="0" distB="0" distL="114300" distR="114300" simplePos="0" relativeHeight="251659264" behindDoc="0" locked="0" layoutInCell="1" allowOverlap="1" wp14:anchorId="2F63B162" wp14:editId="1E98B639">
                <wp:simplePos x="0" y="0"/>
                <wp:positionH relativeFrom="margin">
                  <wp:posOffset>-91538</wp:posOffset>
                </wp:positionH>
                <wp:positionV relativeFrom="paragraph">
                  <wp:posOffset>454562</wp:posOffset>
                </wp:positionV>
                <wp:extent cx="5813425" cy="3833495"/>
                <wp:effectExtent l="0" t="0" r="0" b="0"/>
                <wp:wrapNone/>
                <wp:docPr id="161147783" name="Group 161147783"/>
                <wp:cNvGraphicFramePr/>
                <a:graphic xmlns:a="http://schemas.openxmlformats.org/drawingml/2006/main">
                  <a:graphicData uri="http://schemas.microsoft.com/office/word/2010/wordprocessingGroup">
                    <wpg:wgp>
                      <wpg:cNvGrpSpPr/>
                      <wpg:grpSpPr>
                        <a:xfrm>
                          <a:off x="0" y="0"/>
                          <a:ext cx="5813425" cy="3833495"/>
                          <a:chOff x="-106149" y="0"/>
                          <a:chExt cx="6941399" cy="3762375"/>
                        </a:xfrm>
                      </wpg:grpSpPr>
                      <pic:pic xmlns:pic="http://schemas.openxmlformats.org/drawingml/2006/picture">
                        <pic:nvPicPr>
                          <pic:cNvPr id="1037889281" name="Picture 103788928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610" y="0"/>
                            <a:ext cx="6771640" cy="3762375"/>
                          </a:xfrm>
                          <a:prstGeom prst="rect">
                            <a:avLst/>
                          </a:prstGeom>
                          <a:noFill/>
                          <a:ln>
                            <a:noFill/>
                          </a:ln>
                        </pic:spPr>
                      </pic:pic>
                      <wps:wsp>
                        <wps:cNvPr id="1659219236" name="Text Box 1659219236"/>
                        <wps:cNvSpPr txBox="1"/>
                        <wps:spPr>
                          <a:xfrm>
                            <a:off x="175376" y="246490"/>
                            <a:ext cx="195566" cy="270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C8605" w14:textId="77777777" w:rsidR="00D368AC" w:rsidRPr="002A4F05" w:rsidRDefault="00D368AC" w:rsidP="001209F2">
                              <w:pPr>
                                <w:jc w:val="center"/>
                                <w:rPr>
                                  <w:rFonts w:ascii="Arial" w:hAnsi="Arial" w:cs="Arial"/>
                                  <w:sz w:val="16"/>
                                  <w:szCs w:val="16"/>
                                </w:rPr>
                              </w:pPr>
                              <w:r w:rsidRPr="0014549A">
                                <w:rPr>
                                  <w:rFonts w:ascii="Arial" w:hAnsi="Arial" w:cs="Arial"/>
                                  <w:sz w:val="16"/>
                                  <w:szCs w:val="16"/>
                                  <w:lang w:val="lv"/>
                                </w:rPr>
                                <w:t>Dzīvildzes bez slimības progresēšanas varbūtība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1960077579" name="Text Box 1960077579"/>
                        <wps:cNvSpPr txBox="1"/>
                        <wps:spPr>
                          <a:xfrm>
                            <a:off x="3252083" y="3307743"/>
                            <a:ext cx="1130935" cy="163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E66E6" w14:textId="77777777" w:rsidR="00D368AC" w:rsidRPr="002A4F05" w:rsidRDefault="00D368AC" w:rsidP="001209F2">
                              <w:pPr>
                                <w:jc w:val="center"/>
                                <w:rPr>
                                  <w:rFonts w:ascii="Arial" w:hAnsi="Arial" w:cs="Arial"/>
                                  <w:noProof/>
                                  <w:sz w:val="16"/>
                                  <w:szCs w:val="16"/>
                                </w:rPr>
                              </w:pPr>
                              <w:r w:rsidRPr="001F5C47">
                                <w:rPr>
                                  <w:rFonts w:ascii="Arial" w:hAnsi="Arial" w:cs="Arial"/>
                                  <w:noProof/>
                                  <w:sz w:val="16"/>
                                  <w:szCs w:val="16"/>
                                  <w:lang w:val="lv" w:bidi="da-DK"/>
                                </w:rPr>
                                <w:t>Laiks (mēneši</w:t>
                              </w:r>
                              <w:r w:rsidRPr="00466306">
                                <w:rPr>
                                  <w:rFonts w:ascii="Arial" w:hAnsi="Arial" w:cs="Arial"/>
                                  <w:noProof/>
                                  <w:sz w:val="16"/>
                                  <w:szCs w:val="16"/>
                                  <w:lang w:val="cs" w:bidi="da-DK"/>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76263434" name="Text Box 1776263434"/>
                        <wps:cNvSpPr txBox="1"/>
                        <wps:spPr>
                          <a:xfrm>
                            <a:off x="-106149" y="3480952"/>
                            <a:ext cx="1020549" cy="202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E73C6" w14:textId="77777777" w:rsidR="00D368AC" w:rsidRPr="002A4F05" w:rsidRDefault="00D368AC" w:rsidP="001209F2">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168C5444" w14:textId="77777777" w:rsidR="00D368AC" w:rsidRPr="002A4F05" w:rsidRDefault="00D368AC" w:rsidP="001209F2">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F5C47">
                                <w:rPr>
                                  <w:rFonts w:ascii="Arial" w:hAnsi="Arial" w:cs="Arial"/>
                                  <w:noProof/>
                                  <w:sz w:val="12"/>
                                  <w:szCs w:val="12"/>
                                  <w:lang w:val="lv" w:bidi="da-DK"/>
                                </w:rPr>
                                <w:t>Standarta aprūpe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2944600" name="Text Box 1392944600"/>
                        <wps:cNvSpPr txBox="1"/>
                        <wps:spPr>
                          <a:xfrm>
                            <a:off x="1375576" y="119270"/>
                            <a:ext cx="581410" cy="1268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9664F" w14:textId="77777777" w:rsidR="00D368AC" w:rsidRPr="002A4F05" w:rsidRDefault="00D368AC" w:rsidP="001209F2">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06606437" name="Text Box 1506606437"/>
                        <wps:cNvSpPr txBox="1"/>
                        <wps:spPr>
                          <a:xfrm>
                            <a:off x="2392894" y="119270"/>
                            <a:ext cx="1109211" cy="105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6A19D" w14:textId="77777777" w:rsidR="00D368AC" w:rsidRPr="002A4F05" w:rsidRDefault="00D368AC" w:rsidP="001209F2">
                              <w:pPr>
                                <w:rPr>
                                  <w:rFonts w:ascii="Arial" w:hAnsi="Arial" w:cs="Arial"/>
                                  <w:noProof/>
                                  <w:sz w:val="12"/>
                                  <w:szCs w:val="12"/>
                                  <w:lang w:bidi="da-DK"/>
                                </w:rPr>
                              </w:pPr>
                              <w:r w:rsidRPr="002A4F05">
                                <w:rPr>
                                  <w:rFonts w:ascii="Arial" w:hAnsi="Arial" w:cs="Arial"/>
                                  <w:noProof/>
                                  <w:sz w:val="12"/>
                                  <w:szCs w:val="12"/>
                                  <w:lang w:bidi="da-DK"/>
                                </w:rPr>
                                <w:t xml:space="preserve">2: </w:t>
                              </w:r>
                              <w:r w:rsidRPr="0014549A">
                                <w:rPr>
                                  <w:rFonts w:ascii="Arial" w:hAnsi="Arial" w:cs="Arial"/>
                                  <w:noProof/>
                                  <w:sz w:val="12"/>
                                  <w:szCs w:val="12"/>
                                  <w:lang w:val="lv" w:bidi="da-DK"/>
                                </w:rPr>
                                <w:t>Standarta aprūpe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63B162" id="Group 161147783" o:spid="_x0000_s1026" style="position:absolute;margin-left:-7.2pt;margin-top:35.8pt;width:457.75pt;height:301.85pt;z-index:251659264;mso-position-horizontal-relative:margin;mso-width-relative:margin;mso-height-relative:margin" coordorigin="-1061" coordsize="6941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">
                <v:shape id="Picture 1037889281" o:spid="_x0000_s1027" type="#_x0000_t75" style="position:absolute;left:636;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">
                  <v:imagedata r:id="rId15" o:title=""/>
                </v:shape>
                <v:shapetype id="_x0000_t202" coordsize="21600,21600" o:spt="202" path="m,l,21600r21600,l21600,xe">
                  <v:stroke joinstyle="miter"/>
                  <v:path gradientshapeok="t" o:connecttype="rect"/>
                </v:shapetype>
                <v:shape id="Text Box 1659219236" o:spid="_x0000_s1028" type="#_x0000_t202" style="position:absolute;left:1753;top:2464;width:1956;height:2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" fillcolor="white [3201]" stroked="f" strokeweight=".5pt">
                  <v:textbox style="layout-flow:vertical;mso-layout-flow-alt:bottom-to-top" inset="0,0,0,0">
                    <w:txbxContent>
                      <w:p w14:paraId="702C8605" w14:textId="77777777" w:rsidR="00D368AC" w:rsidRPr="002A4F05" w:rsidRDefault="00D368AC" w:rsidP="001209F2">
                        <w:pPr>
                          <w:jc w:val="center"/>
                          <w:rPr>
                            <w:rFonts w:ascii="Arial" w:hAnsi="Arial" w:cs="Arial"/>
                            <w:sz w:val="16"/>
                            <w:szCs w:val="16"/>
                          </w:rPr>
                        </w:pPr>
                        <w:r w:rsidRPr="0014549A">
                          <w:rPr>
                            <w:rFonts w:ascii="Arial" w:hAnsi="Arial" w:cs="Arial"/>
                            <w:sz w:val="16"/>
                            <w:szCs w:val="16"/>
                            <w:lang w:val="lv"/>
                          </w:rPr>
                          <w:t>Dzīvildzes bez slimības progresēšanas varbūtība (%)</w:t>
                        </w:r>
                      </w:p>
                    </w:txbxContent>
                  </v:textbox>
                </v:shape>
                <v:shape id="Text Box 1960077579" o:spid="_x0000_s1029" type="#_x0000_t202" style="position:absolute;left:32520;top:33077;width:1131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" fillcolor="white [3201]" stroked="f" strokeweight=".5pt">
                  <v:textbox inset="0,0,0,0">
                    <w:txbxContent>
                      <w:p w14:paraId="771E66E6" w14:textId="77777777" w:rsidR="00D368AC" w:rsidRPr="002A4F05" w:rsidRDefault="00D368AC" w:rsidP="001209F2">
                        <w:pPr>
                          <w:jc w:val="center"/>
                          <w:rPr>
                            <w:rFonts w:ascii="Arial" w:hAnsi="Arial" w:cs="Arial"/>
                            <w:noProof/>
                            <w:sz w:val="16"/>
                            <w:szCs w:val="16"/>
                          </w:rPr>
                        </w:pPr>
                        <w:r w:rsidRPr="001F5C47">
                          <w:rPr>
                            <w:rFonts w:ascii="Arial" w:hAnsi="Arial" w:cs="Arial"/>
                            <w:noProof/>
                            <w:sz w:val="16"/>
                            <w:szCs w:val="16"/>
                            <w:lang w:val="lv" w:bidi="da-DK"/>
                          </w:rPr>
                          <w:t>Laiks (mēneši</w:t>
                        </w:r>
                        <w:r w:rsidRPr="00466306">
                          <w:rPr>
                            <w:rFonts w:ascii="Arial" w:hAnsi="Arial" w:cs="Arial"/>
                            <w:noProof/>
                            <w:sz w:val="16"/>
                            <w:szCs w:val="16"/>
                            <w:lang w:val="cs" w:bidi="da-DK"/>
                          </w:rPr>
                          <w:t>)</w:t>
                        </w:r>
                      </w:p>
                    </w:txbxContent>
                  </v:textbox>
                </v:shape>
                <v:shape id="Text Box 1776263434" o:spid="_x0000_s1030" type="#_x0000_t202" style="position:absolute;left:-1061;top:34809;width:1020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" fillcolor="white [3201]" stroked="f" strokeweight=".5pt">
                  <v:textbox inset="0,0,0,0">
                    <w:txbxContent>
                      <w:p w14:paraId="645E73C6" w14:textId="77777777" w:rsidR="00D368AC" w:rsidRPr="002A4F05" w:rsidRDefault="00D368AC" w:rsidP="001209F2">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168C5444" w14:textId="77777777" w:rsidR="00D368AC" w:rsidRPr="002A4F05" w:rsidRDefault="00D368AC" w:rsidP="001209F2">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F5C47">
                          <w:rPr>
                            <w:rFonts w:ascii="Arial" w:hAnsi="Arial" w:cs="Arial"/>
                            <w:noProof/>
                            <w:sz w:val="12"/>
                            <w:szCs w:val="12"/>
                            <w:lang w:val="lv" w:bidi="da-DK"/>
                          </w:rPr>
                          <w:t>Standarta aprūpe</w:t>
                        </w:r>
                      </w:p>
                    </w:txbxContent>
                  </v:textbox>
                </v:shape>
                <v:shape id="Text Box 1392944600" o:spid="_x0000_s1031" type="#_x0000_t202" style="position:absolute;left:13755;top:1192;width:581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" fillcolor="white [3201]" stroked="f" strokeweight=".5pt">
                  <v:textbox inset="0,0,0,0">
                    <w:txbxContent>
                      <w:p w14:paraId="2089664F" w14:textId="77777777" w:rsidR="00D368AC" w:rsidRPr="002A4F05" w:rsidRDefault="00D368AC" w:rsidP="001209F2">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v:textbox>
                </v:shape>
                <v:shape id="Text Box 1506606437" o:spid="_x0000_s1032" type="#_x0000_t202" style="position:absolute;left:23928;top:1192;width:11093;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" fillcolor="white [3201]" stroked="f" strokeweight=".5pt">
                  <v:textbox inset="0,0,0,0">
                    <w:txbxContent>
                      <w:p w14:paraId="5226A19D" w14:textId="77777777" w:rsidR="00D368AC" w:rsidRPr="002A4F05" w:rsidRDefault="00D368AC" w:rsidP="001209F2">
                        <w:pPr>
                          <w:rPr>
                            <w:rFonts w:ascii="Arial" w:hAnsi="Arial" w:cs="Arial"/>
                            <w:noProof/>
                            <w:sz w:val="12"/>
                            <w:szCs w:val="12"/>
                            <w:lang w:bidi="da-DK"/>
                          </w:rPr>
                        </w:pPr>
                        <w:r w:rsidRPr="002A4F05">
                          <w:rPr>
                            <w:rFonts w:ascii="Arial" w:hAnsi="Arial" w:cs="Arial"/>
                            <w:noProof/>
                            <w:sz w:val="12"/>
                            <w:szCs w:val="12"/>
                            <w:lang w:bidi="da-DK"/>
                          </w:rPr>
                          <w:t xml:space="preserve">2: </w:t>
                        </w:r>
                        <w:r w:rsidRPr="0014549A">
                          <w:rPr>
                            <w:rFonts w:ascii="Arial" w:hAnsi="Arial" w:cs="Arial"/>
                            <w:noProof/>
                            <w:sz w:val="12"/>
                            <w:szCs w:val="12"/>
                            <w:lang w:val="lv" w:bidi="da-DK"/>
                          </w:rPr>
                          <w:t>Standarta aprūpe</w:t>
                        </w:r>
                      </w:p>
                    </w:txbxContent>
                  </v:textbox>
                </v:shape>
                <w10:wrap anchorx="margin"/>
              </v:group>
            </w:pict>
          </mc:Fallback>
        </mc:AlternateContent>
      </w:r>
      <w:r w:rsidRPr="000435ED">
        <w:rPr>
          <w:rFonts w:cs="Times New Roman"/>
          <w:b/>
          <w:bCs/>
          <w:lang w:val="lv"/>
        </w:rPr>
        <w:t xml:space="preserve">1. attēls. PFS pacientiem ar </w:t>
      </w:r>
      <w:r w:rsidRPr="000435ED">
        <w:rPr>
          <w:rFonts w:cs="Times New Roman"/>
          <w:b/>
          <w:bCs/>
          <w:i/>
          <w:iCs/>
          <w:lang w:val="lv"/>
        </w:rPr>
        <w:t>ESR1</w:t>
      </w:r>
      <w:r w:rsidRPr="000435ED">
        <w:rPr>
          <w:rFonts w:cs="Times New Roman"/>
          <w:b/>
          <w:bCs/>
          <w:lang w:val="lv"/>
        </w:rPr>
        <w:t xml:space="preserve"> mutācijām (izvērtēja maskēta attēldiagnostikas pārskata komiteja)</w:t>
      </w:r>
      <w:r w:rsidRPr="000435ED">
        <w:rPr>
          <w:rFonts w:cs="Times New Roman"/>
          <w:b/>
          <w:bCs/>
          <w:lang w:val="lv"/>
        </w:rPr>
        <w:br/>
      </w:r>
      <w:bookmarkStart w:id="13" w:name="_Hlk138961292"/>
      <w:bookmarkStart w:id="14" w:name="_Hlk138962182"/>
      <w:bookmarkStart w:id="15" w:name="_Hlk139120981"/>
    </w:p>
    <w:p w14:paraId="13E2994E" w14:textId="77777777" w:rsidR="00D368AC" w:rsidRPr="000435ED" w:rsidRDefault="00D368AC" w:rsidP="001209F2">
      <w:pPr>
        <w:keepNext/>
        <w:rPr>
          <w:rFonts w:cs="Times New Roman"/>
          <w:lang w:val="lv"/>
        </w:rPr>
      </w:pPr>
    </w:p>
    <w:p w14:paraId="771FF882" w14:textId="77777777" w:rsidR="00D368AC" w:rsidRPr="000435ED" w:rsidRDefault="00D368AC" w:rsidP="001209F2">
      <w:pPr>
        <w:keepNext/>
        <w:rPr>
          <w:rFonts w:cs="Times New Roman"/>
          <w:lang w:val="lv"/>
        </w:rPr>
      </w:pPr>
    </w:p>
    <w:p w14:paraId="208D95C1" w14:textId="77777777" w:rsidR="00D368AC" w:rsidRPr="000435ED" w:rsidRDefault="00D368AC" w:rsidP="001209F2">
      <w:pPr>
        <w:keepNext/>
        <w:rPr>
          <w:rFonts w:cs="Times New Roman"/>
          <w:lang w:val="lv"/>
        </w:rPr>
      </w:pPr>
    </w:p>
    <w:p w14:paraId="72B6D0C5" w14:textId="77777777" w:rsidR="00D368AC" w:rsidRPr="000435ED" w:rsidRDefault="00D368AC" w:rsidP="001209F2">
      <w:pPr>
        <w:keepNext/>
        <w:rPr>
          <w:rFonts w:cs="Times New Roman"/>
          <w:lang w:val="lv"/>
        </w:rPr>
      </w:pPr>
    </w:p>
    <w:p w14:paraId="6A741697" w14:textId="77777777" w:rsidR="00D368AC" w:rsidRPr="000435ED" w:rsidRDefault="00D368AC" w:rsidP="001209F2">
      <w:pPr>
        <w:keepNext/>
        <w:rPr>
          <w:rFonts w:cs="Times New Roman"/>
          <w:lang w:val="lv"/>
        </w:rPr>
      </w:pPr>
    </w:p>
    <w:p w14:paraId="029396F8" w14:textId="77777777" w:rsidR="00D368AC" w:rsidRPr="000435ED" w:rsidRDefault="00D368AC" w:rsidP="001209F2">
      <w:pPr>
        <w:keepNext/>
        <w:rPr>
          <w:rFonts w:cs="Times New Roman"/>
          <w:lang w:val="lv"/>
        </w:rPr>
      </w:pPr>
    </w:p>
    <w:p w14:paraId="73136216" w14:textId="77777777" w:rsidR="00D368AC" w:rsidRPr="000435ED" w:rsidRDefault="00D368AC" w:rsidP="001209F2">
      <w:pPr>
        <w:keepNext/>
        <w:rPr>
          <w:rFonts w:cs="Times New Roman"/>
          <w:lang w:val="lv"/>
        </w:rPr>
      </w:pPr>
    </w:p>
    <w:p w14:paraId="49A6D676" w14:textId="77777777" w:rsidR="00D368AC" w:rsidRPr="000435ED" w:rsidRDefault="00D368AC" w:rsidP="001209F2">
      <w:pPr>
        <w:keepNext/>
        <w:rPr>
          <w:rFonts w:cs="Times New Roman"/>
          <w:lang w:val="lv"/>
        </w:rPr>
      </w:pPr>
    </w:p>
    <w:p w14:paraId="207E5000" w14:textId="77777777" w:rsidR="00D368AC" w:rsidRPr="000435ED" w:rsidRDefault="00D368AC" w:rsidP="001209F2">
      <w:pPr>
        <w:keepNext/>
        <w:rPr>
          <w:rFonts w:cs="Times New Roman"/>
          <w:lang w:val="lv"/>
        </w:rPr>
      </w:pPr>
    </w:p>
    <w:p w14:paraId="28CFCF64" w14:textId="77777777" w:rsidR="00D368AC" w:rsidRPr="000435ED" w:rsidRDefault="00D368AC" w:rsidP="001209F2">
      <w:pPr>
        <w:keepNext/>
        <w:rPr>
          <w:rFonts w:cs="Times New Roman"/>
          <w:lang w:val="lv"/>
        </w:rPr>
      </w:pPr>
    </w:p>
    <w:p w14:paraId="4753FC6E" w14:textId="77777777" w:rsidR="00D368AC" w:rsidRPr="000435ED" w:rsidRDefault="00D368AC" w:rsidP="001209F2">
      <w:pPr>
        <w:keepNext/>
        <w:rPr>
          <w:rFonts w:cs="Times New Roman"/>
          <w:lang w:val="lv"/>
        </w:rPr>
      </w:pPr>
    </w:p>
    <w:p w14:paraId="7C07DE46" w14:textId="77777777" w:rsidR="00D368AC" w:rsidRPr="000435ED" w:rsidRDefault="00D368AC" w:rsidP="001209F2">
      <w:pPr>
        <w:keepNext/>
        <w:rPr>
          <w:rFonts w:cs="Times New Roman"/>
          <w:lang w:val="lv"/>
        </w:rPr>
      </w:pPr>
    </w:p>
    <w:p w14:paraId="54E72D39" w14:textId="77777777" w:rsidR="00D368AC" w:rsidRPr="000435ED" w:rsidRDefault="00D368AC" w:rsidP="001209F2">
      <w:pPr>
        <w:keepNext/>
        <w:rPr>
          <w:rFonts w:cs="Times New Roman"/>
          <w:lang w:val="lv"/>
        </w:rPr>
      </w:pPr>
    </w:p>
    <w:p w14:paraId="43BEBF0B" w14:textId="77777777" w:rsidR="00D368AC" w:rsidRPr="000435ED" w:rsidRDefault="00D368AC" w:rsidP="001209F2">
      <w:pPr>
        <w:keepNext/>
        <w:rPr>
          <w:rFonts w:cs="Times New Roman"/>
          <w:lang w:val="lv"/>
        </w:rPr>
      </w:pPr>
    </w:p>
    <w:p w14:paraId="07B3F2F3" w14:textId="77777777" w:rsidR="00D368AC" w:rsidRPr="000435ED" w:rsidRDefault="00D368AC" w:rsidP="001209F2">
      <w:pPr>
        <w:keepNext/>
        <w:rPr>
          <w:rFonts w:cs="Times New Roman"/>
          <w:lang w:val="lv"/>
        </w:rPr>
      </w:pPr>
    </w:p>
    <w:p w14:paraId="1D7C019D" w14:textId="77777777" w:rsidR="00D368AC" w:rsidRPr="000435ED" w:rsidRDefault="00D368AC" w:rsidP="001209F2">
      <w:pPr>
        <w:keepNext/>
        <w:rPr>
          <w:rFonts w:cs="Times New Roman"/>
          <w:lang w:val="lv"/>
        </w:rPr>
      </w:pPr>
    </w:p>
    <w:p w14:paraId="39569364" w14:textId="77777777" w:rsidR="00D368AC" w:rsidRPr="000435ED" w:rsidRDefault="00D368AC" w:rsidP="001209F2">
      <w:pPr>
        <w:keepNext/>
        <w:rPr>
          <w:rFonts w:cs="Times New Roman"/>
          <w:lang w:val="lv"/>
        </w:rPr>
      </w:pPr>
    </w:p>
    <w:p w14:paraId="49613560" w14:textId="77777777" w:rsidR="00D368AC" w:rsidRPr="000435ED" w:rsidRDefault="00D368AC" w:rsidP="001209F2">
      <w:pPr>
        <w:keepNext/>
        <w:rPr>
          <w:rFonts w:cs="Times New Roman"/>
          <w:lang w:val="lv"/>
        </w:rPr>
      </w:pPr>
    </w:p>
    <w:p w14:paraId="314979BE" w14:textId="77777777" w:rsidR="00D368AC" w:rsidRPr="000435ED" w:rsidRDefault="00D368AC" w:rsidP="001209F2">
      <w:pPr>
        <w:keepNext/>
        <w:rPr>
          <w:rFonts w:cs="Times New Roman"/>
          <w:lang w:val="lv"/>
        </w:rPr>
      </w:pPr>
    </w:p>
    <w:p w14:paraId="6AD04E01" w14:textId="77777777" w:rsidR="00D368AC" w:rsidRPr="000435ED" w:rsidRDefault="00D368AC" w:rsidP="001209F2">
      <w:pPr>
        <w:keepNext/>
        <w:rPr>
          <w:rFonts w:cs="Times New Roman"/>
          <w:lang w:val="lv"/>
        </w:rPr>
      </w:pPr>
    </w:p>
    <w:p w14:paraId="544D705A" w14:textId="77777777" w:rsidR="00D368AC" w:rsidRPr="000435ED" w:rsidRDefault="00D368AC" w:rsidP="001209F2">
      <w:pPr>
        <w:keepNext/>
        <w:rPr>
          <w:rFonts w:cs="Times New Roman"/>
          <w:lang w:val="lv"/>
        </w:rPr>
      </w:pPr>
    </w:p>
    <w:p w14:paraId="39DC0D6E" w14:textId="77777777" w:rsidR="00D368AC" w:rsidRPr="000435ED" w:rsidRDefault="00D368AC" w:rsidP="001209F2">
      <w:pPr>
        <w:keepNext/>
        <w:rPr>
          <w:rFonts w:cs="Times New Roman"/>
          <w:lang w:val="lv"/>
        </w:rPr>
      </w:pPr>
    </w:p>
    <w:p w14:paraId="49FBFB8B" w14:textId="77777777" w:rsidR="00D368AC" w:rsidRPr="000435ED" w:rsidRDefault="00D368AC" w:rsidP="001209F2">
      <w:pPr>
        <w:keepNext/>
        <w:rPr>
          <w:rFonts w:cs="Times New Roman"/>
          <w:lang w:val="lv"/>
        </w:rPr>
      </w:pPr>
    </w:p>
    <w:bookmarkEnd w:id="13"/>
    <w:bookmarkEnd w:id="14"/>
    <w:bookmarkEnd w:id="15"/>
    <w:p w14:paraId="62EDE161" w14:textId="77777777" w:rsidR="00D368AC" w:rsidRPr="000435ED" w:rsidRDefault="00D368AC" w:rsidP="001209F2">
      <w:pPr>
        <w:keepNext/>
        <w:keepLines/>
        <w:rPr>
          <w:rFonts w:cs="Times New Roman"/>
          <w:i/>
          <w:u w:val="single"/>
          <w:lang w:val="lv"/>
        </w:rPr>
      </w:pPr>
    </w:p>
    <w:p w14:paraId="5AEC36EE" w14:textId="77777777" w:rsidR="00D368AC" w:rsidRPr="000435ED" w:rsidRDefault="00D368AC" w:rsidP="001209F2">
      <w:pPr>
        <w:keepNext/>
        <w:keepLines/>
        <w:rPr>
          <w:rFonts w:cs="Times New Roman"/>
          <w:bCs/>
          <w:iCs/>
          <w:u w:val="single"/>
          <w:lang w:val="lv"/>
        </w:rPr>
      </w:pPr>
    </w:p>
    <w:p w14:paraId="3304297F" w14:textId="77777777" w:rsidR="00D368AC" w:rsidRPr="000435ED" w:rsidRDefault="00D368AC" w:rsidP="001209F2">
      <w:pPr>
        <w:keepNext/>
        <w:keepLines/>
        <w:rPr>
          <w:rFonts w:cs="Times New Roman"/>
          <w:bCs/>
          <w:iCs/>
          <w:lang w:val="lv"/>
        </w:rPr>
      </w:pPr>
      <w:r w:rsidRPr="000435ED">
        <w:rPr>
          <w:rFonts w:cs="Times New Roman"/>
          <w:u w:val="single"/>
          <w:lang w:val="lv"/>
        </w:rPr>
        <w:t>Pediatriskā populācija</w:t>
      </w:r>
    </w:p>
    <w:p w14:paraId="41B8A93B" w14:textId="77777777" w:rsidR="00D368AC" w:rsidRPr="000435ED" w:rsidRDefault="00D368AC" w:rsidP="001209F2">
      <w:pPr>
        <w:keepNext/>
        <w:keepLines/>
        <w:rPr>
          <w:rFonts w:cs="Times New Roman"/>
          <w:bCs/>
          <w:iCs/>
          <w:lang w:val="lv"/>
        </w:rPr>
      </w:pPr>
    </w:p>
    <w:p w14:paraId="644109D5" w14:textId="77777777" w:rsidR="00D368AC" w:rsidRPr="000435ED" w:rsidRDefault="00D368AC" w:rsidP="001209F2">
      <w:pPr>
        <w:keepNext/>
        <w:keepLines/>
        <w:rPr>
          <w:rFonts w:cs="Times New Roman"/>
          <w:lang w:val="lv"/>
        </w:rPr>
      </w:pPr>
      <w:r w:rsidRPr="000435ED">
        <w:rPr>
          <w:rFonts w:cs="Times New Roman"/>
          <w:lang w:val="lv"/>
        </w:rPr>
        <w:t>Eiropas Zāļu aģentūra atbrīvojusi no pienākuma iesniegt pētījumu rezultātus ORSERDU visās pediatriskās populācijas apakšgrupās krūts vēža ārstēšanai (skatīt 4.2. apakšpunktu).</w:t>
      </w:r>
    </w:p>
    <w:p w14:paraId="2E232292" w14:textId="77777777" w:rsidR="00D368AC" w:rsidRPr="000435ED" w:rsidRDefault="00D368AC" w:rsidP="001209F2">
      <w:pPr>
        <w:numPr>
          <w:ilvl w:val="12"/>
          <w:numId w:val="0"/>
        </w:numPr>
        <w:ind w:right="-2"/>
        <w:rPr>
          <w:rFonts w:cs="Times New Roman"/>
          <w:lang w:val="lv"/>
        </w:rPr>
      </w:pPr>
    </w:p>
    <w:p w14:paraId="14F20DFD" w14:textId="77777777" w:rsidR="00D368AC" w:rsidRPr="000435ED" w:rsidRDefault="00D368AC" w:rsidP="001209F2">
      <w:pPr>
        <w:keepNext/>
        <w:ind w:left="567" w:hanging="567"/>
        <w:rPr>
          <w:rFonts w:cs="Times New Roman"/>
          <w:b/>
          <w:lang w:val="lv"/>
        </w:rPr>
      </w:pPr>
      <w:r w:rsidRPr="000435ED">
        <w:rPr>
          <w:rFonts w:cs="Times New Roman"/>
          <w:b/>
          <w:bCs/>
          <w:lang w:val="lv"/>
        </w:rPr>
        <w:t>5.2.</w:t>
      </w:r>
      <w:r w:rsidRPr="000435ED">
        <w:rPr>
          <w:rFonts w:cs="Times New Roman"/>
          <w:b/>
          <w:bCs/>
          <w:lang w:val="lv"/>
        </w:rPr>
        <w:tab/>
        <w:t>Farmakokinētiskās īpašības</w:t>
      </w:r>
    </w:p>
    <w:p w14:paraId="250F594F" w14:textId="77777777" w:rsidR="00D368AC" w:rsidRPr="000435ED" w:rsidRDefault="00D368AC" w:rsidP="001209F2">
      <w:pPr>
        <w:keepNext/>
        <w:ind w:left="567" w:hanging="567"/>
        <w:outlineLvl w:val="0"/>
        <w:rPr>
          <w:rFonts w:cs="Times New Roman"/>
          <w:b/>
          <w:lang w:val="lv"/>
        </w:rPr>
      </w:pPr>
    </w:p>
    <w:p w14:paraId="58E20097" w14:textId="77777777" w:rsidR="00D368AC" w:rsidRPr="000435ED" w:rsidRDefault="00D368AC" w:rsidP="001209F2">
      <w:pPr>
        <w:rPr>
          <w:rFonts w:cs="Times New Roman"/>
          <w:lang w:val="lv"/>
        </w:rPr>
      </w:pPr>
      <w:r w:rsidRPr="000435ED">
        <w:rPr>
          <w:rFonts w:cs="Times New Roman"/>
          <w:lang w:val="lv"/>
        </w:rPr>
        <w:t>Iekšķīgi lietota elacestranta biopieejamība ir aptuveni 10 %. Līdzsvara koncentrācija tika sasniegta 6. dienā, lietojot zāles vienu reizi dienā. C</w:t>
      </w:r>
      <w:r w:rsidRPr="000435ED">
        <w:rPr>
          <w:rFonts w:cs="Times New Roman"/>
          <w:vertAlign w:val="subscript"/>
          <w:lang w:val="lv"/>
        </w:rPr>
        <w:t>max</w:t>
      </w:r>
      <w:r w:rsidRPr="000435ED">
        <w:rPr>
          <w:rFonts w:cs="Times New Roman"/>
          <w:lang w:val="lv"/>
        </w:rPr>
        <w:t xml:space="preserve"> un AUC pieaug nedaudz vairāk nekā proporcionāli devai, ja deva ir ≥ 50 mg (sāls formā).</w:t>
      </w:r>
    </w:p>
    <w:p w14:paraId="713D9956" w14:textId="77777777" w:rsidR="00D368AC" w:rsidRPr="000435ED" w:rsidRDefault="00D368AC" w:rsidP="001209F2">
      <w:pPr>
        <w:rPr>
          <w:rFonts w:cs="Times New Roman"/>
          <w:b/>
          <w:lang w:val="lv"/>
        </w:rPr>
      </w:pPr>
    </w:p>
    <w:p w14:paraId="63307B71" w14:textId="77777777" w:rsidR="00D368AC" w:rsidRPr="000435ED" w:rsidRDefault="00D368AC" w:rsidP="001209F2">
      <w:pPr>
        <w:keepNext/>
        <w:numPr>
          <w:ilvl w:val="12"/>
          <w:numId w:val="0"/>
        </w:numPr>
        <w:ind w:right="-2"/>
        <w:rPr>
          <w:rFonts w:cs="Times New Roman"/>
          <w:u w:val="single"/>
          <w:lang w:val="lv"/>
        </w:rPr>
      </w:pPr>
      <w:r w:rsidRPr="000435ED">
        <w:rPr>
          <w:rFonts w:cs="Times New Roman"/>
          <w:u w:val="single"/>
          <w:lang w:val="lv"/>
        </w:rPr>
        <w:t>Uzsūkšanās</w:t>
      </w:r>
    </w:p>
    <w:p w14:paraId="55FC79FD" w14:textId="77777777" w:rsidR="00D368AC" w:rsidRPr="000435ED" w:rsidRDefault="00D368AC" w:rsidP="001209F2">
      <w:pPr>
        <w:keepNext/>
        <w:numPr>
          <w:ilvl w:val="12"/>
          <w:numId w:val="0"/>
        </w:numPr>
        <w:ind w:right="-2"/>
        <w:rPr>
          <w:rFonts w:cs="Times New Roman"/>
          <w:u w:val="single"/>
          <w:lang w:val="lv"/>
        </w:rPr>
      </w:pPr>
    </w:p>
    <w:p w14:paraId="51E0B3E1" w14:textId="77777777" w:rsidR="00D368AC" w:rsidRPr="000435ED" w:rsidRDefault="00D368AC" w:rsidP="001209F2">
      <w:pPr>
        <w:rPr>
          <w:rFonts w:cs="Times New Roman"/>
          <w:lang w:val="lv"/>
        </w:rPr>
      </w:pPr>
      <w:r w:rsidRPr="000435ED">
        <w:rPr>
          <w:rFonts w:cs="Times New Roman"/>
          <w:lang w:val="lv"/>
        </w:rPr>
        <w:t>Pēc iekšķīgas lietošanas elacestrants ātri uzsūcās, sasniedzot C</w:t>
      </w:r>
      <w:r w:rsidRPr="000435ED">
        <w:rPr>
          <w:rFonts w:cs="Times New Roman"/>
          <w:vertAlign w:val="subscript"/>
          <w:lang w:val="lv"/>
        </w:rPr>
        <w:t>max</w:t>
      </w:r>
      <w:r w:rsidRPr="000435ED">
        <w:rPr>
          <w:rFonts w:cs="Times New Roman"/>
          <w:lang w:val="lv"/>
        </w:rPr>
        <w:t xml:space="preserve"> </w:t>
      </w:r>
      <w:bookmarkStart w:id="16" w:name="_Hlk131589809"/>
      <w:r w:rsidRPr="000435ED">
        <w:rPr>
          <w:rFonts w:cs="Times New Roman"/>
          <w:lang w:val="lv"/>
        </w:rPr>
        <w:t>1</w:t>
      </w:r>
      <w:r w:rsidRPr="000435ED">
        <w:rPr>
          <w:rFonts w:cs="Times New Roman"/>
          <w:lang w:val="lv"/>
        </w:rPr>
        <w:noBreakHyphen/>
        <w:t>4 stundu laikā</w:t>
      </w:r>
      <w:bookmarkEnd w:id="16"/>
      <w:r w:rsidRPr="000435ED">
        <w:rPr>
          <w:rFonts w:cs="Times New Roman"/>
          <w:lang w:val="lv"/>
        </w:rPr>
        <w:t xml:space="preserve">. </w:t>
      </w:r>
      <w:r w:rsidRPr="000435ED">
        <w:rPr>
          <w:rFonts w:cs="Times New Roman"/>
          <w:color w:val="000000"/>
          <w:shd w:val="clear" w:color="auto" w:fill="FFFFFF"/>
          <w:lang w:val="lv"/>
        </w:rPr>
        <w:t>Ģeometriskā vidējā C</w:t>
      </w:r>
      <w:r w:rsidRPr="000435ED">
        <w:rPr>
          <w:rFonts w:cs="Times New Roman"/>
          <w:color w:val="000000"/>
          <w:shd w:val="clear" w:color="auto" w:fill="FFFFFF"/>
          <w:vertAlign w:val="subscript"/>
          <w:lang w:val="lv"/>
        </w:rPr>
        <w:t>max</w:t>
      </w:r>
      <w:r w:rsidRPr="000435ED">
        <w:rPr>
          <w:rFonts w:cs="Times New Roman"/>
          <w:color w:val="000000"/>
          <w:shd w:val="clear" w:color="auto" w:fill="FFFFFF"/>
          <w:lang w:val="lv"/>
        </w:rPr>
        <w:t xml:space="preserve"> vērtība bija 52,86 ng/mL (35,2</w:t>
      </w:r>
      <w:r w:rsidRPr="000435ED">
        <w:rPr>
          <w:rFonts w:cs="Times New Roman"/>
          <w:lang w:val="lv"/>
        </w:rPr>
        <w:t> </w:t>
      </w:r>
      <w:r w:rsidRPr="000435ED">
        <w:rPr>
          <w:rFonts w:cs="Times New Roman"/>
          <w:color w:val="000000"/>
          <w:shd w:val="clear" w:color="auto" w:fill="FFFFFF"/>
          <w:lang w:val="lv"/>
        </w:rPr>
        <w:t>% variācijas koeficients (CV%)), un AUC</w:t>
      </w:r>
      <w:r w:rsidRPr="000435ED">
        <w:rPr>
          <w:rFonts w:cs="Times New Roman"/>
          <w:color w:val="000000"/>
          <w:shd w:val="clear" w:color="auto" w:fill="FFFFFF"/>
          <w:vertAlign w:val="subscript"/>
          <w:lang w:val="lv"/>
        </w:rPr>
        <w:t>inf</w:t>
      </w:r>
      <w:r w:rsidRPr="000435ED">
        <w:rPr>
          <w:rFonts w:cs="Times New Roman"/>
          <w:color w:val="000000"/>
          <w:shd w:val="clear" w:color="auto" w:fill="FFFFFF"/>
          <w:lang w:val="lv"/>
        </w:rPr>
        <w:t xml:space="preserve"> bija 1566 ng*h/ml (38,4</w:t>
      </w:r>
      <w:r w:rsidRPr="000435ED">
        <w:rPr>
          <w:rFonts w:cs="Times New Roman"/>
          <w:lang w:val="lv"/>
        </w:rPr>
        <w:t> </w:t>
      </w:r>
      <w:r w:rsidRPr="000435ED">
        <w:rPr>
          <w:rFonts w:cs="Times New Roman"/>
          <w:color w:val="000000"/>
          <w:shd w:val="clear" w:color="auto" w:fill="FFFFFF"/>
          <w:lang w:val="lv"/>
        </w:rPr>
        <w:t>% CV) pēc vienreizējas elacestranta 345</w:t>
      </w:r>
      <w:r w:rsidRPr="000435ED">
        <w:rPr>
          <w:rFonts w:cs="Times New Roman"/>
          <w:lang w:val="lv"/>
        </w:rPr>
        <w:t> </w:t>
      </w:r>
      <w:r w:rsidRPr="000435ED">
        <w:rPr>
          <w:rFonts w:cs="Times New Roman"/>
          <w:color w:val="000000"/>
          <w:shd w:val="clear" w:color="auto" w:fill="FFFFFF"/>
          <w:lang w:val="lv"/>
        </w:rPr>
        <w:t>mg devas lietošanas pacientiem sāta stāvoklī. Prognozētā koncentrācijas plazmā mediāna (min., maks.) 4</w:t>
      </w:r>
      <w:r w:rsidRPr="000435ED">
        <w:rPr>
          <w:rFonts w:cs="Times New Roman"/>
          <w:lang w:val="lv"/>
        </w:rPr>
        <w:t> </w:t>
      </w:r>
      <w:r w:rsidRPr="000435ED">
        <w:rPr>
          <w:rFonts w:cs="Times New Roman"/>
          <w:color w:val="000000"/>
          <w:shd w:val="clear" w:color="auto" w:fill="FFFFFF"/>
          <w:lang w:val="lv"/>
        </w:rPr>
        <w:t>stundas pēc devas lietošanas (C</w:t>
      </w:r>
      <w:r w:rsidRPr="000435ED">
        <w:rPr>
          <w:rFonts w:cs="Times New Roman"/>
          <w:color w:val="000000"/>
          <w:shd w:val="clear" w:color="auto" w:fill="FFFFFF"/>
          <w:vertAlign w:val="subscript"/>
          <w:lang w:val="lv"/>
        </w:rPr>
        <w:t>4h</w:t>
      </w:r>
      <w:r w:rsidRPr="000435ED">
        <w:rPr>
          <w:rFonts w:cs="Times New Roman"/>
          <w:color w:val="000000"/>
          <w:shd w:val="clear" w:color="auto" w:fill="FFFFFF"/>
          <w:lang w:val="lv"/>
        </w:rPr>
        <w:t>) un AUC līdzsvara stāvoklī ir attiecīgi 108 ng/ml (27,5 – 351] un 2190 ng*h/ml (461 – 8470].</w:t>
      </w:r>
    </w:p>
    <w:p w14:paraId="346197D4" w14:textId="77777777" w:rsidR="00D368AC" w:rsidRPr="000435ED" w:rsidRDefault="00D368AC" w:rsidP="001209F2">
      <w:pPr>
        <w:rPr>
          <w:rFonts w:cs="Times New Roman"/>
          <w:iCs/>
          <w:lang w:val="lv"/>
        </w:rPr>
      </w:pPr>
    </w:p>
    <w:p w14:paraId="1F0A78BC" w14:textId="77777777" w:rsidR="00D368AC" w:rsidRPr="000435ED" w:rsidRDefault="00D368AC" w:rsidP="001209F2">
      <w:pPr>
        <w:keepNext/>
        <w:rPr>
          <w:rFonts w:cs="Times New Roman"/>
          <w:i/>
          <w:iCs/>
          <w:lang w:val="lv"/>
        </w:rPr>
      </w:pPr>
      <w:r w:rsidRPr="000435ED">
        <w:rPr>
          <w:rFonts w:cs="Times New Roman"/>
          <w:i/>
          <w:iCs/>
          <w:lang w:val="lv"/>
        </w:rPr>
        <w:t>Uztura ietekme</w:t>
      </w:r>
    </w:p>
    <w:p w14:paraId="6FC67A2B" w14:textId="77777777" w:rsidR="00D368AC" w:rsidRDefault="00D368AC" w:rsidP="001209F2">
      <w:pPr>
        <w:rPr>
          <w:rFonts w:cs="Times New Roman"/>
          <w:lang w:val="lv"/>
        </w:rPr>
      </w:pPr>
      <w:r w:rsidRPr="000435ED">
        <w:rPr>
          <w:rFonts w:cs="Times New Roman"/>
          <w:lang w:val="lv"/>
        </w:rPr>
        <w:t>Elacestranta 345 mg tabletes lietošana kopā ar maltīti ar lielu tauku un kaloriju saturu palielināja C</w:t>
      </w:r>
      <w:r w:rsidRPr="000435ED">
        <w:rPr>
          <w:rFonts w:cs="Times New Roman"/>
          <w:vertAlign w:val="subscript"/>
          <w:lang w:val="lv"/>
        </w:rPr>
        <w:t>max</w:t>
      </w:r>
      <w:r w:rsidRPr="000435ED">
        <w:rPr>
          <w:rFonts w:cs="Times New Roman"/>
          <w:lang w:val="lv"/>
        </w:rPr>
        <w:t xml:space="preserve"> un AUC attiecīgi par 40 % un 20 %,</w:t>
      </w:r>
      <w:r w:rsidRPr="000435ED">
        <w:rPr>
          <w:rFonts w:cs="Times New Roman"/>
          <w:color w:val="000000" w:themeColor="text1"/>
          <w:lang w:val="lv"/>
        </w:rPr>
        <w:t xml:space="preserve"> </w:t>
      </w:r>
      <w:r w:rsidRPr="000435ED">
        <w:rPr>
          <w:rFonts w:cs="Times New Roman"/>
          <w:lang w:val="lv"/>
        </w:rPr>
        <w:t>salīdzinot ar lietošanu tukšā dūšā. Lietojot tableti kopā ar vieglu maltīti, C</w:t>
      </w:r>
      <w:r w:rsidRPr="000435ED">
        <w:rPr>
          <w:rFonts w:cs="Times New Roman"/>
          <w:vertAlign w:val="subscript"/>
          <w:lang w:val="lv"/>
        </w:rPr>
        <w:t>max</w:t>
      </w:r>
      <w:r w:rsidRPr="000435ED">
        <w:rPr>
          <w:rFonts w:cs="Times New Roman"/>
          <w:lang w:val="lv"/>
        </w:rPr>
        <w:t xml:space="preserve"> un AUC pieaugums bija līdzīgs, tas ir, attiecīgi par 30 % un 20 %. Lietošana kopā ar uzturu var samazināt kuņģa un zarnu trakta nevēlamās blakusparādības.</w:t>
      </w:r>
    </w:p>
    <w:p w14:paraId="2C49B477" w14:textId="77777777" w:rsidR="00D368AC" w:rsidRDefault="00D368AC" w:rsidP="001209F2">
      <w:pPr>
        <w:rPr>
          <w:rFonts w:cs="Times New Roman"/>
          <w:lang w:val="lv"/>
        </w:rPr>
      </w:pPr>
    </w:p>
    <w:p w14:paraId="229D01FD" w14:textId="77777777" w:rsidR="00D368AC" w:rsidRPr="009D2B96" w:rsidRDefault="00D368AC" w:rsidP="001209F2">
      <w:pPr>
        <w:rPr>
          <w:rFonts w:cs="Times New Roman"/>
          <w:i/>
          <w:iCs/>
          <w:lang w:val="lv"/>
        </w:rPr>
      </w:pPr>
      <w:r w:rsidRPr="009D2B96">
        <w:rPr>
          <w:rFonts w:cs="Times New Roman"/>
          <w:i/>
          <w:iCs/>
          <w:lang w:val="lv"/>
        </w:rPr>
        <w:t>P-gp transportvielas ietekme uz elacestrantu</w:t>
      </w:r>
    </w:p>
    <w:p w14:paraId="7C6208B2" w14:textId="77777777" w:rsidR="00D368AC" w:rsidRDefault="00D368AC" w:rsidP="001209F2">
      <w:pPr>
        <w:rPr>
          <w:rFonts w:cs="Times New Roman"/>
          <w:lang w:val="lv"/>
        </w:rPr>
      </w:pPr>
      <w:r w:rsidRPr="000435ED">
        <w:rPr>
          <w:rFonts w:cs="Times New Roman"/>
          <w:lang w:val="lv"/>
        </w:rPr>
        <w:t>Elacestrant</w:t>
      </w:r>
      <w:r>
        <w:rPr>
          <w:rFonts w:cs="Times New Roman"/>
          <w:lang w:val="lv"/>
        </w:rPr>
        <w:t xml:space="preserve">s ir P-gp substrāts. </w:t>
      </w:r>
      <w:r w:rsidRPr="003B3A9E">
        <w:rPr>
          <w:rFonts w:cs="Times New Roman"/>
          <w:lang w:val="lv"/>
        </w:rPr>
        <w:t xml:space="preserve">Transports </w:t>
      </w:r>
      <w:r>
        <w:rPr>
          <w:rFonts w:cs="Times New Roman"/>
          <w:lang w:val="lv"/>
        </w:rPr>
        <w:t>tiek</w:t>
      </w:r>
      <w:r w:rsidRPr="003B3A9E">
        <w:rPr>
          <w:rFonts w:cs="Times New Roman"/>
          <w:lang w:val="lv"/>
        </w:rPr>
        <w:t xml:space="preserve"> piesātināts</w:t>
      </w:r>
      <w:r>
        <w:rPr>
          <w:rFonts w:cs="Times New Roman"/>
          <w:lang w:val="lv"/>
        </w:rPr>
        <w:t>, izmantojot</w:t>
      </w:r>
      <w:r w:rsidRPr="003B3A9E">
        <w:rPr>
          <w:rFonts w:cs="Times New Roman"/>
          <w:lang w:val="lv"/>
        </w:rPr>
        <w:t xml:space="preserve"> 258</w:t>
      </w:r>
      <w:r>
        <w:rPr>
          <w:rFonts w:cs="Times New Roman"/>
          <w:lang w:val="lv"/>
        </w:rPr>
        <w:t> </w:t>
      </w:r>
      <w:r w:rsidRPr="003B3A9E">
        <w:rPr>
          <w:rFonts w:cs="Times New Roman"/>
          <w:lang w:val="lv"/>
        </w:rPr>
        <w:t>mg un 345</w:t>
      </w:r>
      <w:r>
        <w:rPr>
          <w:rFonts w:cs="Times New Roman"/>
          <w:lang w:val="lv"/>
        </w:rPr>
        <w:t> </w:t>
      </w:r>
      <w:r w:rsidRPr="003B3A9E">
        <w:rPr>
          <w:rFonts w:cs="Times New Roman"/>
          <w:lang w:val="lv"/>
        </w:rPr>
        <w:t>mg dev</w:t>
      </w:r>
      <w:r>
        <w:rPr>
          <w:rFonts w:cs="Times New Roman"/>
          <w:lang w:val="lv"/>
        </w:rPr>
        <w:t xml:space="preserve">as. </w:t>
      </w:r>
      <w:r w:rsidRPr="000254C2">
        <w:rPr>
          <w:rFonts w:cs="Times New Roman"/>
          <w:lang w:val="lv"/>
        </w:rPr>
        <w:t xml:space="preserve">Tā kā </w:t>
      </w:r>
      <w:r>
        <w:rPr>
          <w:rFonts w:cs="Times New Roman"/>
          <w:lang w:val="lv"/>
        </w:rPr>
        <w:t>klīniskie dati par</w:t>
      </w:r>
      <w:r w:rsidRPr="000254C2">
        <w:rPr>
          <w:rFonts w:cs="Times New Roman"/>
          <w:lang w:val="lv"/>
        </w:rPr>
        <w:t xml:space="preserve"> mazāk</w:t>
      </w:r>
      <w:r>
        <w:rPr>
          <w:rFonts w:cs="Times New Roman"/>
          <w:lang w:val="lv"/>
        </w:rPr>
        <w:t>u</w:t>
      </w:r>
      <w:r w:rsidRPr="000254C2">
        <w:rPr>
          <w:rFonts w:cs="Times New Roman"/>
          <w:lang w:val="lv"/>
        </w:rPr>
        <w:t xml:space="preserve"> e</w:t>
      </w:r>
      <w:r w:rsidRPr="000435ED">
        <w:rPr>
          <w:rFonts w:cs="Times New Roman"/>
          <w:lang w:val="lv"/>
        </w:rPr>
        <w:t>lacestranta</w:t>
      </w:r>
      <w:r w:rsidRPr="000254C2">
        <w:rPr>
          <w:rFonts w:cs="Times New Roman"/>
          <w:lang w:val="lv"/>
        </w:rPr>
        <w:t xml:space="preserve"> dev</w:t>
      </w:r>
      <w:r>
        <w:rPr>
          <w:rFonts w:cs="Times New Roman"/>
          <w:lang w:val="lv"/>
        </w:rPr>
        <w:t>u</w:t>
      </w:r>
      <w:r w:rsidRPr="000254C2">
        <w:rPr>
          <w:rFonts w:cs="Times New Roman"/>
          <w:lang w:val="lv"/>
        </w:rPr>
        <w:t xml:space="preserve"> </w:t>
      </w:r>
      <w:r>
        <w:rPr>
          <w:rFonts w:cs="Times New Roman"/>
          <w:lang w:val="lv"/>
        </w:rPr>
        <w:t>(</w:t>
      </w:r>
      <w:r w:rsidRPr="000254C2">
        <w:rPr>
          <w:rFonts w:cs="Times New Roman"/>
          <w:lang w:val="lv"/>
        </w:rPr>
        <w:t>86</w:t>
      </w:r>
      <w:r>
        <w:rPr>
          <w:rFonts w:cs="Times New Roman"/>
          <w:lang w:val="lv"/>
        </w:rPr>
        <w:t> </w:t>
      </w:r>
      <w:r w:rsidRPr="000254C2">
        <w:rPr>
          <w:rFonts w:cs="Times New Roman"/>
          <w:lang w:val="lv"/>
        </w:rPr>
        <w:t>mg un 172</w:t>
      </w:r>
      <w:r>
        <w:rPr>
          <w:rFonts w:cs="Times New Roman"/>
          <w:lang w:val="lv"/>
        </w:rPr>
        <w:t> </w:t>
      </w:r>
      <w:r w:rsidRPr="000254C2">
        <w:rPr>
          <w:rFonts w:cs="Times New Roman"/>
          <w:lang w:val="lv"/>
        </w:rPr>
        <w:t>mg</w:t>
      </w:r>
      <w:r>
        <w:rPr>
          <w:rFonts w:cs="Times New Roman"/>
          <w:lang w:val="lv"/>
        </w:rPr>
        <w:t>) vienlaicīgu lietošanu</w:t>
      </w:r>
      <w:r w:rsidRPr="000254C2">
        <w:rPr>
          <w:rFonts w:cs="Times New Roman"/>
          <w:lang w:val="lv"/>
        </w:rPr>
        <w:t xml:space="preserve"> ar P-gp inhibitoru</w:t>
      </w:r>
      <w:r>
        <w:rPr>
          <w:rFonts w:cs="Times New Roman"/>
          <w:lang w:val="lv"/>
        </w:rPr>
        <w:t xml:space="preserve"> nav pieejami</w:t>
      </w:r>
      <w:r w:rsidRPr="000254C2">
        <w:rPr>
          <w:rFonts w:cs="Times New Roman"/>
          <w:lang w:val="lv"/>
        </w:rPr>
        <w:t>, nevar izslēgt, ka vienlaicīga lietošana ar P-gp inhibitoru var palielināt uzsūkšanos, lietojot mazākas e</w:t>
      </w:r>
      <w:r w:rsidRPr="000435ED">
        <w:rPr>
          <w:rFonts w:cs="Times New Roman"/>
          <w:lang w:val="lv"/>
        </w:rPr>
        <w:t>lacestranta</w:t>
      </w:r>
      <w:r w:rsidRPr="000254C2">
        <w:rPr>
          <w:rFonts w:cs="Times New Roman"/>
          <w:lang w:val="lv"/>
        </w:rPr>
        <w:t xml:space="preserve"> devas.</w:t>
      </w:r>
    </w:p>
    <w:p w14:paraId="57F480EF" w14:textId="77777777" w:rsidR="00D368AC" w:rsidRPr="000435ED" w:rsidRDefault="00D368AC" w:rsidP="001209F2">
      <w:pPr>
        <w:rPr>
          <w:rFonts w:cs="Times New Roman"/>
          <w:lang w:val="lv"/>
        </w:rPr>
      </w:pPr>
    </w:p>
    <w:p w14:paraId="5A033CCB" w14:textId="77777777" w:rsidR="00D368AC" w:rsidRPr="000435ED" w:rsidRDefault="00D368AC" w:rsidP="001209F2">
      <w:pPr>
        <w:keepNext/>
        <w:numPr>
          <w:ilvl w:val="12"/>
          <w:numId w:val="0"/>
        </w:numPr>
        <w:ind w:right="-2"/>
        <w:rPr>
          <w:rFonts w:cs="Times New Roman"/>
          <w:u w:val="single"/>
          <w:lang w:val="es-MX"/>
        </w:rPr>
      </w:pPr>
      <w:r w:rsidRPr="000435ED">
        <w:rPr>
          <w:rFonts w:cs="Times New Roman"/>
          <w:u w:val="single"/>
          <w:lang w:val="lv"/>
        </w:rPr>
        <w:t>Izkliede</w:t>
      </w:r>
    </w:p>
    <w:p w14:paraId="49402E22" w14:textId="77777777" w:rsidR="00D368AC" w:rsidRPr="000435ED" w:rsidRDefault="00D368AC" w:rsidP="001209F2">
      <w:pPr>
        <w:keepNext/>
        <w:numPr>
          <w:ilvl w:val="12"/>
          <w:numId w:val="0"/>
        </w:numPr>
        <w:ind w:right="-2"/>
        <w:rPr>
          <w:rFonts w:cs="Times New Roman"/>
          <w:u w:val="single"/>
          <w:lang w:val="es-MX"/>
        </w:rPr>
      </w:pPr>
    </w:p>
    <w:p w14:paraId="3E36A7E4" w14:textId="77777777" w:rsidR="00D368AC" w:rsidRPr="000435ED" w:rsidRDefault="00D368AC" w:rsidP="001209F2">
      <w:pPr>
        <w:rPr>
          <w:rFonts w:cs="Times New Roman"/>
          <w:color w:val="000000"/>
          <w:shd w:val="clear" w:color="auto" w:fill="FFFFFF"/>
          <w:lang w:val="lv"/>
        </w:rPr>
      </w:pPr>
      <w:r w:rsidRPr="000435ED">
        <w:rPr>
          <w:rFonts w:cs="Times New Roman"/>
          <w:lang w:val="lv"/>
        </w:rPr>
        <w:t xml:space="preserve">Elacestranta piesaiste plazmas proteīniem ir &gt; 99 % un nav atkarīga no koncentrācijas un aknu darbības traucējumu stāvokļa. Elacestrants šķērso hematoencefālisko barjeru no devas atkarīgā veidā. </w:t>
      </w:r>
      <w:r w:rsidRPr="000435ED">
        <w:rPr>
          <w:rFonts w:cs="Times New Roman"/>
          <w:color w:val="000000"/>
          <w:shd w:val="clear" w:color="auto" w:fill="FFFFFF"/>
          <w:lang w:val="lv"/>
        </w:rPr>
        <w:t>Pēc elacestranta lietošanas vienu reizi dienā</w:t>
      </w:r>
      <w:r w:rsidRPr="000435ED">
        <w:rPr>
          <w:rFonts w:cs="Times New Roman"/>
          <w:lang w:val="lv"/>
        </w:rPr>
        <w:t> </w:t>
      </w:r>
      <w:r w:rsidRPr="000435ED">
        <w:rPr>
          <w:rFonts w:cs="Times New Roman"/>
          <w:color w:val="000000"/>
          <w:shd w:val="clear" w:color="auto" w:fill="FFFFFF"/>
          <w:lang w:val="lv"/>
        </w:rPr>
        <w:t>7 secīgas dienas elacestranta koncentrācijas mediāna cerebrospinālajā šķidrumā bija 0,0966</w:t>
      </w:r>
      <w:r w:rsidRPr="000435ED">
        <w:rPr>
          <w:rFonts w:cs="Times New Roman"/>
          <w:lang w:val="lv"/>
        </w:rPr>
        <w:t> </w:t>
      </w:r>
      <w:r w:rsidRPr="000435ED">
        <w:rPr>
          <w:rFonts w:cs="Times New Roman"/>
          <w:color w:val="000000"/>
          <w:shd w:val="clear" w:color="auto" w:fill="FFFFFF"/>
          <w:lang w:val="lv"/>
        </w:rPr>
        <w:t>ng/ml un 0,155</w:t>
      </w:r>
      <w:r w:rsidRPr="000435ED">
        <w:rPr>
          <w:rFonts w:cs="Times New Roman"/>
          <w:lang w:val="lv"/>
        </w:rPr>
        <w:t> </w:t>
      </w:r>
      <w:r w:rsidRPr="000435ED">
        <w:rPr>
          <w:rFonts w:cs="Times New Roman"/>
          <w:color w:val="000000"/>
          <w:shd w:val="clear" w:color="auto" w:fill="FFFFFF"/>
          <w:lang w:val="lv"/>
        </w:rPr>
        <w:t>ng/ml, lietojot attiecīgi 200 un 500</w:t>
      </w:r>
      <w:r w:rsidRPr="000435ED">
        <w:rPr>
          <w:rFonts w:cs="Times New Roman"/>
          <w:lang w:val="lv"/>
        </w:rPr>
        <w:t> </w:t>
      </w:r>
      <w:r w:rsidRPr="000435ED">
        <w:rPr>
          <w:rFonts w:cs="Times New Roman"/>
          <w:color w:val="000000"/>
          <w:shd w:val="clear" w:color="auto" w:fill="FFFFFF"/>
          <w:lang w:val="lv"/>
        </w:rPr>
        <w:t>mg lielas devas.</w:t>
      </w:r>
    </w:p>
    <w:p w14:paraId="51D3B1FD" w14:textId="77777777" w:rsidR="00D368AC" w:rsidRPr="000435ED" w:rsidRDefault="00D368AC" w:rsidP="001209F2">
      <w:pPr>
        <w:rPr>
          <w:rFonts w:cs="Times New Roman"/>
          <w:color w:val="000000"/>
          <w:shd w:val="clear" w:color="auto" w:fill="FFFFFF"/>
          <w:lang w:val="lv"/>
        </w:rPr>
      </w:pPr>
    </w:p>
    <w:p w14:paraId="416020C9" w14:textId="77777777" w:rsidR="00D368AC" w:rsidRPr="000435ED" w:rsidRDefault="00D368AC" w:rsidP="001209F2">
      <w:pPr>
        <w:rPr>
          <w:rFonts w:cs="Times New Roman"/>
          <w:lang w:val="lv"/>
        </w:rPr>
      </w:pPr>
      <w:r w:rsidRPr="000435ED">
        <w:rPr>
          <w:rFonts w:cs="Times New Roman"/>
          <w:color w:val="000000"/>
          <w:shd w:val="clear" w:color="auto" w:fill="FFFFFF"/>
          <w:lang w:val="lv"/>
        </w:rPr>
        <w:t>Pamatojoties uz populācijas farmakokinētikas analīzi, elacestrants ir plaši izplatīts audos ar šķietamo perifērisko izkliedes tilpumu 5411 litri.</w:t>
      </w:r>
      <w:r w:rsidRPr="000435ED">
        <w:rPr>
          <w:rFonts w:cs="Times New Roman"/>
          <w:lang w:val="lv"/>
        </w:rPr>
        <w:t xml:space="preserve"> Šķietamais centrālais elacestranta izkliedes tilpums līdzsvara koncentrācijā ir 422 litri.</w:t>
      </w:r>
    </w:p>
    <w:p w14:paraId="1FD68BC0" w14:textId="77777777" w:rsidR="00D368AC" w:rsidRPr="000435ED" w:rsidRDefault="00D368AC" w:rsidP="001209F2">
      <w:pPr>
        <w:rPr>
          <w:rFonts w:cs="Times New Roman"/>
          <w:lang w:val="lv"/>
        </w:rPr>
      </w:pPr>
    </w:p>
    <w:p w14:paraId="04BBF83B" w14:textId="77777777" w:rsidR="00D368AC" w:rsidRPr="000435ED" w:rsidRDefault="00D368AC" w:rsidP="001209F2">
      <w:pPr>
        <w:keepNext/>
        <w:numPr>
          <w:ilvl w:val="12"/>
          <w:numId w:val="0"/>
        </w:numPr>
        <w:ind w:right="-2"/>
        <w:rPr>
          <w:rFonts w:cs="Times New Roman"/>
          <w:u w:val="single"/>
          <w:lang w:val="lv"/>
        </w:rPr>
      </w:pPr>
      <w:r w:rsidRPr="000435ED">
        <w:rPr>
          <w:rFonts w:cs="Times New Roman"/>
          <w:u w:val="single"/>
          <w:lang w:val="lv"/>
        </w:rPr>
        <w:t>Biotransformācija</w:t>
      </w:r>
    </w:p>
    <w:p w14:paraId="3A2E9ABE" w14:textId="77777777" w:rsidR="00D368AC" w:rsidRPr="000435ED" w:rsidRDefault="00D368AC" w:rsidP="001209F2">
      <w:pPr>
        <w:keepNext/>
        <w:numPr>
          <w:ilvl w:val="12"/>
          <w:numId w:val="0"/>
        </w:numPr>
        <w:ind w:right="-2"/>
        <w:rPr>
          <w:rFonts w:cs="Times New Roman"/>
          <w:u w:val="single"/>
          <w:lang w:val="lv"/>
        </w:rPr>
      </w:pPr>
    </w:p>
    <w:p w14:paraId="28F3446A" w14:textId="77777777" w:rsidR="00D368AC" w:rsidRPr="000435ED" w:rsidRDefault="00D368AC" w:rsidP="001209F2">
      <w:pPr>
        <w:rPr>
          <w:rFonts w:cs="Times New Roman"/>
          <w:lang w:val="lv"/>
        </w:rPr>
      </w:pPr>
      <w:r w:rsidRPr="000435ED">
        <w:rPr>
          <w:rFonts w:cs="Times New Roman"/>
          <w:lang w:val="lv"/>
        </w:rPr>
        <w:t>Elacestrants bija neliels (&lt; 10 % no plazmas radioaktivitātes) komponents cilvēka plazmā. 4-[2-(etilamino)etil]benzoskābes (EAEBA) glikuronīds bija galvenais metabolīts cilvēka plazmā (aptuveni 41 % no plazmas radioaktivitātes). Elacestrantu galvenokārt metabolizē CYP3A4 ar iespējami nelielu CYP2A6 un CYP2C9 iesaisti.</w:t>
      </w:r>
    </w:p>
    <w:p w14:paraId="179464BC" w14:textId="77777777" w:rsidR="00D368AC" w:rsidRPr="000435ED" w:rsidRDefault="00D368AC" w:rsidP="001209F2">
      <w:pPr>
        <w:rPr>
          <w:rFonts w:cs="Times New Roman"/>
          <w:lang w:val="lv"/>
        </w:rPr>
      </w:pPr>
    </w:p>
    <w:p w14:paraId="32E94C0D" w14:textId="77777777" w:rsidR="00D368AC" w:rsidRPr="000435ED" w:rsidRDefault="00D368AC" w:rsidP="001209F2">
      <w:pPr>
        <w:keepNext/>
        <w:numPr>
          <w:ilvl w:val="12"/>
          <w:numId w:val="0"/>
        </w:numPr>
        <w:ind w:right="-2"/>
        <w:rPr>
          <w:rFonts w:cs="Times New Roman"/>
          <w:u w:val="single"/>
          <w:lang w:val="es-MX"/>
        </w:rPr>
      </w:pPr>
      <w:r w:rsidRPr="000435ED">
        <w:rPr>
          <w:rFonts w:cs="Times New Roman"/>
          <w:u w:val="single"/>
          <w:lang w:val="lv"/>
        </w:rPr>
        <w:t>Eliminācija</w:t>
      </w:r>
    </w:p>
    <w:p w14:paraId="3B175AB3" w14:textId="77777777" w:rsidR="00D368AC" w:rsidRPr="000435ED" w:rsidRDefault="00D368AC" w:rsidP="001209F2">
      <w:pPr>
        <w:keepNext/>
        <w:numPr>
          <w:ilvl w:val="12"/>
          <w:numId w:val="0"/>
        </w:numPr>
        <w:ind w:right="-2"/>
        <w:rPr>
          <w:rFonts w:cs="Times New Roman"/>
          <w:u w:val="single"/>
          <w:lang w:val="es-MX"/>
        </w:rPr>
      </w:pPr>
    </w:p>
    <w:p w14:paraId="09FF65EA" w14:textId="77777777" w:rsidR="00D368AC" w:rsidRPr="000435ED" w:rsidRDefault="00D368AC" w:rsidP="001209F2">
      <w:pPr>
        <w:rPr>
          <w:rFonts w:cs="Times New Roman"/>
          <w:lang w:val="lv"/>
        </w:rPr>
      </w:pPr>
      <w:r w:rsidRPr="000435ED">
        <w:rPr>
          <w:rFonts w:cs="Times New Roman"/>
          <w:lang w:val="lv"/>
        </w:rPr>
        <w:t xml:space="preserve">Prognozētais elacestranta eliminācijas pusperiods ir aptuveni 30 stundas. </w:t>
      </w:r>
      <w:r w:rsidRPr="000435ED">
        <w:rPr>
          <w:rFonts w:cs="Times New Roman"/>
          <w:color w:val="000000"/>
          <w:shd w:val="clear" w:color="auto" w:fill="FFFFFF"/>
          <w:lang w:val="lv"/>
        </w:rPr>
        <w:t>Pēc vienreizējas devas</w:t>
      </w:r>
      <w:r w:rsidRPr="000435ED">
        <w:rPr>
          <w:rFonts w:cs="Times New Roman"/>
          <w:lang w:val="lv"/>
        </w:rPr>
        <w:t xml:space="preserve"> vidējais (% CV) elacestranta klīrenss </w:t>
      </w:r>
      <w:r w:rsidRPr="000435ED">
        <w:rPr>
          <w:rFonts w:cs="Times New Roman"/>
          <w:color w:val="000000"/>
          <w:shd w:val="clear" w:color="auto" w:fill="FFFFFF"/>
          <w:lang w:val="lv"/>
        </w:rPr>
        <w:t>bija 220,3</w:t>
      </w:r>
      <w:r w:rsidRPr="000435ED">
        <w:rPr>
          <w:rFonts w:cs="Times New Roman"/>
          <w:lang w:val="lv"/>
        </w:rPr>
        <w:t xml:space="preserve"> </w:t>
      </w:r>
      <w:r w:rsidRPr="000435ED">
        <w:rPr>
          <w:rFonts w:cs="Times New Roman"/>
          <w:color w:val="000000"/>
          <w:shd w:val="clear" w:color="auto" w:fill="FFFFFF"/>
          <w:lang w:val="lv"/>
        </w:rPr>
        <w:t>l/h (38,4</w:t>
      </w:r>
      <w:r w:rsidRPr="000435ED">
        <w:rPr>
          <w:rFonts w:cs="Times New Roman"/>
          <w:lang w:val="lv"/>
        </w:rPr>
        <w:t> </w:t>
      </w:r>
      <w:r w:rsidRPr="000435ED">
        <w:rPr>
          <w:rFonts w:cs="Times New Roman"/>
          <w:color w:val="000000"/>
          <w:shd w:val="clear" w:color="auto" w:fill="FFFFFF"/>
          <w:lang w:val="lv"/>
        </w:rPr>
        <w:t xml:space="preserve">%). Līdzsvara koncentrācijā elacestranta </w:t>
      </w:r>
      <w:r w:rsidRPr="000435ED">
        <w:rPr>
          <w:rFonts w:cs="Times New Roman"/>
          <w:lang w:val="lv"/>
        </w:rPr>
        <w:t>prognozētais vidējais (% CV) klīrenss ir 186 l/h (43,5 %).</w:t>
      </w:r>
    </w:p>
    <w:p w14:paraId="25F5702A" w14:textId="77777777" w:rsidR="00D368AC" w:rsidRPr="000435ED" w:rsidRDefault="00D368AC" w:rsidP="001209F2">
      <w:pPr>
        <w:rPr>
          <w:rFonts w:cs="Times New Roman"/>
          <w:lang w:val="lv"/>
        </w:rPr>
      </w:pPr>
    </w:p>
    <w:p w14:paraId="53DCD0E6" w14:textId="77777777" w:rsidR="00D368AC" w:rsidRPr="000435ED" w:rsidRDefault="00D368AC" w:rsidP="001209F2">
      <w:pPr>
        <w:rPr>
          <w:rFonts w:cs="Times New Roman"/>
          <w:bCs/>
          <w:iCs/>
          <w:lang w:val="lv"/>
        </w:rPr>
      </w:pPr>
      <w:r w:rsidRPr="000435ED">
        <w:rPr>
          <w:rFonts w:cs="Times New Roman"/>
          <w:lang w:val="lv"/>
        </w:rPr>
        <w:t>Pēc vienreizējas iekšķīgas radioaktīvi iezīmētas 345 mg elacestranta devas lietošanas 81,5 % (lielākā daļa neizmainītā veidā) tika atgūta fēcēs un 7,53 % (neizmainītā veidā tikai zīmes) tika atgūta urīnā. Elacestranta klīrenss caur nierēm ir ļoti neliels (≤ 2,3 ml/min), un tas tika izvadīts oksidatīva metabolisma un fēču ekskrēcijas ceļā.</w:t>
      </w:r>
    </w:p>
    <w:p w14:paraId="5946F8FF" w14:textId="77777777" w:rsidR="00D368AC" w:rsidRPr="000435ED" w:rsidRDefault="00D368AC" w:rsidP="001209F2">
      <w:pPr>
        <w:rPr>
          <w:rFonts w:cs="Times New Roman"/>
          <w:bCs/>
          <w:iCs/>
          <w:lang w:val="lv"/>
        </w:rPr>
      </w:pPr>
    </w:p>
    <w:p w14:paraId="12CB28A1" w14:textId="77777777" w:rsidR="00D368AC" w:rsidRPr="000435ED" w:rsidRDefault="00D368AC" w:rsidP="001209F2">
      <w:pPr>
        <w:keepNext/>
        <w:numPr>
          <w:ilvl w:val="12"/>
          <w:numId w:val="0"/>
        </w:numPr>
        <w:ind w:right="-2"/>
        <w:rPr>
          <w:rFonts w:cs="Times New Roman"/>
          <w:u w:val="single"/>
          <w:lang w:val="es-MX"/>
        </w:rPr>
      </w:pPr>
      <w:r w:rsidRPr="000435ED">
        <w:rPr>
          <w:rFonts w:cs="Times New Roman"/>
          <w:u w:val="single"/>
          <w:lang w:val="lv"/>
        </w:rPr>
        <w:t>Īpašas pacientu grupas</w:t>
      </w:r>
    </w:p>
    <w:p w14:paraId="16E261BD" w14:textId="77777777" w:rsidR="00D368AC" w:rsidRPr="000435ED" w:rsidRDefault="00D368AC" w:rsidP="001209F2">
      <w:pPr>
        <w:keepNext/>
        <w:numPr>
          <w:ilvl w:val="12"/>
          <w:numId w:val="0"/>
        </w:numPr>
        <w:ind w:right="-2"/>
        <w:rPr>
          <w:rFonts w:cs="Times New Roman"/>
          <w:u w:val="single"/>
          <w:lang w:val="es-MX"/>
        </w:rPr>
      </w:pPr>
    </w:p>
    <w:p w14:paraId="05CC3A73" w14:textId="77777777" w:rsidR="00D368AC" w:rsidRPr="000435ED" w:rsidRDefault="00D368AC" w:rsidP="001209F2">
      <w:pPr>
        <w:keepNext/>
        <w:numPr>
          <w:ilvl w:val="12"/>
          <w:numId w:val="0"/>
        </w:numPr>
        <w:ind w:right="-2"/>
        <w:rPr>
          <w:rFonts w:cs="Times New Roman"/>
          <w:lang w:val="es-MX"/>
        </w:rPr>
      </w:pPr>
      <w:r w:rsidRPr="000435ED">
        <w:rPr>
          <w:rFonts w:cs="Times New Roman"/>
          <w:i/>
          <w:iCs/>
          <w:color w:val="000000"/>
          <w:shd w:val="clear" w:color="auto" w:fill="FFFFFF"/>
          <w:lang w:val="lv"/>
        </w:rPr>
        <w:t>Vecuma, ķermeņa masas un dzimuma ietekme</w:t>
      </w:r>
    </w:p>
    <w:p w14:paraId="06EAF664" w14:textId="77777777" w:rsidR="00D368AC" w:rsidRPr="000435ED" w:rsidRDefault="00D368AC" w:rsidP="001209F2">
      <w:pPr>
        <w:numPr>
          <w:ilvl w:val="12"/>
          <w:numId w:val="0"/>
        </w:numPr>
        <w:ind w:right="-2"/>
        <w:rPr>
          <w:rFonts w:cs="Times New Roman"/>
          <w:lang w:val="es-MX"/>
        </w:rPr>
      </w:pPr>
      <w:r w:rsidRPr="000435ED">
        <w:rPr>
          <w:rFonts w:cs="Times New Roman"/>
          <w:lang w:val="lv"/>
        </w:rPr>
        <w:t>Saskaņā ar populācijas farmakokinētikas datu analīzēm vēža pacientiem devas pielāgošana pēc ķermeņa masas, vecuma un dzimuma nav nepieciešama.</w:t>
      </w:r>
    </w:p>
    <w:p w14:paraId="7EFB1F09" w14:textId="77777777" w:rsidR="00D368AC" w:rsidRPr="000435ED" w:rsidRDefault="00D368AC" w:rsidP="001209F2">
      <w:pPr>
        <w:numPr>
          <w:ilvl w:val="12"/>
          <w:numId w:val="0"/>
        </w:numPr>
        <w:ind w:right="-2"/>
        <w:rPr>
          <w:rFonts w:cs="Times New Roman"/>
          <w:u w:val="single"/>
          <w:lang w:val="es-MX"/>
        </w:rPr>
      </w:pPr>
    </w:p>
    <w:p w14:paraId="02E28BC4" w14:textId="77777777" w:rsidR="00D368AC" w:rsidRPr="000435ED" w:rsidRDefault="00D368AC" w:rsidP="001209F2">
      <w:pPr>
        <w:keepNext/>
        <w:rPr>
          <w:rFonts w:cs="Times New Roman"/>
          <w:i/>
          <w:lang w:val="es-MX"/>
        </w:rPr>
      </w:pPr>
      <w:r w:rsidRPr="000435ED">
        <w:rPr>
          <w:rFonts w:cs="Times New Roman"/>
          <w:i/>
          <w:iCs/>
          <w:lang w:val="lv"/>
        </w:rPr>
        <w:t>Aknu darbības traucējumi</w:t>
      </w:r>
    </w:p>
    <w:p w14:paraId="48189C78" w14:textId="77777777" w:rsidR="00D368AC" w:rsidRPr="000435ED" w:rsidRDefault="00D368AC" w:rsidP="001209F2">
      <w:pPr>
        <w:rPr>
          <w:rFonts w:cs="Times New Roman"/>
          <w:lang w:val="lv"/>
        </w:rPr>
      </w:pPr>
      <w:r w:rsidRPr="000435ED">
        <w:rPr>
          <w:rFonts w:cs="Times New Roman"/>
          <w:lang w:val="lv"/>
        </w:rPr>
        <w:t>C</w:t>
      </w:r>
      <w:r w:rsidRPr="000435ED">
        <w:rPr>
          <w:rFonts w:cs="Times New Roman"/>
          <w:vertAlign w:val="subscript"/>
          <w:lang w:val="lv"/>
        </w:rPr>
        <w:t>max</w:t>
      </w:r>
      <w:r w:rsidRPr="000435ED">
        <w:rPr>
          <w:rFonts w:cs="Times New Roman"/>
          <w:lang w:val="lv"/>
        </w:rPr>
        <w:t xml:space="preserve"> un AUC vērtības bija līdzīgas pētāmajām personām grupā ar viegliem aknu darbības traucējumiem (A klase pēc Čailda-Pju klasifikācijas) un grupā ar normālu aknu darbību pēc vienreizējas elacestranta 176 mg devas lietošanas. Grupā ar vidēji smagiem aknu darbības traucējumiem (B klase pēc Čailda-Pju klasifikācijas) bija nozīmīgs AUC</w:t>
      </w:r>
      <w:r w:rsidRPr="000435ED">
        <w:rPr>
          <w:rFonts w:cs="Times New Roman"/>
          <w:vertAlign w:val="subscript"/>
          <w:lang w:val="lv"/>
        </w:rPr>
        <w:t>0–t</w:t>
      </w:r>
      <w:r w:rsidRPr="000435ED">
        <w:rPr>
          <w:rFonts w:cs="Times New Roman"/>
          <w:lang w:val="lv"/>
        </w:rPr>
        <w:t xml:space="preserve"> (76 %) un AUC</w:t>
      </w:r>
      <w:r w:rsidRPr="000435ED">
        <w:rPr>
          <w:rFonts w:cs="Times New Roman"/>
          <w:vertAlign w:val="subscript"/>
          <w:lang w:val="lv"/>
        </w:rPr>
        <w:t>0–∞</w:t>
      </w:r>
      <w:r w:rsidRPr="000435ED">
        <w:rPr>
          <w:rFonts w:cs="Times New Roman"/>
          <w:lang w:val="lv"/>
        </w:rPr>
        <w:t xml:space="preserve"> (83 %) pieaugums, salīdzinot ar grupu ar normālu aknu darbību. C</w:t>
      </w:r>
      <w:r w:rsidRPr="000435ED">
        <w:rPr>
          <w:rFonts w:cs="Times New Roman"/>
          <w:vertAlign w:val="subscript"/>
          <w:lang w:val="lv"/>
        </w:rPr>
        <w:t>max</w:t>
      </w:r>
      <w:r w:rsidRPr="000435ED">
        <w:rPr>
          <w:rFonts w:cs="Times New Roman"/>
          <w:lang w:val="lv"/>
        </w:rPr>
        <w:t xml:space="preserve"> vērtības bija līdzīgas grupās ar normālu aknu darbību un ar vidēji smagiem aknu darbības traucējumiem.</w:t>
      </w:r>
    </w:p>
    <w:p w14:paraId="73377F42" w14:textId="77777777" w:rsidR="00D368AC" w:rsidRPr="000435ED" w:rsidRDefault="00D368AC" w:rsidP="001209F2">
      <w:pPr>
        <w:rPr>
          <w:rFonts w:cs="Times New Roman"/>
          <w:lang w:val="lv"/>
        </w:rPr>
      </w:pPr>
    </w:p>
    <w:p w14:paraId="331A0BC0" w14:textId="77777777" w:rsidR="00D368AC" w:rsidRPr="000435ED" w:rsidRDefault="00D368AC" w:rsidP="001209F2">
      <w:pPr>
        <w:rPr>
          <w:rFonts w:cs="Times New Roman"/>
          <w:lang w:val="lv"/>
        </w:rPr>
      </w:pPr>
      <w:r w:rsidRPr="000435ED">
        <w:rPr>
          <w:rFonts w:cs="Times New Roman"/>
          <w:lang w:val="lv"/>
        </w:rPr>
        <w:t>Ģeometriskais vidējais eliminācijas pusperiods (t</w:t>
      </w:r>
      <w:r w:rsidRPr="000435ED">
        <w:rPr>
          <w:rFonts w:cs="Times New Roman"/>
          <w:vertAlign w:val="subscript"/>
          <w:lang w:val="lv"/>
        </w:rPr>
        <w:t>1/2</w:t>
      </w:r>
      <w:r w:rsidRPr="000435ED">
        <w:rPr>
          <w:rFonts w:cs="Times New Roman"/>
          <w:lang w:val="lv"/>
        </w:rPr>
        <w:t>) tiecās pieaugt, pieaugot aknu darbības traucējumu smagumam. Elacestrants nav pētīts personām ar smagiem aknu darbības traucējumiem (C klase pēc Čailda-Pju klasifikācijas).</w:t>
      </w:r>
    </w:p>
    <w:p w14:paraId="0941997F" w14:textId="77777777" w:rsidR="00D368AC" w:rsidRPr="000435ED" w:rsidRDefault="00D368AC" w:rsidP="001209F2">
      <w:pPr>
        <w:rPr>
          <w:rFonts w:cs="Times New Roman"/>
          <w:bCs/>
          <w:iCs/>
          <w:lang w:val="lv"/>
        </w:rPr>
      </w:pPr>
    </w:p>
    <w:p w14:paraId="34AA6153" w14:textId="77777777" w:rsidR="00D368AC" w:rsidRPr="000435ED" w:rsidRDefault="00D368AC" w:rsidP="001209F2">
      <w:pPr>
        <w:rPr>
          <w:rFonts w:cs="Times New Roman"/>
          <w:color w:val="000000"/>
          <w:shd w:val="clear" w:color="auto" w:fill="FFFFFF"/>
          <w:lang w:val="lv"/>
        </w:rPr>
      </w:pPr>
      <w:r w:rsidRPr="000435ED">
        <w:rPr>
          <w:rFonts w:cs="Times New Roman"/>
          <w:color w:val="000000"/>
          <w:shd w:val="clear" w:color="auto" w:fill="FFFFFF"/>
          <w:lang w:val="lv"/>
        </w:rPr>
        <w:t>345</w:t>
      </w:r>
      <w:r w:rsidRPr="000435ED">
        <w:rPr>
          <w:rFonts w:cs="Times New Roman"/>
          <w:lang w:val="lv"/>
        </w:rPr>
        <w:t> </w:t>
      </w:r>
      <w:r w:rsidRPr="000435ED">
        <w:rPr>
          <w:rFonts w:cs="Times New Roman"/>
          <w:color w:val="000000"/>
          <w:shd w:val="clear" w:color="auto" w:fill="FFFFFF"/>
          <w:lang w:val="lv"/>
        </w:rPr>
        <w:t>mg elacestranta devas PBPK modelēšanas simulācijā tika prognozēts, kas līdzsvara koncentrācijas AUC un C</w:t>
      </w:r>
      <w:r w:rsidRPr="000435ED">
        <w:rPr>
          <w:rFonts w:cs="Times New Roman"/>
          <w:color w:val="000000"/>
          <w:shd w:val="clear" w:color="auto" w:fill="FFFFFF"/>
          <w:vertAlign w:val="subscript"/>
          <w:lang w:val="lv"/>
        </w:rPr>
        <w:t>max</w:t>
      </w:r>
      <w:r w:rsidRPr="000435ED">
        <w:rPr>
          <w:rFonts w:cs="Times New Roman"/>
          <w:color w:val="000000"/>
          <w:shd w:val="clear" w:color="auto" w:fill="FFFFFF"/>
          <w:lang w:val="lv"/>
        </w:rPr>
        <w:t xml:space="preserve"> pieaugs attiecīgi par 2,14 un 1,92</w:t>
      </w:r>
      <w:r w:rsidRPr="000435ED">
        <w:rPr>
          <w:rFonts w:cs="Times New Roman"/>
          <w:lang w:val="lv"/>
        </w:rPr>
        <w:t> </w:t>
      </w:r>
      <w:r w:rsidRPr="000435ED">
        <w:rPr>
          <w:rFonts w:cs="Times New Roman"/>
          <w:color w:val="000000"/>
          <w:shd w:val="clear" w:color="auto" w:fill="FFFFFF"/>
          <w:lang w:val="lv"/>
        </w:rPr>
        <w:t>reizēm pacientiem ar vidēji smagiem aknu darbības traucējumiem, salīdzinot ar pacientiem ar normālu aknu darbību.</w:t>
      </w:r>
    </w:p>
    <w:p w14:paraId="07646BDF" w14:textId="77777777" w:rsidR="00D368AC" w:rsidRPr="000435ED" w:rsidRDefault="00D368AC" w:rsidP="001209F2">
      <w:pPr>
        <w:rPr>
          <w:rFonts w:cs="Times New Roman"/>
          <w:color w:val="000000"/>
          <w:shd w:val="clear" w:color="auto" w:fill="FFFFFF"/>
          <w:lang w:val="lv"/>
        </w:rPr>
      </w:pPr>
    </w:p>
    <w:p w14:paraId="328AFEC3" w14:textId="77777777" w:rsidR="00D368AC" w:rsidRPr="000435ED" w:rsidRDefault="00D368AC" w:rsidP="001209F2">
      <w:pPr>
        <w:keepNext/>
        <w:ind w:left="567" w:hanging="567"/>
        <w:rPr>
          <w:rFonts w:cs="Times New Roman"/>
          <w:lang w:val="lv"/>
        </w:rPr>
      </w:pPr>
      <w:r w:rsidRPr="000435ED">
        <w:rPr>
          <w:rFonts w:cs="Times New Roman"/>
          <w:b/>
          <w:bCs/>
          <w:lang w:val="lv"/>
        </w:rPr>
        <w:t>5.3.</w:t>
      </w:r>
      <w:r w:rsidRPr="000435ED">
        <w:rPr>
          <w:rFonts w:cs="Times New Roman"/>
          <w:b/>
          <w:bCs/>
          <w:lang w:val="lv"/>
        </w:rPr>
        <w:tab/>
        <w:t>Preklīniskie dati par drošumu</w:t>
      </w:r>
    </w:p>
    <w:p w14:paraId="195C53E3" w14:textId="77777777" w:rsidR="00D368AC" w:rsidRPr="000435ED" w:rsidRDefault="00D368AC" w:rsidP="001209F2">
      <w:pPr>
        <w:keepNext/>
        <w:rPr>
          <w:rFonts w:cs="Times New Roman"/>
          <w:lang w:val="lv"/>
        </w:rPr>
      </w:pPr>
    </w:p>
    <w:p w14:paraId="060AE52A" w14:textId="77777777" w:rsidR="00D368AC" w:rsidRPr="000435ED" w:rsidRDefault="00D368AC" w:rsidP="001209F2">
      <w:pPr>
        <w:rPr>
          <w:rFonts w:cs="Times New Roman"/>
          <w:lang w:val="lv"/>
        </w:rPr>
      </w:pPr>
      <w:r w:rsidRPr="000435ED">
        <w:rPr>
          <w:rFonts w:cs="Times New Roman"/>
          <w:lang w:val="lv"/>
        </w:rPr>
        <w:t>Elacestrants uzrādīja zemu akūtu toksicitāti. Atkārtotu devu toksicitātes pētījumos ar žurkām un pērtiķiem elacestranta antiestrogēnu aktivitāte bija iemesls novērotajām blakusparādībām, it īpaši mātīšu reproduktīvajā sistēmā, kā arī citos orgānos, kas ir jutīgi pret hormoniem, piemēram, piena dziedzeros, hipofīzē un sēkliniekos. Pērtiķiem tika reģistrēti neregulāri vemšanas un caurejas gadījumi. Vēl ilgtermiņa pētījumos (26 nedēļas žurkām un 39 nedēļas garastes pērtiķiem) novēroja palielinātu bezdziedzeru kuņģa gļotādas epitēlija vakuolu veidošanos žurkām un reģistrēja vakuolas saturošus makrofāgu infiltrātus tievajās zarnās žurkām un pērtiķiem. Pērtiķiem šo iedarbību novēroja pie sistēmiskās iedarbības, kas bija aptuveni 70 % no iedarbības cilvēkam.</w:t>
      </w:r>
    </w:p>
    <w:p w14:paraId="6B062A7C" w14:textId="77777777" w:rsidR="00D368AC" w:rsidRPr="000435ED" w:rsidRDefault="00D368AC" w:rsidP="001209F2">
      <w:pPr>
        <w:rPr>
          <w:rFonts w:cs="Times New Roman"/>
          <w:lang w:val="lv"/>
        </w:rPr>
      </w:pPr>
    </w:p>
    <w:p w14:paraId="6698DA05" w14:textId="77777777" w:rsidR="00D368AC" w:rsidRPr="000435ED" w:rsidRDefault="00D368AC" w:rsidP="001209F2">
      <w:pPr>
        <w:rPr>
          <w:rFonts w:cs="Times New Roman"/>
          <w:lang w:val="lv"/>
        </w:rPr>
      </w:pPr>
      <w:r w:rsidRPr="000435ED">
        <w:rPr>
          <w:rFonts w:cs="Times New Roman"/>
          <w:lang w:val="lv"/>
        </w:rPr>
        <w:t>Elacestrants neuzrādīja genotoksisku potenciālu Eimsa (</w:t>
      </w:r>
      <w:r w:rsidRPr="000435ED">
        <w:rPr>
          <w:rFonts w:cs="Times New Roman"/>
          <w:i/>
          <w:iCs/>
          <w:lang w:val="lv"/>
        </w:rPr>
        <w:t>Ames</w:t>
      </w:r>
      <w:r w:rsidRPr="000435ED">
        <w:rPr>
          <w:rFonts w:cs="Times New Roman"/>
          <w:lang w:val="lv"/>
        </w:rPr>
        <w:t>) testā, hromosomu aberācijas cilvēku limofocītos un mikrokodolu analīzē žurkām.</w:t>
      </w:r>
    </w:p>
    <w:p w14:paraId="10F0DF24" w14:textId="77777777" w:rsidR="00D368AC" w:rsidRPr="000435ED" w:rsidRDefault="00D368AC" w:rsidP="001209F2">
      <w:pPr>
        <w:rPr>
          <w:rFonts w:cs="Times New Roman"/>
          <w:lang w:val="lv"/>
        </w:rPr>
      </w:pPr>
    </w:p>
    <w:p w14:paraId="03AD1C15" w14:textId="77777777" w:rsidR="00D368AC" w:rsidRPr="000435ED" w:rsidRDefault="00D368AC" w:rsidP="001209F2">
      <w:pPr>
        <w:rPr>
          <w:rFonts w:cs="Times New Roman"/>
          <w:lang w:val="lv"/>
        </w:rPr>
      </w:pPr>
      <w:r w:rsidRPr="000435ED">
        <w:rPr>
          <w:rFonts w:cs="Times New Roman"/>
          <w:lang w:val="lv"/>
        </w:rPr>
        <w:t>Fertilitātes pētījumi ar dzīvniekiem nav veikti. Atkārtotu devu toksicitātes pētījumos novērtēja iedarbību uz fertilitāti žurku un pērtiķu mātīšu reproduktīvajā traktā; šī ietekme notika iedarbībā, kas bija mazāka par maksimālo ieteikto devu cilvēkiem (</w:t>
      </w:r>
      <w:r w:rsidRPr="000435ED">
        <w:rPr>
          <w:rFonts w:cs="Times New Roman"/>
          <w:i/>
          <w:iCs/>
          <w:lang w:val="lv"/>
        </w:rPr>
        <w:t xml:space="preserve">maximum recommended human dose, </w:t>
      </w:r>
      <w:r w:rsidRPr="000435ED">
        <w:rPr>
          <w:rFonts w:cs="Times New Roman"/>
          <w:lang w:val="lv"/>
        </w:rPr>
        <w:t>MRHD). Tika novērots arī samazināts Leidiga šūnu skaits iedarbības līmenī, kas par 2,7 reizēm pārsniedza iedarbību cilvēkiem.</w:t>
      </w:r>
    </w:p>
    <w:p w14:paraId="231B075B" w14:textId="77777777" w:rsidR="00D368AC" w:rsidRPr="000435ED" w:rsidRDefault="00D368AC" w:rsidP="001209F2">
      <w:pPr>
        <w:rPr>
          <w:rFonts w:cs="Times New Roman"/>
          <w:lang w:val="lv"/>
        </w:rPr>
      </w:pPr>
    </w:p>
    <w:p w14:paraId="5EF5EA99" w14:textId="77777777" w:rsidR="00D368AC" w:rsidRPr="000435ED" w:rsidRDefault="00D368AC" w:rsidP="001209F2">
      <w:pPr>
        <w:rPr>
          <w:rFonts w:cs="Times New Roman"/>
          <w:lang w:val="lv"/>
        </w:rPr>
      </w:pPr>
      <w:r w:rsidRPr="000435ED">
        <w:rPr>
          <w:rFonts w:cs="Times New Roman"/>
          <w:lang w:val="lv"/>
        </w:rPr>
        <w:t>Embriofetālās attīstības pētījumos žurkām iekšķīga elacestranta lietošana izraisīja mātīšu toksicitāti (ķermeņa svara zudums, zema pārtikas uzņemšana, sarkani izdalījumi no vulvas) un palielinātu rezorbciju, palielinātu pēcimplantācijas zudumu un samazinātu dzīvi dzimušo augļu skaitu, augļa variaācijas un kroplības iedarbībā, kas bija zemāka par iedarbību cilvēkam ar MRHD.</w:t>
      </w:r>
    </w:p>
    <w:p w14:paraId="1B35E6CC" w14:textId="77777777" w:rsidR="00D368AC" w:rsidRPr="000435ED" w:rsidRDefault="00D368AC" w:rsidP="001209F2">
      <w:pPr>
        <w:rPr>
          <w:rFonts w:cs="Times New Roman"/>
          <w:lang w:val="lv"/>
        </w:rPr>
      </w:pPr>
    </w:p>
    <w:p w14:paraId="7DE3D335" w14:textId="77777777" w:rsidR="00D368AC" w:rsidRPr="000435ED" w:rsidRDefault="00D368AC" w:rsidP="001209F2">
      <w:pPr>
        <w:rPr>
          <w:rFonts w:cs="Times New Roman"/>
          <w:lang w:val="lv"/>
        </w:rPr>
      </w:pPr>
    </w:p>
    <w:p w14:paraId="282A93D0" w14:textId="77777777" w:rsidR="00D368AC" w:rsidRPr="000435ED" w:rsidRDefault="00D368AC" w:rsidP="001209F2">
      <w:pPr>
        <w:keepNext/>
        <w:ind w:left="567" w:hanging="567"/>
        <w:rPr>
          <w:rFonts w:cs="Times New Roman"/>
          <w:b/>
          <w:lang w:val="lv"/>
        </w:rPr>
      </w:pPr>
      <w:r w:rsidRPr="000435ED">
        <w:rPr>
          <w:rFonts w:cs="Times New Roman"/>
          <w:b/>
          <w:bCs/>
          <w:lang w:val="lv"/>
        </w:rPr>
        <w:t>6.</w:t>
      </w:r>
      <w:r w:rsidRPr="000435ED">
        <w:rPr>
          <w:rFonts w:cs="Times New Roman"/>
          <w:b/>
          <w:bCs/>
          <w:lang w:val="lv"/>
        </w:rPr>
        <w:tab/>
        <w:t>FARMACEITISKĀ INFORMĀCIJA</w:t>
      </w:r>
    </w:p>
    <w:p w14:paraId="04755A46" w14:textId="77777777" w:rsidR="00D368AC" w:rsidRPr="000435ED" w:rsidRDefault="00D368AC" w:rsidP="001209F2">
      <w:pPr>
        <w:keepNext/>
        <w:rPr>
          <w:rFonts w:cs="Times New Roman"/>
          <w:lang w:val="lv"/>
        </w:rPr>
      </w:pPr>
    </w:p>
    <w:p w14:paraId="2514DC63" w14:textId="77777777" w:rsidR="00D368AC" w:rsidRPr="000435ED" w:rsidRDefault="00D368AC" w:rsidP="001209F2">
      <w:pPr>
        <w:keepNext/>
        <w:ind w:left="567" w:hanging="567"/>
        <w:rPr>
          <w:rFonts w:cs="Times New Roman"/>
          <w:b/>
          <w:lang w:val="lv"/>
        </w:rPr>
      </w:pPr>
      <w:r w:rsidRPr="000435ED">
        <w:rPr>
          <w:rFonts w:cs="Times New Roman"/>
          <w:b/>
          <w:bCs/>
          <w:lang w:val="lv"/>
        </w:rPr>
        <w:t>6.1.</w:t>
      </w:r>
      <w:r w:rsidRPr="000435ED">
        <w:rPr>
          <w:rFonts w:cs="Times New Roman"/>
          <w:b/>
          <w:bCs/>
          <w:lang w:val="lv"/>
        </w:rPr>
        <w:tab/>
        <w:t>Palīgvielu saraksts</w:t>
      </w:r>
    </w:p>
    <w:p w14:paraId="2C579B35" w14:textId="77777777" w:rsidR="00D368AC" w:rsidRPr="000435ED" w:rsidRDefault="00D368AC" w:rsidP="001209F2">
      <w:pPr>
        <w:keepNext/>
        <w:ind w:left="567" w:hanging="567"/>
        <w:outlineLvl w:val="0"/>
        <w:rPr>
          <w:rFonts w:cs="Times New Roman"/>
          <w:lang w:val="lv"/>
        </w:rPr>
      </w:pPr>
    </w:p>
    <w:p w14:paraId="37EA008B" w14:textId="77777777" w:rsidR="00D368AC" w:rsidRPr="000435ED" w:rsidRDefault="00D368AC" w:rsidP="001209F2">
      <w:pPr>
        <w:keepNext/>
        <w:rPr>
          <w:rFonts w:cs="Times New Roman"/>
          <w:u w:val="single"/>
          <w:lang w:val="lv"/>
        </w:rPr>
      </w:pPr>
      <w:r w:rsidRPr="000435ED">
        <w:rPr>
          <w:rFonts w:cs="Times New Roman"/>
          <w:u w:val="single"/>
          <w:lang w:val="lv"/>
        </w:rPr>
        <w:t>Tabletes kodols</w:t>
      </w:r>
    </w:p>
    <w:p w14:paraId="2723A87E" w14:textId="77777777" w:rsidR="00D368AC" w:rsidRPr="000435ED" w:rsidRDefault="00D368AC" w:rsidP="001209F2">
      <w:pPr>
        <w:keepNext/>
        <w:rPr>
          <w:rFonts w:cs="Times New Roman"/>
          <w:u w:val="single"/>
          <w:lang w:val="lv"/>
        </w:rPr>
      </w:pPr>
    </w:p>
    <w:p w14:paraId="1E03B501" w14:textId="77777777" w:rsidR="00D368AC" w:rsidRPr="000435ED" w:rsidRDefault="00D368AC" w:rsidP="001209F2">
      <w:pPr>
        <w:rPr>
          <w:rFonts w:cs="Times New Roman"/>
          <w:lang w:val="lv"/>
        </w:rPr>
      </w:pPr>
      <w:r w:rsidRPr="000435ED">
        <w:rPr>
          <w:rFonts w:cs="Times New Roman"/>
          <w:lang w:val="lv"/>
        </w:rPr>
        <w:t>Mikrokristāliskā celuloze [E460]</w:t>
      </w:r>
    </w:p>
    <w:p w14:paraId="0F43A8EE" w14:textId="77777777" w:rsidR="00D368AC" w:rsidRPr="000435ED" w:rsidRDefault="00D368AC" w:rsidP="001209F2">
      <w:pPr>
        <w:rPr>
          <w:rFonts w:cs="Times New Roman"/>
          <w:lang w:val="lv"/>
        </w:rPr>
      </w:pPr>
      <w:r w:rsidRPr="000435ED">
        <w:rPr>
          <w:rFonts w:cs="Times New Roman"/>
          <w:lang w:val="lv"/>
        </w:rPr>
        <w:t>Silicizēta mikrokristāliskā celuloze</w:t>
      </w:r>
    </w:p>
    <w:p w14:paraId="31B46377" w14:textId="77777777" w:rsidR="00D368AC" w:rsidRPr="000435ED" w:rsidRDefault="00D368AC" w:rsidP="001209F2">
      <w:pPr>
        <w:rPr>
          <w:rFonts w:cs="Times New Roman"/>
          <w:lang w:val="es-MX"/>
        </w:rPr>
      </w:pPr>
      <w:r w:rsidRPr="000435ED">
        <w:rPr>
          <w:rFonts w:cs="Times New Roman"/>
          <w:lang w:val="lv"/>
        </w:rPr>
        <w:t>Krospovidons [E1202]</w:t>
      </w:r>
    </w:p>
    <w:p w14:paraId="70589E20" w14:textId="77777777" w:rsidR="00D368AC" w:rsidRPr="000435ED" w:rsidRDefault="00D368AC" w:rsidP="001209F2">
      <w:pPr>
        <w:rPr>
          <w:rFonts w:cs="Times New Roman"/>
          <w:lang w:val="es-MX"/>
        </w:rPr>
      </w:pPr>
      <w:r w:rsidRPr="000435ED">
        <w:rPr>
          <w:rFonts w:cs="Times New Roman"/>
          <w:lang w:val="lv"/>
        </w:rPr>
        <w:t>Magnija stearāts [E470b]</w:t>
      </w:r>
    </w:p>
    <w:p w14:paraId="12B71FEC" w14:textId="77777777" w:rsidR="00D368AC" w:rsidRPr="000435ED" w:rsidRDefault="00D368AC" w:rsidP="001209F2">
      <w:pPr>
        <w:rPr>
          <w:rFonts w:cs="Times New Roman"/>
          <w:lang w:val="es-MX"/>
        </w:rPr>
      </w:pPr>
      <w:r w:rsidRPr="000435ED">
        <w:rPr>
          <w:rFonts w:cs="Times New Roman"/>
          <w:lang w:val="lv"/>
        </w:rPr>
        <w:t>Koloidālais silīcija dioksīds [E551]</w:t>
      </w:r>
    </w:p>
    <w:p w14:paraId="16506299" w14:textId="77777777" w:rsidR="00D368AC" w:rsidRPr="000435ED" w:rsidRDefault="00D368AC" w:rsidP="001209F2">
      <w:pPr>
        <w:rPr>
          <w:rFonts w:cs="Times New Roman"/>
          <w:lang w:val="es-MX"/>
        </w:rPr>
      </w:pPr>
    </w:p>
    <w:p w14:paraId="24E35476" w14:textId="77777777" w:rsidR="00D368AC" w:rsidRPr="000435ED" w:rsidRDefault="00D368AC" w:rsidP="001209F2">
      <w:pPr>
        <w:keepNext/>
        <w:rPr>
          <w:rFonts w:cs="Times New Roman"/>
          <w:u w:val="single"/>
          <w:lang w:val="es-MX"/>
        </w:rPr>
      </w:pPr>
      <w:r w:rsidRPr="000435ED">
        <w:rPr>
          <w:rFonts w:cs="Times New Roman"/>
          <w:u w:val="single"/>
          <w:lang w:val="lv"/>
        </w:rPr>
        <w:t>Tabletes apvalks</w:t>
      </w:r>
    </w:p>
    <w:p w14:paraId="402BF448" w14:textId="77777777" w:rsidR="00D368AC" w:rsidRPr="000435ED" w:rsidRDefault="00D368AC" w:rsidP="001209F2">
      <w:pPr>
        <w:keepNext/>
        <w:rPr>
          <w:rFonts w:cs="Times New Roman"/>
          <w:u w:val="single"/>
          <w:lang w:val="es-MX"/>
        </w:rPr>
      </w:pPr>
    </w:p>
    <w:p w14:paraId="71473795" w14:textId="77777777" w:rsidR="00D368AC" w:rsidRPr="000435ED" w:rsidRDefault="00D368AC" w:rsidP="001209F2">
      <w:pPr>
        <w:rPr>
          <w:rFonts w:cs="Times New Roman"/>
          <w:lang w:val="es-MX"/>
        </w:rPr>
      </w:pPr>
      <w:r w:rsidRPr="000435ED">
        <w:rPr>
          <w:rFonts w:cs="Times New Roman"/>
          <w:lang w:val="lv"/>
        </w:rPr>
        <w:t>Opadry II 85F105080 zilais satur polivinilspirtu [E1203], titāna dioksīdu [E171], makrogolu [E1521], talku [E553b] un briljanzilā FCF alumīnija laku [E133]</w:t>
      </w:r>
    </w:p>
    <w:p w14:paraId="542C4FA1" w14:textId="77777777" w:rsidR="00D368AC" w:rsidRPr="000435ED" w:rsidRDefault="00D368AC" w:rsidP="001209F2">
      <w:pPr>
        <w:rPr>
          <w:rFonts w:cs="Times New Roman"/>
          <w:lang w:val="es-MX"/>
        </w:rPr>
      </w:pPr>
    </w:p>
    <w:p w14:paraId="42F7C11C" w14:textId="77777777" w:rsidR="00D368AC" w:rsidRPr="000435ED" w:rsidRDefault="00D368AC" w:rsidP="001209F2">
      <w:pPr>
        <w:keepNext/>
        <w:ind w:left="567" w:hanging="567"/>
        <w:rPr>
          <w:rFonts w:cs="Times New Roman"/>
          <w:lang w:val="es-MX"/>
        </w:rPr>
      </w:pPr>
      <w:r w:rsidRPr="000435ED">
        <w:rPr>
          <w:rFonts w:cs="Times New Roman"/>
          <w:b/>
          <w:bCs/>
          <w:lang w:val="lv"/>
        </w:rPr>
        <w:t>6.2.</w:t>
      </w:r>
      <w:r w:rsidRPr="000435ED">
        <w:rPr>
          <w:rFonts w:cs="Times New Roman"/>
          <w:b/>
          <w:bCs/>
          <w:lang w:val="lv"/>
        </w:rPr>
        <w:tab/>
        <w:t>Nesaderība</w:t>
      </w:r>
    </w:p>
    <w:p w14:paraId="35B81F0C" w14:textId="77777777" w:rsidR="00D368AC" w:rsidRPr="000435ED" w:rsidRDefault="00D368AC" w:rsidP="001209F2">
      <w:pPr>
        <w:keepNext/>
        <w:rPr>
          <w:rFonts w:cs="Times New Roman"/>
          <w:lang w:val="es-MX"/>
        </w:rPr>
      </w:pPr>
    </w:p>
    <w:p w14:paraId="738BDAF6" w14:textId="77777777" w:rsidR="00D368AC" w:rsidRPr="000435ED" w:rsidRDefault="00D368AC" w:rsidP="001209F2">
      <w:pPr>
        <w:rPr>
          <w:rFonts w:cs="Times New Roman"/>
          <w:lang w:val="es-MX"/>
        </w:rPr>
      </w:pPr>
      <w:r w:rsidRPr="000435ED">
        <w:rPr>
          <w:rFonts w:cs="Times New Roman"/>
          <w:lang w:val="lv"/>
        </w:rPr>
        <w:t>Nav piemērojama.</w:t>
      </w:r>
    </w:p>
    <w:p w14:paraId="575BF3C5" w14:textId="77777777" w:rsidR="00D368AC" w:rsidRPr="000435ED" w:rsidRDefault="00D368AC" w:rsidP="001209F2">
      <w:pPr>
        <w:rPr>
          <w:rFonts w:cs="Times New Roman"/>
          <w:lang w:val="es-MX"/>
        </w:rPr>
      </w:pPr>
    </w:p>
    <w:p w14:paraId="7DA3B5B0" w14:textId="77777777" w:rsidR="00D368AC" w:rsidRPr="000435ED" w:rsidRDefault="00D368AC" w:rsidP="001209F2">
      <w:pPr>
        <w:keepNext/>
        <w:ind w:left="567" w:hanging="567"/>
        <w:rPr>
          <w:rFonts w:cs="Times New Roman"/>
          <w:lang w:val="es-MX"/>
        </w:rPr>
      </w:pPr>
      <w:r w:rsidRPr="000435ED">
        <w:rPr>
          <w:rFonts w:cs="Times New Roman"/>
          <w:b/>
          <w:bCs/>
          <w:lang w:val="lv"/>
        </w:rPr>
        <w:t>6.3.</w:t>
      </w:r>
      <w:r w:rsidRPr="000435ED">
        <w:rPr>
          <w:rFonts w:cs="Times New Roman"/>
          <w:b/>
          <w:bCs/>
          <w:lang w:val="lv"/>
        </w:rPr>
        <w:tab/>
        <w:t>Uzglabāšanas laiks</w:t>
      </w:r>
    </w:p>
    <w:p w14:paraId="0C7E1B13" w14:textId="77777777" w:rsidR="00D368AC" w:rsidRPr="000435ED" w:rsidRDefault="00D368AC" w:rsidP="001209F2">
      <w:pPr>
        <w:keepNext/>
        <w:rPr>
          <w:rFonts w:cs="Times New Roman"/>
          <w:lang w:val="es-MX"/>
        </w:rPr>
      </w:pPr>
    </w:p>
    <w:p w14:paraId="5CE15E60" w14:textId="77777777" w:rsidR="00D368AC" w:rsidRPr="000435ED" w:rsidRDefault="00D368AC" w:rsidP="001209F2">
      <w:pPr>
        <w:rPr>
          <w:rFonts w:cs="Times New Roman"/>
          <w:lang w:val="es-MX"/>
        </w:rPr>
      </w:pPr>
      <w:r>
        <w:rPr>
          <w:rFonts w:cs="Times New Roman"/>
          <w:lang w:val="lv"/>
        </w:rPr>
        <w:t>3</w:t>
      </w:r>
      <w:r w:rsidRPr="000435ED">
        <w:rPr>
          <w:rFonts w:cs="Times New Roman"/>
          <w:lang w:val="lv"/>
        </w:rPr>
        <w:t> gadi</w:t>
      </w:r>
    </w:p>
    <w:p w14:paraId="4CEE64BD" w14:textId="77777777" w:rsidR="00D368AC" w:rsidRPr="000435ED" w:rsidRDefault="00D368AC" w:rsidP="001209F2">
      <w:pPr>
        <w:rPr>
          <w:rFonts w:cs="Times New Roman"/>
          <w:lang w:val="es-MX"/>
        </w:rPr>
      </w:pPr>
    </w:p>
    <w:p w14:paraId="709B74A8" w14:textId="77777777" w:rsidR="00D368AC" w:rsidRPr="000435ED" w:rsidRDefault="00D368AC" w:rsidP="001209F2">
      <w:pPr>
        <w:keepNext/>
        <w:ind w:left="567" w:hanging="567"/>
        <w:rPr>
          <w:rFonts w:cs="Times New Roman"/>
          <w:b/>
          <w:lang w:val="es-MX"/>
        </w:rPr>
      </w:pPr>
      <w:r w:rsidRPr="000435ED">
        <w:rPr>
          <w:rFonts w:cs="Times New Roman"/>
          <w:b/>
          <w:bCs/>
          <w:lang w:val="lv"/>
        </w:rPr>
        <w:t>6.4.</w:t>
      </w:r>
      <w:r w:rsidRPr="000435ED">
        <w:rPr>
          <w:rFonts w:cs="Times New Roman"/>
          <w:b/>
          <w:bCs/>
          <w:lang w:val="lv"/>
        </w:rPr>
        <w:tab/>
        <w:t>Īpaši uzglabāšanas nosacījumi</w:t>
      </w:r>
    </w:p>
    <w:p w14:paraId="16D7549C" w14:textId="77777777" w:rsidR="00D368AC" w:rsidRPr="000435ED" w:rsidRDefault="00D368AC" w:rsidP="001209F2">
      <w:pPr>
        <w:keepNext/>
        <w:ind w:left="567" w:hanging="567"/>
        <w:outlineLvl w:val="0"/>
        <w:rPr>
          <w:rFonts w:cs="Times New Roman"/>
          <w:lang w:val="es-MX"/>
        </w:rPr>
      </w:pPr>
    </w:p>
    <w:p w14:paraId="5DD596A6" w14:textId="77777777" w:rsidR="00D368AC" w:rsidRPr="000435ED" w:rsidRDefault="00D368AC" w:rsidP="001209F2">
      <w:pPr>
        <w:rPr>
          <w:rFonts w:cs="Times New Roman"/>
          <w:lang w:val="es-MX"/>
        </w:rPr>
      </w:pPr>
      <w:r w:rsidRPr="000435ED">
        <w:rPr>
          <w:rFonts w:cs="Times New Roman"/>
          <w:lang w:val="lv"/>
        </w:rPr>
        <w:t>Šīm zālēm nav nepieciešami īpaši uzglabāšanas apstākļi.</w:t>
      </w:r>
    </w:p>
    <w:p w14:paraId="66013E10" w14:textId="77777777" w:rsidR="00D368AC" w:rsidRPr="000435ED" w:rsidRDefault="00D368AC" w:rsidP="001209F2">
      <w:pPr>
        <w:rPr>
          <w:rFonts w:cs="Times New Roman"/>
          <w:lang w:val="es-MX"/>
        </w:rPr>
      </w:pPr>
    </w:p>
    <w:p w14:paraId="58B6CAE5" w14:textId="77777777" w:rsidR="00D368AC" w:rsidRPr="000435ED" w:rsidRDefault="00D368AC" w:rsidP="001209F2">
      <w:pPr>
        <w:keepNext/>
        <w:ind w:left="567" w:hanging="567"/>
        <w:rPr>
          <w:rFonts w:cs="Times New Roman"/>
          <w:b/>
          <w:lang w:val="es-MX"/>
        </w:rPr>
      </w:pPr>
      <w:r w:rsidRPr="000435ED">
        <w:rPr>
          <w:rFonts w:cs="Times New Roman"/>
          <w:b/>
          <w:bCs/>
          <w:lang w:val="lv"/>
        </w:rPr>
        <w:t>6.5.</w:t>
      </w:r>
      <w:r w:rsidRPr="000435ED">
        <w:rPr>
          <w:rFonts w:cs="Times New Roman"/>
          <w:b/>
          <w:bCs/>
          <w:lang w:val="lv"/>
        </w:rPr>
        <w:tab/>
        <w:t>Iepakojuma veids un saturs</w:t>
      </w:r>
    </w:p>
    <w:p w14:paraId="7792A049" w14:textId="77777777" w:rsidR="00D368AC" w:rsidRPr="000435ED" w:rsidRDefault="00D368AC" w:rsidP="001209F2">
      <w:pPr>
        <w:keepNext/>
        <w:outlineLvl w:val="0"/>
        <w:rPr>
          <w:rFonts w:cs="Times New Roman"/>
          <w:b/>
          <w:lang w:val="es-MX"/>
        </w:rPr>
      </w:pPr>
    </w:p>
    <w:p w14:paraId="4F1BFC57" w14:textId="77777777" w:rsidR="00D368AC" w:rsidRPr="000435ED" w:rsidRDefault="00D368AC" w:rsidP="001209F2">
      <w:pPr>
        <w:rPr>
          <w:rFonts w:cs="Times New Roman"/>
          <w:lang w:val="es-MX"/>
        </w:rPr>
      </w:pPr>
      <w:r w:rsidRPr="000435ED">
        <w:rPr>
          <w:rFonts w:cs="Times New Roman"/>
          <w:lang w:val="lv"/>
        </w:rPr>
        <w:t>ORSERDU ir iepakots alumīnija-alumīnija blisteros, kas ievietoti kartona kastītē.</w:t>
      </w:r>
    </w:p>
    <w:p w14:paraId="7FAC7E20" w14:textId="77777777" w:rsidR="00D368AC" w:rsidRPr="000435ED" w:rsidRDefault="00D368AC" w:rsidP="001209F2">
      <w:pPr>
        <w:rPr>
          <w:rFonts w:cs="Times New Roman"/>
          <w:lang w:val="es-MX"/>
        </w:rPr>
      </w:pPr>
    </w:p>
    <w:p w14:paraId="176FA0BE" w14:textId="77777777" w:rsidR="00D368AC" w:rsidRPr="000435ED" w:rsidRDefault="00D368AC" w:rsidP="001209F2">
      <w:pPr>
        <w:keepNext/>
        <w:rPr>
          <w:rFonts w:cs="Times New Roman"/>
          <w:lang w:val="es-MX"/>
        </w:rPr>
      </w:pPr>
      <w:r w:rsidRPr="000435ED">
        <w:rPr>
          <w:rFonts w:cs="Times New Roman"/>
          <w:u w:val="single"/>
          <w:lang w:val="lv"/>
        </w:rPr>
        <w:t>ORSERDU 86 mg apvalkotās tabletes</w:t>
      </w:r>
    </w:p>
    <w:p w14:paraId="30764A1A" w14:textId="77777777" w:rsidR="00D368AC" w:rsidRPr="000435ED" w:rsidRDefault="00D368AC" w:rsidP="001209F2">
      <w:pPr>
        <w:keepNext/>
        <w:rPr>
          <w:rFonts w:cs="Times New Roman"/>
          <w:lang w:val="es-MX"/>
        </w:rPr>
      </w:pPr>
    </w:p>
    <w:p w14:paraId="4505A04F" w14:textId="77777777" w:rsidR="00D368AC" w:rsidRPr="000435ED" w:rsidRDefault="00D368AC" w:rsidP="001209F2">
      <w:pPr>
        <w:rPr>
          <w:rFonts w:cs="Times New Roman"/>
          <w:lang w:val="es-MX"/>
        </w:rPr>
      </w:pPr>
      <w:r w:rsidRPr="000435ED">
        <w:rPr>
          <w:rFonts w:cs="Times New Roman"/>
          <w:lang w:val="lv"/>
        </w:rPr>
        <w:t>Iepakojums satur 28 apvalkotās tabletes: 4 blisteri, katrā 7 tabletes</w:t>
      </w:r>
    </w:p>
    <w:p w14:paraId="03E3E0E0" w14:textId="77777777" w:rsidR="00D368AC" w:rsidRPr="000435ED" w:rsidRDefault="00D368AC" w:rsidP="001209F2">
      <w:pPr>
        <w:rPr>
          <w:rFonts w:cs="Times New Roman"/>
          <w:u w:val="single"/>
          <w:lang w:val="es-MX"/>
        </w:rPr>
      </w:pPr>
    </w:p>
    <w:p w14:paraId="5836B39C" w14:textId="77777777" w:rsidR="00D368AC" w:rsidRPr="000435ED" w:rsidRDefault="00D368AC" w:rsidP="001209F2">
      <w:pPr>
        <w:keepNext/>
        <w:rPr>
          <w:rFonts w:cs="Times New Roman"/>
          <w:lang w:val="es-MX"/>
        </w:rPr>
      </w:pPr>
      <w:r w:rsidRPr="000435ED">
        <w:rPr>
          <w:rFonts w:cs="Times New Roman"/>
          <w:u w:val="single"/>
          <w:lang w:val="lv"/>
        </w:rPr>
        <w:t>ORSERDU 345 mg apvalkotās tabletes</w:t>
      </w:r>
    </w:p>
    <w:p w14:paraId="45955764" w14:textId="77777777" w:rsidR="00D368AC" w:rsidRPr="000435ED" w:rsidRDefault="00D368AC" w:rsidP="001209F2">
      <w:pPr>
        <w:keepNext/>
        <w:rPr>
          <w:rFonts w:cs="Times New Roman"/>
          <w:lang w:val="es-MX"/>
        </w:rPr>
      </w:pPr>
    </w:p>
    <w:p w14:paraId="0D466A80" w14:textId="77777777" w:rsidR="00D368AC" w:rsidRPr="000435ED" w:rsidRDefault="00D368AC" w:rsidP="001209F2">
      <w:pPr>
        <w:rPr>
          <w:rFonts w:cs="Times New Roman"/>
          <w:lang w:val="es-MX"/>
        </w:rPr>
      </w:pPr>
      <w:r w:rsidRPr="000435ED">
        <w:rPr>
          <w:rFonts w:cs="Times New Roman"/>
          <w:lang w:val="lv"/>
        </w:rPr>
        <w:t>Iepakojums satur 28 apvalkotās tabletes 4 blisteri, katrā 7 tabletes</w:t>
      </w:r>
    </w:p>
    <w:p w14:paraId="61707BCD" w14:textId="77777777" w:rsidR="00D368AC" w:rsidRPr="000435ED" w:rsidRDefault="00D368AC" w:rsidP="001209F2">
      <w:pPr>
        <w:rPr>
          <w:rFonts w:cs="Times New Roman"/>
          <w:lang w:val="es-MX"/>
        </w:rPr>
      </w:pPr>
    </w:p>
    <w:p w14:paraId="334A565E" w14:textId="77777777" w:rsidR="00D368AC" w:rsidRPr="000435ED" w:rsidRDefault="00D368AC" w:rsidP="001209F2">
      <w:pPr>
        <w:keepNext/>
        <w:ind w:left="567" w:hanging="567"/>
        <w:rPr>
          <w:rFonts w:cs="Times New Roman"/>
          <w:b/>
          <w:lang w:val="es-MX"/>
        </w:rPr>
      </w:pPr>
      <w:bookmarkStart w:id="17" w:name="OLE_LINK1"/>
      <w:r w:rsidRPr="000435ED">
        <w:rPr>
          <w:rFonts w:cs="Times New Roman"/>
          <w:b/>
          <w:bCs/>
          <w:lang w:val="lv"/>
        </w:rPr>
        <w:t>6.6.</w:t>
      </w:r>
      <w:r w:rsidRPr="000435ED">
        <w:rPr>
          <w:rFonts w:cs="Times New Roman"/>
          <w:b/>
          <w:bCs/>
          <w:lang w:val="lv"/>
        </w:rPr>
        <w:tab/>
        <w:t>Īpaši norādījumi atkritumu likvidēšanai</w:t>
      </w:r>
    </w:p>
    <w:p w14:paraId="45E02765" w14:textId="77777777" w:rsidR="00D368AC" w:rsidRPr="000435ED" w:rsidRDefault="00D368AC" w:rsidP="001209F2">
      <w:pPr>
        <w:keepNext/>
        <w:rPr>
          <w:rFonts w:cs="Times New Roman"/>
          <w:lang w:val="es-MX"/>
        </w:rPr>
      </w:pPr>
    </w:p>
    <w:bookmarkEnd w:id="17"/>
    <w:p w14:paraId="43541FF6" w14:textId="77777777" w:rsidR="00D368AC" w:rsidRPr="000435ED" w:rsidRDefault="00D368AC" w:rsidP="001209F2">
      <w:pPr>
        <w:rPr>
          <w:rFonts w:cs="Times New Roman"/>
          <w:lang w:val="es-MX"/>
        </w:rPr>
      </w:pPr>
      <w:r w:rsidRPr="000435ED">
        <w:rPr>
          <w:rFonts w:cs="Times New Roman"/>
          <w:lang w:val="lv"/>
        </w:rPr>
        <w:t>Neizlietotās zāles vai izlietotie materiāli jāiznīcina atbilstoši vietējām prasībām.</w:t>
      </w:r>
    </w:p>
    <w:p w14:paraId="0D5B0B25" w14:textId="77777777" w:rsidR="00D368AC" w:rsidRPr="000435ED" w:rsidRDefault="00D368AC" w:rsidP="001209F2">
      <w:pPr>
        <w:rPr>
          <w:rFonts w:cs="Times New Roman"/>
          <w:lang w:val="es-MX"/>
        </w:rPr>
      </w:pPr>
    </w:p>
    <w:p w14:paraId="78C737B2" w14:textId="77777777" w:rsidR="00D368AC" w:rsidRPr="000435ED" w:rsidRDefault="00D368AC" w:rsidP="001209F2">
      <w:pPr>
        <w:rPr>
          <w:rFonts w:cs="Times New Roman"/>
          <w:lang w:val="es-MX"/>
        </w:rPr>
      </w:pPr>
    </w:p>
    <w:p w14:paraId="0DB09CC8" w14:textId="77777777" w:rsidR="00D368AC" w:rsidRPr="000435ED" w:rsidRDefault="00D368AC" w:rsidP="001209F2">
      <w:pPr>
        <w:keepNext/>
        <w:ind w:left="567" w:hanging="567"/>
        <w:rPr>
          <w:rFonts w:cs="Times New Roman"/>
          <w:lang w:val="es-MX"/>
        </w:rPr>
      </w:pPr>
      <w:r w:rsidRPr="000435ED">
        <w:rPr>
          <w:rFonts w:cs="Times New Roman"/>
          <w:b/>
          <w:bCs/>
          <w:lang w:val="lv"/>
        </w:rPr>
        <w:t>7.</w:t>
      </w:r>
      <w:r w:rsidRPr="000435ED">
        <w:rPr>
          <w:rFonts w:cs="Times New Roman"/>
          <w:b/>
          <w:bCs/>
          <w:lang w:val="lv"/>
        </w:rPr>
        <w:tab/>
        <w:t>REĢISTRĀCIJAS APLIECĪBAS ĪPAŠNIEKS</w:t>
      </w:r>
    </w:p>
    <w:p w14:paraId="4B7B5489" w14:textId="77777777" w:rsidR="00D368AC" w:rsidRPr="000435ED" w:rsidRDefault="00D368AC" w:rsidP="001209F2">
      <w:pPr>
        <w:keepNext/>
        <w:rPr>
          <w:rFonts w:cs="Times New Roman"/>
          <w:lang w:val="es-MX"/>
        </w:rPr>
      </w:pPr>
    </w:p>
    <w:p w14:paraId="5566E83B" w14:textId="77777777" w:rsidR="00D368AC" w:rsidRPr="000435ED" w:rsidRDefault="00D368AC" w:rsidP="001209F2">
      <w:pPr>
        <w:keepNext/>
        <w:rPr>
          <w:rFonts w:cs="Times New Roman"/>
          <w:lang w:val="es-MX"/>
        </w:rPr>
      </w:pPr>
      <w:r w:rsidRPr="000435ED">
        <w:rPr>
          <w:rFonts w:cs="Times New Roman"/>
          <w:lang w:val="lv"/>
        </w:rPr>
        <w:t>Stemline Therapeutics B.V.</w:t>
      </w:r>
    </w:p>
    <w:p w14:paraId="67E7FED1" w14:textId="77777777" w:rsidR="00D368AC" w:rsidRPr="000435ED" w:rsidRDefault="00D368AC" w:rsidP="001209F2">
      <w:pPr>
        <w:keepNext/>
        <w:rPr>
          <w:rFonts w:cs="Times New Roman"/>
          <w:lang w:val="es-MX"/>
        </w:rPr>
      </w:pPr>
      <w:r w:rsidRPr="000435ED">
        <w:rPr>
          <w:rFonts w:cs="Times New Roman"/>
          <w:lang w:val="lv"/>
        </w:rPr>
        <w:t>Basisweg 10</w:t>
      </w:r>
    </w:p>
    <w:p w14:paraId="4A277A88" w14:textId="77777777" w:rsidR="00D368AC" w:rsidRPr="000435ED" w:rsidRDefault="00D368AC" w:rsidP="001209F2">
      <w:pPr>
        <w:keepNext/>
        <w:rPr>
          <w:rFonts w:cs="Times New Roman"/>
          <w:lang w:val="es-MX"/>
        </w:rPr>
      </w:pPr>
      <w:r w:rsidRPr="000435ED">
        <w:rPr>
          <w:rFonts w:cs="Times New Roman"/>
          <w:lang w:val="lv"/>
        </w:rPr>
        <w:t>1043 AP Amsterdam</w:t>
      </w:r>
    </w:p>
    <w:p w14:paraId="67948EBE" w14:textId="77777777" w:rsidR="00D368AC" w:rsidRPr="000435ED" w:rsidRDefault="00D368AC" w:rsidP="001209F2">
      <w:pPr>
        <w:rPr>
          <w:rFonts w:cs="Times New Roman"/>
          <w:lang w:val="es-MX"/>
        </w:rPr>
      </w:pPr>
      <w:r w:rsidRPr="000435ED">
        <w:rPr>
          <w:rFonts w:cs="Times New Roman"/>
          <w:lang w:val="lv"/>
        </w:rPr>
        <w:t>Nīderlande</w:t>
      </w:r>
    </w:p>
    <w:p w14:paraId="4934F8F9" w14:textId="77777777" w:rsidR="00D368AC" w:rsidRPr="000435ED" w:rsidRDefault="00D368AC" w:rsidP="001209F2">
      <w:pPr>
        <w:rPr>
          <w:rFonts w:cs="Times New Roman"/>
          <w:lang w:val="es-MX"/>
        </w:rPr>
      </w:pPr>
    </w:p>
    <w:p w14:paraId="10403C28" w14:textId="77777777" w:rsidR="00D368AC" w:rsidRPr="000435ED" w:rsidRDefault="00D368AC" w:rsidP="001209F2">
      <w:pPr>
        <w:rPr>
          <w:rFonts w:cs="Times New Roman"/>
          <w:lang w:val="es-MX"/>
        </w:rPr>
      </w:pPr>
    </w:p>
    <w:p w14:paraId="0B5079E4" w14:textId="77777777" w:rsidR="00D368AC" w:rsidRPr="000435ED" w:rsidRDefault="00D368AC" w:rsidP="001209F2">
      <w:pPr>
        <w:keepNext/>
        <w:ind w:left="567" w:hanging="567"/>
        <w:rPr>
          <w:rFonts w:cs="Times New Roman"/>
          <w:b/>
          <w:lang w:val="es-MX"/>
        </w:rPr>
      </w:pPr>
      <w:r w:rsidRPr="000435ED">
        <w:rPr>
          <w:rFonts w:cs="Times New Roman"/>
          <w:b/>
          <w:bCs/>
          <w:lang w:val="lv"/>
        </w:rPr>
        <w:t>8.</w:t>
      </w:r>
      <w:r w:rsidRPr="000435ED">
        <w:rPr>
          <w:rFonts w:cs="Times New Roman"/>
          <w:b/>
          <w:bCs/>
          <w:lang w:val="lv"/>
        </w:rPr>
        <w:tab/>
        <w:t>REĢISTRĀCIJAS APLIECĪBAS NUMURS(-I)</w:t>
      </w:r>
    </w:p>
    <w:p w14:paraId="2960CB83" w14:textId="77777777" w:rsidR="00D368AC" w:rsidRPr="000435ED" w:rsidRDefault="00D368AC" w:rsidP="001209F2">
      <w:pPr>
        <w:keepNext/>
        <w:rPr>
          <w:rFonts w:cs="Times New Roman"/>
          <w:lang w:val="es-MX"/>
        </w:rPr>
      </w:pPr>
    </w:p>
    <w:p w14:paraId="016C3676" w14:textId="77777777" w:rsidR="00D368AC" w:rsidRPr="000435ED" w:rsidRDefault="00D368AC" w:rsidP="001209F2">
      <w:pPr>
        <w:rPr>
          <w:rFonts w:cs="Times New Roman"/>
          <w:lang w:val="es-MX"/>
        </w:rPr>
      </w:pPr>
      <w:r w:rsidRPr="000435ED">
        <w:rPr>
          <w:rFonts w:cs="Times New Roman"/>
          <w:lang w:val="es-MX"/>
        </w:rPr>
        <w:t>EU/1/23/1757/001</w:t>
      </w:r>
    </w:p>
    <w:p w14:paraId="2F72067D" w14:textId="77777777" w:rsidR="00D368AC" w:rsidRPr="000435ED" w:rsidRDefault="00D368AC" w:rsidP="001209F2">
      <w:pPr>
        <w:rPr>
          <w:rFonts w:cs="Times New Roman"/>
          <w:lang w:val="es-MX"/>
        </w:rPr>
      </w:pPr>
      <w:r w:rsidRPr="000435ED">
        <w:rPr>
          <w:rFonts w:cs="Times New Roman"/>
          <w:lang w:val="es-MX"/>
        </w:rPr>
        <w:t>EU/1/23/1757/002</w:t>
      </w:r>
    </w:p>
    <w:p w14:paraId="446FB709" w14:textId="77777777" w:rsidR="00D368AC" w:rsidRPr="000435ED" w:rsidRDefault="00D368AC" w:rsidP="001209F2">
      <w:pPr>
        <w:rPr>
          <w:rFonts w:cs="Times New Roman"/>
          <w:lang w:val="es-MX"/>
        </w:rPr>
      </w:pPr>
    </w:p>
    <w:p w14:paraId="0CCDC082" w14:textId="77777777" w:rsidR="00D368AC" w:rsidRPr="000435ED" w:rsidRDefault="00D368AC" w:rsidP="001209F2">
      <w:pPr>
        <w:rPr>
          <w:rFonts w:cs="Times New Roman"/>
          <w:lang w:val="es-MX"/>
        </w:rPr>
      </w:pPr>
    </w:p>
    <w:p w14:paraId="4C5EEA22" w14:textId="77777777" w:rsidR="00D368AC" w:rsidRPr="000435ED" w:rsidRDefault="00D368AC" w:rsidP="001209F2">
      <w:pPr>
        <w:keepNext/>
        <w:ind w:left="567" w:hanging="567"/>
        <w:rPr>
          <w:rFonts w:cs="Times New Roman"/>
          <w:i/>
          <w:lang w:val="es-MX"/>
        </w:rPr>
      </w:pPr>
      <w:r w:rsidRPr="000435ED">
        <w:rPr>
          <w:rFonts w:cs="Times New Roman"/>
          <w:b/>
          <w:bCs/>
          <w:lang w:val="lv"/>
        </w:rPr>
        <w:t>9.</w:t>
      </w:r>
      <w:r w:rsidRPr="000435ED">
        <w:rPr>
          <w:rFonts w:cs="Times New Roman"/>
          <w:b/>
          <w:bCs/>
          <w:lang w:val="lv"/>
        </w:rPr>
        <w:tab/>
        <w:t>PIRMĀS REĢISTRĀCIJAS/PĀRREĢISTRĀCIJAS DATUMS</w:t>
      </w:r>
    </w:p>
    <w:p w14:paraId="7048E8F3" w14:textId="77777777" w:rsidR="00D368AC" w:rsidRPr="000435ED" w:rsidRDefault="00D368AC" w:rsidP="001209F2">
      <w:pPr>
        <w:keepNext/>
        <w:rPr>
          <w:rFonts w:cs="Times New Roman"/>
          <w:lang w:val="es-MX"/>
        </w:rPr>
      </w:pPr>
    </w:p>
    <w:p w14:paraId="381DA0DF" w14:textId="77777777" w:rsidR="00D368AC" w:rsidRPr="00557A67" w:rsidRDefault="00D368AC" w:rsidP="001209F2">
      <w:pPr>
        <w:rPr>
          <w:rFonts w:cs="Times New Roman"/>
          <w:color w:val="000000"/>
          <w:shd w:val="clear" w:color="auto" w:fill="FFFF00"/>
        </w:rPr>
      </w:pPr>
      <w:proofErr w:type="spellStart"/>
      <w:r w:rsidRPr="00557A67">
        <w:rPr>
          <w:rFonts w:cs="Times New Roman"/>
        </w:rPr>
        <w:t>Pirmās</w:t>
      </w:r>
      <w:proofErr w:type="spellEnd"/>
      <w:r w:rsidRPr="00557A67">
        <w:rPr>
          <w:rFonts w:cs="Times New Roman"/>
        </w:rPr>
        <w:t xml:space="preserve"> </w:t>
      </w:r>
      <w:proofErr w:type="spellStart"/>
      <w:r w:rsidRPr="00557A67">
        <w:rPr>
          <w:rFonts w:cs="Times New Roman"/>
        </w:rPr>
        <w:t>reģistrācijas</w:t>
      </w:r>
      <w:proofErr w:type="spellEnd"/>
      <w:r w:rsidRPr="00557A67">
        <w:rPr>
          <w:rFonts w:cs="Times New Roman"/>
        </w:rPr>
        <w:t xml:space="preserve"> datums: 2023. gada 15. </w:t>
      </w:r>
      <w:proofErr w:type="spellStart"/>
      <w:r w:rsidRPr="00557A67">
        <w:rPr>
          <w:rFonts w:cs="Times New Roman"/>
        </w:rPr>
        <w:t>septembris</w:t>
      </w:r>
      <w:proofErr w:type="spellEnd"/>
    </w:p>
    <w:p w14:paraId="63B168BF" w14:textId="77777777" w:rsidR="00D368AC" w:rsidRPr="000435ED" w:rsidRDefault="00D368AC" w:rsidP="001209F2">
      <w:pPr>
        <w:rPr>
          <w:rFonts w:cs="Times New Roman"/>
          <w:lang w:val="es-MX"/>
        </w:rPr>
      </w:pPr>
    </w:p>
    <w:p w14:paraId="280C4A25" w14:textId="77777777" w:rsidR="00D368AC" w:rsidRPr="000435ED" w:rsidRDefault="00D368AC" w:rsidP="001209F2">
      <w:pPr>
        <w:rPr>
          <w:rFonts w:cs="Times New Roman"/>
          <w:lang w:val="es-MX"/>
        </w:rPr>
      </w:pPr>
    </w:p>
    <w:p w14:paraId="7A853059" w14:textId="77777777" w:rsidR="00D368AC" w:rsidRPr="000435ED" w:rsidRDefault="00D368AC" w:rsidP="001209F2">
      <w:pPr>
        <w:keepNext/>
        <w:ind w:left="567" w:hanging="567"/>
        <w:rPr>
          <w:rFonts w:cs="Times New Roman"/>
          <w:b/>
          <w:lang w:val="es-MX"/>
        </w:rPr>
      </w:pPr>
      <w:r w:rsidRPr="000435ED">
        <w:rPr>
          <w:rFonts w:cs="Times New Roman"/>
          <w:b/>
          <w:bCs/>
          <w:lang w:val="lv"/>
        </w:rPr>
        <w:t>10.</w:t>
      </w:r>
      <w:r w:rsidRPr="000435ED">
        <w:rPr>
          <w:rFonts w:cs="Times New Roman"/>
          <w:b/>
          <w:bCs/>
          <w:lang w:val="lv"/>
        </w:rPr>
        <w:tab/>
        <w:t>TEKSTA PĀRSKATĪŠANAS DATUMS</w:t>
      </w:r>
    </w:p>
    <w:p w14:paraId="629CCE66" w14:textId="77777777" w:rsidR="00D368AC" w:rsidRPr="000435ED" w:rsidRDefault="00D368AC" w:rsidP="001209F2">
      <w:pPr>
        <w:numPr>
          <w:ilvl w:val="12"/>
          <w:numId w:val="0"/>
        </w:numPr>
        <w:ind w:right="-2"/>
        <w:rPr>
          <w:rFonts w:cs="Times New Roman"/>
          <w:lang w:val="es-MX"/>
        </w:rPr>
      </w:pPr>
    </w:p>
    <w:p w14:paraId="34A719DD" w14:textId="77777777" w:rsidR="00D368AC" w:rsidRPr="000435ED" w:rsidRDefault="00D368AC" w:rsidP="001209F2">
      <w:pPr>
        <w:numPr>
          <w:ilvl w:val="12"/>
          <w:numId w:val="0"/>
        </w:numPr>
        <w:ind w:right="-2"/>
        <w:rPr>
          <w:rFonts w:cs="Times New Roman"/>
          <w:lang w:val="es-MX"/>
        </w:rPr>
      </w:pPr>
      <w:r w:rsidRPr="000435ED">
        <w:rPr>
          <w:rFonts w:cs="Times New Roman"/>
          <w:lang w:val="lv"/>
        </w:rPr>
        <w:t xml:space="preserve">Sīkāka informācija par šīm zālēm ir pieejama Eiropas Zāļu aģentūras tīmekļa vietnē </w:t>
      </w:r>
      <w:hyperlink r:id="rId16" w:history="1">
        <w:r>
          <w:rPr>
            <w:rStyle w:val="Hyperlink"/>
            <w:rFonts w:cs="Times New Roman"/>
            <w:lang w:val="lv"/>
          </w:rPr>
          <w:t>http://www.ema.europa.eu/</w:t>
        </w:r>
      </w:hyperlink>
      <w:r w:rsidRPr="000435ED">
        <w:rPr>
          <w:rFonts w:cs="Times New Roman"/>
          <w:lang w:val="lv"/>
        </w:rPr>
        <w:t>.</w:t>
      </w:r>
    </w:p>
    <w:p w14:paraId="099801F7" w14:textId="77777777" w:rsidR="00D368AC" w:rsidRPr="000435ED" w:rsidRDefault="00D368AC" w:rsidP="001209F2">
      <w:pPr>
        <w:numPr>
          <w:ilvl w:val="12"/>
          <w:numId w:val="0"/>
        </w:numPr>
        <w:ind w:right="-2"/>
        <w:rPr>
          <w:rFonts w:cs="Times New Roman"/>
          <w:lang w:val="es-MX"/>
        </w:rPr>
      </w:pPr>
      <w:r w:rsidRPr="000435ED">
        <w:rPr>
          <w:rFonts w:cs="Times New Roman"/>
          <w:lang w:val="lv"/>
        </w:rPr>
        <w:br w:type="page"/>
      </w:r>
    </w:p>
    <w:p w14:paraId="27900991" w14:textId="77777777" w:rsidR="00D368AC" w:rsidRPr="000435ED" w:rsidRDefault="00D368AC" w:rsidP="001209F2">
      <w:pPr>
        <w:rPr>
          <w:rFonts w:cs="Times New Roman"/>
          <w:lang w:val="es-MX"/>
        </w:rPr>
      </w:pPr>
    </w:p>
    <w:p w14:paraId="5BCBD94A" w14:textId="77777777" w:rsidR="00D368AC" w:rsidRPr="000435ED" w:rsidRDefault="00D368AC" w:rsidP="001209F2">
      <w:pPr>
        <w:rPr>
          <w:rFonts w:cs="Times New Roman"/>
          <w:lang w:val="es-MX"/>
        </w:rPr>
      </w:pPr>
    </w:p>
    <w:p w14:paraId="365BCF04" w14:textId="77777777" w:rsidR="00D368AC" w:rsidRPr="000435ED" w:rsidRDefault="00D368AC" w:rsidP="001209F2">
      <w:pPr>
        <w:rPr>
          <w:rFonts w:cs="Times New Roman"/>
          <w:lang w:val="es-MX"/>
        </w:rPr>
      </w:pPr>
    </w:p>
    <w:p w14:paraId="7B218BD7" w14:textId="77777777" w:rsidR="00D368AC" w:rsidRPr="000435ED" w:rsidRDefault="00D368AC" w:rsidP="001209F2">
      <w:pPr>
        <w:rPr>
          <w:rFonts w:cs="Times New Roman"/>
          <w:lang w:val="es-MX"/>
        </w:rPr>
      </w:pPr>
    </w:p>
    <w:p w14:paraId="50FEAA92" w14:textId="77777777" w:rsidR="00D368AC" w:rsidRPr="000435ED" w:rsidRDefault="00D368AC" w:rsidP="001209F2">
      <w:pPr>
        <w:rPr>
          <w:rFonts w:cs="Times New Roman"/>
          <w:lang w:val="es-MX"/>
        </w:rPr>
      </w:pPr>
    </w:p>
    <w:p w14:paraId="54E2796E" w14:textId="77777777" w:rsidR="00D368AC" w:rsidRPr="000435ED" w:rsidRDefault="00D368AC" w:rsidP="001209F2">
      <w:pPr>
        <w:rPr>
          <w:rFonts w:cs="Times New Roman"/>
          <w:lang w:val="es-MX"/>
        </w:rPr>
      </w:pPr>
    </w:p>
    <w:p w14:paraId="0F595B5D" w14:textId="77777777" w:rsidR="00D368AC" w:rsidRPr="000435ED" w:rsidRDefault="00D368AC" w:rsidP="001209F2">
      <w:pPr>
        <w:rPr>
          <w:rFonts w:cs="Times New Roman"/>
          <w:lang w:val="es-MX"/>
        </w:rPr>
      </w:pPr>
    </w:p>
    <w:p w14:paraId="7212AF90" w14:textId="77777777" w:rsidR="00D368AC" w:rsidRPr="000435ED" w:rsidRDefault="00D368AC" w:rsidP="001209F2">
      <w:pPr>
        <w:rPr>
          <w:rFonts w:cs="Times New Roman"/>
          <w:lang w:val="es-MX"/>
        </w:rPr>
      </w:pPr>
    </w:p>
    <w:p w14:paraId="51E60AAB" w14:textId="77777777" w:rsidR="00D368AC" w:rsidRPr="000435ED" w:rsidRDefault="00D368AC" w:rsidP="001209F2">
      <w:pPr>
        <w:rPr>
          <w:rFonts w:cs="Times New Roman"/>
          <w:lang w:val="es-MX"/>
        </w:rPr>
      </w:pPr>
    </w:p>
    <w:p w14:paraId="01341692" w14:textId="77777777" w:rsidR="00D368AC" w:rsidRPr="000435ED" w:rsidRDefault="00D368AC" w:rsidP="001209F2">
      <w:pPr>
        <w:rPr>
          <w:rFonts w:cs="Times New Roman"/>
          <w:lang w:val="es-MX"/>
        </w:rPr>
      </w:pPr>
    </w:p>
    <w:p w14:paraId="4652875A" w14:textId="77777777" w:rsidR="00D368AC" w:rsidRPr="000435ED" w:rsidRDefault="00D368AC" w:rsidP="001209F2">
      <w:pPr>
        <w:rPr>
          <w:rFonts w:cs="Times New Roman"/>
          <w:lang w:val="es-MX"/>
        </w:rPr>
      </w:pPr>
    </w:p>
    <w:p w14:paraId="671F56E5" w14:textId="77777777" w:rsidR="00D368AC" w:rsidRPr="000435ED" w:rsidRDefault="00D368AC" w:rsidP="001209F2">
      <w:pPr>
        <w:rPr>
          <w:rFonts w:cs="Times New Roman"/>
          <w:lang w:val="es-MX"/>
        </w:rPr>
      </w:pPr>
    </w:p>
    <w:p w14:paraId="38557445" w14:textId="77777777" w:rsidR="00D368AC" w:rsidRPr="000435ED" w:rsidRDefault="00D368AC" w:rsidP="001209F2">
      <w:pPr>
        <w:rPr>
          <w:rFonts w:cs="Times New Roman"/>
          <w:lang w:val="es-MX"/>
        </w:rPr>
      </w:pPr>
    </w:p>
    <w:p w14:paraId="415A562E" w14:textId="77777777" w:rsidR="00D368AC" w:rsidRPr="000435ED" w:rsidRDefault="00D368AC" w:rsidP="001209F2">
      <w:pPr>
        <w:rPr>
          <w:rFonts w:cs="Times New Roman"/>
          <w:lang w:val="es-MX"/>
        </w:rPr>
      </w:pPr>
    </w:p>
    <w:p w14:paraId="41A8F7C1" w14:textId="77777777" w:rsidR="00D368AC" w:rsidRPr="000435ED" w:rsidRDefault="00D368AC" w:rsidP="001209F2">
      <w:pPr>
        <w:rPr>
          <w:rFonts w:cs="Times New Roman"/>
          <w:lang w:val="es-MX"/>
        </w:rPr>
      </w:pPr>
    </w:p>
    <w:p w14:paraId="0A35872D" w14:textId="77777777" w:rsidR="00D368AC" w:rsidRPr="000435ED" w:rsidRDefault="00D368AC" w:rsidP="001209F2">
      <w:pPr>
        <w:rPr>
          <w:rFonts w:cs="Times New Roman"/>
          <w:lang w:val="es-MX"/>
        </w:rPr>
      </w:pPr>
    </w:p>
    <w:p w14:paraId="428F7794" w14:textId="77777777" w:rsidR="00D368AC" w:rsidRPr="000435ED" w:rsidRDefault="00D368AC" w:rsidP="001209F2">
      <w:pPr>
        <w:rPr>
          <w:rFonts w:cs="Times New Roman"/>
          <w:lang w:val="es-MX"/>
        </w:rPr>
      </w:pPr>
    </w:p>
    <w:p w14:paraId="14EB4561" w14:textId="77777777" w:rsidR="00D368AC" w:rsidRPr="000435ED" w:rsidRDefault="00D368AC" w:rsidP="001209F2">
      <w:pPr>
        <w:rPr>
          <w:rFonts w:cs="Times New Roman"/>
          <w:lang w:val="es-MX"/>
        </w:rPr>
      </w:pPr>
    </w:p>
    <w:p w14:paraId="20D16133" w14:textId="77777777" w:rsidR="00D368AC" w:rsidRPr="000435ED" w:rsidRDefault="00D368AC" w:rsidP="001209F2">
      <w:pPr>
        <w:rPr>
          <w:rFonts w:cs="Times New Roman"/>
          <w:lang w:val="es-MX"/>
        </w:rPr>
      </w:pPr>
    </w:p>
    <w:p w14:paraId="1B8A9588" w14:textId="77777777" w:rsidR="00D368AC" w:rsidRPr="000435ED" w:rsidRDefault="00D368AC" w:rsidP="001209F2">
      <w:pPr>
        <w:rPr>
          <w:rFonts w:cs="Times New Roman"/>
          <w:lang w:val="es-MX"/>
        </w:rPr>
      </w:pPr>
    </w:p>
    <w:p w14:paraId="2E973822" w14:textId="77777777" w:rsidR="00D368AC" w:rsidRPr="000435ED" w:rsidRDefault="00D368AC" w:rsidP="001209F2">
      <w:pPr>
        <w:rPr>
          <w:rFonts w:cs="Times New Roman"/>
          <w:lang w:val="es-MX"/>
        </w:rPr>
      </w:pPr>
    </w:p>
    <w:p w14:paraId="7A512CE4" w14:textId="77777777" w:rsidR="00D368AC" w:rsidRPr="000435ED" w:rsidRDefault="00D368AC" w:rsidP="001209F2">
      <w:pPr>
        <w:rPr>
          <w:rFonts w:cs="Times New Roman"/>
          <w:lang w:val="es-MX"/>
        </w:rPr>
      </w:pPr>
    </w:p>
    <w:p w14:paraId="17341E0B" w14:textId="77777777" w:rsidR="00D368AC" w:rsidRPr="000435ED" w:rsidRDefault="00D368AC" w:rsidP="001209F2">
      <w:pPr>
        <w:rPr>
          <w:rFonts w:cs="Times New Roman"/>
          <w:lang w:val="es-MX"/>
        </w:rPr>
      </w:pPr>
    </w:p>
    <w:p w14:paraId="45713F2C" w14:textId="77777777" w:rsidR="00D368AC" w:rsidRPr="000435ED" w:rsidRDefault="00D368AC" w:rsidP="001209F2">
      <w:pPr>
        <w:jc w:val="center"/>
        <w:rPr>
          <w:rFonts w:cs="Times New Roman"/>
          <w:lang w:val="es-MX"/>
        </w:rPr>
      </w:pPr>
      <w:r w:rsidRPr="000435ED">
        <w:rPr>
          <w:rFonts w:cs="Times New Roman"/>
          <w:b/>
          <w:bCs/>
          <w:lang w:val="lv"/>
        </w:rPr>
        <w:t>II PIELIKUMS</w:t>
      </w:r>
    </w:p>
    <w:p w14:paraId="24915726" w14:textId="77777777" w:rsidR="00D368AC" w:rsidRPr="000435ED" w:rsidRDefault="00D368AC" w:rsidP="001209F2">
      <w:pPr>
        <w:ind w:right="1416"/>
        <w:rPr>
          <w:rFonts w:cs="Times New Roman"/>
          <w:lang w:val="es-MX"/>
        </w:rPr>
      </w:pPr>
    </w:p>
    <w:p w14:paraId="76C91050" w14:textId="77777777" w:rsidR="00D368AC" w:rsidRPr="000435ED" w:rsidRDefault="00D368AC" w:rsidP="001209F2">
      <w:pPr>
        <w:ind w:left="1701" w:right="1416" w:hanging="708"/>
        <w:rPr>
          <w:rFonts w:cs="Times New Roman"/>
          <w:b/>
          <w:lang w:val="es-MX"/>
        </w:rPr>
      </w:pPr>
      <w:r w:rsidRPr="000435ED">
        <w:rPr>
          <w:rFonts w:cs="Times New Roman"/>
          <w:b/>
          <w:bCs/>
          <w:lang w:val="lv"/>
        </w:rPr>
        <w:t>A.</w:t>
      </w:r>
      <w:r w:rsidRPr="000435ED">
        <w:rPr>
          <w:rFonts w:cs="Times New Roman"/>
          <w:b/>
          <w:bCs/>
          <w:lang w:val="lv"/>
        </w:rPr>
        <w:tab/>
        <w:t>RAŽOTĀJI, KAS ATBILD PAR SĒRIJAS IZLAIDI</w:t>
      </w:r>
    </w:p>
    <w:p w14:paraId="1A83C028" w14:textId="77777777" w:rsidR="00D368AC" w:rsidRPr="000435ED" w:rsidRDefault="00D368AC" w:rsidP="001209F2">
      <w:pPr>
        <w:ind w:left="567" w:hanging="567"/>
        <w:rPr>
          <w:rFonts w:cs="Times New Roman"/>
          <w:lang w:val="es-MX"/>
        </w:rPr>
      </w:pPr>
    </w:p>
    <w:p w14:paraId="4B6F7202" w14:textId="77777777" w:rsidR="00D368AC" w:rsidRPr="000435ED" w:rsidRDefault="00D368AC" w:rsidP="001209F2">
      <w:pPr>
        <w:ind w:left="1701" w:right="1418" w:hanging="709"/>
        <w:rPr>
          <w:rFonts w:cs="Times New Roman"/>
          <w:b/>
          <w:lang w:val="es-MX"/>
        </w:rPr>
      </w:pPr>
      <w:r w:rsidRPr="000435ED">
        <w:rPr>
          <w:rFonts w:cs="Times New Roman"/>
          <w:b/>
          <w:bCs/>
          <w:lang w:val="lv"/>
        </w:rPr>
        <w:t>B.</w:t>
      </w:r>
      <w:r w:rsidRPr="000435ED">
        <w:rPr>
          <w:rFonts w:cs="Times New Roman"/>
          <w:b/>
          <w:bCs/>
          <w:lang w:val="lv"/>
        </w:rPr>
        <w:tab/>
        <w:t>IZSNIEGŠANAS KĀRTĪBAS UN LIETOŠANAS NOSACĪJUMI VAI IEROBEŽOJUMI</w:t>
      </w:r>
    </w:p>
    <w:p w14:paraId="0D758867" w14:textId="77777777" w:rsidR="00D368AC" w:rsidRPr="000435ED" w:rsidRDefault="00D368AC" w:rsidP="001209F2">
      <w:pPr>
        <w:ind w:left="567" w:hanging="567"/>
        <w:rPr>
          <w:rFonts w:cs="Times New Roman"/>
          <w:lang w:val="es-MX"/>
        </w:rPr>
      </w:pPr>
    </w:p>
    <w:p w14:paraId="70FE8A71" w14:textId="77777777" w:rsidR="00D368AC" w:rsidRPr="000435ED" w:rsidRDefault="00D368AC" w:rsidP="001209F2">
      <w:pPr>
        <w:ind w:left="1701" w:right="1559" w:hanging="709"/>
        <w:rPr>
          <w:rFonts w:cs="Times New Roman"/>
          <w:b/>
          <w:lang w:val="es-MX"/>
        </w:rPr>
      </w:pPr>
      <w:r w:rsidRPr="000435ED">
        <w:rPr>
          <w:rFonts w:cs="Times New Roman"/>
          <w:b/>
          <w:bCs/>
          <w:lang w:val="lv"/>
        </w:rPr>
        <w:t>C.</w:t>
      </w:r>
      <w:r w:rsidRPr="000435ED">
        <w:rPr>
          <w:rFonts w:cs="Times New Roman"/>
          <w:b/>
          <w:bCs/>
          <w:lang w:val="lv"/>
        </w:rPr>
        <w:tab/>
        <w:t>CITI REĢISTRĀCIJAS NOSACĪJUMI UN PRASĪBAS</w:t>
      </w:r>
    </w:p>
    <w:p w14:paraId="701205A3" w14:textId="77777777" w:rsidR="00D368AC" w:rsidRPr="000435ED" w:rsidRDefault="00D368AC" w:rsidP="001209F2">
      <w:pPr>
        <w:ind w:right="1558"/>
        <w:rPr>
          <w:rFonts w:cs="Times New Roman"/>
          <w:b/>
          <w:lang w:val="es-MX"/>
        </w:rPr>
      </w:pPr>
    </w:p>
    <w:p w14:paraId="7E6F3054" w14:textId="77777777" w:rsidR="00D368AC" w:rsidRPr="000435ED" w:rsidRDefault="00D368AC" w:rsidP="001209F2">
      <w:pPr>
        <w:ind w:left="1701" w:right="1416" w:hanging="708"/>
        <w:rPr>
          <w:rFonts w:cs="Times New Roman"/>
          <w:b/>
          <w:lang w:val="es-MX"/>
        </w:rPr>
      </w:pPr>
      <w:r w:rsidRPr="000435ED">
        <w:rPr>
          <w:rFonts w:cs="Times New Roman"/>
          <w:b/>
          <w:bCs/>
          <w:lang w:val="lv"/>
        </w:rPr>
        <w:t>D.</w:t>
      </w:r>
      <w:r w:rsidRPr="000435ED">
        <w:rPr>
          <w:rFonts w:cs="Times New Roman"/>
          <w:b/>
          <w:bCs/>
          <w:lang w:val="lv"/>
        </w:rPr>
        <w:tab/>
      </w:r>
      <w:r w:rsidRPr="000435ED">
        <w:rPr>
          <w:rFonts w:cs="Times New Roman"/>
          <w:b/>
          <w:bCs/>
          <w:caps/>
          <w:lang w:val="lv"/>
        </w:rPr>
        <w:t>NOSACĪJUMI VAI IEROBEŽOJUMI ATTIECĪBĀ UZ DROŠU UN EFEKTĪVU ZĀĻU LIETOŠANU</w:t>
      </w:r>
    </w:p>
    <w:p w14:paraId="0A9DF8EF" w14:textId="77777777" w:rsidR="00D368AC" w:rsidRPr="000435ED" w:rsidRDefault="00D368AC" w:rsidP="001209F2">
      <w:pPr>
        <w:pStyle w:val="TitleB"/>
        <w:keepNext/>
        <w:rPr>
          <w:rFonts w:cs="Times New Roman"/>
          <w:lang w:val="es-MX"/>
        </w:rPr>
      </w:pPr>
      <w:r w:rsidRPr="000435ED">
        <w:rPr>
          <w:rFonts w:cs="Times New Roman"/>
          <w:b w:val="0"/>
          <w:lang w:val="lv"/>
        </w:rPr>
        <w:br w:type="page"/>
      </w:r>
      <w:r w:rsidRPr="000435ED">
        <w:rPr>
          <w:rFonts w:cs="Times New Roman"/>
          <w:bCs/>
          <w:lang w:val="lv"/>
        </w:rPr>
        <w:t>A.</w:t>
      </w:r>
      <w:r w:rsidRPr="000435ED">
        <w:rPr>
          <w:rFonts w:cs="Times New Roman"/>
          <w:bCs/>
          <w:lang w:val="lv"/>
        </w:rPr>
        <w:tab/>
        <w:t>RAŽOTĀJI, KAS ATBILD PAR SĒRIJAS IZLAIDI</w:t>
      </w:r>
    </w:p>
    <w:p w14:paraId="6963AA62" w14:textId="77777777" w:rsidR="00D368AC" w:rsidRPr="000435ED" w:rsidRDefault="00D368AC" w:rsidP="001209F2">
      <w:pPr>
        <w:keepNext/>
        <w:ind w:right="1416"/>
        <w:rPr>
          <w:rFonts w:cs="Times New Roman"/>
          <w:lang w:val="es-MX"/>
        </w:rPr>
      </w:pPr>
    </w:p>
    <w:p w14:paraId="2F8C6F55" w14:textId="77777777" w:rsidR="00D368AC" w:rsidRPr="000435ED" w:rsidRDefault="00D368AC" w:rsidP="001209F2">
      <w:pPr>
        <w:keepNext/>
        <w:outlineLvl w:val="0"/>
        <w:rPr>
          <w:rFonts w:cs="Times New Roman"/>
          <w:u w:val="single"/>
          <w:lang w:val="es-MX"/>
        </w:rPr>
      </w:pPr>
      <w:r w:rsidRPr="000435ED">
        <w:rPr>
          <w:rFonts w:cs="Times New Roman"/>
          <w:u w:val="single"/>
          <w:lang w:val="lv"/>
        </w:rPr>
        <w:t>Ražotāju, kas atbild par sērijas izlaidi, nosaukums un adrese</w:t>
      </w:r>
    </w:p>
    <w:p w14:paraId="3997E1C7" w14:textId="77777777" w:rsidR="00D368AC" w:rsidRPr="000435ED" w:rsidRDefault="00D368AC" w:rsidP="001209F2">
      <w:pPr>
        <w:keepNext/>
        <w:rPr>
          <w:rFonts w:cs="Times New Roman"/>
          <w:lang w:val="es-MX"/>
        </w:rPr>
      </w:pPr>
    </w:p>
    <w:p w14:paraId="12BD573A" w14:textId="77777777" w:rsidR="00D368AC" w:rsidRPr="000435ED" w:rsidRDefault="00D368AC" w:rsidP="001209F2">
      <w:pPr>
        <w:rPr>
          <w:rFonts w:cs="Times New Roman"/>
        </w:rPr>
      </w:pPr>
      <w:r w:rsidRPr="000435ED">
        <w:rPr>
          <w:rFonts w:cs="Times New Roman"/>
          <w:lang w:val="lv"/>
        </w:rPr>
        <w:t>Stemline Therapeutics B.V.</w:t>
      </w:r>
    </w:p>
    <w:p w14:paraId="04C80DF0" w14:textId="77777777" w:rsidR="00D368AC" w:rsidRPr="000435ED" w:rsidRDefault="00D368AC" w:rsidP="001209F2">
      <w:pPr>
        <w:rPr>
          <w:rFonts w:cs="Times New Roman"/>
        </w:rPr>
      </w:pPr>
      <w:r w:rsidRPr="000435ED">
        <w:rPr>
          <w:rFonts w:cs="Times New Roman"/>
          <w:lang w:val="lv"/>
        </w:rPr>
        <w:t>Basisweg 10</w:t>
      </w:r>
    </w:p>
    <w:p w14:paraId="09CB56B4" w14:textId="77777777" w:rsidR="00D368AC" w:rsidRPr="000435ED" w:rsidRDefault="00D368AC" w:rsidP="001209F2">
      <w:pPr>
        <w:rPr>
          <w:rFonts w:cs="Times New Roman"/>
        </w:rPr>
      </w:pPr>
      <w:r w:rsidRPr="000435ED">
        <w:rPr>
          <w:rFonts w:cs="Times New Roman"/>
          <w:lang w:val="lv"/>
        </w:rPr>
        <w:t>1043 AP Amsterdam</w:t>
      </w:r>
    </w:p>
    <w:p w14:paraId="58C9F8CD" w14:textId="77777777" w:rsidR="00D368AC" w:rsidRPr="000435ED" w:rsidRDefault="00D368AC" w:rsidP="001209F2">
      <w:pPr>
        <w:rPr>
          <w:rFonts w:cs="Times New Roman"/>
        </w:rPr>
      </w:pPr>
      <w:r w:rsidRPr="000435ED">
        <w:rPr>
          <w:rFonts w:cs="Times New Roman"/>
          <w:lang w:val="lv"/>
        </w:rPr>
        <w:t>Nīderlande</w:t>
      </w:r>
    </w:p>
    <w:p w14:paraId="575AC044" w14:textId="77777777" w:rsidR="00D368AC" w:rsidRPr="000435ED" w:rsidRDefault="00D368AC" w:rsidP="001209F2">
      <w:pPr>
        <w:rPr>
          <w:rFonts w:cs="Times New Roman"/>
        </w:rPr>
      </w:pPr>
    </w:p>
    <w:p w14:paraId="4F8ECAD7" w14:textId="77777777" w:rsidR="00D368AC" w:rsidRPr="000435ED" w:rsidRDefault="00D368AC" w:rsidP="001209F2">
      <w:pPr>
        <w:rPr>
          <w:rFonts w:cs="Times New Roman"/>
        </w:rPr>
      </w:pPr>
      <w:r w:rsidRPr="000435ED">
        <w:rPr>
          <w:rFonts w:cs="Times New Roman"/>
          <w:lang w:val="lv"/>
        </w:rPr>
        <w:t>Berlin Chemie AG</w:t>
      </w:r>
    </w:p>
    <w:p w14:paraId="340887A7" w14:textId="77777777" w:rsidR="00D368AC" w:rsidRPr="000435ED" w:rsidRDefault="00D368AC" w:rsidP="001209F2">
      <w:pPr>
        <w:rPr>
          <w:rFonts w:cs="Times New Roman"/>
        </w:rPr>
      </w:pPr>
      <w:r w:rsidRPr="000435ED">
        <w:rPr>
          <w:rFonts w:cs="Times New Roman"/>
          <w:lang w:val="lv"/>
        </w:rPr>
        <w:t>Glienicker Weg 125</w:t>
      </w:r>
    </w:p>
    <w:p w14:paraId="4648DA93" w14:textId="77777777" w:rsidR="00D368AC" w:rsidRPr="000435ED" w:rsidRDefault="00D368AC" w:rsidP="001209F2">
      <w:pPr>
        <w:rPr>
          <w:rFonts w:cs="Times New Roman"/>
        </w:rPr>
      </w:pPr>
      <w:r w:rsidRPr="000435ED">
        <w:rPr>
          <w:rFonts w:cs="Times New Roman"/>
          <w:lang w:val="lv"/>
        </w:rPr>
        <w:t>12489 Berlin</w:t>
      </w:r>
    </w:p>
    <w:p w14:paraId="73F60920" w14:textId="77777777" w:rsidR="00D368AC" w:rsidRPr="000435ED" w:rsidRDefault="00D368AC" w:rsidP="001209F2">
      <w:pPr>
        <w:rPr>
          <w:rFonts w:cs="Times New Roman"/>
        </w:rPr>
      </w:pPr>
      <w:r w:rsidRPr="000435ED">
        <w:rPr>
          <w:rFonts w:cs="Times New Roman"/>
          <w:lang w:val="lv"/>
        </w:rPr>
        <w:t>Vācija</w:t>
      </w:r>
    </w:p>
    <w:p w14:paraId="40C8F4A8" w14:textId="77777777" w:rsidR="00D368AC" w:rsidRPr="000435ED" w:rsidRDefault="00D368AC" w:rsidP="001209F2">
      <w:pPr>
        <w:rPr>
          <w:rFonts w:cs="Times New Roman"/>
        </w:rPr>
      </w:pPr>
    </w:p>
    <w:p w14:paraId="785E9763" w14:textId="77777777" w:rsidR="00D368AC" w:rsidRPr="000435ED" w:rsidRDefault="00D368AC" w:rsidP="001209F2">
      <w:pPr>
        <w:rPr>
          <w:rFonts w:cs="Times New Roman"/>
        </w:rPr>
      </w:pPr>
      <w:r w:rsidRPr="000435ED">
        <w:rPr>
          <w:rFonts w:cs="Times New Roman"/>
          <w:lang w:val="lv"/>
        </w:rPr>
        <w:t>Drukātajā lietošanas instrukcijā jānorāda ražotāja, kas atbild par attiecīgās sērijas izlaidi, nosaukums un adrese.</w:t>
      </w:r>
    </w:p>
    <w:p w14:paraId="5FE2A04F" w14:textId="77777777" w:rsidR="00D368AC" w:rsidRPr="000435ED" w:rsidRDefault="00D368AC" w:rsidP="001209F2">
      <w:pPr>
        <w:rPr>
          <w:rFonts w:cs="Times New Roman"/>
        </w:rPr>
      </w:pPr>
    </w:p>
    <w:p w14:paraId="142CCD8B" w14:textId="77777777" w:rsidR="00D368AC" w:rsidRPr="000435ED" w:rsidRDefault="00D368AC" w:rsidP="001209F2">
      <w:pPr>
        <w:rPr>
          <w:rFonts w:cs="Times New Roman"/>
        </w:rPr>
      </w:pPr>
    </w:p>
    <w:p w14:paraId="15D614FB" w14:textId="77777777" w:rsidR="00D368AC" w:rsidRPr="000435ED" w:rsidRDefault="00D368AC" w:rsidP="001209F2">
      <w:pPr>
        <w:pStyle w:val="TitleB"/>
        <w:keepNext/>
        <w:rPr>
          <w:rFonts w:cs="Times New Roman"/>
        </w:rPr>
      </w:pPr>
      <w:bookmarkStart w:id="18" w:name="OLE_LINK2"/>
      <w:r w:rsidRPr="000435ED">
        <w:rPr>
          <w:rFonts w:cs="Times New Roman"/>
          <w:bCs/>
          <w:lang w:val="lv"/>
        </w:rPr>
        <w:t>B.</w:t>
      </w:r>
      <w:bookmarkEnd w:id="18"/>
      <w:r w:rsidRPr="000435ED">
        <w:rPr>
          <w:rFonts w:cs="Times New Roman"/>
          <w:bCs/>
          <w:lang w:val="lv"/>
        </w:rPr>
        <w:tab/>
        <w:t>IZSNIEGŠANAS KĀRTĪBAS UN LIETOŠANAS NOSACĪJUMI VAI IEROBEŽOJUMI</w:t>
      </w:r>
    </w:p>
    <w:p w14:paraId="50EF9F99" w14:textId="77777777" w:rsidR="00D368AC" w:rsidRPr="000435ED" w:rsidRDefault="00D368AC" w:rsidP="001209F2">
      <w:pPr>
        <w:keepNext/>
        <w:rPr>
          <w:rFonts w:cs="Times New Roman"/>
        </w:rPr>
      </w:pPr>
    </w:p>
    <w:p w14:paraId="13CA9630" w14:textId="77777777" w:rsidR="00D368AC" w:rsidRPr="000435ED" w:rsidRDefault="00D368AC" w:rsidP="001209F2">
      <w:pPr>
        <w:numPr>
          <w:ilvl w:val="12"/>
          <w:numId w:val="0"/>
        </w:numPr>
        <w:rPr>
          <w:rFonts w:cs="Times New Roman"/>
        </w:rPr>
      </w:pPr>
      <w:r w:rsidRPr="000435ED">
        <w:rPr>
          <w:rFonts w:cs="Times New Roman"/>
          <w:lang w:val="lv"/>
        </w:rPr>
        <w:t>Zāles ar parakstīšanas ierobežojumiem (skatīt I pielikumu: zāļu apraksts, 4.2. apakšpunkts).</w:t>
      </w:r>
    </w:p>
    <w:p w14:paraId="5DF06E9A" w14:textId="77777777" w:rsidR="00D368AC" w:rsidRPr="000435ED" w:rsidRDefault="00D368AC" w:rsidP="001209F2">
      <w:pPr>
        <w:numPr>
          <w:ilvl w:val="12"/>
          <w:numId w:val="0"/>
        </w:numPr>
        <w:rPr>
          <w:rFonts w:cs="Times New Roman"/>
        </w:rPr>
      </w:pPr>
    </w:p>
    <w:p w14:paraId="6BCFE881" w14:textId="77777777" w:rsidR="00D368AC" w:rsidRPr="000435ED" w:rsidRDefault="00D368AC" w:rsidP="001209F2">
      <w:pPr>
        <w:numPr>
          <w:ilvl w:val="12"/>
          <w:numId w:val="0"/>
        </w:numPr>
        <w:rPr>
          <w:rFonts w:cs="Times New Roman"/>
        </w:rPr>
      </w:pPr>
    </w:p>
    <w:p w14:paraId="22177F8C" w14:textId="77777777" w:rsidR="00D368AC" w:rsidRPr="000435ED" w:rsidRDefault="00D368AC" w:rsidP="001209F2">
      <w:pPr>
        <w:pStyle w:val="TitleB"/>
        <w:keepNext/>
        <w:rPr>
          <w:rFonts w:cs="Times New Roman"/>
        </w:rPr>
      </w:pPr>
      <w:r w:rsidRPr="000435ED">
        <w:rPr>
          <w:rFonts w:cs="Times New Roman"/>
          <w:bCs/>
          <w:lang w:val="lv"/>
        </w:rPr>
        <w:t>C.</w:t>
      </w:r>
      <w:r w:rsidRPr="000435ED">
        <w:rPr>
          <w:rFonts w:cs="Times New Roman"/>
          <w:bCs/>
          <w:lang w:val="lv"/>
        </w:rPr>
        <w:tab/>
        <w:t>CITI REĢISTRĀCIJAS NOSACĪJUMI UN PRASĪBAS</w:t>
      </w:r>
    </w:p>
    <w:p w14:paraId="7A84D9E0" w14:textId="77777777" w:rsidR="00D368AC" w:rsidRPr="000435ED" w:rsidRDefault="00D368AC" w:rsidP="001209F2">
      <w:pPr>
        <w:keepNext/>
        <w:ind w:right="-1"/>
        <w:rPr>
          <w:rFonts w:cs="Times New Roman"/>
          <w:iCs/>
          <w:u w:val="single"/>
        </w:rPr>
      </w:pPr>
    </w:p>
    <w:p w14:paraId="55A7532B" w14:textId="77777777" w:rsidR="00D368AC" w:rsidRPr="000435ED" w:rsidRDefault="00D368AC" w:rsidP="001209F2">
      <w:pPr>
        <w:keepNext/>
        <w:numPr>
          <w:ilvl w:val="0"/>
          <w:numId w:val="24"/>
        </w:numPr>
        <w:tabs>
          <w:tab w:val="clear" w:pos="720"/>
          <w:tab w:val="num" w:pos="567"/>
        </w:tabs>
        <w:ind w:right="-1" w:hanging="720"/>
        <w:rPr>
          <w:rFonts w:cs="Times New Roman"/>
          <w:b/>
        </w:rPr>
      </w:pPr>
      <w:r w:rsidRPr="000435ED">
        <w:rPr>
          <w:rFonts w:cs="Times New Roman"/>
          <w:b/>
          <w:bCs/>
          <w:lang w:val="lv"/>
        </w:rPr>
        <w:t>Periodiski atjaunojamais drošuma ziņojums (PSUR)</w:t>
      </w:r>
    </w:p>
    <w:p w14:paraId="0F2E8EF0" w14:textId="77777777" w:rsidR="00D368AC" w:rsidRPr="000435ED" w:rsidRDefault="00D368AC" w:rsidP="001209F2">
      <w:pPr>
        <w:keepNext/>
        <w:tabs>
          <w:tab w:val="left" w:pos="0"/>
        </w:tabs>
        <w:ind w:right="567"/>
        <w:rPr>
          <w:rFonts w:cs="Times New Roman"/>
        </w:rPr>
      </w:pPr>
    </w:p>
    <w:p w14:paraId="082E3966" w14:textId="77777777" w:rsidR="00D368AC" w:rsidRPr="000435ED" w:rsidRDefault="00D368AC" w:rsidP="001209F2">
      <w:pPr>
        <w:tabs>
          <w:tab w:val="left" w:pos="0"/>
        </w:tabs>
        <w:ind w:right="567"/>
        <w:rPr>
          <w:rFonts w:cs="Times New Roman"/>
          <w:iCs/>
        </w:rPr>
      </w:pPr>
      <w:r w:rsidRPr="000435ED">
        <w:rPr>
          <w:rFonts w:cs="Times New Roman"/>
          <w:lang w:val="lv"/>
        </w:rPr>
        <w:t>Šo zāļu periodiski atjaunojamo drošuma ziņojumu iesniegšanas prasības ir norādītas Eiropas Savienības atsauces datumu un periodisko ziņojumu iesniegšanas biežuma</w:t>
      </w:r>
      <w:r w:rsidRPr="000435ED">
        <w:rPr>
          <w:rFonts w:cs="Times New Roman"/>
          <w:i/>
          <w:iCs/>
          <w:lang w:val="lv"/>
        </w:rPr>
        <w:t xml:space="preserve"> </w:t>
      </w:r>
      <w:r w:rsidRPr="000435ED">
        <w:rPr>
          <w:rFonts w:cs="Times New Roman"/>
          <w:lang w:val="lv"/>
        </w:rPr>
        <w:t>sarakstā (</w:t>
      </w:r>
      <w:r w:rsidRPr="000435ED">
        <w:rPr>
          <w:rFonts w:cs="Times New Roman"/>
          <w:i/>
          <w:iCs/>
          <w:lang w:val="lv"/>
        </w:rPr>
        <w:t>EURD</w:t>
      </w:r>
      <w:r w:rsidRPr="000435ED">
        <w:rPr>
          <w:rFonts w:cs="Times New Roman"/>
          <w:lang w:val="lv"/>
        </w:rPr>
        <w:t xml:space="preserve"> sarakstā), kas sagatavots saskaņā ar Direktīvas 2001/83/EK 107.c panta 7. punktu, un visos turpmākajos saraksta atjauninājumos, kas publicēti Eiropas Zāļu aģentūras tīmekļa vietnē.</w:t>
      </w:r>
    </w:p>
    <w:p w14:paraId="705CB7F9" w14:textId="77777777" w:rsidR="00D368AC" w:rsidRPr="000435ED" w:rsidRDefault="00D368AC" w:rsidP="001209F2">
      <w:pPr>
        <w:tabs>
          <w:tab w:val="left" w:pos="0"/>
        </w:tabs>
        <w:ind w:right="567"/>
        <w:rPr>
          <w:rFonts w:cs="Times New Roman"/>
          <w:iCs/>
        </w:rPr>
      </w:pPr>
    </w:p>
    <w:p w14:paraId="300AB4F5" w14:textId="77777777" w:rsidR="00D368AC" w:rsidRPr="000435ED" w:rsidRDefault="00D368AC" w:rsidP="001209F2">
      <w:pPr>
        <w:rPr>
          <w:rFonts w:cs="Times New Roman"/>
          <w:iCs/>
        </w:rPr>
      </w:pPr>
      <w:r w:rsidRPr="000435ED">
        <w:rPr>
          <w:rFonts w:cs="Times New Roman"/>
          <w:lang w:val="lv"/>
        </w:rPr>
        <w:t>Reģistrācijas apliecības īpašniekam jāiesniedz šo zāļu pirmais periodiski atjaunojamais drošuma ziņojums 6 mēnešu laikā pēc reģistrācijas apliecības piešķiršanas</w:t>
      </w:r>
      <w:r w:rsidRPr="000435ED">
        <w:rPr>
          <w:rFonts w:cs="Times New Roman"/>
          <w:i/>
          <w:iCs/>
          <w:lang w:val="lv"/>
        </w:rPr>
        <w:t>.</w:t>
      </w:r>
    </w:p>
    <w:p w14:paraId="25CCEB41" w14:textId="77777777" w:rsidR="00D368AC" w:rsidRPr="000435ED" w:rsidRDefault="00D368AC" w:rsidP="001209F2">
      <w:pPr>
        <w:ind w:right="-1"/>
        <w:rPr>
          <w:rFonts w:cs="Times New Roman"/>
          <w:iCs/>
          <w:u w:val="single"/>
        </w:rPr>
      </w:pPr>
    </w:p>
    <w:p w14:paraId="4169E4B2" w14:textId="77777777" w:rsidR="00D368AC" w:rsidRPr="000435ED" w:rsidRDefault="00D368AC" w:rsidP="001209F2">
      <w:pPr>
        <w:ind w:right="-1"/>
        <w:rPr>
          <w:rFonts w:cs="Times New Roman"/>
          <w:u w:val="single"/>
        </w:rPr>
      </w:pPr>
    </w:p>
    <w:p w14:paraId="16775077" w14:textId="77777777" w:rsidR="00D368AC" w:rsidRPr="000435ED" w:rsidRDefault="00D368AC" w:rsidP="001209F2">
      <w:pPr>
        <w:pStyle w:val="TitleB"/>
        <w:keepNext/>
        <w:rPr>
          <w:rFonts w:cs="Times New Roman"/>
        </w:rPr>
      </w:pPr>
      <w:r w:rsidRPr="000435ED">
        <w:rPr>
          <w:rFonts w:cs="Times New Roman"/>
          <w:bCs/>
          <w:lang w:val="lv"/>
        </w:rPr>
        <w:t>D.</w:t>
      </w:r>
      <w:r w:rsidRPr="000435ED">
        <w:rPr>
          <w:rFonts w:cs="Times New Roman"/>
          <w:bCs/>
          <w:lang w:val="lv"/>
        </w:rPr>
        <w:tab/>
        <w:t>NOSACĪJUMI VAI IEROBEŽOJUMI ATTIECĪBĀ UZ DROŠU UN EFEKTĪVU ZĀĻU LIETOŠANU</w:t>
      </w:r>
    </w:p>
    <w:p w14:paraId="7A56A9DD" w14:textId="77777777" w:rsidR="00D368AC" w:rsidRPr="000435ED" w:rsidRDefault="00D368AC" w:rsidP="001209F2">
      <w:pPr>
        <w:keepNext/>
        <w:ind w:right="-1"/>
        <w:rPr>
          <w:rFonts w:cs="Times New Roman"/>
          <w:u w:val="single"/>
        </w:rPr>
      </w:pPr>
    </w:p>
    <w:p w14:paraId="69BF6BCF" w14:textId="77777777" w:rsidR="00D368AC" w:rsidRPr="000435ED" w:rsidRDefault="00D368AC" w:rsidP="001209F2">
      <w:pPr>
        <w:keepNext/>
        <w:numPr>
          <w:ilvl w:val="0"/>
          <w:numId w:val="24"/>
        </w:numPr>
        <w:tabs>
          <w:tab w:val="clear" w:pos="720"/>
          <w:tab w:val="num" w:pos="567"/>
        </w:tabs>
        <w:ind w:right="-1" w:hanging="720"/>
        <w:rPr>
          <w:rFonts w:cs="Times New Roman"/>
          <w:b/>
        </w:rPr>
      </w:pPr>
      <w:r w:rsidRPr="000435ED">
        <w:rPr>
          <w:rFonts w:cs="Times New Roman"/>
          <w:b/>
          <w:bCs/>
          <w:lang w:val="lv"/>
        </w:rPr>
        <w:t>Riska pārvaldības plāns (RPP)</w:t>
      </w:r>
    </w:p>
    <w:p w14:paraId="6F97CD05" w14:textId="77777777" w:rsidR="00D368AC" w:rsidRPr="000435ED" w:rsidRDefault="00D368AC" w:rsidP="001209F2">
      <w:pPr>
        <w:keepNext/>
        <w:ind w:left="720" w:right="-1"/>
        <w:rPr>
          <w:rFonts w:cs="Times New Roman"/>
          <w:b/>
        </w:rPr>
      </w:pPr>
    </w:p>
    <w:p w14:paraId="2DA13D71" w14:textId="77777777" w:rsidR="00D368AC" w:rsidRPr="000435ED" w:rsidRDefault="00D368AC" w:rsidP="001209F2">
      <w:pPr>
        <w:tabs>
          <w:tab w:val="left" w:pos="0"/>
        </w:tabs>
        <w:ind w:right="567"/>
        <w:rPr>
          <w:rFonts w:cs="Times New Roman"/>
        </w:rPr>
      </w:pPr>
      <w:r w:rsidRPr="000435ED">
        <w:rPr>
          <w:rFonts w:cs="Times New Roman"/>
          <w:lang w:val="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1DBEDF03" w14:textId="77777777" w:rsidR="00D368AC" w:rsidRPr="000435ED" w:rsidRDefault="00D368AC" w:rsidP="001209F2">
      <w:pPr>
        <w:ind w:right="-1"/>
        <w:rPr>
          <w:rFonts w:cs="Times New Roman"/>
          <w:iCs/>
        </w:rPr>
      </w:pPr>
    </w:p>
    <w:p w14:paraId="3E7E2A17" w14:textId="77777777" w:rsidR="00D368AC" w:rsidRPr="000435ED" w:rsidRDefault="00D368AC" w:rsidP="001209F2">
      <w:pPr>
        <w:keepNext/>
        <w:ind w:right="-1"/>
        <w:rPr>
          <w:rFonts w:cs="Times New Roman"/>
          <w:iCs/>
        </w:rPr>
      </w:pPr>
      <w:r w:rsidRPr="000435ED">
        <w:rPr>
          <w:rFonts w:cs="Times New Roman"/>
          <w:lang w:val="lv"/>
        </w:rPr>
        <w:t>Atjaunināts RPP jāiesniedz:</w:t>
      </w:r>
    </w:p>
    <w:p w14:paraId="09219072" w14:textId="77777777" w:rsidR="00D368AC" w:rsidRPr="000435ED" w:rsidRDefault="00D368AC" w:rsidP="001209F2">
      <w:pPr>
        <w:numPr>
          <w:ilvl w:val="0"/>
          <w:numId w:val="14"/>
        </w:numPr>
        <w:tabs>
          <w:tab w:val="clear" w:pos="720"/>
        </w:tabs>
        <w:ind w:left="567" w:right="-1" w:hanging="207"/>
        <w:outlineLvl w:val="0"/>
        <w:rPr>
          <w:rFonts w:cs="Times New Roman"/>
          <w:iCs/>
        </w:rPr>
      </w:pPr>
      <w:r w:rsidRPr="000435ED">
        <w:rPr>
          <w:rFonts w:cs="Times New Roman"/>
          <w:lang w:val="lv"/>
        </w:rPr>
        <w:t>pēc Eiropas Zāļu aģentūras pieprasījuma;</w:t>
      </w:r>
    </w:p>
    <w:p w14:paraId="67AF21F4" w14:textId="77777777" w:rsidR="00D368AC" w:rsidRPr="000435ED" w:rsidRDefault="00D368AC" w:rsidP="001209F2">
      <w:pPr>
        <w:numPr>
          <w:ilvl w:val="0"/>
          <w:numId w:val="14"/>
        </w:numPr>
        <w:tabs>
          <w:tab w:val="clear" w:pos="720"/>
        </w:tabs>
        <w:ind w:left="567" w:right="-1" w:hanging="207"/>
        <w:outlineLvl w:val="0"/>
        <w:rPr>
          <w:rFonts w:cs="Times New Roman"/>
          <w:b/>
        </w:rPr>
      </w:pPr>
      <w:r w:rsidRPr="000435ED">
        <w:rPr>
          <w:rFonts w:cs="Times New Roman"/>
          <w:lang w:val="lv"/>
        </w:rPr>
        <w:t>ja ieviesti grozījumi riska pārvaldības sistēmā, jo īpaši gadījumos, kad saņemta jauna informācija, kas var būtiski ietekmēt ieguvumu/riska profilu, vai nozīmīgu (farmakovigilances vai riska mazināšanas) rezultātu sasniegšanas gadījumā</w:t>
      </w:r>
      <w:r w:rsidRPr="000435ED">
        <w:rPr>
          <w:rFonts w:cs="Times New Roman"/>
          <w:i/>
          <w:iCs/>
          <w:lang w:val="lv"/>
        </w:rPr>
        <w:t>.</w:t>
      </w:r>
    </w:p>
    <w:p w14:paraId="44B684DA" w14:textId="77777777" w:rsidR="00D368AC" w:rsidRPr="000435ED" w:rsidRDefault="00D368AC" w:rsidP="001209F2">
      <w:pPr>
        <w:rPr>
          <w:rFonts w:cs="Times New Roman"/>
          <w:b/>
        </w:rPr>
      </w:pPr>
      <w:r w:rsidRPr="000435ED">
        <w:rPr>
          <w:rFonts w:cs="Times New Roman"/>
          <w:b/>
          <w:bCs/>
          <w:lang w:val="lv"/>
        </w:rPr>
        <w:br w:type="page"/>
      </w:r>
    </w:p>
    <w:p w14:paraId="291378A9" w14:textId="77777777" w:rsidR="00D368AC" w:rsidRPr="000435ED" w:rsidRDefault="00D368AC" w:rsidP="001209F2">
      <w:pPr>
        <w:jc w:val="center"/>
        <w:outlineLvl w:val="0"/>
        <w:rPr>
          <w:rFonts w:cs="Times New Roman"/>
          <w:b/>
        </w:rPr>
      </w:pPr>
    </w:p>
    <w:p w14:paraId="6B08C096" w14:textId="77777777" w:rsidR="00D368AC" w:rsidRPr="000435ED" w:rsidRDefault="00D368AC" w:rsidP="001209F2">
      <w:pPr>
        <w:jc w:val="center"/>
        <w:outlineLvl w:val="0"/>
        <w:rPr>
          <w:rFonts w:cs="Times New Roman"/>
          <w:b/>
        </w:rPr>
      </w:pPr>
    </w:p>
    <w:p w14:paraId="49D1287D" w14:textId="77777777" w:rsidR="00D368AC" w:rsidRPr="000435ED" w:rsidRDefault="00D368AC" w:rsidP="001209F2">
      <w:pPr>
        <w:jc w:val="center"/>
        <w:outlineLvl w:val="0"/>
        <w:rPr>
          <w:rFonts w:cs="Times New Roman"/>
          <w:b/>
        </w:rPr>
      </w:pPr>
    </w:p>
    <w:p w14:paraId="780B0FC2" w14:textId="77777777" w:rsidR="00D368AC" w:rsidRPr="000435ED" w:rsidRDefault="00D368AC" w:rsidP="001209F2">
      <w:pPr>
        <w:jc w:val="center"/>
        <w:outlineLvl w:val="0"/>
        <w:rPr>
          <w:rFonts w:cs="Times New Roman"/>
          <w:b/>
        </w:rPr>
      </w:pPr>
    </w:p>
    <w:p w14:paraId="5B688933" w14:textId="77777777" w:rsidR="00D368AC" w:rsidRPr="000435ED" w:rsidRDefault="00D368AC" w:rsidP="001209F2">
      <w:pPr>
        <w:jc w:val="center"/>
        <w:outlineLvl w:val="0"/>
        <w:rPr>
          <w:rFonts w:cs="Times New Roman"/>
          <w:b/>
        </w:rPr>
      </w:pPr>
    </w:p>
    <w:p w14:paraId="54644FF4" w14:textId="77777777" w:rsidR="00D368AC" w:rsidRPr="000435ED" w:rsidRDefault="00D368AC" w:rsidP="001209F2">
      <w:pPr>
        <w:jc w:val="center"/>
        <w:outlineLvl w:val="0"/>
        <w:rPr>
          <w:rFonts w:cs="Times New Roman"/>
          <w:b/>
        </w:rPr>
      </w:pPr>
    </w:p>
    <w:p w14:paraId="275C2918" w14:textId="77777777" w:rsidR="00D368AC" w:rsidRPr="000435ED" w:rsidRDefault="00D368AC" w:rsidP="001209F2">
      <w:pPr>
        <w:jc w:val="center"/>
        <w:outlineLvl w:val="0"/>
        <w:rPr>
          <w:rFonts w:cs="Times New Roman"/>
          <w:b/>
        </w:rPr>
      </w:pPr>
    </w:p>
    <w:p w14:paraId="15A15550" w14:textId="77777777" w:rsidR="00D368AC" w:rsidRPr="000435ED" w:rsidRDefault="00D368AC" w:rsidP="001209F2">
      <w:pPr>
        <w:jc w:val="center"/>
        <w:outlineLvl w:val="0"/>
        <w:rPr>
          <w:rFonts w:cs="Times New Roman"/>
          <w:b/>
        </w:rPr>
      </w:pPr>
    </w:p>
    <w:p w14:paraId="69529E80" w14:textId="77777777" w:rsidR="00D368AC" w:rsidRPr="000435ED" w:rsidRDefault="00D368AC" w:rsidP="001209F2">
      <w:pPr>
        <w:jc w:val="center"/>
        <w:outlineLvl w:val="0"/>
        <w:rPr>
          <w:rFonts w:cs="Times New Roman"/>
          <w:b/>
        </w:rPr>
      </w:pPr>
    </w:p>
    <w:p w14:paraId="2197766F" w14:textId="77777777" w:rsidR="00D368AC" w:rsidRPr="000435ED" w:rsidRDefault="00D368AC" w:rsidP="001209F2">
      <w:pPr>
        <w:jc w:val="center"/>
        <w:outlineLvl w:val="0"/>
        <w:rPr>
          <w:rFonts w:cs="Times New Roman"/>
          <w:b/>
        </w:rPr>
      </w:pPr>
    </w:p>
    <w:p w14:paraId="4AA7434F" w14:textId="77777777" w:rsidR="00D368AC" w:rsidRPr="000435ED" w:rsidRDefault="00D368AC" w:rsidP="001209F2">
      <w:pPr>
        <w:jc w:val="center"/>
        <w:outlineLvl w:val="0"/>
        <w:rPr>
          <w:rFonts w:cs="Times New Roman"/>
          <w:b/>
        </w:rPr>
      </w:pPr>
    </w:p>
    <w:p w14:paraId="0DCE1661" w14:textId="77777777" w:rsidR="00D368AC" w:rsidRPr="000435ED" w:rsidRDefault="00D368AC" w:rsidP="001209F2">
      <w:pPr>
        <w:jc w:val="center"/>
        <w:outlineLvl w:val="0"/>
        <w:rPr>
          <w:rFonts w:cs="Times New Roman"/>
          <w:b/>
        </w:rPr>
      </w:pPr>
    </w:p>
    <w:p w14:paraId="363D3133" w14:textId="77777777" w:rsidR="00D368AC" w:rsidRPr="000435ED" w:rsidRDefault="00D368AC" w:rsidP="001209F2">
      <w:pPr>
        <w:jc w:val="center"/>
        <w:outlineLvl w:val="0"/>
        <w:rPr>
          <w:rFonts w:cs="Times New Roman"/>
          <w:b/>
        </w:rPr>
      </w:pPr>
    </w:p>
    <w:p w14:paraId="64954093" w14:textId="77777777" w:rsidR="00D368AC" w:rsidRPr="000435ED" w:rsidRDefault="00D368AC" w:rsidP="001209F2">
      <w:pPr>
        <w:jc w:val="center"/>
        <w:outlineLvl w:val="0"/>
        <w:rPr>
          <w:rFonts w:cs="Times New Roman"/>
          <w:b/>
        </w:rPr>
      </w:pPr>
    </w:p>
    <w:p w14:paraId="4CDB3971" w14:textId="77777777" w:rsidR="00D368AC" w:rsidRPr="000435ED" w:rsidRDefault="00D368AC" w:rsidP="001209F2">
      <w:pPr>
        <w:jc w:val="center"/>
        <w:outlineLvl w:val="0"/>
        <w:rPr>
          <w:rFonts w:cs="Times New Roman"/>
          <w:b/>
        </w:rPr>
      </w:pPr>
    </w:p>
    <w:p w14:paraId="11378F6D" w14:textId="77777777" w:rsidR="00D368AC" w:rsidRPr="000435ED" w:rsidRDefault="00D368AC" w:rsidP="001209F2">
      <w:pPr>
        <w:jc w:val="center"/>
        <w:outlineLvl w:val="0"/>
        <w:rPr>
          <w:rFonts w:cs="Times New Roman"/>
          <w:b/>
        </w:rPr>
      </w:pPr>
    </w:p>
    <w:p w14:paraId="1B86073E" w14:textId="77777777" w:rsidR="00D368AC" w:rsidRPr="000435ED" w:rsidRDefault="00D368AC" w:rsidP="001209F2">
      <w:pPr>
        <w:jc w:val="center"/>
        <w:outlineLvl w:val="0"/>
        <w:rPr>
          <w:rFonts w:cs="Times New Roman"/>
          <w:b/>
        </w:rPr>
      </w:pPr>
    </w:p>
    <w:p w14:paraId="7FD0834D" w14:textId="77777777" w:rsidR="00D368AC" w:rsidRPr="000435ED" w:rsidRDefault="00D368AC" w:rsidP="001209F2">
      <w:pPr>
        <w:jc w:val="center"/>
        <w:outlineLvl w:val="0"/>
        <w:rPr>
          <w:rFonts w:cs="Times New Roman"/>
          <w:b/>
        </w:rPr>
      </w:pPr>
    </w:p>
    <w:p w14:paraId="7D4A207F" w14:textId="77777777" w:rsidR="00D368AC" w:rsidRPr="000435ED" w:rsidRDefault="00D368AC" w:rsidP="001209F2">
      <w:pPr>
        <w:jc w:val="center"/>
        <w:outlineLvl w:val="0"/>
        <w:rPr>
          <w:rFonts w:cs="Times New Roman"/>
          <w:b/>
        </w:rPr>
      </w:pPr>
    </w:p>
    <w:p w14:paraId="1FCDAE56" w14:textId="77777777" w:rsidR="00D368AC" w:rsidRPr="000435ED" w:rsidRDefault="00D368AC" w:rsidP="001209F2">
      <w:pPr>
        <w:jc w:val="center"/>
        <w:outlineLvl w:val="0"/>
        <w:rPr>
          <w:rFonts w:cs="Times New Roman"/>
          <w:b/>
        </w:rPr>
      </w:pPr>
    </w:p>
    <w:p w14:paraId="30A5D902" w14:textId="77777777" w:rsidR="00D368AC" w:rsidRPr="000435ED" w:rsidRDefault="00D368AC" w:rsidP="001209F2">
      <w:pPr>
        <w:jc w:val="center"/>
        <w:outlineLvl w:val="0"/>
        <w:rPr>
          <w:rFonts w:cs="Times New Roman"/>
          <w:b/>
        </w:rPr>
      </w:pPr>
    </w:p>
    <w:p w14:paraId="6582EB4E" w14:textId="77777777" w:rsidR="00D368AC" w:rsidRPr="000435ED" w:rsidRDefault="00D368AC" w:rsidP="001209F2">
      <w:pPr>
        <w:jc w:val="center"/>
        <w:outlineLvl w:val="0"/>
        <w:rPr>
          <w:rFonts w:cs="Times New Roman"/>
          <w:b/>
        </w:rPr>
      </w:pPr>
    </w:p>
    <w:p w14:paraId="6A89F769" w14:textId="77777777" w:rsidR="00D368AC" w:rsidRPr="000435ED" w:rsidRDefault="00D368AC" w:rsidP="001209F2">
      <w:pPr>
        <w:jc w:val="center"/>
        <w:outlineLvl w:val="0"/>
        <w:rPr>
          <w:rFonts w:cs="Times New Roman"/>
          <w:b/>
        </w:rPr>
      </w:pPr>
    </w:p>
    <w:p w14:paraId="49E55C73" w14:textId="77777777" w:rsidR="00D368AC" w:rsidRPr="000435ED" w:rsidRDefault="00D368AC" w:rsidP="001209F2">
      <w:pPr>
        <w:jc w:val="center"/>
        <w:outlineLvl w:val="0"/>
        <w:rPr>
          <w:rFonts w:cs="Times New Roman"/>
          <w:b/>
        </w:rPr>
      </w:pPr>
      <w:r w:rsidRPr="000435ED">
        <w:rPr>
          <w:rFonts w:cs="Times New Roman"/>
          <w:b/>
          <w:bCs/>
          <w:lang w:val="lv"/>
        </w:rPr>
        <w:t>III PIELIKUMS</w:t>
      </w:r>
    </w:p>
    <w:p w14:paraId="7F18716E" w14:textId="77777777" w:rsidR="00D368AC" w:rsidRPr="000435ED" w:rsidRDefault="00D368AC" w:rsidP="001209F2">
      <w:pPr>
        <w:jc w:val="center"/>
        <w:rPr>
          <w:rFonts w:cs="Times New Roman"/>
          <w:b/>
        </w:rPr>
      </w:pPr>
    </w:p>
    <w:p w14:paraId="67C47801" w14:textId="77777777" w:rsidR="00D368AC" w:rsidRPr="000435ED" w:rsidRDefault="00D368AC" w:rsidP="001209F2">
      <w:pPr>
        <w:jc w:val="center"/>
        <w:outlineLvl w:val="0"/>
        <w:rPr>
          <w:rFonts w:cs="Times New Roman"/>
          <w:b/>
        </w:rPr>
      </w:pPr>
      <w:r w:rsidRPr="000435ED">
        <w:rPr>
          <w:rFonts w:cs="Times New Roman"/>
          <w:b/>
          <w:bCs/>
          <w:lang w:val="lv"/>
        </w:rPr>
        <w:t>MARĶĒJUMA TEKSTS UN LIETOŠANAS INSTRUKCIJA</w:t>
      </w:r>
    </w:p>
    <w:p w14:paraId="773C9FB1" w14:textId="77777777" w:rsidR="00D368AC" w:rsidRPr="000435ED" w:rsidRDefault="00D368AC" w:rsidP="001209F2">
      <w:pPr>
        <w:rPr>
          <w:rFonts w:cs="Times New Roman"/>
          <w:b/>
        </w:rPr>
      </w:pPr>
      <w:r w:rsidRPr="000435ED">
        <w:rPr>
          <w:rFonts w:cs="Times New Roman"/>
          <w:b/>
          <w:bCs/>
          <w:lang w:val="lv"/>
        </w:rPr>
        <w:br w:type="page"/>
      </w:r>
    </w:p>
    <w:p w14:paraId="6BC747A1" w14:textId="77777777" w:rsidR="00D368AC" w:rsidRPr="000435ED" w:rsidRDefault="00D368AC" w:rsidP="001209F2">
      <w:pPr>
        <w:rPr>
          <w:rFonts w:cs="Times New Roman"/>
          <w:b/>
        </w:rPr>
      </w:pPr>
    </w:p>
    <w:p w14:paraId="5713CEEB" w14:textId="77777777" w:rsidR="00D368AC" w:rsidRPr="000435ED" w:rsidRDefault="00D368AC" w:rsidP="001209F2">
      <w:pPr>
        <w:outlineLvl w:val="0"/>
        <w:rPr>
          <w:rFonts w:cs="Times New Roman"/>
          <w:b/>
        </w:rPr>
      </w:pPr>
    </w:p>
    <w:p w14:paraId="2DF5E8B6" w14:textId="77777777" w:rsidR="00D368AC" w:rsidRPr="000435ED" w:rsidRDefault="00D368AC" w:rsidP="001209F2">
      <w:pPr>
        <w:outlineLvl w:val="0"/>
        <w:rPr>
          <w:rFonts w:cs="Times New Roman"/>
          <w:b/>
        </w:rPr>
      </w:pPr>
    </w:p>
    <w:p w14:paraId="4DED51B4" w14:textId="77777777" w:rsidR="00D368AC" w:rsidRPr="000435ED" w:rsidRDefault="00D368AC" w:rsidP="001209F2">
      <w:pPr>
        <w:outlineLvl w:val="0"/>
        <w:rPr>
          <w:rFonts w:cs="Times New Roman"/>
          <w:b/>
        </w:rPr>
      </w:pPr>
    </w:p>
    <w:p w14:paraId="24643A16" w14:textId="77777777" w:rsidR="00D368AC" w:rsidRPr="000435ED" w:rsidRDefault="00D368AC" w:rsidP="001209F2">
      <w:pPr>
        <w:outlineLvl w:val="0"/>
        <w:rPr>
          <w:rFonts w:cs="Times New Roman"/>
          <w:b/>
        </w:rPr>
      </w:pPr>
    </w:p>
    <w:p w14:paraId="341533B6" w14:textId="77777777" w:rsidR="00D368AC" w:rsidRPr="000435ED" w:rsidRDefault="00D368AC" w:rsidP="001209F2">
      <w:pPr>
        <w:outlineLvl w:val="0"/>
        <w:rPr>
          <w:rFonts w:cs="Times New Roman"/>
          <w:b/>
        </w:rPr>
      </w:pPr>
    </w:p>
    <w:p w14:paraId="2C6D9F2A" w14:textId="77777777" w:rsidR="00D368AC" w:rsidRPr="000435ED" w:rsidRDefault="00D368AC" w:rsidP="001209F2">
      <w:pPr>
        <w:outlineLvl w:val="0"/>
        <w:rPr>
          <w:rFonts w:cs="Times New Roman"/>
          <w:b/>
        </w:rPr>
      </w:pPr>
    </w:p>
    <w:p w14:paraId="047FE421" w14:textId="77777777" w:rsidR="00D368AC" w:rsidRPr="000435ED" w:rsidRDefault="00D368AC" w:rsidP="001209F2">
      <w:pPr>
        <w:outlineLvl w:val="0"/>
        <w:rPr>
          <w:rFonts w:cs="Times New Roman"/>
          <w:b/>
        </w:rPr>
      </w:pPr>
    </w:p>
    <w:p w14:paraId="395F7F9C" w14:textId="77777777" w:rsidR="00D368AC" w:rsidRPr="000435ED" w:rsidRDefault="00D368AC" w:rsidP="001209F2">
      <w:pPr>
        <w:outlineLvl w:val="0"/>
        <w:rPr>
          <w:rFonts w:cs="Times New Roman"/>
          <w:b/>
        </w:rPr>
      </w:pPr>
    </w:p>
    <w:p w14:paraId="1FAF514D" w14:textId="77777777" w:rsidR="00D368AC" w:rsidRPr="000435ED" w:rsidRDefault="00D368AC" w:rsidP="001209F2">
      <w:pPr>
        <w:outlineLvl w:val="0"/>
        <w:rPr>
          <w:rFonts w:cs="Times New Roman"/>
          <w:b/>
        </w:rPr>
      </w:pPr>
    </w:p>
    <w:p w14:paraId="23CEB158" w14:textId="77777777" w:rsidR="00D368AC" w:rsidRPr="000435ED" w:rsidRDefault="00D368AC" w:rsidP="001209F2">
      <w:pPr>
        <w:outlineLvl w:val="0"/>
        <w:rPr>
          <w:rFonts w:cs="Times New Roman"/>
          <w:b/>
        </w:rPr>
      </w:pPr>
    </w:p>
    <w:p w14:paraId="4B76438D" w14:textId="77777777" w:rsidR="00D368AC" w:rsidRPr="000435ED" w:rsidRDefault="00D368AC" w:rsidP="001209F2">
      <w:pPr>
        <w:outlineLvl w:val="0"/>
        <w:rPr>
          <w:rFonts w:cs="Times New Roman"/>
          <w:b/>
        </w:rPr>
      </w:pPr>
    </w:p>
    <w:p w14:paraId="130A561C" w14:textId="77777777" w:rsidR="00D368AC" w:rsidRPr="000435ED" w:rsidRDefault="00D368AC" w:rsidP="001209F2">
      <w:pPr>
        <w:outlineLvl w:val="0"/>
        <w:rPr>
          <w:rFonts w:cs="Times New Roman"/>
          <w:b/>
        </w:rPr>
      </w:pPr>
    </w:p>
    <w:p w14:paraId="0E963A81" w14:textId="77777777" w:rsidR="00D368AC" w:rsidRPr="000435ED" w:rsidRDefault="00D368AC" w:rsidP="001209F2">
      <w:pPr>
        <w:outlineLvl w:val="0"/>
        <w:rPr>
          <w:rFonts w:cs="Times New Roman"/>
          <w:b/>
        </w:rPr>
      </w:pPr>
    </w:p>
    <w:p w14:paraId="344F2188" w14:textId="77777777" w:rsidR="00D368AC" w:rsidRPr="000435ED" w:rsidRDefault="00D368AC" w:rsidP="001209F2">
      <w:pPr>
        <w:outlineLvl w:val="0"/>
        <w:rPr>
          <w:rFonts w:cs="Times New Roman"/>
          <w:b/>
        </w:rPr>
      </w:pPr>
    </w:p>
    <w:p w14:paraId="5AC640DC" w14:textId="77777777" w:rsidR="00D368AC" w:rsidRPr="000435ED" w:rsidRDefault="00D368AC" w:rsidP="001209F2">
      <w:pPr>
        <w:outlineLvl w:val="0"/>
        <w:rPr>
          <w:rFonts w:cs="Times New Roman"/>
          <w:b/>
        </w:rPr>
      </w:pPr>
    </w:p>
    <w:p w14:paraId="02B32BB1" w14:textId="77777777" w:rsidR="00D368AC" w:rsidRPr="000435ED" w:rsidRDefault="00D368AC" w:rsidP="001209F2">
      <w:pPr>
        <w:outlineLvl w:val="0"/>
        <w:rPr>
          <w:rFonts w:cs="Times New Roman"/>
          <w:b/>
        </w:rPr>
      </w:pPr>
    </w:p>
    <w:p w14:paraId="2E9FCAC4" w14:textId="77777777" w:rsidR="00D368AC" w:rsidRPr="000435ED" w:rsidRDefault="00D368AC" w:rsidP="001209F2">
      <w:pPr>
        <w:outlineLvl w:val="0"/>
        <w:rPr>
          <w:rFonts w:cs="Times New Roman"/>
          <w:b/>
        </w:rPr>
      </w:pPr>
    </w:p>
    <w:p w14:paraId="43329427" w14:textId="77777777" w:rsidR="00D368AC" w:rsidRPr="000435ED" w:rsidRDefault="00D368AC" w:rsidP="001209F2">
      <w:pPr>
        <w:outlineLvl w:val="0"/>
        <w:rPr>
          <w:rFonts w:cs="Times New Roman"/>
          <w:b/>
        </w:rPr>
      </w:pPr>
    </w:p>
    <w:p w14:paraId="066A6993" w14:textId="77777777" w:rsidR="00D368AC" w:rsidRPr="000435ED" w:rsidRDefault="00D368AC" w:rsidP="001209F2">
      <w:pPr>
        <w:outlineLvl w:val="0"/>
        <w:rPr>
          <w:rFonts w:cs="Times New Roman"/>
          <w:b/>
        </w:rPr>
      </w:pPr>
    </w:p>
    <w:p w14:paraId="3B60D1DE" w14:textId="77777777" w:rsidR="00D368AC" w:rsidRPr="000435ED" w:rsidRDefault="00D368AC" w:rsidP="001209F2">
      <w:pPr>
        <w:outlineLvl w:val="0"/>
        <w:rPr>
          <w:rFonts w:cs="Times New Roman"/>
          <w:b/>
        </w:rPr>
      </w:pPr>
    </w:p>
    <w:p w14:paraId="0C600499" w14:textId="77777777" w:rsidR="00D368AC" w:rsidRPr="000435ED" w:rsidRDefault="00D368AC" w:rsidP="001209F2">
      <w:pPr>
        <w:outlineLvl w:val="0"/>
        <w:rPr>
          <w:rFonts w:cs="Times New Roman"/>
          <w:b/>
        </w:rPr>
      </w:pPr>
    </w:p>
    <w:p w14:paraId="5A9D17FB" w14:textId="77777777" w:rsidR="00D368AC" w:rsidRPr="000435ED" w:rsidRDefault="00D368AC" w:rsidP="001209F2">
      <w:pPr>
        <w:outlineLvl w:val="0"/>
        <w:rPr>
          <w:rFonts w:cs="Times New Roman"/>
          <w:b/>
        </w:rPr>
      </w:pPr>
    </w:p>
    <w:p w14:paraId="57ADCD14" w14:textId="77777777" w:rsidR="00D368AC" w:rsidRPr="000435ED" w:rsidRDefault="00D368AC" w:rsidP="001209F2">
      <w:pPr>
        <w:pStyle w:val="TitleA"/>
        <w:rPr>
          <w:rFonts w:cs="Times New Roman"/>
        </w:rPr>
      </w:pPr>
      <w:r w:rsidRPr="000435ED">
        <w:rPr>
          <w:rFonts w:cs="Times New Roman"/>
          <w:bCs/>
          <w:lang w:val="lv"/>
        </w:rPr>
        <w:t>A. MARĶĒJUMA TEKSTS</w:t>
      </w:r>
    </w:p>
    <w:p w14:paraId="41A14A63" w14:textId="77777777" w:rsidR="00D368AC" w:rsidRPr="000435ED" w:rsidRDefault="00D368AC" w:rsidP="001209F2">
      <w:pPr>
        <w:shd w:val="clear" w:color="auto" w:fill="FFFFFF"/>
        <w:rPr>
          <w:rFonts w:cs="Times New Roman"/>
        </w:rPr>
      </w:pPr>
      <w:r w:rsidRPr="000435ED">
        <w:rPr>
          <w:rFonts w:cs="Times New Roman"/>
          <w:lang w:val="lv"/>
        </w:rPr>
        <w:br w:type="page"/>
      </w:r>
    </w:p>
    <w:p w14:paraId="63AF94CD" w14:textId="77777777" w:rsidR="00D368AC" w:rsidRPr="000435ED" w:rsidRDefault="00D368AC" w:rsidP="001209F2">
      <w:pPr>
        <w:pBdr>
          <w:top w:val="single" w:sz="4" w:space="1" w:color="auto"/>
          <w:left w:val="single" w:sz="4" w:space="4" w:color="auto"/>
          <w:bottom w:val="single" w:sz="4" w:space="1" w:color="auto"/>
          <w:right w:val="single" w:sz="4" w:space="4" w:color="auto"/>
        </w:pBdr>
        <w:rPr>
          <w:rFonts w:cs="Times New Roman"/>
          <w:b/>
        </w:rPr>
      </w:pPr>
      <w:r w:rsidRPr="000435ED">
        <w:rPr>
          <w:rFonts w:cs="Times New Roman"/>
          <w:b/>
          <w:bCs/>
          <w:lang w:val="lv"/>
        </w:rPr>
        <w:t>INFORMĀCIJA, KAS JĀNORĀDA UZ ĀRĒJĀ IEPAKOJUMA</w:t>
      </w:r>
    </w:p>
    <w:p w14:paraId="61EC5855"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rPr>
          <w:rFonts w:cs="Times New Roman"/>
          <w:bCs/>
        </w:rPr>
      </w:pPr>
    </w:p>
    <w:p w14:paraId="4305A93E" w14:textId="77777777" w:rsidR="00D368AC" w:rsidRPr="000435ED" w:rsidRDefault="00D368AC" w:rsidP="001209F2">
      <w:pPr>
        <w:pBdr>
          <w:top w:val="single" w:sz="4" w:space="1" w:color="auto"/>
          <w:left w:val="single" w:sz="4" w:space="4" w:color="auto"/>
          <w:bottom w:val="single" w:sz="4" w:space="1" w:color="auto"/>
          <w:right w:val="single" w:sz="4" w:space="4" w:color="auto"/>
        </w:pBdr>
        <w:rPr>
          <w:rFonts w:cs="Times New Roman"/>
        </w:rPr>
      </w:pPr>
      <w:r w:rsidRPr="000435ED">
        <w:rPr>
          <w:rFonts w:cs="Times New Roman"/>
          <w:b/>
          <w:bCs/>
          <w:lang w:val="lv"/>
        </w:rPr>
        <w:t>KARTONA KASTĪTE</w:t>
      </w:r>
    </w:p>
    <w:p w14:paraId="4B3A8CBC" w14:textId="77777777" w:rsidR="00D368AC" w:rsidRPr="000435ED" w:rsidRDefault="00D368AC" w:rsidP="001209F2">
      <w:pPr>
        <w:rPr>
          <w:rFonts w:cs="Times New Roman"/>
        </w:rPr>
      </w:pPr>
    </w:p>
    <w:p w14:paraId="2035E0A4" w14:textId="77777777" w:rsidR="00D368AC" w:rsidRPr="000435ED" w:rsidRDefault="00D368AC" w:rsidP="001209F2">
      <w:pPr>
        <w:rPr>
          <w:rFonts w:cs="Times New Roman"/>
        </w:rPr>
      </w:pPr>
    </w:p>
    <w:p w14:paraId="4DF7ACF9"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w:t>
      </w:r>
      <w:r w:rsidRPr="000435ED">
        <w:rPr>
          <w:rFonts w:cs="Times New Roman"/>
          <w:b/>
          <w:bCs/>
          <w:lang w:val="lv"/>
        </w:rPr>
        <w:tab/>
        <w:t>ZĀĻU NOSAUKUMS</w:t>
      </w:r>
    </w:p>
    <w:p w14:paraId="31B3AB8B" w14:textId="77777777" w:rsidR="00D368AC" w:rsidRPr="000435ED" w:rsidRDefault="00D368AC" w:rsidP="001209F2">
      <w:pPr>
        <w:keepNext/>
        <w:rPr>
          <w:rFonts w:cs="Times New Roman"/>
        </w:rPr>
      </w:pPr>
    </w:p>
    <w:p w14:paraId="54C8BA3A" w14:textId="77777777" w:rsidR="00D368AC" w:rsidRPr="000435ED" w:rsidRDefault="00D368AC" w:rsidP="001209F2">
      <w:pPr>
        <w:rPr>
          <w:rFonts w:cs="Times New Roman"/>
        </w:rPr>
      </w:pPr>
      <w:r w:rsidRPr="000435ED">
        <w:rPr>
          <w:rFonts w:cs="Times New Roman"/>
          <w:lang w:val="lv"/>
        </w:rPr>
        <w:t>ORSERDU 86 mg apvalkotās tabletes</w:t>
      </w:r>
    </w:p>
    <w:p w14:paraId="339D2EE5" w14:textId="77777777" w:rsidR="00D368AC" w:rsidRPr="000435ED" w:rsidRDefault="00D368AC" w:rsidP="001209F2">
      <w:pPr>
        <w:rPr>
          <w:rFonts w:cs="Times New Roman"/>
          <w:b/>
        </w:rPr>
      </w:pPr>
      <w:r w:rsidRPr="000435ED">
        <w:rPr>
          <w:rFonts w:cs="Times New Roman"/>
          <w:lang w:val="lv"/>
        </w:rPr>
        <w:t>elacestrant</w:t>
      </w:r>
    </w:p>
    <w:p w14:paraId="301CC948" w14:textId="77777777" w:rsidR="00D368AC" w:rsidRPr="000435ED" w:rsidRDefault="00D368AC" w:rsidP="001209F2">
      <w:pPr>
        <w:rPr>
          <w:rFonts w:cs="Times New Roman"/>
        </w:rPr>
      </w:pPr>
    </w:p>
    <w:p w14:paraId="5B628A93" w14:textId="77777777" w:rsidR="00D368AC" w:rsidRPr="000435ED" w:rsidRDefault="00D368AC" w:rsidP="001209F2">
      <w:pPr>
        <w:rPr>
          <w:rFonts w:cs="Times New Roman"/>
        </w:rPr>
      </w:pPr>
    </w:p>
    <w:p w14:paraId="6E6B04D0"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0435ED">
        <w:rPr>
          <w:rFonts w:cs="Times New Roman"/>
          <w:b/>
          <w:bCs/>
          <w:lang w:val="lv"/>
        </w:rPr>
        <w:t>2.</w:t>
      </w:r>
      <w:r w:rsidRPr="000435ED">
        <w:rPr>
          <w:rFonts w:cs="Times New Roman"/>
          <w:b/>
          <w:bCs/>
          <w:lang w:val="lv"/>
        </w:rPr>
        <w:tab/>
        <w:t>AKTĪVĀS(-O) VIELAS(-U) NOSAUKUMS(-I) UN DAUDZUMS(-I)</w:t>
      </w:r>
    </w:p>
    <w:p w14:paraId="1AA4907B" w14:textId="77777777" w:rsidR="00D368AC" w:rsidRPr="000435ED" w:rsidRDefault="00D368AC" w:rsidP="001209F2">
      <w:pPr>
        <w:keepNext/>
        <w:rPr>
          <w:rFonts w:cs="Times New Roman"/>
        </w:rPr>
      </w:pPr>
    </w:p>
    <w:p w14:paraId="36478E55" w14:textId="77777777" w:rsidR="00D368AC" w:rsidRPr="000435ED" w:rsidRDefault="00D368AC" w:rsidP="001209F2">
      <w:pPr>
        <w:rPr>
          <w:rFonts w:cs="Times New Roman"/>
        </w:rPr>
      </w:pPr>
      <w:r w:rsidRPr="000435ED">
        <w:rPr>
          <w:rFonts w:cs="Times New Roman"/>
          <w:lang w:val="lv"/>
        </w:rPr>
        <w:t>Katra apvalkotā tablete satur 86,3 mg elacestranta (dihidrohlorīda veidā).</w:t>
      </w:r>
    </w:p>
    <w:p w14:paraId="722C2FF0" w14:textId="77777777" w:rsidR="00D368AC" w:rsidRPr="000435ED" w:rsidRDefault="00D368AC" w:rsidP="001209F2">
      <w:pPr>
        <w:rPr>
          <w:rFonts w:cs="Times New Roman"/>
        </w:rPr>
      </w:pPr>
    </w:p>
    <w:p w14:paraId="2437FAF5" w14:textId="77777777" w:rsidR="00D368AC" w:rsidRPr="000435ED" w:rsidRDefault="00D368AC" w:rsidP="001209F2">
      <w:pPr>
        <w:rPr>
          <w:rFonts w:cs="Times New Roman"/>
        </w:rPr>
      </w:pPr>
    </w:p>
    <w:p w14:paraId="12A34AB8"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3.</w:t>
      </w:r>
      <w:r w:rsidRPr="000435ED">
        <w:rPr>
          <w:rFonts w:cs="Times New Roman"/>
          <w:b/>
          <w:bCs/>
          <w:lang w:val="lv"/>
        </w:rPr>
        <w:tab/>
        <w:t>PALĪGVIELU SARAKSTS</w:t>
      </w:r>
    </w:p>
    <w:p w14:paraId="1D7633C9" w14:textId="77777777" w:rsidR="00D368AC" w:rsidRPr="000435ED" w:rsidRDefault="00D368AC" w:rsidP="001209F2">
      <w:pPr>
        <w:rPr>
          <w:rFonts w:cs="Times New Roman"/>
        </w:rPr>
      </w:pPr>
    </w:p>
    <w:p w14:paraId="5AAD6FAC" w14:textId="77777777" w:rsidR="00D368AC" w:rsidRPr="000435ED" w:rsidRDefault="00D368AC" w:rsidP="001209F2">
      <w:pPr>
        <w:rPr>
          <w:rFonts w:cs="Times New Roman"/>
        </w:rPr>
      </w:pPr>
    </w:p>
    <w:p w14:paraId="4AA20887"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4.</w:t>
      </w:r>
      <w:r w:rsidRPr="000435ED">
        <w:rPr>
          <w:rFonts w:cs="Times New Roman"/>
          <w:b/>
          <w:bCs/>
          <w:lang w:val="lv"/>
        </w:rPr>
        <w:tab/>
        <w:t>ZĀĻU FORMA UN SATURS</w:t>
      </w:r>
    </w:p>
    <w:p w14:paraId="452E043A" w14:textId="77777777" w:rsidR="00D368AC" w:rsidRPr="000435ED" w:rsidRDefault="00D368AC" w:rsidP="001209F2">
      <w:pPr>
        <w:keepNext/>
        <w:rPr>
          <w:rFonts w:cs="Times New Roman"/>
        </w:rPr>
      </w:pPr>
    </w:p>
    <w:p w14:paraId="1164EF1A" w14:textId="77777777" w:rsidR="00D368AC" w:rsidRPr="000435ED" w:rsidRDefault="00D368AC" w:rsidP="001209F2">
      <w:pPr>
        <w:rPr>
          <w:rFonts w:cs="Times New Roman"/>
        </w:rPr>
      </w:pPr>
      <w:r w:rsidRPr="000435ED">
        <w:rPr>
          <w:rFonts w:cs="Times New Roman"/>
          <w:highlight w:val="lightGray"/>
          <w:lang w:val="lv"/>
        </w:rPr>
        <w:t>Apvalkotā tablete</w:t>
      </w:r>
    </w:p>
    <w:p w14:paraId="68357D9A" w14:textId="77777777" w:rsidR="00D368AC" w:rsidRPr="000435ED" w:rsidRDefault="00D368AC" w:rsidP="001209F2">
      <w:pPr>
        <w:rPr>
          <w:rFonts w:cs="Times New Roman"/>
        </w:rPr>
      </w:pPr>
      <w:r w:rsidRPr="000435ED">
        <w:rPr>
          <w:rFonts w:cs="Times New Roman"/>
          <w:lang w:val="lv"/>
        </w:rPr>
        <w:t>28 apvalkotās tabletes</w:t>
      </w:r>
    </w:p>
    <w:p w14:paraId="67206FE2" w14:textId="77777777" w:rsidR="00D368AC" w:rsidRPr="000435ED" w:rsidRDefault="00D368AC" w:rsidP="001209F2">
      <w:pPr>
        <w:rPr>
          <w:rFonts w:cs="Times New Roman"/>
        </w:rPr>
      </w:pPr>
    </w:p>
    <w:p w14:paraId="6271235E" w14:textId="77777777" w:rsidR="00D368AC" w:rsidRPr="000435ED" w:rsidRDefault="00D368AC" w:rsidP="001209F2">
      <w:pPr>
        <w:rPr>
          <w:rFonts w:cs="Times New Roman"/>
        </w:rPr>
      </w:pPr>
    </w:p>
    <w:p w14:paraId="2966A710"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5.</w:t>
      </w:r>
      <w:r w:rsidRPr="000435ED">
        <w:rPr>
          <w:rFonts w:cs="Times New Roman"/>
          <w:b/>
          <w:bCs/>
          <w:lang w:val="lv"/>
        </w:rPr>
        <w:tab/>
        <w:t>LIETOŠANAS UN IEVADĪŠANAS VEIDS(-I)</w:t>
      </w:r>
    </w:p>
    <w:p w14:paraId="6223E973" w14:textId="77777777" w:rsidR="00D368AC" w:rsidRPr="000435ED" w:rsidRDefault="00D368AC" w:rsidP="001209F2">
      <w:pPr>
        <w:keepNext/>
        <w:rPr>
          <w:rFonts w:cs="Times New Roman"/>
          <w:lang w:val="es-MX"/>
        </w:rPr>
      </w:pPr>
    </w:p>
    <w:p w14:paraId="16BFDC69" w14:textId="77777777" w:rsidR="00D368AC" w:rsidRPr="000435ED" w:rsidRDefault="00D368AC" w:rsidP="001209F2">
      <w:pPr>
        <w:rPr>
          <w:rFonts w:cs="Times New Roman"/>
          <w:lang w:val="es-MX"/>
        </w:rPr>
      </w:pPr>
      <w:r w:rsidRPr="000435ED">
        <w:rPr>
          <w:rFonts w:cs="Times New Roman"/>
          <w:lang w:val="lv"/>
        </w:rPr>
        <w:t>Iekšķīgai lietošanai.</w:t>
      </w:r>
    </w:p>
    <w:p w14:paraId="597776BE" w14:textId="77777777" w:rsidR="00D368AC" w:rsidRPr="000435ED" w:rsidRDefault="00D368AC" w:rsidP="001209F2">
      <w:pPr>
        <w:rPr>
          <w:rFonts w:cs="Times New Roman"/>
          <w:lang w:val="es-MX"/>
        </w:rPr>
      </w:pPr>
      <w:r w:rsidRPr="000435ED">
        <w:rPr>
          <w:rFonts w:cs="Times New Roman"/>
          <w:lang w:val="lv"/>
        </w:rPr>
        <w:t>Pirms lietošanas izlasiet lietošanas instrukciju.</w:t>
      </w:r>
    </w:p>
    <w:p w14:paraId="5713459E" w14:textId="77777777" w:rsidR="00D368AC" w:rsidRPr="000435ED" w:rsidRDefault="00D368AC" w:rsidP="001209F2">
      <w:pPr>
        <w:rPr>
          <w:rFonts w:cs="Times New Roman"/>
          <w:lang w:val="es-MX"/>
        </w:rPr>
      </w:pPr>
    </w:p>
    <w:p w14:paraId="19629C23" w14:textId="77777777" w:rsidR="00D368AC" w:rsidRPr="000435ED" w:rsidRDefault="00D368AC" w:rsidP="001209F2">
      <w:pPr>
        <w:rPr>
          <w:rFonts w:cs="Times New Roman"/>
          <w:lang w:val="es-MX"/>
        </w:rPr>
      </w:pPr>
    </w:p>
    <w:p w14:paraId="770CA71B"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6.</w:t>
      </w:r>
      <w:r w:rsidRPr="000435ED">
        <w:rPr>
          <w:rFonts w:cs="Times New Roman"/>
          <w:b/>
          <w:bCs/>
          <w:lang w:val="lv"/>
        </w:rPr>
        <w:tab/>
        <w:t>ĪPAŠI BRĪDINĀJUMI PAR ZĀĻU UZGLABĀŠANU BĒRNIEM NEREDZAMĀ UN NEPIEEJAMĀ VIETĀ</w:t>
      </w:r>
    </w:p>
    <w:p w14:paraId="3B73A015" w14:textId="77777777" w:rsidR="00D368AC" w:rsidRPr="000435ED" w:rsidRDefault="00D368AC" w:rsidP="001209F2">
      <w:pPr>
        <w:keepNext/>
        <w:rPr>
          <w:rFonts w:cs="Times New Roman"/>
          <w:lang w:val="es-MX"/>
        </w:rPr>
      </w:pPr>
    </w:p>
    <w:p w14:paraId="5DD12769" w14:textId="77777777" w:rsidR="00D368AC" w:rsidRPr="000435ED" w:rsidRDefault="00D368AC" w:rsidP="001209F2">
      <w:pPr>
        <w:outlineLvl w:val="0"/>
        <w:rPr>
          <w:rFonts w:cs="Times New Roman"/>
          <w:lang w:val="es-MX"/>
        </w:rPr>
      </w:pPr>
      <w:r w:rsidRPr="000435ED">
        <w:rPr>
          <w:rFonts w:cs="Times New Roman"/>
          <w:lang w:val="lv"/>
        </w:rPr>
        <w:t>Uzglabāt bērniem neredzamā un nepieejamā vietā.</w:t>
      </w:r>
    </w:p>
    <w:p w14:paraId="3BE1C28F" w14:textId="77777777" w:rsidR="00D368AC" w:rsidRPr="000435ED" w:rsidRDefault="00D368AC" w:rsidP="001209F2">
      <w:pPr>
        <w:rPr>
          <w:rFonts w:cs="Times New Roman"/>
          <w:lang w:val="es-MX"/>
        </w:rPr>
      </w:pPr>
    </w:p>
    <w:p w14:paraId="5EF1B280" w14:textId="77777777" w:rsidR="00D368AC" w:rsidRPr="000435ED" w:rsidRDefault="00D368AC" w:rsidP="001209F2">
      <w:pPr>
        <w:rPr>
          <w:rFonts w:cs="Times New Roman"/>
          <w:lang w:val="es-MX"/>
        </w:rPr>
      </w:pPr>
    </w:p>
    <w:p w14:paraId="7959CE6F"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7.</w:t>
      </w:r>
      <w:r w:rsidRPr="000435ED">
        <w:rPr>
          <w:rFonts w:cs="Times New Roman"/>
          <w:b/>
          <w:bCs/>
          <w:lang w:val="lv"/>
        </w:rPr>
        <w:tab/>
        <w:t>CITI ĪPAŠI BRĪDINĀJUMI, JA NEPIECIEŠAMS</w:t>
      </w:r>
    </w:p>
    <w:p w14:paraId="055174C9" w14:textId="77777777" w:rsidR="00D368AC" w:rsidRPr="000435ED" w:rsidRDefault="00D368AC" w:rsidP="001209F2">
      <w:pPr>
        <w:rPr>
          <w:rFonts w:cs="Times New Roman"/>
          <w:lang w:val="es-MX"/>
        </w:rPr>
      </w:pPr>
    </w:p>
    <w:p w14:paraId="20F9EB42" w14:textId="77777777" w:rsidR="00D368AC" w:rsidRPr="000435ED" w:rsidRDefault="00D368AC" w:rsidP="001209F2">
      <w:pPr>
        <w:tabs>
          <w:tab w:val="left" w:pos="749"/>
        </w:tabs>
        <w:rPr>
          <w:rFonts w:cs="Times New Roman"/>
          <w:lang w:val="es-MX"/>
        </w:rPr>
      </w:pPr>
    </w:p>
    <w:p w14:paraId="2EC30B35"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8.</w:t>
      </w:r>
      <w:r w:rsidRPr="000435ED">
        <w:rPr>
          <w:rFonts w:cs="Times New Roman"/>
          <w:b/>
          <w:bCs/>
          <w:lang w:val="lv"/>
        </w:rPr>
        <w:tab/>
        <w:t>DERĪGUMA TERMIŅŠ</w:t>
      </w:r>
    </w:p>
    <w:p w14:paraId="0B91CDFE" w14:textId="77777777" w:rsidR="00D368AC" w:rsidRPr="000435ED" w:rsidRDefault="00D368AC" w:rsidP="001209F2">
      <w:pPr>
        <w:keepNext/>
        <w:rPr>
          <w:rFonts w:cs="Times New Roman"/>
          <w:lang w:val="es-MX"/>
        </w:rPr>
      </w:pPr>
    </w:p>
    <w:p w14:paraId="739845AA" w14:textId="77777777" w:rsidR="00D368AC" w:rsidRPr="000435ED" w:rsidRDefault="00D368AC" w:rsidP="001209F2">
      <w:pPr>
        <w:rPr>
          <w:rFonts w:cs="Times New Roman"/>
          <w:lang w:val="es-MX"/>
        </w:rPr>
      </w:pPr>
      <w:r w:rsidRPr="000435ED">
        <w:rPr>
          <w:rFonts w:cs="Times New Roman"/>
          <w:lang w:val="lv"/>
        </w:rPr>
        <w:t>EXP</w:t>
      </w:r>
    </w:p>
    <w:p w14:paraId="33B57408" w14:textId="77777777" w:rsidR="00D368AC" w:rsidRPr="000435ED" w:rsidRDefault="00D368AC" w:rsidP="001209F2">
      <w:pPr>
        <w:rPr>
          <w:rFonts w:cs="Times New Roman"/>
          <w:lang w:val="es-MX"/>
        </w:rPr>
      </w:pPr>
    </w:p>
    <w:p w14:paraId="533138B0" w14:textId="77777777" w:rsidR="00D368AC" w:rsidRPr="000435ED" w:rsidRDefault="00D368AC" w:rsidP="001209F2">
      <w:pPr>
        <w:rPr>
          <w:rFonts w:cs="Times New Roman"/>
          <w:lang w:val="es-MX"/>
        </w:rPr>
      </w:pPr>
    </w:p>
    <w:p w14:paraId="2258935A"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9.</w:t>
      </w:r>
      <w:r w:rsidRPr="000435ED">
        <w:rPr>
          <w:rFonts w:cs="Times New Roman"/>
          <w:b/>
          <w:bCs/>
          <w:lang w:val="lv"/>
        </w:rPr>
        <w:tab/>
        <w:t>ĪPAŠI UZGLABĀŠANAS NOSACĪJUMI</w:t>
      </w:r>
    </w:p>
    <w:p w14:paraId="3B19AE40" w14:textId="77777777" w:rsidR="00D368AC" w:rsidRPr="000435ED" w:rsidRDefault="00D368AC" w:rsidP="001209F2">
      <w:pPr>
        <w:rPr>
          <w:rFonts w:cs="Times New Roman"/>
          <w:lang w:val="es-MX"/>
        </w:rPr>
      </w:pPr>
    </w:p>
    <w:p w14:paraId="633E9CD2" w14:textId="77777777" w:rsidR="00D368AC" w:rsidRPr="000435ED" w:rsidRDefault="00D368AC" w:rsidP="001209F2">
      <w:pPr>
        <w:ind w:left="567" w:hanging="567"/>
        <w:rPr>
          <w:rFonts w:cs="Times New Roman"/>
          <w:lang w:val="es-MX"/>
        </w:rPr>
      </w:pPr>
    </w:p>
    <w:p w14:paraId="741320BE"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10.</w:t>
      </w:r>
      <w:r w:rsidRPr="000435ED">
        <w:rPr>
          <w:rFonts w:cs="Times New Roman"/>
          <w:b/>
          <w:bCs/>
          <w:lang w:val="lv"/>
        </w:rPr>
        <w:tab/>
        <w:t>ĪPAŠI PIESARDZĪBAS PASĀKUMI, IZNĪCINOT NEIZLIETOTĀS ZĀLES VAI IZMANTOTOS MATERIĀLUS, KAS BIJUŠI SASKARĒ AR ŠĪM ZĀLĒM, JA PIEMĒROJAMS</w:t>
      </w:r>
    </w:p>
    <w:p w14:paraId="1CDC0DEA" w14:textId="77777777" w:rsidR="00D368AC" w:rsidRPr="000435ED" w:rsidRDefault="00D368AC" w:rsidP="001209F2">
      <w:pPr>
        <w:rPr>
          <w:rFonts w:cs="Times New Roman"/>
          <w:lang w:val="es-MX"/>
        </w:rPr>
      </w:pPr>
    </w:p>
    <w:p w14:paraId="410E8B45" w14:textId="77777777" w:rsidR="00D368AC" w:rsidRPr="000435ED" w:rsidRDefault="00D368AC" w:rsidP="001209F2">
      <w:pPr>
        <w:rPr>
          <w:rFonts w:cs="Times New Roman"/>
          <w:lang w:val="es-MX"/>
        </w:rPr>
      </w:pPr>
    </w:p>
    <w:p w14:paraId="6601B7EC"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11.</w:t>
      </w:r>
      <w:r w:rsidRPr="000435ED">
        <w:rPr>
          <w:rFonts w:cs="Times New Roman"/>
          <w:b/>
          <w:bCs/>
          <w:lang w:val="lv"/>
        </w:rPr>
        <w:tab/>
        <w:t>REĢISTRĀCIJAS APLIECĪBAS ĪPAŠNIEKA NOSAUKUMS UN ADRESE</w:t>
      </w:r>
    </w:p>
    <w:p w14:paraId="6AF9BB1D" w14:textId="77777777" w:rsidR="00D368AC" w:rsidRPr="000435ED" w:rsidRDefault="00D368AC" w:rsidP="001209F2">
      <w:pPr>
        <w:keepNext/>
        <w:rPr>
          <w:rFonts w:cs="Times New Roman"/>
          <w:lang w:val="es-MX"/>
        </w:rPr>
      </w:pPr>
    </w:p>
    <w:p w14:paraId="098C3456" w14:textId="77777777" w:rsidR="00D368AC" w:rsidRPr="000435ED" w:rsidRDefault="00D368AC" w:rsidP="001209F2">
      <w:pPr>
        <w:keepNext/>
        <w:rPr>
          <w:rFonts w:cs="Times New Roman"/>
        </w:rPr>
      </w:pPr>
      <w:r w:rsidRPr="000435ED">
        <w:rPr>
          <w:rFonts w:cs="Times New Roman"/>
          <w:lang w:val="lv"/>
        </w:rPr>
        <w:t>Stemline Therapeutics B.V.</w:t>
      </w:r>
    </w:p>
    <w:p w14:paraId="62C070D3" w14:textId="77777777" w:rsidR="00D368AC" w:rsidRPr="000435ED" w:rsidRDefault="00D368AC" w:rsidP="001209F2">
      <w:pPr>
        <w:keepNext/>
        <w:rPr>
          <w:rFonts w:cs="Times New Roman"/>
        </w:rPr>
      </w:pPr>
      <w:r w:rsidRPr="000435ED">
        <w:rPr>
          <w:rFonts w:cs="Times New Roman"/>
          <w:lang w:val="lv"/>
        </w:rPr>
        <w:t>Basisweg 10</w:t>
      </w:r>
    </w:p>
    <w:p w14:paraId="0BB54797" w14:textId="77777777" w:rsidR="00D368AC" w:rsidRPr="000435ED" w:rsidRDefault="00D368AC" w:rsidP="001209F2">
      <w:pPr>
        <w:keepNext/>
        <w:rPr>
          <w:rFonts w:cs="Times New Roman"/>
        </w:rPr>
      </w:pPr>
      <w:r w:rsidRPr="000435ED">
        <w:rPr>
          <w:rFonts w:cs="Times New Roman"/>
          <w:lang w:val="lv"/>
        </w:rPr>
        <w:t>1043 AP Amsterdam</w:t>
      </w:r>
    </w:p>
    <w:p w14:paraId="448825C6" w14:textId="77777777" w:rsidR="00D368AC" w:rsidRPr="000435ED" w:rsidRDefault="00D368AC" w:rsidP="001209F2">
      <w:pPr>
        <w:rPr>
          <w:rFonts w:cs="Times New Roman"/>
        </w:rPr>
      </w:pPr>
      <w:r w:rsidRPr="000435ED">
        <w:rPr>
          <w:rFonts w:cs="Times New Roman"/>
          <w:lang w:val="lv"/>
        </w:rPr>
        <w:t>Nīderlande</w:t>
      </w:r>
    </w:p>
    <w:p w14:paraId="361E066E" w14:textId="77777777" w:rsidR="00D368AC" w:rsidRPr="000435ED" w:rsidRDefault="00D368AC" w:rsidP="001209F2">
      <w:pPr>
        <w:rPr>
          <w:rFonts w:cs="Times New Roman"/>
        </w:rPr>
      </w:pPr>
    </w:p>
    <w:p w14:paraId="38E97A36" w14:textId="77777777" w:rsidR="00D368AC" w:rsidRPr="000435ED" w:rsidRDefault="00D368AC" w:rsidP="001209F2">
      <w:pPr>
        <w:rPr>
          <w:rFonts w:cs="Times New Roman"/>
        </w:rPr>
      </w:pPr>
    </w:p>
    <w:p w14:paraId="700231B2"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12.</w:t>
      </w:r>
      <w:r w:rsidRPr="000435ED">
        <w:rPr>
          <w:rFonts w:cs="Times New Roman"/>
          <w:b/>
          <w:bCs/>
          <w:lang w:val="lv"/>
        </w:rPr>
        <w:tab/>
        <w:t>REĢISTRĀCIJAS APLIECĪBAS NUMURS(-I)</w:t>
      </w:r>
    </w:p>
    <w:p w14:paraId="1F396FD4" w14:textId="77777777" w:rsidR="00D368AC" w:rsidRPr="000435ED" w:rsidRDefault="00D368AC" w:rsidP="001209F2">
      <w:pPr>
        <w:keepNext/>
        <w:rPr>
          <w:rFonts w:cs="Times New Roman"/>
        </w:rPr>
      </w:pPr>
    </w:p>
    <w:p w14:paraId="7983DCB9" w14:textId="77777777" w:rsidR="00D368AC" w:rsidRPr="000435ED" w:rsidRDefault="00D368AC" w:rsidP="001209F2">
      <w:pPr>
        <w:outlineLvl w:val="0"/>
        <w:rPr>
          <w:rFonts w:cs="Times New Roman"/>
        </w:rPr>
      </w:pPr>
      <w:r w:rsidRPr="000435ED">
        <w:rPr>
          <w:rFonts w:cs="Times New Roman"/>
        </w:rPr>
        <w:t>EU/1/23/1757/001</w:t>
      </w:r>
    </w:p>
    <w:p w14:paraId="52B794B3" w14:textId="77777777" w:rsidR="00D368AC" w:rsidRPr="000435ED" w:rsidRDefault="00D368AC" w:rsidP="001209F2">
      <w:pPr>
        <w:rPr>
          <w:rFonts w:cs="Times New Roman"/>
        </w:rPr>
      </w:pPr>
    </w:p>
    <w:p w14:paraId="67D07BA7" w14:textId="77777777" w:rsidR="00D368AC" w:rsidRPr="000435ED" w:rsidRDefault="00D368AC" w:rsidP="001209F2">
      <w:pPr>
        <w:rPr>
          <w:rFonts w:cs="Times New Roman"/>
        </w:rPr>
      </w:pPr>
    </w:p>
    <w:p w14:paraId="4424B3B3"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13.</w:t>
      </w:r>
      <w:r w:rsidRPr="000435ED">
        <w:rPr>
          <w:rFonts w:cs="Times New Roman"/>
          <w:b/>
          <w:bCs/>
          <w:lang w:val="lv"/>
        </w:rPr>
        <w:tab/>
        <w:t>SĒRIJAS NUMURS</w:t>
      </w:r>
    </w:p>
    <w:p w14:paraId="4F0EA16F" w14:textId="77777777" w:rsidR="00D368AC" w:rsidRPr="000435ED" w:rsidRDefault="00D368AC" w:rsidP="001209F2">
      <w:pPr>
        <w:keepNext/>
        <w:rPr>
          <w:rFonts w:cs="Times New Roman"/>
          <w:i/>
        </w:rPr>
      </w:pPr>
    </w:p>
    <w:p w14:paraId="7F53FD22" w14:textId="77777777" w:rsidR="00D368AC" w:rsidRPr="000435ED" w:rsidRDefault="00D368AC" w:rsidP="001209F2">
      <w:pPr>
        <w:rPr>
          <w:rFonts w:cs="Times New Roman"/>
          <w:i/>
        </w:rPr>
      </w:pPr>
      <w:r w:rsidRPr="000435ED">
        <w:rPr>
          <w:rFonts w:cs="Times New Roman"/>
          <w:lang w:val="lv"/>
        </w:rPr>
        <w:t>Lot</w:t>
      </w:r>
    </w:p>
    <w:p w14:paraId="5422EB13" w14:textId="77777777" w:rsidR="00D368AC" w:rsidRPr="000435ED" w:rsidRDefault="00D368AC" w:rsidP="001209F2">
      <w:pPr>
        <w:rPr>
          <w:rFonts w:cs="Times New Roman"/>
        </w:rPr>
      </w:pPr>
    </w:p>
    <w:p w14:paraId="5AA11D21" w14:textId="77777777" w:rsidR="00D368AC" w:rsidRPr="000435ED" w:rsidRDefault="00D368AC" w:rsidP="001209F2">
      <w:pPr>
        <w:rPr>
          <w:rFonts w:cs="Times New Roman"/>
        </w:rPr>
      </w:pPr>
    </w:p>
    <w:p w14:paraId="71E76409"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14.</w:t>
      </w:r>
      <w:r w:rsidRPr="000435ED">
        <w:rPr>
          <w:rFonts w:cs="Times New Roman"/>
          <w:b/>
          <w:bCs/>
          <w:lang w:val="lv"/>
        </w:rPr>
        <w:tab/>
        <w:t>IZSNIEGŠANAS KĀRTĪBA</w:t>
      </w:r>
    </w:p>
    <w:p w14:paraId="54F5A06F" w14:textId="77777777" w:rsidR="00D368AC" w:rsidRPr="000435ED" w:rsidRDefault="00D368AC" w:rsidP="001209F2">
      <w:pPr>
        <w:rPr>
          <w:rFonts w:cs="Times New Roman"/>
          <w:i/>
        </w:rPr>
      </w:pPr>
    </w:p>
    <w:p w14:paraId="6E18A334" w14:textId="77777777" w:rsidR="00D368AC" w:rsidRPr="000435ED" w:rsidRDefault="00D368AC" w:rsidP="001209F2">
      <w:pPr>
        <w:rPr>
          <w:rFonts w:cs="Times New Roman"/>
        </w:rPr>
      </w:pPr>
    </w:p>
    <w:p w14:paraId="4239FCC6" w14:textId="77777777" w:rsidR="00D368AC" w:rsidRPr="000435ED" w:rsidRDefault="00D368AC" w:rsidP="001209F2">
      <w:pPr>
        <w:keepNext/>
        <w:pBdr>
          <w:top w:val="single" w:sz="4" w:space="2"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15.</w:t>
      </w:r>
      <w:r w:rsidRPr="000435ED">
        <w:rPr>
          <w:rFonts w:cs="Times New Roman"/>
          <w:b/>
          <w:bCs/>
          <w:lang w:val="lv"/>
        </w:rPr>
        <w:tab/>
        <w:t>NORĀDĪJUMI PAR LIETOŠANU</w:t>
      </w:r>
    </w:p>
    <w:p w14:paraId="45A30D93" w14:textId="77777777" w:rsidR="00D368AC" w:rsidRPr="000435ED" w:rsidRDefault="00D368AC" w:rsidP="001209F2">
      <w:pPr>
        <w:rPr>
          <w:rFonts w:cs="Times New Roman"/>
        </w:rPr>
      </w:pPr>
    </w:p>
    <w:p w14:paraId="1B4C8B7C" w14:textId="77777777" w:rsidR="00D368AC" w:rsidRPr="000435ED" w:rsidRDefault="00D368AC" w:rsidP="001209F2">
      <w:pPr>
        <w:rPr>
          <w:rFonts w:cs="Times New Roman"/>
        </w:rPr>
      </w:pPr>
    </w:p>
    <w:p w14:paraId="628FC7AC" w14:textId="77777777" w:rsidR="00D368AC" w:rsidRPr="000435ED" w:rsidRDefault="00D368AC" w:rsidP="001209F2">
      <w:pPr>
        <w:keepNext/>
        <w:pBdr>
          <w:top w:val="single" w:sz="4" w:space="1" w:color="auto"/>
          <w:left w:val="single" w:sz="4" w:space="4" w:color="auto"/>
          <w:bottom w:val="single" w:sz="4" w:space="0" w:color="auto"/>
          <w:right w:val="single" w:sz="4" w:space="4" w:color="auto"/>
        </w:pBdr>
        <w:ind w:left="567" w:hanging="567"/>
        <w:rPr>
          <w:rFonts w:cs="Times New Roman"/>
        </w:rPr>
      </w:pPr>
      <w:r w:rsidRPr="000435ED">
        <w:rPr>
          <w:rFonts w:cs="Times New Roman"/>
          <w:b/>
          <w:bCs/>
          <w:lang w:val="lv"/>
        </w:rPr>
        <w:t>16.</w:t>
      </w:r>
      <w:r w:rsidRPr="000435ED">
        <w:rPr>
          <w:rFonts w:cs="Times New Roman"/>
          <w:b/>
          <w:bCs/>
          <w:lang w:val="lv"/>
        </w:rPr>
        <w:tab/>
        <w:t>INFORMĀCIJA BRAILA RAKSTĀ</w:t>
      </w:r>
    </w:p>
    <w:p w14:paraId="40EBF118" w14:textId="77777777" w:rsidR="00D368AC" w:rsidRPr="000435ED" w:rsidRDefault="00D368AC" w:rsidP="001209F2">
      <w:pPr>
        <w:keepNext/>
        <w:rPr>
          <w:rFonts w:cs="Times New Roman"/>
        </w:rPr>
      </w:pPr>
    </w:p>
    <w:p w14:paraId="368CF6DE" w14:textId="77777777" w:rsidR="00D368AC" w:rsidRPr="000435ED" w:rsidRDefault="00D368AC" w:rsidP="001209F2">
      <w:pPr>
        <w:outlineLvl w:val="0"/>
        <w:rPr>
          <w:rFonts w:cs="Times New Roman"/>
        </w:rPr>
      </w:pPr>
      <w:r w:rsidRPr="000435ED">
        <w:rPr>
          <w:rFonts w:cs="Times New Roman"/>
          <w:lang w:val="lv"/>
        </w:rPr>
        <w:t>ORSERDU 86 mg</w:t>
      </w:r>
    </w:p>
    <w:p w14:paraId="58E7719F" w14:textId="77777777" w:rsidR="00D368AC" w:rsidRPr="000435ED" w:rsidRDefault="00D368AC" w:rsidP="001209F2">
      <w:pPr>
        <w:rPr>
          <w:rFonts w:cs="Times New Roman"/>
          <w:shd w:val="clear" w:color="auto" w:fill="CCCCCC"/>
        </w:rPr>
      </w:pPr>
    </w:p>
    <w:p w14:paraId="41FECBD6" w14:textId="77777777" w:rsidR="00D368AC" w:rsidRPr="000435ED" w:rsidRDefault="00D368AC" w:rsidP="001209F2">
      <w:pPr>
        <w:rPr>
          <w:rFonts w:cs="Times New Roman"/>
          <w:shd w:val="clear" w:color="auto" w:fill="CCCCCC"/>
        </w:rPr>
      </w:pPr>
    </w:p>
    <w:p w14:paraId="66DE99DF" w14:textId="77777777" w:rsidR="00D368AC" w:rsidRPr="000435ED" w:rsidRDefault="00D368AC" w:rsidP="001209F2">
      <w:pPr>
        <w:keepNext/>
        <w:pBdr>
          <w:top w:val="single" w:sz="4" w:space="1" w:color="auto"/>
          <w:left w:val="single" w:sz="4" w:space="4" w:color="auto"/>
          <w:bottom w:val="single" w:sz="4" w:space="0" w:color="auto"/>
          <w:right w:val="single" w:sz="4" w:space="4" w:color="auto"/>
        </w:pBdr>
        <w:ind w:left="567" w:hanging="567"/>
        <w:rPr>
          <w:rFonts w:cs="Times New Roman"/>
          <w:i/>
        </w:rPr>
      </w:pPr>
      <w:r w:rsidRPr="000435ED">
        <w:rPr>
          <w:rFonts w:cs="Times New Roman"/>
          <w:b/>
          <w:bCs/>
          <w:lang w:val="lv"/>
        </w:rPr>
        <w:t>17.</w:t>
      </w:r>
      <w:r w:rsidRPr="000435ED">
        <w:rPr>
          <w:rFonts w:cs="Times New Roman"/>
          <w:b/>
          <w:bCs/>
          <w:lang w:val="lv"/>
        </w:rPr>
        <w:tab/>
        <w:t>UNIKĀLS IDENTIFIKATORS – 2D SVĪTRKODS</w:t>
      </w:r>
    </w:p>
    <w:p w14:paraId="04C1E4A5" w14:textId="77777777" w:rsidR="00D368AC" w:rsidRPr="000435ED" w:rsidRDefault="00D368AC" w:rsidP="001209F2">
      <w:pPr>
        <w:keepNext/>
        <w:rPr>
          <w:rFonts w:cs="Times New Roman"/>
        </w:rPr>
      </w:pPr>
    </w:p>
    <w:p w14:paraId="1D6D3F3F" w14:textId="77777777" w:rsidR="00D368AC" w:rsidRPr="000435ED" w:rsidRDefault="00D368AC" w:rsidP="001209F2">
      <w:pPr>
        <w:rPr>
          <w:rFonts w:cs="Times New Roman"/>
          <w:shd w:val="clear" w:color="auto" w:fill="CCCCCC"/>
        </w:rPr>
      </w:pPr>
      <w:r w:rsidRPr="000435ED">
        <w:rPr>
          <w:rFonts w:cs="Times New Roman"/>
          <w:highlight w:val="lightGray"/>
          <w:lang w:val="lv"/>
        </w:rPr>
        <w:t>2D svītrkods, kurā iekļauts unikāls identifikators.</w:t>
      </w:r>
    </w:p>
    <w:p w14:paraId="03201B4C" w14:textId="77777777" w:rsidR="00D368AC" w:rsidRPr="000435ED" w:rsidRDefault="00D368AC" w:rsidP="001209F2">
      <w:pPr>
        <w:rPr>
          <w:rFonts w:cs="Times New Roman"/>
          <w:shd w:val="clear" w:color="auto" w:fill="CCCCCC"/>
        </w:rPr>
      </w:pPr>
    </w:p>
    <w:p w14:paraId="01C3EA0F" w14:textId="77777777" w:rsidR="00D368AC" w:rsidRPr="000435ED" w:rsidRDefault="00D368AC" w:rsidP="001209F2">
      <w:pPr>
        <w:rPr>
          <w:rFonts w:cs="Times New Roman"/>
          <w:vanish/>
        </w:rPr>
      </w:pPr>
    </w:p>
    <w:p w14:paraId="53F704D0" w14:textId="77777777" w:rsidR="00D368AC" w:rsidRPr="000435ED" w:rsidRDefault="00D368AC" w:rsidP="001209F2">
      <w:pPr>
        <w:keepNext/>
        <w:pBdr>
          <w:top w:val="single" w:sz="4" w:space="1" w:color="auto"/>
          <w:left w:val="single" w:sz="4" w:space="4" w:color="auto"/>
          <w:bottom w:val="single" w:sz="4" w:space="0" w:color="auto"/>
          <w:right w:val="single" w:sz="4" w:space="4" w:color="auto"/>
        </w:pBdr>
        <w:ind w:left="567" w:hanging="567"/>
        <w:rPr>
          <w:rFonts w:cs="Times New Roman"/>
          <w:i/>
        </w:rPr>
      </w:pPr>
      <w:r w:rsidRPr="000435ED">
        <w:rPr>
          <w:rFonts w:cs="Times New Roman"/>
          <w:b/>
          <w:bCs/>
          <w:lang w:val="lv"/>
        </w:rPr>
        <w:t>18.</w:t>
      </w:r>
      <w:r w:rsidRPr="000435ED">
        <w:rPr>
          <w:rFonts w:cs="Times New Roman"/>
          <w:b/>
          <w:bCs/>
          <w:lang w:val="lv"/>
        </w:rPr>
        <w:tab/>
        <w:t>UNIKĀLS IDENTIFIKATORS – DATI, KURUS VAR NOLASĪT PERSONA</w:t>
      </w:r>
    </w:p>
    <w:p w14:paraId="4680755A" w14:textId="77777777" w:rsidR="00D368AC" w:rsidRPr="000435ED" w:rsidRDefault="00D368AC" w:rsidP="001209F2">
      <w:pPr>
        <w:keepNext/>
        <w:rPr>
          <w:rFonts w:cs="Times New Roman"/>
        </w:rPr>
      </w:pPr>
    </w:p>
    <w:p w14:paraId="4922CF11" w14:textId="77777777" w:rsidR="00D368AC" w:rsidRPr="000435ED" w:rsidRDefault="00D368AC" w:rsidP="001209F2">
      <w:pPr>
        <w:keepNext/>
        <w:rPr>
          <w:rFonts w:cs="Times New Roman"/>
          <w:color w:val="008000"/>
        </w:rPr>
      </w:pPr>
      <w:r w:rsidRPr="000435ED">
        <w:rPr>
          <w:rFonts w:cs="Times New Roman"/>
          <w:lang w:val="lv"/>
        </w:rPr>
        <w:t xml:space="preserve">PC </w:t>
      </w:r>
    </w:p>
    <w:p w14:paraId="576EA30E" w14:textId="77777777" w:rsidR="00D368AC" w:rsidRPr="000435ED" w:rsidRDefault="00D368AC" w:rsidP="001209F2">
      <w:pPr>
        <w:keepNext/>
        <w:rPr>
          <w:rFonts w:cs="Times New Roman"/>
        </w:rPr>
      </w:pPr>
      <w:r w:rsidRPr="000435ED">
        <w:rPr>
          <w:rFonts w:cs="Times New Roman"/>
          <w:lang w:val="lv"/>
        </w:rPr>
        <w:t xml:space="preserve">SN </w:t>
      </w:r>
    </w:p>
    <w:p w14:paraId="4A722ECC" w14:textId="77777777" w:rsidR="00D368AC" w:rsidRPr="000435ED" w:rsidRDefault="00D368AC" w:rsidP="001209F2">
      <w:pPr>
        <w:rPr>
          <w:rFonts w:cs="Times New Roman"/>
          <w:shd w:val="clear" w:color="auto" w:fill="CCCCCC"/>
        </w:rPr>
      </w:pPr>
      <w:r w:rsidRPr="000435ED">
        <w:rPr>
          <w:rFonts w:cs="Times New Roman"/>
          <w:lang w:val="lv"/>
        </w:rPr>
        <w:t xml:space="preserve">NN </w:t>
      </w:r>
    </w:p>
    <w:p w14:paraId="197A125E" w14:textId="77777777" w:rsidR="00D368AC" w:rsidRPr="000435ED" w:rsidRDefault="00D368AC" w:rsidP="001209F2">
      <w:pPr>
        <w:rPr>
          <w:rFonts w:cs="Times New Roman"/>
          <w:b/>
        </w:rPr>
      </w:pPr>
      <w:r w:rsidRPr="000435ED">
        <w:rPr>
          <w:rFonts w:cs="Times New Roman"/>
          <w:shd w:val="clear" w:color="auto" w:fill="CCCCCC"/>
          <w:lang w:val="lv"/>
        </w:rPr>
        <w:br w:type="page"/>
      </w:r>
    </w:p>
    <w:p w14:paraId="7B1F53D8"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rPr>
          <w:rFonts w:cs="Times New Roman"/>
          <w:b/>
        </w:rPr>
      </w:pPr>
      <w:r w:rsidRPr="000435ED">
        <w:rPr>
          <w:rFonts w:cs="Times New Roman"/>
          <w:b/>
          <w:bCs/>
          <w:lang w:val="lv"/>
        </w:rPr>
        <w:t>MINIMĀLĀ INFORMĀCIJA, KAS JĀNORĀDA UZ BLISTERA VAI PLĀKSNĪTES</w:t>
      </w:r>
    </w:p>
    <w:p w14:paraId="7BE09268"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rPr>
          <w:rFonts w:cs="Times New Roman"/>
          <w:b/>
        </w:rPr>
      </w:pPr>
    </w:p>
    <w:p w14:paraId="715D933E"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rPr>
          <w:rFonts w:cs="Times New Roman"/>
          <w:b/>
        </w:rPr>
      </w:pPr>
      <w:r w:rsidRPr="000435ED">
        <w:rPr>
          <w:rFonts w:cs="Times New Roman"/>
          <w:b/>
          <w:bCs/>
          <w:lang w:val="lv"/>
        </w:rPr>
        <w:t>BLISTERIS</w:t>
      </w:r>
    </w:p>
    <w:p w14:paraId="2DE6AE48" w14:textId="77777777" w:rsidR="00D368AC" w:rsidRPr="000435ED" w:rsidRDefault="00D368AC" w:rsidP="001209F2">
      <w:pPr>
        <w:rPr>
          <w:rFonts w:cs="Times New Roman"/>
        </w:rPr>
      </w:pPr>
    </w:p>
    <w:p w14:paraId="05B8C445" w14:textId="77777777" w:rsidR="00D368AC" w:rsidRPr="000435ED" w:rsidRDefault="00D368AC" w:rsidP="001209F2">
      <w:pPr>
        <w:rPr>
          <w:rFonts w:cs="Times New Roman"/>
        </w:rPr>
      </w:pPr>
    </w:p>
    <w:p w14:paraId="1C4E42D1"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0435ED">
        <w:rPr>
          <w:rFonts w:cs="Times New Roman"/>
          <w:b/>
          <w:bCs/>
          <w:lang w:val="lv"/>
        </w:rPr>
        <w:t>1.</w:t>
      </w:r>
      <w:r w:rsidRPr="000435ED">
        <w:rPr>
          <w:rFonts w:cs="Times New Roman"/>
          <w:b/>
          <w:bCs/>
          <w:lang w:val="lv"/>
        </w:rPr>
        <w:tab/>
        <w:t>ZĀĻU NOSAUKUMS</w:t>
      </w:r>
    </w:p>
    <w:p w14:paraId="016604CD" w14:textId="77777777" w:rsidR="00D368AC" w:rsidRPr="000435ED" w:rsidRDefault="00D368AC" w:rsidP="001209F2">
      <w:pPr>
        <w:keepNext/>
        <w:rPr>
          <w:rFonts w:cs="Times New Roman"/>
          <w:iCs/>
        </w:rPr>
      </w:pPr>
    </w:p>
    <w:p w14:paraId="41D2DAC7" w14:textId="77777777" w:rsidR="00D368AC" w:rsidRPr="000435ED" w:rsidRDefault="00D368AC" w:rsidP="001209F2">
      <w:pPr>
        <w:rPr>
          <w:rFonts w:cs="Times New Roman"/>
        </w:rPr>
      </w:pPr>
      <w:r w:rsidRPr="000435ED">
        <w:rPr>
          <w:rFonts w:cs="Times New Roman"/>
          <w:lang w:val="lv"/>
        </w:rPr>
        <w:t>ORSERDU 86 mg apvalkotās tabletes</w:t>
      </w:r>
    </w:p>
    <w:p w14:paraId="511FE7E0" w14:textId="77777777" w:rsidR="00D368AC" w:rsidRPr="000435ED" w:rsidRDefault="00D368AC" w:rsidP="001209F2">
      <w:pPr>
        <w:rPr>
          <w:rFonts w:cs="Times New Roman"/>
        </w:rPr>
      </w:pPr>
      <w:r w:rsidRPr="000435ED">
        <w:rPr>
          <w:rFonts w:cs="Times New Roman"/>
          <w:lang w:val="lv"/>
        </w:rPr>
        <w:t>elacestrant</w:t>
      </w:r>
    </w:p>
    <w:p w14:paraId="500F4AAD" w14:textId="77777777" w:rsidR="00D368AC" w:rsidRPr="000435ED" w:rsidRDefault="00D368AC" w:rsidP="001209F2">
      <w:pPr>
        <w:rPr>
          <w:rFonts w:cs="Times New Roman"/>
        </w:rPr>
      </w:pPr>
    </w:p>
    <w:p w14:paraId="75B0A191" w14:textId="77777777" w:rsidR="00D368AC" w:rsidRPr="000435ED" w:rsidRDefault="00D368AC" w:rsidP="001209F2">
      <w:pPr>
        <w:rPr>
          <w:rFonts w:cs="Times New Roman"/>
        </w:rPr>
      </w:pPr>
    </w:p>
    <w:p w14:paraId="143325E6"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0435ED">
        <w:rPr>
          <w:rFonts w:cs="Times New Roman"/>
          <w:b/>
          <w:bCs/>
          <w:lang w:val="lv"/>
        </w:rPr>
        <w:t>2.</w:t>
      </w:r>
      <w:r w:rsidRPr="000435ED">
        <w:rPr>
          <w:rFonts w:cs="Times New Roman"/>
          <w:b/>
          <w:bCs/>
          <w:lang w:val="lv"/>
        </w:rPr>
        <w:tab/>
        <w:t>REĢISTRĀCIJAS APLIECĪBAS ĪPAŠNIEKA NOSAUKUMS</w:t>
      </w:r>
    </w:p>
    <w:p w14:paraId="0941A387" w14:textId="77777777" w:rsidR="00D368AC" w:rsidRPr="000435ED" w:rsidRDefault="00D368AC" w:rsidP="001209F2">
      <w:pPr>
        <w:keepNext/>
        <w:rPr>
          <w:rFonts w:cs="Times New Roman"/>
        </w:rPr>
      </w:pPr>
    </w:p>
    <w:p w14:paraId="362B23A5" w14:textId="77777777" w:rsidR="00D368AC" w:rsidRPr="000435ED" w:rsidRDefault="00D368AC" w:rsidP="001209F2">
      <w:pPr>
        <w:rPr>
          <w:rFonts w:cs="Times New Roman"/>
        </w:rPr>
      </w:pPr>
      <w:r w:rsidRPr="000435ED">
        <w:rPr>
          <w:rFonts w:cs="Times New Roman"/>
          <w:lang w:val="lv"/>
        </w:rPr>
        <w:t>Stemline Therapeutics B.V.</w:t>
      </w:r>
    </w:p>
    <w:p w14:paraId="30035439" w14:textId="77777777" w:rsidR="00D368AC" w:rsidRPr="000435ED" w:rsidRDefault="00D368AC" w:rsidP="001209F2">
      <w:pPr>
        <w:rPr>
          <w:rFonts w:cs="Times New Roman"/>
        </w:rPr>
      </w:pPr>
    </w:p>
    <w:p w14:paraId="0AC2DC09" w14:textId="77777777" w:rsidR="00D368AC" w:rsidRPr="000435ED" w:rsidRDefault="00D368AC" w:rsidP="001209F2">
      <w:pPr>
        <w:rPr>
          <w:rFonts w:cs="Times New Roman"/>
        </w:rPr>
      </w:pPr>
    </w:p>
    <w:p w14:paraId="70800A20"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3.</w:t>
      </w:r>
      <w:r w:rsidRPr="000435ED">
        <w:rPr>
          <w:rFonts w:cs="Times New Roman"/>
          <w:b/>
          <w:bCs/>
          <w:lang w:val="lv"/>
        </w:rPr>
        <w:tab/>
        <w:t>DERĪGUMA TERMIŅŠ</w:t>
      </w:r>
    </w:p>
    <w:p w14:paraId="7B116B0D" w14:textId="77777777" w:rsidR="00D368AC" w:rsidRPr="000435ED" w:rsidRDefault="00D368AC" w:rsidP="001209F2">
      <w:pPr>
        <w:keepNext/>
        <w:rPr>
          <w:rFonts w:cs="Times New Roman"/>
          <w:lang w:val="es-MX"/>
        </w:rPr>
      </w:pPr>
    </w:p>
    <w:p w14:paraId="6644D49F" w14:textId="77777777" w:rsidR="00D368AC" w:rsidRPr="000435ED" w:rsidRDefault="00D368AC" w:rsidP="001209F2">
      <w:pPr>
        <w:rPr>
          <w:rFonts w:cs="Times New Roman"/>
          <w:lang w:val="es-MX"/>
        </w:rPr>
      </w:pPr>
      <w:r w:rsidRPr="000435ED">
        <w:rPr>
          <w:rFonts w:cs="Times New Roman"/>
          <w:lang w:val="lv"/>
        </w:rPr>
        <w:t>EXP</w:t>
      </w:r>
    </w:p>
    <w:p w14:paraId="799DBE2F" w14:textId="77777777" w:rsidR="00D368AC" w:rsidRPr="000435ED" w:rsidRDefault="00D368AC" w:rsidP="001209F2">
      <w:pPr>
        <w:rPr>
          <w:rFonts w:cs="Times New Roman"/>
          <w:lang w:val="es-MX"/>
        </w:rPr>
      </w:pPr>
    </w:p>
    <w:p w14:paraId="33961CE4" w14:textId="77777777" w:rsidR="00D368AC" w:rsidRPr="000435ED" w:rsidRDefault="00D368AC" w:rsidP="001209F2">
      <w:pPr>
        <w:rPr>
          <w:rFonts w:cs="Times New Roman"/>
          <w:lang w:val="es-MX"/>
        </w:rPr>
      </w:pPr>
    </w:p>
    <w:p w14:paraId="20DF2E92"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4.</w:t>
      </w:r>
      <w:r w:rsidRPr="000435ED">
        <w:rPr>
          <w:rFonts w:cs="Times New Roman"/>
          <w:b/>
          <w:bCs/>
          <w:lang w:val="lv"/>
        </w:rPr>
        <w:tab/>
        <w:t>SĒRIJAS NUMURS</w:t>
      </w:r>
    </w:p>
    <w:p w14:paraId="2D0A656A" w14:textId="77777777" w:rsidR="00D368AC" w:rsidRPr="000435ED" w:rsidRDefault="00D368AC" w:rsidP="001209F2">
      <w:pPr>
        <w:keepNext/>
        <w:rPr>
          <w:rFonts w:cs="Times New Roman"/>
          <w:lang w:val="es-MX"/>
        </w:rPr>
      </w:pPr>
    </w:p>
    <w:p w14:paraId="02E16D33" w14:textId="77777777" w:rsidR="00D368AC" w:rsidRPr="000435ED" w:rsidRDefault="00D368AC" w:rsidP="001209F2">
      <w:pPr>
        <w:rPr>
          <w:rFonts w:cs="Times New Roman"/>
          <w:lang w:val="es-MX"/>
        </w:rPr>
      </w:pPr>
      <w:r w:rsidRPr="000435ED">
        <w:rPr>
          <w:rFonts w:cs="Times New Roman"/>
          <w:lang w:val="lv"/>
        </w:rPr>
        <w:t>Lot</w:t>
      </w:r>
    </w:p>
    <w:p w14:paraId="1D270144" w14:textId="77777777" w:rsidR="00D368AC" w:rsidRPr="000435ED" w:rsidRDefault="00D368AC" w:rsidP="001209F2">
      <w:pPr>
        <w:rPr>
          <w:rFonts w:cs="Times New Roman"/>
          <w:lang w:val="es-MX"/>
        </w:rPr>
      </w:pPr>
    </w:p>
    <w:p w14:paraId="7C6848F8" w14:textId="77777777" w:rsidR="00D368AC" w:rsidRPr="000435ED" w:rsidRDefault="00D368AC" w:rsidP="001209F2">
      <w:pPr>
        <w:rPr>
          <w:rFonts w:cs="Times New Roman"/>
          <w:lang w:val="es-MX"/>
        </w:rPr>
      </w:pPr>
    </w:p>
    <w:p w14:paraId="47C45CF0"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5.</w:t>
      </w:r>
      <w:r w:rsidRPr="000435ED">
        <w:rPr>
          <w:rFonts w:cs="Times New Roman"/>
          <w:b/>
          <w:bCs/>
          <w:lang w:val="lv"/>
        </w:rPr>
        <w:tab/>
        <w:t>CITA</w:t>
      </w:r>
    </w:p>
    <w:p w14:paraId="532E2CFE" w14:textId="77777777" w:rsidR="00D368AC" w:rsidRPr="000435ED" w:rsidRDefault="00D368AC" w:rsidP="001209F2">
      <w:pPr>
        <w:rPr>
          <w:rFonts w:cs="Times New Roman"/>
          <w:lang w:val="es-MX"/>
        </w:rPr>
      </w:pPr>
    </w:p>
    <w:p w14:paraId="2D80E2E4" w14:textId="77777777" w:rsidR="00D368AC" w:rsidRPr="000435ED" w:rsidRDefault="00D368AC" w:rsidP="001209F2">
      <w:pPr>
        <w:rPr>
          <w:rFonts w:cs="Times New Roman"/>
          <w:lang w:val="es-MX"/>
        </w:rPr>
      </w:pPr>
    </w:p>
    <w:p w14:paraId="448D1DC5" w14:textId="77777777" w:rsidR="00D368AC" w:rsidRPr="000435ED" w:rsidRDefault="00D368AC" w:rsidP="001209F2">
      <w:pPr>
        <w:pBdr>
          <w:top w:val="single" w:sz="4" w:space="1" w:color="auto"/>
          <w:left w:val="single" w:sz="4" w:space="4" w:color="auto"/>
          <w:bottom w:val="single" w:sz="4" w:space="1" w:color="auto"/>
          <w:right w:val="single" w:sz="4" w:space="4" w:color="auto"/>
        </w:pBdr>
        <w:rPr>
          <w:rFonts w:cs="Times New Roman"/>
          <w:b/>
          <w:lang w:val="es-MX"/>
        </w:rPr>
      </w:pPr>
      <w:r w:rsidRPr="000435ED">
        <w:rPr>
          <w:rFonts w:cs="Times New Roman"/>
          <w:lang w:val="lv"/>
        </w:rPr>
        <w:br w:type="page"/>
      </w:r>
      <w:r w:rsidRPr="000435ED">
        <w:rPr>
          <w:rFonts w:cs="Times New Roman"/>
          <w:b/>
          <w:bCs/>
          <w:lang w:val="lv"/>
        </w:rPr>
        <w:t>INFORMĀCIJA, KAS JĀNORĀDA UZ ĀRĒJĀ IEPAKOJUMA</w:t>
      </w:r>
    </w:p>
    <w:p w14:paraId="74BBD958" w14:textId="77777777" w:rsidR="00D368AC" w:rsidRPr="000435ED" w:rsidRDefault="00D368AC" w:rsidP="001209F2">
      <w:pPr>
        <w:pBdr>
          <w:top w:val="single" w:sz="4" w:space="1" w:color="auto"/>
          <w:left w:val="single" w:sz="4" w:space="4" w:color="auto"/>
          <w:bottom w:val="single" w:sz="4" w:space="1" w:color="auto"/>
          <w:right w:val="single" w:sz="4" w:space="4" w:color="auto"/>
        </w:pBdr>
        <w:rPr>
          <w:rFonts w:cs="Times New Roman"/>
          <w:lang w:val="es-MX"/>
        </w:rPr>
      </w:pPr>
    </w:p>
    <w:p w14:paraId="658DE972"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rPr>
          <w:rFonts w:cs="Times New Roman"/>
          <w:b/>
          <w:lang w:val="es-MX"/>
        </w:rPr>
      </w:pPr>
      <w:bookmarkStart w:id="19" w:name="_Hlk107258088"/>
      <w:r w:rsidRPr="000435ED">
        <w:rPr>
          <w:rFonts w:cs="Times New Roman"/>
          <w:b/>
          <w:bCs/>
          <w:lang w:val="lv"/>
        </w:rPr>
        <w:t>KARTONA KASTĪTE</w:t>
      </w:r>
    </w:p>
    <w:bookmarkEnd w:id="19"/>
    <w:p w14:paraId="1041AA96" w14:textId="77777777" w:rsidR="00D368AC" w:rsidRPr="000435ED" w:rsidRDefault="00D368AC" w:rsidP="001209F2">
      <w:pPr>
        <w:rPr>
          <w:rFonts w:cs="Times New Roman"/>
          <w:lang w:val="es-MX"/>
        </w:rPr>
      </w:pPr>
    </w:p>
    <w:p w14:paraId="4239ECBF" w14:textId="77777777" w:rsidR="00D368AC" w:rsidRPr="000435ED" w:rsidRDefault="00D368AC" w:rsidP="001209F2">
      <w:pPr>
        <w:rPr>
          <w:rFonts w:cs="Times New Roman"/>
          <w:lang w:val="es-MX"/>
        </w:rPr>
      </w:pPr>
    </w:p>
    <w:p w14:paraId="433C3454"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1.</w:t>
      </w:r>
      <w:r w:rsidRPr="000435ED">
        <w:rPr>
          <w:rFonts w:cs="Times New Roman"/>
          <w:b/>
          <w:bCs/>
          <w:lang w:val="lv"/>
        </w:rPr>
        <w:tab/>
        <w:t>ZĀĻU NOSAUKUMS</w:t>
      </w:r>
    </w:p>
    <w:p w14:paraId="77B0454A" w14:textId="77777777" w:rsidR="00D368AC" w:rsidRPr="000435ED" w:rsidRDefault="00D368AC" w:rsidP="001209F2">
      <w:pPr>
        <w:keepNext/>
        <w:rPr>
          <w:rFonts w:cs="Times New Roman"/>
          <w:lang w:val="es-MX"/>
        </w:rPr>
      </w:pPr>
    </w:p>
    <w:p w14:paraId="405F32BA" w14:textId="77777777" w:rsidR="00D368AC" w:rsidRPr="000435ED" w:rsidRDefault="00D368AC" w:rsidP="001209F2">
      <w:pPr>
        <w:rPr>
          <w:rFonts w:cs="Times New Roman"/>
          <w:lang w:val="es-MX"/>
        </w:rPr>
      </w:pPr>
      <w:bookmarkStart w:id="20" w:name="_Hlk107258099"/>
      <w:r w:rsidRPr="000435ED">
        <w:rPr>
          <w:rFonts w:cs="Times New Roman"/>
          <w:lang w:val="lv"/>
        </w:rPr>
        <w:t>ORSERDU 345 mg apvalkotās tabletes</w:t>
      </w:r>
    </w:p>
    <w:p w14:paraId="1F29D361" w14:textId="77777777" w:rsidR="00D368AC" w:rsidRPr="000435ED" w:rsidRDefault="00D368AC" w:rsidP="001209F2">
      <w:pPr>
        <w:rPr>
          <w:rFonts w:cs="Times New Roman"/>
          <w:b/>
          <w:lang w:val="es-MX"/>
        </w:rPr>
      </w:pPr>
      <w:r w:rsidRPr="000435ED">
        <w:rPr>
          <w:rFonts w:cs="Times New Roman"/>
          <w:lang w:val="lv"/>
        </w:rPr>
        <w:t>elacestrant</w:t>
      </w:r>
    </w:p>
    <w:bookmarkEnd w:id="20"/>
    <w:p w14:paraId="229EE07F" w14:textId="77777777" w:rsidR="00D368AC" w:rsidRPr="000435ED" w:rsidRDefault="00D368AC" w:rsidP="001209F2">
      <w:pPr>
        <w:rPr>
          <w:rFonts w:cs="Times New Roman"/>
          <w:lang w:val="es-MX"/>
        </w:rPr>
      </w:pPr>
    </w:p>
    <w:p w14:paraId="44171AB7" w14:textId="77777777" w:rsidR="00D368AC" w:rsidRPr="000435ED" w:rsidRDefault="00D368AC" w:rsidP="001209F2">
      <w:pPr>
        <w:rPr>
          <w:rFonts w:cs="Times New Roman"/>
          <w:lang w:val="es-MX"/>
        </w:rPr>
      </w:pPr>
    </w:p>
    <w:p w14:paraId="4568A942"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2.</w:t>
      </w:r>
      <w:r w:rsidRPr="000435ED">
        <w:rPr>
          <w:rFonts w:cs="Times New Roman"/>
          <w:b/>
          <w:bCs/>
          <w:lang w:val="lv"/>
        </w:rPr>
        <w:tab/>
        <w:t>AKTĪVĀS(-O) VIELAS(-U) NOSAUKUMS(-I) UN DAUDZUMS(-I)</w:t>
      </w:r>
    </w:p>
    <w:p w14:paraId="5B322D74" w14:textId="77777777" w:rsidR="00D368AC" w:rsidRPr="000435ED" w:rsidRDefault="00D368AC" w:rsidP="001209F2">
      <w:pPr>
        <w:keepNext/>
        <w:rPr>
          <w:rFonts w:cs="Times New Roman"/>
          <w:lang w:val="es-MX"/>
        </w:rPr>
      </w:pPr>
    </w:p>
    <w:p w14:paraId="2F06AB3C" w14:textId="77777777" w:rsidR="00D368AC" w:rsidRPr="000435ED" w:rsidRDefault="00D368AC" w:rsidP="001209F2">
      <w:pPr>
        <w:ind w:left="567" w:hanging="567"/>
        <w:rPr>
          <w:rFonts w:cs="Times New Roman"/>
          <w:lang w:val="es-MX"/>
        </w:rPr>
      </w:pPr>
      <w:bookmarkStart w:id="21" w:name="_Hlk107258107"/>
      <w:r w:rsidRPr="000435ED">
        <w:rPr>
          <w:rFonts w:cs="Times New Roman"/>
          <w:lang w:val="lv"/>
        </w:rPr>
        <w:t>Katra apvalkotā tablete satur 345 mg elacestranta (dihidrohlorīda veidā).</w:t>
      </w:r>
    </w:p>
    <w:p w14:paraId="2DE3EC72" w14:textId="77777777" w:rsidR="00D368AC" w:rsidRPr="000435ED" w:rsidRDefault="00D368AC" w:rsidP="001209F2">
      <w:pPr>
        <w:ind w:left="567" w:hanging="567"/>
        <w:rPr>
          <w:rFonts w:eastAsia="SimSun" w:cs="Times New Roman"/>
          <w:lang w:val="es-MX"/>
        </w:rPr>
      </w:pPr>
    </w:p>
    <w:bookmarkEnd w:id="21"/>
    <w:p w14:paraId="1BF2AE7A" w14:textId="77777777" w:rsidR="00D368AC" w:rsidRPr="000435ED" w:rsidRDefault="00D368AC" w:rsidP="001209F2">
      <w:pPr>
        <w:rPr>
          <w:rFonts w:cs="Times New Roman"/>
          <w:lang w:val="es-MX"/>
        </w:rPr>
      </w:pPr>
    </w:p>
    <w:p w14:paraId="481C48B9"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3.</w:t>
      </w:r>
      <w:r w:rsidRPr="000435ED">
        <w:rPr>
          <w:rFonts w:cs="Times New Roman"/>
          <w:b/>
          <w:bCs/>
          <w:lang w:val="lv"/>
        </w:rPr>
        <w:tab/>
        <w:t>PALĪGVIELU SARAKSTS</w:t>
      </w:r>
    </w:p>
    <w:p w14:paraId="001EC936" w14:textId="77777777" w:rsidR="00D368AC" w:rsidRPr="000435ED" w:rsidRDefault="00D368AC" w:rsidP="001209F2">
      <w:pPr>
        <w:rPr>
          <w:rFonts w:cs="Times New Roman"/>
          <w:lang w:val="es-MX"/>
        </w:rPr>
      </w:pPr>
    </w:p>
    <w:p w14:paraId="3819D497" w14:textId="77777777" w:rsidR="00D368AC" w:rsidRPr="000435ED" w:rsidRDefault="00D368AC" w:rsidP="001209F2">
      <w:pPr>
        <w:rPr>
          <w:rFonts w:cs="Times New Roman"/>
          <w:lang w:val="es-MX"/>
        </w:rPr>
      </w:pPr>
    </w:p>
    <w:p w14:paraId="51FD72A2"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4.</w:t>
      </w:r>
      <w:r w:rsidRPr="000435ED">
        <w:rPr>
          <w:rFonts w:cs="Times New Roman"/>
          <w:b/>
          <w:bCs/>
          <w:lang w:val="lv"/>
        </w:rPr>
        <w:tab/>
        <w:t>ZĀĻU FORMA UN SATURS</w:t>
      </w:r>
    </w:p>
    <w:p w14:paraId="0323878C" w14:textId="77777777" w:rsidR="00D368AC" w:rsidRPr="000435ED" w:rsidRDefault="00D368AC" w:rsidP="001209F2">
      <w:pPr>
        <w:keepNext/>
        <w:rPr>
          <w:rFonts w:cs="Times New Roman"/>
          <w:lang w:val="es-MX"/>
        </w:rPr>
      </w:pPr>
    </w:p>
    <w:p w14:paraId="0513BF69" w14:textId="77777777" w:rsidR="00D368AC" w:rsidRPr="000435ED" w:rsidRDefault="00D368AC" w:rsidP="001209F2">
      <w:pPr>
        <w:rPr>
          <w:rFonts w:cs="Times New Roman"/>
          <w:lang w:val="es-MX"/>
        </w:rPr>
      </w:pPr>
      <w:bookmarkStart w:id="22" w:name="_Hlk107258118"/>
      <w:r w:rsidRPr="000435ED">
        <w:rPr>
          <w:rFonts w:cs="Times New Roman"/>
          <w:highlight w:val="lightGray"/>
          <w:lang w:val="lv"/>
        </w:rPr>
        <w:t>Apvalkotā tablete</w:t>
      </w:r>
    </w:p>
    <w:p w14:paraId="61A2BF70" w14:textId="77777777" w:rsidR="00D368AC" w:rsidRPr="000435ED" w:rsidRDefault="00D368AC" w:rsidP="001209F2">
      <w:pPr>
        <w:rPr>
          <w:rFonts w:cs="Times New Roman"/>
          <w:lang w:val="es-MX"/>
        </w:rPr>
      </w:pPr>
      <w:r w:rsidRPr="000435ED">
        <w:rPr>
          <w:rFonts w:cs="Times New Roman"/>
          <w:lang w:val="lv"/>
        </w:rPr>
        <w:t>28 apvalkotās tabletes</w:t>
      </w:r>
    </w:p>
    <w:bookmarkEnd w:id="22"/>
    <w:p w14:paraId="3B972789" w14:textId="77777777" w:rsidR="00D368AC" w:rsidRPr="000435ED" w:rsidRDefault="00D368AC" w:rsidP="001209F2">
      <w:pPr>
        <w:rPr>
          <w:rFonts w:cs="Times New Roman"/>
          <w:lang w:val="es-MX"/>
        </w:rPr>
      </w:pPr>
    </w:p>
    <w:p w14:paraId="30D486FD" w14:textId="77777777" w:rsidR="00D368AC" w:rsidRPr="000435ED" w:rsidRDefault="00D368AC" w:rsidP="001209F2">
      <w:pPr>
        <w:rPr>
          <w:rFonts w:cs="Times New Roman"/>
          <w:lang w:val="es-MX"/>
        </w:rPr>
      </w:pPr>
    </w:p>
    <w:p w14:paraId="644B780B"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5.</w:t>
      </w:r>
      <w:r w:rsidRPr="000435ED">
        <w:rPr>
          <w:rFonts w:cs="Times New Roman"/>
          <w:b/>
          <w:bCs/>
          <w:lang w:val="lv"/>
        </w:rPr>
        <w:tab/>
        <w:t>LIETOŠANAS UN IEVADĪŠANAS VEIDS(-I)</w:t>
      </w:r>
    </w:p>
    <w:p w14:paraId="3E49198F" w14:textId="77777777" w:rsidR="00D368AC" w:rsidRPr="000435ED" w:rsidRDefault="00D368AC" w:rsidP="001209F2">
      <w:pPr>
        <w:keepNext/>
        <w:rPr>
          <w:rFonts w:cs="Times New Roman"/>
          <w:lang w:val="es-MX"/>
        </w:rPr>
      </w:pPr>
    </w:p>
    <w:p w14:paraId="15665B71" w14:textId="77777777" w:rsidR="00D368AC" w:rsidRPr="000435ED" w:rsidRDefault="00D368AC" w:rsidP="001209F2">
      <w:pPr>
        <w:keepNext/>
        <w:rPr>
          <w:rFonts w:cs="Times New Roman"/>
          <w:lang w:val="es-MX"/>
        </w:rPr>
      </w:pPr>
      <w:r w:rsidRPr="000435ED">
        <w:rPr>
          <w:rFonts w:cs="Times New Roman"/>
          <w:lang w:val="lv"/>
        </w:rPr>
        <w:t>Iekšķīgai lietošanai.</w:t>
      </w:r>
    </w:p>
    <w:p w14:paraId="12CEC563" w14:textId="77777777" w:rsidR="00D368AC" w:rsidRPr="000435ED" w:rsidRDefault="00D368AC" w:rsidP="001209F2">
      <w:pPr>
        <w:rPr>
          <w:rFonts w:cs="Times New Roman"/>
          <w:lang w:val="es-MX"/>
        </w:rPr>
      </w:pPr>
      <w:r w:rsidRPr="000435ED">
        <w:rPr>
          <w:rFonts w:cs="Times New Roman"/>
          <w:lang w:val="lv"/>
        </w:rPr>
        <w:t>Pirms lietošanas izlasiet lietošanas instrukciju.</w:t>
      </w:r>
    </w:p>
    <w:p w14:paraId="21771772" w14:textId="77777777" w:rsidR="00D368AC" w:rsidRPr="000435ED" w:rsidRDefault="00D368AC" w:rsidP="001209F2">
      <w:pPr>
        <w:rPr>
          <w:rFonts w:cs="Times New Roman"/>
          <w:lang w:val="es-MX"/>
        </w:rPr>
      </w:pPr>
    </w:p>
    <w:p w14:paraId="70CB37E5" w14:textId="77777777" w:rsidR="00D368AC" w:rsidRPr="000435ED" w:rsidRDefault="00D368AC" w:rsidP="001209F2">
      <w:pPr>
        <w:rPr>
          <w:rFonts w:cs="Times New Roman"/>
          <w:lang w:val="es-MX"/>
        </w:rPr>
      </w:pPr>
    </w:p>
    <w:p w14:paraId="3F2C30F8"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6.</w:t>
      </w:r>
      <w:r w:rsidRPr="000435ED">
        <w:rPr>
          <w:rFonts w:cs="Times New Roman"/>
          <w:b/>
          <w:bCs/>
          <w:lang w:val="lv"/>
        </w:rPr>
        <w:tab/>
        <w:t>ĪPAŠI BRĪDINĀJUMI PAR ZĀĻU UZGLABĀŠANU BĒRNIEM NEREDZAMĀ UN NEPIEEJAMĀ VIETĀ</w:t>
      </w:r>
    </w:p>
    <w:p w14:paraId="1D5F7FC6" w14:textId="77777777" w:rsidR="00D368AC" w:rsidRPr="000435ED" w:rsidRDefault="00D368AC" w:rsidP="001209F2">
      <w:pPr>
        <w:keepNext/>
        <w:rPr>
          <w:rFonts w:cs="Times New Roman"/>
          <w:lang w:val="es-MX"/>
        </w:rPr>
      </w:pPr>
    </w:p>
    <w:p w14:paraId="73B5950F" w14:textId="77777777" w:rsidR="00D368AC" w:rsidRPr="000435ED" w:rsidRDefault="00D368AC" w:rsidP="001209F2">
      <w:pPr>
        <w:outlineLvl w:val="0"/>
        <w:rPr>
          <w:rFonts w:cs="Times New Roman"/>
          <w:lang w:val="es-MX"/>
        </w:rPr>
      </w:pPr>
      <w:r w:rsidRPr="000435ED">
        <w:rPr>
          <w:rFonts w:cs="Times New Roman"/>
          <w:lang w:val="lv"/>
        </w:rPr>
        <w:t>Uzglabāt bērniem neredzamā un nepieejamā vietā.</w:t>
      </w:r>
    </w:p>
    <w:p w14:paraId="18246141" w14:textId="77777777" w:rsidR="00D368AC" w:rsidRPr="000435ED" w:rsidRDefault="00D368AC" w:rsidP="001209F2">
      <w:pPr>
        <w:rPr>
          <w:rFonts w:cs="Times New Roman"/>
          <w:lang w:val="es-MX"/>
        </w:rPr>
      </w:pPr>
    </w:p>
    <w:p w14:paraId="46B3B761" w14:textId="77777777" w:rsidR="00D368AC" w:rsidRPr="000435ED" w:rsidRDefault="00D368AC" w:rsidP="001209F2">
      <w:pPr>
        <w:rPr>
          <w:rFonts w:cs="Times New Roman"/>
          <w:lang w:val="es-MX"/>
        </w:rPr>
      </w:pPr>
    </w:p>
    <w:p w14:paraId="778EE9FD"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7.</w:t>
      </w:r>
      <w:r w:rsidRPr="000435ED">
        <w:rPr>
          <w:rFonts w:cs="Times New Roman"/>
          <w:b/>
          <w:bCs/>
          <w:lang w:val="lv"/>
        </w:rPr>
        <w:tab/>
        <w:t>CITI ĪPAŠI BRĪDINĀJUMI, JA NEPIECIEŠAMS</w:t>
      </w:r>
    </w:p>
    <w:p w14:paraId="40B38260" w14:textId="77777777" w:rsidR="00D368AC" w:rsidRPr="000435ED" w:rsidRDefault="00D368AC" w:rsidP="001209F2">
      <w:pPr>
        <w:rPr>
          <w:rFonts w:cs="Times New Roman"/>
          <w:lang w:val="es-MX"/>
        </w:rPr>
      </w:pPr>
    </w:p>
    <w:p w14:paraId="419D7344" w14:textId="77777777" w:rsidR="00D368AC" w:rsidRPr="000435ED" w:rsidRDefault="00D368AC" w:rsidP="001209F2">
      <w:pPr>
        <w:tabs>
          <w:tab w:val="left" w:pos="749"/>
        </w:tabs>
        <w:rPr>
          <w:rFonts w:cs="Times New Roman"/>
          <w:lang w:val="es-MX"/>
        </w:rPr>
      </w:pPr>
    </w:p>
    <w:p w14:paraId="505BE21A"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8.</w:t>
      </w:r>
      <w:r w:rsidRPr="000435ED">
        <w:rPr>
          <w:rFonts w:cs="Times New Roman"/>
          <w:b/>
          <w:bCs/>
          <w:lang w:val="lv"/>
        </w:rPr>
        <w:tab/>
        <w:t>DERĪGUMA TERMIŅŠ</w:t>
      </w:r>
    </w:p>
    <w:p w14:paraId="6FFDD696" w14:textId="77777777" w:rsidR="00D368AC" w:rsidRPr="000435ED" w:rsidRDefault="00D368AC" w:rsidP="001209F2">
      <w:pPr>
        <w:rPr>
          <w:rFonts w:cs="Times New Roman"/>
          <w:lang w:val="es-MX"/>
        </w:rPr>
      </w:pPr>
    </w:p>
    <w:p w14:paraId="781E1BD8" w14:textId="77777777" w:rsidR="00D368AC" w:rsidRPr="000435ED" w:rsidRDefault="00D368AC" w:rsidP="001209F2">
      <w:pPr>
        <w:rPr>
          <w:rFonts w:cs="Times New Roman"/>
          <w:lang w:val="es-MX"/>
        </w:rPr>
      </w:pPr>
      <w:r w:rsidRPr="000435ED">
        <w:rPr>
          <w:rFonts w:cs="Times New Roman"/>
          <w:lang w:val="es-MX"/>
        </w:rPr>
        <w:t>EXP</w:t>
      </w:r>
    </w:p>
    <w:p w14:paraId="361F2847" w14:textId="77777777" w:rsidR="00D368AC" w:rsidRPr="000435ED" w:rsidRDefault="00D368AC" w:rsidP="001209F2">
      <w:pPr>
        <w:rPr>
          <w:rFonts w:cs="Times New Roman"/>
          <w:lang w:val="es-MX"/>
        </w:rPr>
      </w:pPr>
    </w:p>
    <w:p w14:paraId="6458FA8A" w14:textId="77777777" w:rsidR="00D368AC" w:rsidRPr="000435ED" w:rsidRDefault="00D368AC" w:rsidP="001209F2">
      <w:pPr>
        <w:rPr>
          <w:rFonts w:cs="Times New Roman"/>
          <w:lang w:val="es-MX"/>
        </w:rPr>
      </w:pPr>
    </w:p>
    <w:p w14:paraId="44907CAA"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0435ED">
        <w:rPr>
          <w:rFonts w:cs="Times New Roman"/>
          <w:b/>
          <w:bCs/>
          <w:lang w:val="lv"/>
        </w:rPr>
        <w:t>9.</w:t>
      </w:r>
      <w:r w:rsidRPr="000435ED">
        <w:rPr>
          <w:rFonts w:cs="Times New Roman"/>
          <w:b/>
          <w:bCs/>
          <w:lang w:val="lv"/>
        </w:rPr>
        <w:tab/>
        <w:t>ĪPAŠI UZGLABĀŠANAS NOSACĪJUMI</w:t>
      </w:r>
    </w:p>
    <w:p w14:paraId="760B5B3F" w14:textId="77777777" w:rsidR="00D368AC" w:rsidRPr="000435ED" w:rsidRDefault="00D368AC" w:rsidP="001209F2">
      <w:pPr>
        <w:rPr>
          <w:rFonts w:cs="Times New Roman"/>
          <w:lang w:val="es-MX"/>
        </w:rPr>
      </w:pPr>
    </w:p>
    <w:p w14:paraId="2CB889C2" w14:textId="77777777" w:rsidR="00D368AC" w:rsidRPr="000435ED" w:rsidRDefault="00D368AC" w:rsidP="001209F2">
      <w:pPr>
        <w:ind w:left="567" w:hanging="567"/>
        <w:rPr>
          <w:rFonts w:cs="Times New Roman"/>
          <w:lang w:val="es-MX"/>
        </w:rPr>
      </w:pPr>
    </w:p>
    <w:p w14:paraId="3E899358"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10.</w:t>
      </w:r>
      <w:r w:rsidRPr="000435ED">
        <w:rPr>
          <w:rFonts w:cs="Times New Roman"/>
          <w:b/>
          <w:bCs/>
          <w:lang w:val="lv"/>
        </w:rPr>
        <w:tab/>
        <w:t>ĪPAŠI PIESARDZĪBAS PASĀKUMI, IZNĪCINOT NEIZLIETOTĀS ZĀLES VAI IZMANTOTOS MATERIĀLUS, KAS BIJUŠI SASKARĒ AR ŠĪM ZĀLĒM, JA PIEMĒROJAMS</w:t>
      </w:r>
    </w:p>
    <w:p w14:paraId="3EE675D4" w14:textId="77777777" w:rsidR="00D368AC" w:rsidRPr="000435ED" w:rsidRDefault="00D368AC" w:rsidP="001209F2">
      <w:pPr>
        <w:rPr>
          <w:rFonts w:cs="Times New Roman"/>
          <w:lang w:val="es-MX"/>
        </w:rPr>
      </w:pPr>
    </w:p>
    <w:p w14:paraId="2A431E35" w14:textId="77777777" w:rsidR="00D368AC" w:rsidRPr="000435ED" w:rsidRDefault="00D368AC" w:rsidP="001209F2">
      <w:pPr>
        <w:rPr>
          <w:rFonts w:cs="Times New Roman"/>
          <w:lang w:val="es-MX"/>
        </w:rPr>
      </w:pPr>
    </w:p>
    <w:p w14:paraId="6BEAA913"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11.</w:t>
      </w:r>
      <w:r w:rsidRPr="000435ED">
        <w:rPr>
          <w:rFonts w:cs="Times New Roman"/>
          <w:b/>
          <w:bCs/>
          <w:lang w:val="lv"/>
        </w:rPr>
        <w:tab/>
        <w:t>REĢISTRĀCIJAS APLIECĪBAS ĪPAŠNIEKA NOSAUKUMS UN ADRESE</w:t>
      </w:r>
    </w:p>
    <w:p w14:paraId="2465253B" w14:textId="77777777" w:rsidR="00D368AC" w:rsidRPr="000435ED" w:rsidRDefault="00D368AC" w:rsidP="001209F2">
      <w:pPr>
        <w:keepNext/>
        <w:rPr>
          <w:rFonts w:cs="Times New Roman"/>
          <w:lang w:val="es-MX"/>
        </w:rPr>
      </w:pPr>
    </w:p>
    <w:p w14:paraId="57520E7E" w14:textId="77777777" w:rsidR="00D368AC" w:rsidRPr="000435ED" w:rsidRDefault="00D368AC" w:rsidP="001209F2">
      <w:pPr>
        <w:keepNext/>
        <w:rPr>
          <w:rFonts w:cs="Times New Roman"/>
        </w:rPr>
      </w:pPr>
      <w:r w:rsidRPr="000435ED">
        <w:rPr>
          <w:rFonts w:cs="Times New Roman"/>
          <w:lang w:val="lv"/>
        </w:rPr>
        <w:t>Stemline Therapeutics B.V.</w:t>
      </w:r>
    </w:p>
    <w:p w14:paraId="0202CB3F" w14:textId="77777777" w:rsidR="00D368AC" w:rsidRPr="000435ED" w:rsidRDefault="00D368AC" w:rsidP="001209F2">
      <w:pPr>
        <w:keepNext/>
        <w:rPr>
          <w:rFonts w:cs="Times New Roman"/>
        </w:rPr>
      </w:pPr>
      <w:r w:rsidRPr="000435ED">
        <w:rPr>
          <w:rFonts w:cs="Times New Roman"/>
          <w:lang w:val="lv"/>
        </w:rPr>
        <w:t>Basisweg 10</w:t>
      </w:r>
    </w:p>
    <w:p w14:paraId="403BF0B3" w14:textId="77777777" w:rsidR="00D368AC" w:rsidRPr="000435ED" w:rsidRDefault="00D368AC" w:rsidP="001209F2">
      <w:pPr>
        <w:keepNext/>
        <w:rPr>
          <w:rFonts w:cs="Times New Roman"/>
        </w:rPr>
      </w:pPr>
      <w:r w:rsidRPr="000435ED">
        <w:rPr>
          <w:rFonts w:cs="Times New Roman"/>
          <w:lang w:val="lv"/>
        </w:rPr>
        <w:t>1043 AP Amsterdam</w:t>
      </w:r>
    </w:p>
    <w:p w14:paraId="568DE170" w14:textId="77777777" w:rsidR="00D368AC" w:rsidRPr="000435ED" w:rsidRDefault="00D368AC" w:rsidP="001209F2">
      <w:pPr>
        <w:rPr>
          <w:rFonts w:cs="Times New Roman"/>
        </w:rPr>
      </w:pPr>
      <w:r w:rsidRPr="000435ED">
        <w:rPr>
          <w:rFonts w:cs="Times New Roman"/>
          <w:lang w:val="lv"/>
        </w:rPr>
        <w:t>Nīderlande</w:t>
      </w:r>
    </w:p>
    <w:p w14:paraId="1C0E7170" w14:textId="77777777" w:rsidR="00D368AC" w:rsidRPr="000435ED" w:rsidRDefault="00D368AC" w:rsidP="001209F2">
      <w:pPr>
        <w:rPr>
          <w:rFonts w:cs="Times New Roman"/>
        </w:rPr>
      </w:pPr>
    </w:p>
    <w:p w14:paraId="712290CE" w14:textId="77777777" w:rsidR="00D368AC" w:rsidRPr="000435ED" w:rsidRDefault="00D368AC" w:rsidP="001209F2">
      <w:pPr>
        <w:rPr>
          <w:rFonts w:cs="Times New Roman"/>
        </w:rPr>
      </w:pPr>
    </w:p>
    <w:p w14:paraId="561A14BD"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12.</w:t>
      </w:r>
      <w:r w:rsidRPr="000435ED">
        <w:rPr>
          <w:rFonts w:cs="Times New Roman"/>
          <w:b/>
          <w:bCs/>
          <w:lang w:val="lv"/>
        </w:rPr>
        <w:tab/>
        <w:t>REĢISTRĀCIJAS APLIECĪBAS NUMURS(-I)</w:t>
      </w:r>
    </w:p>
    <w:p w14:paraId="419A71B3" w14:textId="77777777" w:rsidR="00D368AC" w:rsidRPr="000435ED" w:rsidRDefault="00D368AC" w:rsidP="001209F2">
      <w:pPr>
        <w:keepNext/>
        <w:rPr>
          <w:rFonts w:cs="Times New Roman"/>
        </w:rPr>
      </w:pPr>
    </w:p>
    <w:p w14:paraId="5D08AE1A" w14:textId="77777777" w:rsidR="00D368AC" w:rsidRPr="000435ED" w:rsidRDefault="00D368AC" w:rsidP="001209F2">
      <w:pPr>
        <w:rPr>
          <w:rFonts w:cs="Times New Roman"/>
        </w:rPr>
      </w:pPr>
      <w:r w:rsidRPr="000435ED">
        <w:rPr>
          <w:rFonts w:cs="Times New Roman"/>
        </w:rPr>
        <w:t>EU/1/23/1757/002</w:t>
      </w:r>
    </w:p>
    <w:p w14:paraId="310BFFA0" w14:textId="77777777" w:rsidR="00D368AC" w:rsidRPr="000435ED" w:rsidRDefault="00D368AC" w:rsidP="001209F2">
      <w:pPr>
        <w:rPr>
          <w:rFonts w:cs="Times New Roman"/>
        </w:rPr>
      </w:pPr>
    </w:p>
    <w:p w14:paraId="345A7158" w14:textId="77777777" w:rsidR="00D368AC" w:rsidRPr="000435ED" w:rsidRDefault="00D368AC" w:rsidP="001209F2">
      <w:pPr>
        <w:rPr>
          <w:rFonts w:cs="Times New Roman"/>
        </w:rPr>
      </w:pPr>
    </w:p>
    <w:p w14:paraId="0CBB1D1B"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13.</w:t>
      </w:r>
      <w:r w:rsidRPr="000435ED">
        <w:rPr>
          <w:rFonts w:cs="Times New Roman"/>
          <w:b/>
          <w:bCs/>
          <w:lang w:val="lv"/>
        </w:rPr>
        <w:tab/>
        <w:t>SĒRIJAS NUMURS</w:t>
      </w:r>
    </w:p>
    <w:p w14:paraId="01584A03" w14:textId="77777777" w:rsidR="00D368AC" w:rsidRPr="000435ED" w:rsidRDefault="00D368AC" w:rsidP="001209F2">
      <w:pPr>
        <w:keepNext/>
        <w:rPr>
          <w:rFonts w:cs="Times New Roman"/>
        </w:rPr>
      </w:pPr>
    </w:p>
    <w:p w14:paraId="331C0738" w14:textId="77777777" w:rsidR="00D368AC" w:rsidRPr="000435ED" w:rsidRDefault="00D368AC" w:rsidP="001209F2">
      <w:pPr>
        <w:rPr>
          <w:rFonts w:cs="Times New Roman"/>
          <w:i/>
        </w:rPr>
      </w:pPr>
      <w:r w:rsidRPr="000435ED">
        <w:rPr>
          <w:rFonts w:cs="Times New Roman"/>
          <w:lang w:val="lv"/>
        </w:rPr>
        <w:t>Lot</w:t>
      </w:r>
    </w:p>
    <w:p w14:paraId="554DB6AD" w14:textId="77777777" w:rsidR="00D368AC" w:rsidRPr="000435ED" w:rsidRDefault="00D368AC" w:rsidP="001209F2">
      <w:pPr>
        <w:rPr>
          <w:rFonts w:cs="Times New Roman"/>
        </w:rPr>
      </w:pPr>
    </w:p>
    <w:p w14:paraId="2165ED31" w14:textId="77777777" w:rsidR="00D368AC" w:rsidRPr="000435ED" w:rsidRDefault="00D368AC" w:rsidP="001209F2">
      <w:pPr>
        <w:rPr>
          <w:rFonts w:cs="Times New Roman"/>
        </w:rPr>
      </w:pPr>
    </w:p>
    <w:p w14:paraId="5E4946F7"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14.</w:t>
      </w:r>
      <w:r w:rsidRPr="000435ED">
        <w:rPr>
          <w:rFonts w:cs="Times New Roman"/>
          <w:b/>
          <w:bCs/>
          <w:lang w:val="lv"/>
        </w:rPr>
        <w:tab/>
        <w:t>IZSNIEGŠANAS KĀRTĪBA</w:t>
      </w:r>
    </w:p>
    <w:p w14:paraId="3C346D96" w14:textId="77777777" w:rsidR="00D368AC" w:rsidRPr="000435ED" w:rsidRDefault="00D368AC" w:rsidP="001209F2">
      <w:pPr>
        <w:rPr>
          <w:rFonts w:cs="Times New Roman"/>
          <w:i/>
        </w:rPr>
      </w:pPr>
    </w:p>
    <w:p w14:paraId="425CF6FF" w14:textId="77777777" w:rsidR="00D368AC" w:rsidRPr="000435ED" w:rsidRDefault="00D368AC" w:rsidP="001209F2">
      <w:pPr>
        <w:rPr>
          <w:rFonts w:cs="Times New Roman"/>
        </w:rPr>
      </w:pPr>
    </w:p>
    <w:p w14:paraId="037C76DF"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15.</w:t>
      </w:r>
      <w:r w:rsidRPr="000435ED">
        <w:rPr>
          <w:rFonts w:cs="Times New Roman"/>
          <w:b/>
          <w:bCs/>
          <w:lang w:val="lv"/>
        </w:rPr>
        <w:tab/>
        <w:t>NORĀDĪJUMI PAR LIETOŠANU</w:t>
      </w:r>
    </w:p>
    <w:p w14:paraId="58E90182" w14:textId="77777777" w:rsidR="00D368AC" w:rsidRPr="000435ED" w:rsidRDefault="00D368AC" w:rsidP="001209F2">
      <w:pPr>
        <w:rPr>
          <w:rFonts w:cs="Times New Roman"/>
        </w:rPr>
      </w:pPr>
    </w:p>
    <w:p w14:paraId="7DEBB06A" w14:textId="77777777" w:rsidR="00D368AC" w:rsidRPr="000435ED" w:rsidRDefault="00D368AC" w:rsidP="001209F2">
      <w:pPr>
        <w:rPr>
          <w:rFonts w:cs="Times New Roman"/>
        </w:rPr>
      </w:pPr>
    </w:p>
    <w:p w14:paraId="55DBCAB1"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0435ED">
        <w:rPr>
          <w:rFonts w:cs="Times New Roman"/>
          <w:b/>
          <w:bCs/>
          <w:lang w:val="lv"/>
        </w:rPr>
        <w:t>16.</w:t>
      </w:r>
      <w:r w:rsidRPr="000435ED">
        <w:rPr>
          <w:rFonts w:cs="Times New Roman"/>
          <w:b/>
          <w:bCs/>
          <w:lang w:val="lv"/>
        </w:rPr>
        <w:tab/>
        <w:t>INFORMĀCIJA BRAILA RAKSTĀ</w:t>
      </w:r>
    </w:p>
    <w:p w14:paraId="6BFBCFA0" w14:textId="77777777" w:rsidR="00D368AC" w:rsidRPr="000435ED" w:rsidRDefault="00D368AC" w:rsidP="001209F2">
      <w:pPr>
        <w:keepNext/>
        <w:rPr>
          <w:rFonts w:cs="Times New Roman"/>
        </w:rPr>
      </w:pPr>
    </w:p>
    <w:p w14:paraId="36591979" w14:textId="77777777" w:rsidR="00D368AC" w:rsidRPr="000435ED" w:rsidRDefault="00D368AC" w:rsidP="001209F2">
      <w:pPr>
        <w:outlineLvl w:val="0"/>
        <w:rPr>
          <w:rFonts w:cs="Times New Roman"/>
        </w:rPr>
      </w:pPr>
      <w:r w:rsidRPr="000435ED">
        <w:rPr>
          <w:rFonts w:cs="Times New Roman"/>
          <w:lang w:val="lv"/>
        </w:rPr>
        <w:t>ORSERDU 345 mg</w:t>
      </w:r>
    </w:p>
    <w:p w14:paraId="1333039D" w14:textId="77777777" w:rsidR="00D368AC" w:rsidRPr="000435ED" w:rsidRDefault="00D368AC" w:rsidP="001209F2">
      <w:pPr>
        <w:rPr>
          <w:rFonts w:cs="Times New Roman"/>
          <w:shd w:val="clear" w:color="auto" w:fill="CCCCCC"/>
        </w:rPr>
      </w:pPr>
    </w:p>
    <w:p w14:paraId="271E4A8B" w14:textId="77777777" w:rsidR="00D368AC" w:rsidRPr="000435ED" w:rsidRDefault="00D368AC" w:rsidP="001209F2">
      <w:pPr>
        <w:rPr>
          <w:rFonts w:cs="Times New Roman"/>
          <w:shd w:val="clear" w:color="auto" w:fill="CCCCCC"/>
        </w:rPr>
      </w:pPr>
    </w:p>
    <w:p w14:paraId="501E8C4A"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0435ED">
        <w:rPr>
          <w:rFonts w:cs="Times New Roman"/>
          <w:b/>
          <w:bCs/>
          <w:lang w:val="lv"/>
        </w:rPr>
        <w:t>17.</w:t>
      </w:r>
      <w:r w:rsidRPr="000435ED">
        <w:rPr>
          <w:rFonts w:cs="Times New Roman"/>
          <w:b/>
          <w:bCs/>
          <w:lang w:val="lv"/>
        </w:rPr>
        <w:tab/>
        <w:t>UNIKĀLS IDENTIFIKATORS – 2D SVĪTRKODS</w:t>
      </w:r>
    </w:p>
    <w:p w14:paraId="3EF8CBE6" w14:textId="77777777" w:rsidR="00D368AC" w:rsidRPr="000435ED" w:rsidRDefault="00D368AC" w:rsidP="001209F2">
      <w:pPr>
        <w:keepNext/>
        <w:tabs>
          <w:tab w:val="left" w:pos="720"/>
        </w:tabs>
        <w:rPr>
          <w:rFonts w:cs="Times New Roman"/>
        </w:rPr>
      </w:pPr>
    </w:p>
    <w:p w14:paraId="69B3084D" w14:textId="77777777" w:rsidR="00D368AC" w:rsidRPr="000435ED" w:rsidRDefault="00D368AC" w:rsidP="001209F2">
      <w:pPr>
        <w:rPr>
          <w:rFonts w:cs="Times New Roman"/>
          <w:vanish/>
        </w:rPr>
      </w:pPr>
      <w:r w:rsidRPr="000435ED">
        <w:rPr>
          <w:rFonts w:cs="Times New Roman"/>
          <w:highlight w:val="lightGray"/>
          <w:lang w:val="lv"/>
        </w:rPr>
        <w:t>2D svītrkods, kurā iekļauts unikāls identifikators.</w:t>
      </w:r>
    </w:p>
    <w:p w14:paraId="14525255" w14:textId="77777777" w:rsidR="00D368AC" w:rsidRPr="000435ED" w:rsidRDefault="00D368AC" w:rsidP="001209F2">
      <w:pPr>
        <w:tabs>
          <w:tab w:val="left" w:pos="720"/>
        </w:tabs>
        <w:rPr>
          <w:rFonts w:cs="Times New Roman"/>
        </w:rPr>
      </w:pPr>
    </w:p>
    <w:p w14:paraId="352D50FC" w14:textId="77777777" w:rsidR="00D368AC" w:rsidRPr="000435ED" w:rsidRDefault="00D368AC" w:rsidP="001209F2">
      <w:pPr>
        <w:tabs>
          <w:tab w:val="left" w:pos="720"/>
        </w:tabs>
        <w:rPr>
          <w:rFonts w:cs="Times New Roman"/>
        </w:rPr>
      </w:pPr>
    </w:p>
    <w:p w14:paraId="26889FAD"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0435ED">
        <w:rPr>
          <w:rFonts w:cs="Times New Roman"/>
          <w:b/>
          <w:bCs/>
          <w:lang w:val="lv"/>
        </w:rPr>
        <w:t>18.</w:t>
      </w:r>
      <w:r w:rsidRPr="000435ED">
        <w:rPr>
          <w:rFonts w:cs="Times New Roman"/>
          <w:b/>
          <w:bCs/>
          <w:lang w:val="lv"/>
        </w:rPr>
        <w:tab/>
        <w:t>UNIKĀLS IDENTIFIKATORS – DATI, KURUS VAR NOLASĪT PERSONA</w:t>
      </w:r>
    </w:p>
    <w:p w14:paraId="6262784D" w14:textId="77777777" w:rsidR="00D368AC" w:rsidRPr="000435ED" w:rsidRDefault="00D368AC" w:rsidP="001209F2">
      <w:pPr>
        <w:keepNext/>
        <w:tabs>
          <w:tab w:val="left" w:pos="720"/>
        </w:tabs>
        <w:rPr>
          <w:rFonts w:cs="Times New Roman"/>
        </w:rPr>
      </w:pPr>
    </w:p>
    <w:p w14:paraId="76AE149C" w14:textId="77777777" w:rsidR="00D368AC" w:rsidRPr="000435ED" w:rsidRDefault="00D368AC" w:rsidP="001209F2">
      <w:pPr>
        <w:keepNext/>
        <w:rPr>
          <w:rFonts w:cs="Times New Roman"/>
          <w:color w:val="008000"/>
        </w:rPr>
      </w:pPr>
      <w:r w:rsidRPr="000435ED">
        <w:rPr>
          <w:rFonts w:cs="Times New Roman"/>
          <w:lang w:val="lv"/>
        </w:rPr>
        <w:t xml:space="preserve">PC </w:t>
      </w:r>
    </w:p>
    <w:p w14:paraId="0F59A16E" w14:textId="77777777" w:rsidR="00D368AC" w:rsidRPr="000435ED" w:rsidRDefault="00D368AC" w:rsidP="001209F2">
      <w:pPr>
        <w:keepNext/>
        <w:rPr>
          <w:rFonts w:cs="Times New Roman"/>
        </w:rPr>
      </w:pPr>
      <w:r w:rsidRPr="000435ED">
        <w:rPr>
          <w:rFonts w:cs="Times New Roman"/>
          <w:lang w:val="lv"/>
        </w:rPr>
        <w:t xml:space="preserve">SN </w:t>
      </w:r>
    </w:p>
    <w:p w14:paraId="7C92BD11" w14:textId="77777777" w:rsidR="00D368AC" w:rsidRPr="000435ED" w:rsidRDefault="00D368AC" w:rsidP="001209F2">
      <w:pPr>
        <w:rPr>
          <w:rFonts w:cs="Times New Roman"/>
        </w:rPr>
      </w:pPr>
      <w:r w:rsidRPr="000435ED">
        <w:rPr>
          <w:rFonts w:cs="Times New Roman"/>
          <w:lang w:val="lv"/>
        </w:rPr>
        <w:t xml:space="preserve">NN </w:t>
      </w:r>
    </w:p>
    <w:p w14:paraId="246C39A7" w14:textId="77777777" w:rsidR="00D368AC" w:rsidRPr="000435ED" w:rsidRDefault="00D368AC" w:rsidP="001209F2">
      <w:pPr>
        <w:rPr>
          <w:rFonts w:cs="Times New Roman"/>
          <w:b/>
        </w:rPr>
      </w:pPr>
      <w:r w:rsidRPr="000435ED">
        <w:rPr>
          <w:rFonts w:cs="Times New Roman"/>
          <w:shd w:val="clear" w:color="auto" w:fill="CCCCCC"/>
          <w:lang w:val="lv"/>
        </w:rPr>
        <w:br w:type="page"/>
      </w:r>
    </w:p>
    <w:p w14:paraId="66EC7489"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rPr>
          <w:rFonts w:cs="Times New Roman"/>
          <w:b/>
        </w:rPr>
      </w:pPr>
      <w:r w:rsidRPr="000435ED">
        <w:rPr>
          <w:rFonts w:cs="Times New Roman"/>
          <w:b/>
          <w:bCs/>
          <w:lang w:val="lv"/>
        </w:rPr>
        <w:t>MINIMĀLĀ INFORMĀCIJA, KAS JĀNORĀDA UZ BLISTERA VAI PLĀKSNĪTES</w:t>
      </w:r>
    </w:p>
    <w:p w14:paraId="183FA6CE"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rPr>
          <w:rFonts w:cs="Times New Roman"/>
        </w:rPr>
      </w:pPr>
    </w:p>
    <w:p w14:paraId="5CEEEA0D" w14:textId="77777777" w:rsidR="00D368AC" w:rsidRPr="000435ED" w:rsidRDefault="00D368AC" w:rsidP="001209F2">
      <w:pPr>
        <w:pBdr>
          <w:top w:val="single" w:sz="4" w:space="1" w:color="auto"/>
          <w:left w:val="single" w:sz="4" w:space="4" w:color="auto"/>
          <w:bottom w:val="single" w:sz="4" w:space="1" w:color="auto"/>
          <w:right w:val="single" w:sz="4" w:space="4" w:color="auto"/>
        </w:pBdr>
        <w:ind w:left="567" w:hanging="567"/>
        <w:rPr>
          <w:rFonts w:cs="Times New Roman"/>
          <w:b/>
          <w:bCs/>
        </w:rPr>
      </w:pPr>
      <w:r w:rsidRPr="000435ED">
        <w:rPr>
          <w:rFonts w:cs="Times New Roman"/>
          <w:b/>
          <w:bCs/>
          <w:lang w:val="lv"/>
        </w:rPr>
        <w:t>BLISTERIS</w:t>
      </w:r>
    </w:p>
    <w:p w14:paraId="5495DDEC" w14:textId="77777777" w:rsidR="00D368AC" w:rsidRPr="000435ED" w:rsidRDefault="00D368AC" w:rsidP="001209F2">
      <w:pPr>
        <w:rPr>
          <w:rFonts w:cs="Times New Roman"/>
        </w:rPr>
      </w:pPr>
    </w:p>
    <w:p w14:paraId="146F817A" w14:textId="77777777" w:rsidR="00D368AC" w:rsidRPr="000435ED" w:rsidRDefault="00D368AC" w:rsidP="001209F2">
      <w:pPr>
        <w:rPr>
          <w:rFonts w:cs="Times New Roman"/>
        </w:rPr>
      </w:pPr>
    </w:p>
    <w:p w14:paraId="14C6D786"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0435ED">
        <w:rPr>
          <w:rFonts w:cs="Times New Roman"/>
          <w:b/>
          <w:bCs/>
          <w:lang w:val="lv"/>
        </w:rPr>
        <w:t>1.</w:t>
      </w:r>
      <w:r w:rsidRPr="000435ED">
        <w:rPr>
          <w:rFonts w:cs="Times New Roman"/>
          <w:b/>
          <w:bCs/>
          <w:lang w:val="lv"/>
        </w:rPr>
        <w:tab/>
        <w:t>ZĀĻU NOSAUKUMS</w:t>
      </w:r>
    </w:p>
    <w:p w14:paraId="2B46FDFB" w14:textId="77777777" w:rsidR="00D368AC" w:rsidRPr="000435ED" w:rsidRDefault="00D368AC" w:rsidP="001209F2">
      <w:pPr>
        <w:keepNext/>
        <w:rPr>
          <w:rFonts w:cs="Times New Roman"/>
          <w:iCs/>
        </w:rPr>
      </w:pPr>
    </w:p>
    <w:p w14:paraId="5D8A58E7" w14:textId="77777777" w:rsidR="00D368AC" w:rsidRPr="000435ED" w:rsidRDefault="00D368AC" w:rsidP="001209F2">
      <w:pPr>
        <w:rPr>
          <w:rFonts w:cs="Times New Roman"/>
        </w:rPr>
      </w:pPr>
      <w:r w:rsidRPr="000435ED">
        <w:rPr>
          <w:rFonts w:cs="Times New Roman"/>
          <w:lang w:val="lv"/>
        </w:rPr>
        <w:t>ORSERDU 345 mg apvalkotās tabletes</w:t>
      </w:r>
    </w:p>
    <w:p w14:paraId="1F818424" w14:textId="77777777" w:rsidR="00D368AC" w:rsidRPr="000435ED" w:rsidRDefault="00D368AC" w:rsidP="001209F2">
      <w:pPr>
        <w:rPr>
          <w:rFonts w:cs="Times New Roman"/>
          <w:b/>
        </w:rPr>
      </w:pPr>
      <w:r w:rsidRPr="000435ED">
        <w:rPr>
          <w:rFonts w:cs="Times New Roman"/>
          <w:lang w:val="lv"/>
        </w:rPr>
        <w:t>elacestrant</w:t>
      </w:r>
    </w:p>
    <w:p w14:paraId="46B713F9" w14:textId="77777777" w:rsidR="00D368AC" w:rsidRPr="000435ED" w:rsidRDefault="00D368AC" w:rsidP="001209F2">
      <w:pPr>
        <w:rPr>
          <w:rFonts w:cs="Times New Roman"/>
        </w:rPr>
      </w:pPr>
    </w:p>
    <w:p w14:paraId="78860874" w14:textId="77777777" w:rsidR="00D368AC" w:rsidRPr="000435ED" w:rsidRDefault="00D368AC" w:rsidP="001209F2">
      <w:pPr>
        <w:rPr>
          <w:rFonts w:cs="Times New Roman"/>
        </w:rPr>
      </w:pPr>
    </w:p>
    <w:p w14:paraId="48FF318B"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0435ED">
        <w:rPr>
          <w:rFonts w:cs="Times New Roman"/>
          <w:b/>
          <w:bCs/>
          <w:lang w:val="lv"/>
        </w:rPr>
        <w:t>2.</w:t>
      </w:r>
      <w:r w:rsidRPr="000435ED">
        <w:rPr>
          <w:rFonts w:cs="Times New Roman"/>
          <w:b/>
          <w:bCs/>
          <w:lang w:val="lv"/>
        </w:rPr>
        <w:tab/>
        <w:t>REĢISTRĀCIJAS APLIECĪBAS ĪPAŠNIEKA NOSAUKUMS</w:t>
      </w:r>
    </w:p>
    <w:p w14:paraId="011C6E74" w14:textId="77777777" w:rsidR="00D368AC" w:rsidRPr="000435ED" w:rsidRDefault="00D368AC" w:rsidP="001209F2">
      <w:pPr>
        <w:keepNext/>
        <w:rPr>
          <w:rFonts w:cs="Times New Roman"/>
        </w:rPr>
      </w:pPr>
    </w:p>
    <w:p w14:paraId="3AC5FA29" w14:textId="77777777" w:rsidR="00D368AC" w:rsidRPr="000435ED" w:rsidRDefault="00D368AC" w:rsidP="001209F2">
      <w:pPr>
        <w:rPr>
          <w:rFonts w:cs="Times New Roman"/>
        </w:rPr>
      </w:pPr>
      <w:r w:rsidRPr="000435ED">
        <w:rPr>
          <w:rFonts w:cs="Times New Roman"/>
          <w:lang w:val="lv"/>
        </w:rPr>
        <w:t>Stemline Therapeutics B.V.</w:t>
      </w:r>
    </w:p>
    <w:p w14:paraId="581ABC34" w14:textId="77777777" w:rsidR="00D368AC" w:rsidRPr="000435ED" w:rsidRDefault="00D368AC" w:rsidP="001209F2">
      <w:pPr>
        <w:rPr>
          <w:rFonts w:cs="Times New Roman"/>
        </w:rPr>
      </w:pPr>
    </w:p>
    <w:p w14:paraId="14B2FCDF" w14:textId="77777777" w:rsidR="00D368AC" w:rsidRPr="000435ED" w:rsidRDefault="00D368AC" w:rsidP="001209F2">
      <w:pPr>
        <w:rPr>
          <w:rFonts w:cs="Times New Roman"/>
        </w:rPr>
      </w:pPr>
    </w:p>
    <w:p w14:paraId="319BB2A8"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3.</w:t>
      </w:r>
      <w:r w:rsidRPr="000435ED">
        <w:rPr>
          <w:rFonts w:cs="Times New Roman"/>
          <w:b/>
          <w:bCs/>
          <w:lang w:val="lv"/>
        </w:rPr>
        <w:tab/>
        <w:t>DERĪGUMA TERMIŅŠ</w:t>
      </w:r>
    </w:p>
    <w:p w14:paraId="3D21A0FC" w14:textId="77777777" w:rsidR="00D368AC" w:rsidRPr="000435ED" w:rsidRDefault="00D368AC" w:rsidP="001209F2">
      <w:pPr>
        <w:keepNext/>
        <w:rPr>
          <w:rFonts w:cs="Times New Roman"/>
          <w:lang w:val="es-MX"/>
        </w:rPr>
      </w:pPr>
    </w:p>
    <w:p w14:paraId="4E29C81A" w14:textId="77777777" w:rsidR="00D368AC" w:rsidRPr="000435ED" w:rsidRDefault="00D368AC" w:rsidP="001209F2">
      <w:pPr>
        <w:rPr>
          <w:rFonts w:cs="Times New Roman"/>
          <w:lang w:val="es-MX"/>
        </w:rPr>
      </w:pPr>
      <w:r w:rsidRPr="000435ED">
        <w:rPr>
          <w:rFonts w:cs="Times New Roman"/>
          <w:lang w:val="lv"/>
        </w:rPr>
        <w:t>EXP</w:t>
      </w:r>
    </w:p>
    <w:p w14:paraId="33EE5E25" w14:textId="77777777" w:rsidR="00D368AC" w:rsidRPr="000435ED" w:rsidRDefault="00D368AC" w:rsidP="001209F2">
      <w:pPr>
        <w:rPr>
          <w:rFonts w:cs="Times New Roman"/>
          <w:lang w:val="es-MX"/>
        </w:rPr>
      </w:pPr>
    </w:p>
    <w:p w14:paraId="5A9E7CF8" w14:textId="77777777" w:rsidR="00D368AC" w:rsidRPr="000435ED" w:rsidRDefault="00D368AC" w:rsidP="001209F2">
      <w:pPr>
        <w:rPr>
          <w:rFonts w:cs="Times New Roman"/>
          <w:lang w:val="es-MX"/>
        </w:rPr>
      </w:pPr>
    </w:p>
    <w:p w14:paraId="0D2D1388"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4.</w:t>
      </w:r>
      <w:r w:rsidRPr="000435ED">
        <w:rPr>
          <w:rFonts w:cs="Times New Roman"/>
          <w:b/>
          <w:bCs/>
          <w:lang w:val="lv"/>
        </w:rPr>
        <w:tab/>
        <w:t>SĒRIJAS NUMURS</w:t>
      </w:r>
    </w:p>
    <w:p w14:paraId="15530F4B" w14:textId="77777777" w:rsidR="00D368AC" w:rsidRPr="000435ED" w:rsidRDefault="00D368AC" w:rsidP="001209F2">
      <w:pPr>
        <w:keepNext/>
        <w:rPr>
          <w:rFonts w:cs="Times New Roman"/>
          <w:lang w:val="es-MX"/>
        </w:rPr>
      </w:pPr>
    </w:p>
    <w:p w14:paraId="2E7E5D48" w14:textId="77777777" w:rsidR="00D368AC" w:rsidRPr="000435ED" w:rsidRDefault="00D368AC" w:rsidP="001209F2">
      <w:pPr>
        <w:rPr>
          <w:rFonts w:cs="Times New Roman"/>
          <w:lang w:val="es-MX"/>
        </w:rPr>
      </w:pPr>
      <w:r w:rsidRPr="000435ED">
        <w:rPr>
          <w:rFonts w:cs="Times New Roman"/>
          <w:lang w:val="lv"/>
        </w:rPr>
        <w:t>Lot</w:t>
      </w:r>
    </w:p>
    <w:p w14:paraId="40CD4D00" w14:textId="77777777" w:rsidR="00D368AC" w:rsidRPr="000435ED" w:rsidRDefault="00D368AC" w:rsidP="001209F2">
      <w:pPr>
        <w:rPr>
          <w:rFonts w:cs="Times New Roman"/>
          <w:lang w:val="es-MX"/>
        </w:rPr>
      </w:pPr>
    </w:p>
    <w:p w14:paraId="1F0FDB88" w14:textId="77777777" w:rsidR="00D368AC" w:rsidRPr="000435ED" w:rsidRDefault="00D368AC" w:rsidP="001209F2">
      <w:pPr>
        <w:rPr>
          <w:rFonts w:cs="Times New Roman"/>
          <w:lang w:val="es-MX"/>
        </w:rPr>
      </w:pPr>
    </w:p>
    <w:p w14:paraId="3E65C4C7" w14:textId="77777777" w:rsidR="00D368AC" w:rsidRPr="000435ED" w:rsidRDefault="00D368AC" w:rsidP="001209F2">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0435ED">
        <w:rPr>
          <w:rFonts w:cs="Times New Roman"/>
          <w:b/>
          <w:bCs/>
          <w:lang w:val="lv"/>
        </w:rPr>
        <w:t>5.</w:t>
      </w:r>
      <w:r w:rsidRPr="000435ED">
        <w:rPr>
          <w:rFonts w:cs="Times New Roman"/>
          <w:b/>
          <w:bCs/>
          <w:lang w:val="lv"/>
        </w:rPr>
        <w:tab/>
        <w:t>CITA</w:t>
      </w:r>
    </w:p>
    <w:p w14:paraId="613ACDFF" w14:textId="77777777" w:rsidR="00D368AC" w:rsidRPr="000435ED" w:rsidRDefault="00D368AC" w:rsidP="001209F2">
      <w:pPr>
        <w:rPr>
          <w:rFonts w:cs="Times New Roman"/>
          <w:lang w:val="es-MX"/>
        </w:rPr>
      </w:pPr>
    </w:p>
    <w:p w14:paraId="27FDA952" w14:textId="77777777" w:rsidR="00D368AC" w:rsidRPr="000435ED" w:rsidRDefault="00D368AC" w:rsidP="001209F2">
      <w:pPr>
        <w:outlineLvl w:val="0"/>
        <w:rPr>
          <w:rFonts w:cs="Times New Roman"/>
          <w:b/>
          <w:lang w:val="es-MX"/>
        </w:rPr>
      </w:pPr>
      <w:r w:rsidRPr="000435ED">
        <w:rPr>
          <w:rFonts w:cs="Times New Roman"/>
          <w:b/>
          <w:bCs/>
          <w:lang w:val="lv"/>
        </w:rPr>
        <w:br w:type="page"/>
      </w:r>
    </w:p>
    <w:p w14:paraId="49558807" w14:textId="77777777" w:rsidR="00D368AC" w:rsidRPr="000435ED" w:rsidRDefault="00D368AC" w:rsidP="001209F2">
      <w:pPr>
        <w:pStyle w:val="TitleA"/>
        <w:rPr>
          <w:rFonts w:cs="Times New Roman"/>
          <w:lang w:val="es-MX"/>
        </w:rPr>
      </w:pPr>
    </w:p>
    <w:p w14:paraId="71505B31" w14:textId="77777777" w:rsidR="00D368AC" w:rsidRPr="000435ED" w:rsidRDefault="00D368AC" w:rsidP="001209F2">
      <w:pPr>
        <w:pStyle w:val="TitleA"/>
        <w:rPr>
          <w:rFonts w:cs="Times New Roman"/>
          <w:lang w:val="es-MX"/>
        </w:rPr>
      </w:pPr>
    </w:p>
    <w:p w14:paraId="32C76129" w14:textId="77777777" w:rsidR="00D368AC" w:rsidRPr="000435ED" w:rsidRDefault="00D368AC" w:rsidP="001209F2">
      <w:pPr>
        <w:pStyle w:val="TitleA"/>
        <w:rPr>
          <w:rFonts w:cs="Times New Roman"/>
          <w:lang w:val="es-MX"/>
        </w:rPr>
      </w:pPr>
    </w:p>
    <w:p w14:paraId="25E72D33" w14:textId="77777777" w:rsidR="00D368AC" w:rsidRPr="000435ED" w:rsidRDefault="00D368AC" w:rsidP="001209F2">
      <w:pPr>
        <w:pStyle w:val="TitleA"/>
        <w:rPr>
          <w:rFonts w:cs="Times New Roman"/>
          <w:lang w:val="es-MX"/>
        </w:rPr>
      </w:pPr>
    </w:p>
    <w:p w14:paraId="30BDC60F" w14:textId="77777777" w:rsidR="00D368AC" w:rsidRPr="000435ED" w:rsidRDefault="00D368AC" w:rsidP="001209F2">
      <w:pPr>
        <w:pStyle w:val="TitleA"/>
        <w:rPr>
          <w:rFonts w:cs="Times New Roman"/>
          <w:lang w:val="es-MX"/>
        </w:rPr>
      </w:pPr>
    </w:p>
    <w:p w14:paraId="7B6400B1" w14:textId="77777777" w:rsidR="00D368AC" w:rsidRPr="000435ED" w:rsidRDefault="00D368AC" w:rsidP="001209F2">
      <w:pPr>
        <w:pStyle w:val="TitleA"/>
        <w:rPr>
          <w:rFonts w:cs="Times New Roman"/>
          <w:lang w:val="es-MX"/>
        </w:rPr>
      </w:pPr>
    </w:p>
    <w:p w14:paraId="467B7EEF" w14:textId="77777777" w:rsidR="00D368AC" w:rsidRPr="000435ED" w:rsidRDefault="00D368AC" w:rsidP="001209F2">
      <w:pPr>
        <w:pStyle w:val="TitleA"/>
        <w:rPr>
          <w:rFonts w:cs="Times New Roman"/>
          <w:lang w:val="es-MX"/>
        </w:rPr>
      </w:pPr>
    </w:p>
    <w:p w14:paraId="0AC181C0" w14:textId="77777777" w:rsidR="00D368AC" w:rsidRPr="000435ED" w:rsidRDefault="00D368AC" w:rsidP="001209F2">
      <w:pPr>
        <w:pStyle w:val="TitleA"/>
        <w:rPr>
          <w:rFonts w:cs="Times New Roman"/>
          <w:lang w:val="es-MX"/>
        </w:rPr>
      </w:pPr>
    </w:p>
    <w:p w14:paraId="3C9B5DF2" w14:textId="77777777" w:rsidR="00D368AC" w:rsidRPr="000435ED" w:rsidRDefault="00D368AC" w:rsidP="001209F2">
      <w:pPr>
        <w:pStyle w:val="TitleA"/>
        <w:rPr>
          <w:rFonts w:cs="Times New Roman"/>
          <w:lang w:val="es-MX"/>
        </w:rPr>
      </w:pPr>
    </w:p>
    <w:p w14:paraId="2F6FD36C" w14:textId="77777777" w:rsidR="00D368AC" w:rsidRPr="000435ED" w:rsidRDefault="00D368AC" w:rsidP="001209F2">
      <w:pPr>
        <w:pStyle w:val="TitleA"/>
        <w:rPr>
          <w:rFonts w:cs="Times New Roman"/>
          <w:lang w:val="es-MX"/>
        </w:rPr>
      </w:pPr>
    </w:p>
    <w:p w14:paraId="700EAD26" w14:textId="77777777" w:rsidR="00D368AC" w:rsidRPr="000435ED" w:rsidRDefault="00D368AC" w:rsidP="001209F2">
      <w:pPr>
        <w:pStyle w:val="TitleA"/>
        <w:rPr>
          <w:rFonts w:cs="Times New Roman"/>
          <w:lang w:val="es-MX"/>
        </w:rPr>
      </w:pPr>
    </w:p>
    <w:p w14:paraId="7E157F9D" w14:textId="77777777" w:rsidR="00D368AC" w:rsidRPr="000435ED" w:rsidRDefault="00D368AC" w:rsidP="001209F2">
      <w:pPr>
        <w:pStyle w:val="TitleA"/>
        <w:rPr>
          <w:rFonts w:cs="Times New Roman"/>
          <w:lang w:val="es-MX"/>
        </w:rPr>
      </w:pPr>
    </w:p>
    <w:p w14:paraId="19CDB122" w14:textId="77777777" w:rsidR="00D368AC" w:rsidRPr="000435ED" w:rsidRDefault="00D368AC" w:rsidP="001209F2">
      <w:pPr>
        <w:pStyle w:val="TitleA"/>
        <w:rPr>
          <w:rFonts w:cs="Times New Roman"/>
          <w:lang w:val="es-MX"/>
        </w:rPr>
      </w:pPr>
    </w:p>
    <w:p w14:paraId="03112C03" w14:textId="77777777" w:rsidR="00D368AC" w:rsidRPr="000435ED" w:rsidRDefault="00D368AC" w:rsidP="001209F2">
      <w:pPr>
        <w:pStyle w:val="TitleA"/>
        <w:rPr>
          <w:rFonts w:cs="Times New Roman"/>
          <w:lang w:val="es-MX"/>
        </w:rPr>
      </w:pPr>
    </w:p>
    <w:p w14:paraId="44D22D94" w14:textId="77777777" w:rsidR="00D368AC" w:rsidRPr="000435ED" w:rsidRDefault="00D368AC" w:rsidP="001209F2">
      <w:pPr>
        <w:pStyle w:val="TitleA"/>
        <w:rPr>
          <w:rFonts w:cs="Times New Roman"/>
          <w:lang w:val="es-MX"/>
        </w:rPr>
      </w:pPr>
    </w:p>
    <w:p w14:paraId="4E2B7357" w14:textId="77777777" w:rsidR="00D368AC" w:rsidRPr="000435ED" w:rsidRDefault="00D368AC" w:rsidP="001209F2">
      <w:pPr>
        <w:pStyle w:val="TitleA"/>
        <w:rPr>
          <w:rFonts w:cs="Times New Roman"/>
          <w:lang w:val="es-MX"/>
        </w:rPr>
      </w:pPr>
    </w:p>
    <w:p w14:paraId="73F4A2A6" w14:textId="77777777" w:rsidR="00D368AC" w:rsidRPr="000435ED" w:rsidRDefault="00D368AC" w:rsidP="001209F2">
      <w:pPr>
        <w:pStyle w:val="TitleA"/>
        <w:rPr>
          <w:rFonts w:cs="Times New Roman"/>
          <w:lang w:val="es-MX"/>
        </w:rPr>
      </w:pPr>
    </w:p>
    <w:p w14:paraId="0B10B68A" w14:textId="77777777" w:rsidR="00D368AC" w:rsidRPr="000435ED" w:rsidRDefault="00D368AC" w:rsidP="001209F2">
      <w:pPr>
        <w:pStyle w:val="TitleA"/>
        <w:rPr>
          <w:rFonts w:cs="Times New Roman"/>
          <w:lang w:val="es-MX"/>
        </w:rPr>
      </w:pPr>
    </w:p>
    <w:p w14:paraId="1B3785E8" w14:textId="77777777" w:rsidR="00D368AC" w:rsidRPr="000435ED" w:rsidRDefault="00D368AC" w:rsidP="001209F2">
      <w:pPr>
        <w:pStyle w:val="TitleA"/>
        <w:rPr>
          <w:rFonts w:cs="Times New Roman"/>
          <w:lang w:val="es-MX"/>
        </w:rPr>
      </w:pPr>
    </w:p>
    <w:p w14:paraId="3C18CA7B" w14:textId="77777777" w:rsidR="00D368AC" w:rsidRPr="000435ED" w:rsidRDefault="00D368AC" w:rsidP="001209F2">
      <w:pPr>
        <w:pStyle w:val="TitleA"/>
        <w:rPr>
          <w:rFonts w:cs="Times New Roman"/>
          <w:lang w:val="es-MX"/>
        </w:rPr>
      </w:pPr>
    </w:p>
    <w:p w14:paraId="1E1CA92D" w14:textId="77777777" w:rsidR="00D368AC" w:rsidRPr="000435ED" w:rsidRDefault="00D368AC" w:rsidP="001209F2">
      <w:pPr>
        <w:pStyle w:val="TitleA"/>
        <w:rPr>
          <w:rFonts w:cs="Times New Roman"/>
          <w:lang w:val="es-MX"/>
        </w:rPr>
      </w:pPr>
    </w:p>
    <w:p w14:paraId="4C92EAAE" w14:textId="77777777" w:rsidR="00D368AC" w:rsidRPr="000435ED" w:rsidRDefault="00D368AC" w:rsidP="001209F2">
      <w:pPr>
        <w:pStyle w:val="TitleA"/>
        <w:rPr>
          <w:rFonts w:cs="Times New Roman"/>
          <w:lang w:val="es-MX"/>
        </w:rPr>
      </w:pPr>
    </w:p>
    <w:p w14:paraId="3B41EC0E" w14:textId="77777777" w:rsidR="00D368AC" w:rsidRPr="000435ED" w:rsidRDefault="00D368AC" w:rsidP="001209F2">
      <w:pPr>
        <w:pStyle w:val="TitleA"/>
        <w:rPr>
          <w:rFonts w:cs="Times New Roman"/>
          <w:lang w:val="es-MX"/>
        </w:rPr>
      </w:pPr>
    </w:p>
    <w:p w14:paraId="6B099C91" w14:textId="77777777" w:rsidR="00D368AC" w:rsidRPr="000435ED" w:rsidRDefault="00D368AC" w:rsidP="001209F2">
      <w:pPr>
        <w:pStyle w:val="TitleA"/>
        <w:rPr>
          <w:rFonts w:cs="Times New Roman"/>
          <w:lang w:val="es-MX"/>
        </w:rPr>
      </w:pPr>
      <w:r w:rsidRPr="000435ED">
        <w:rPr>
          <w:rFonts w:cs="Times New Roman"/>
          <w:bCs/>
          <w:lang w:val="lv"/>
        </w:rPr>
        <w:t>B. LIETOŠANAS INSTRUKCIJA</w:t>
      </w:r>
    </w:p>
    <w:p w14:paraId="6AC84B74" w14:textId="77777777" w:rsidR="00D368AC" w:rsidRPr="000435ED" w:rsidRDefault="00D368AC" w:rsidP="001209F2">
      <w:pPr>
        <w:rPr>
          <w:rFonts w:cs="Times New Roman"/>
          <w:b/>
          <w:lang w:val="es-MX"/>
        </w:rPr>
      </w:pPr>
      <w:r w:rsidRPr="000435ED">
        <w:rPr>
          <w:rFonts w:cs="Times New Roman"/>
          <w:b/>
          <w:bCs/>
          <w:lang w:val="lv"/>
        </w:rPr>
        <w:br w:type="page"/>
      </w:r>
    </w:p>
    <w:p w14:paraId="210386D2" w14:textId="77777777" w:rsidR="00D368AC" w:rsidRPr="000435ED" w:rsidRDefault="00D368AC" w:rsidP="001209F2">
      <w:pPr>
        <w:jc w:val="center"/>
        <w:outlineLvl w:val="0"/>
        <w:rPr>
          <w:rFonts w:cs="Times New Roman"/>
          <w:b/>
          <w:lang w:val="es-MX"/>
        </w:rPr>
      </w:pPr>
      <w:r w:rsidRPr="000435ED">
        <w:rPr>
          <w:rFonts w:cs="Times New Roman"/>
          <w:b/>
          <w:bCs/>
          <w:lang w:val="lv"/>
        </w:rPr>
        <w:t>Lietošanas instrukcija: informācija pacientam</w:t>
      </w:r>
    </w:p>
    <w:p w14:paraId="1F57EC80" w14:textId="77777777" w:rsidR="00D368AC" w:rsidRPr="000435ED" w:rsidRDefault="00D368AC" w:rsidP="001209F2">
      <w:pPr>
        <w:jc w:val="center"/>
        <w:outlineLvl w:val="0"/>
        <w:rPr>
          <w:rFonts w:cs="Times New Roman"/>
          <w:lang w:val="es-MX"/>
        </w:rPr>
      </w:pPr>
    </w:p>
    <w:p w14:paraId="0B18A58C" w14:textId="77777777" w:rsidR="00D368AC" w:rsidRPr="000435ED" w:rsidRDefault="00D368AC" w:rsidP="001209F2">
      <w:pPr>
        <w:numPr>
          <w:ilvl w:val="12"/>
          <w:numId w:val="0"/>
        </w:numPr>
        <w:jc w:val="center"/>
        <w:rPr>
          <w:rFonts w:cs="Times New Roman"/>
          <w:b/>
          <w:lang w:val="es-MX"/>
        </w:rPr>
      </w:pPr>
      <w:r w:rsidRPr="000435ED">
        <w:rPr>
          <w:rFonts w:cs="Times New Roman"/>
          <w:b/>
          <w:bCs/>
          <w:lang w:val="lv"/>
        </w:rPr>
        <w:t>ORSERDU 86</w:t>
      </w:r>
      <w:r w:rsidRPr="000435ED">
        <w:rPr>
          <w:rFonts w:cs="Times New Roman"/>
          <w:lang w:val="lv"/>
        </w:rPr>
        <w:t> </w:t>
      </w:r>
      <w:r w:rsidRPr="000435ED">
        <w:rPr>
          <w:rFonts w:cs="Times New Roman"/>
          <w:b/>
          <w:bCs/>
          <w:lang w:val="lv"/>
        </w:rPr>
        <w:t>mg apvalkotās tabletes</w:t>
      </w:r>
    </w:p>
    <w:p w14:paraId="4B93A46E" w14:textId="77777777" w:rsidR="00D368AC" w:rsidRPr="000435ED" w:rsidRDefault="00D368AC" w:rsidP="001209F2">
      <w:pPr>
        <w:numPr>
          <w:ilvl w:val="12"/>
          <w:numId w:val="0"/>
        </w:numPr>
        <w:jc w:val="center"/>
        <w:rPr>
          <w:rFonts w:cs="Times New Roman"/>
          <w:b/>
          <w:lang w:val="es-MX"/>
        </w:rPr>
      </w:pPr>
      <w:r w:rsidRPr="000435ED">
        <w:rPr>
          <w:rFonts w:cs="Times New Roman"/>
          <w:b/>
          <w:bCs/>
          <w:lang w:val="lv"/>
        </w:rPr>
        <w:t>ORSERDU 345 mg apvalkotās tabletes</w:t>
      </w:r>
    </w:p>
    <w:p w14:paraId="7A17EF1E" w14:textId="77777777" w:rsidR="00D368AC" w:rsidRPr="000435ED" w:rsidRDefault="00D368AC" w:rsidP="001209F2">
      <w:pPr>
        <w:numPr>
          <w:ilvl w:val="12"/>
          <w:numId w:val="0"/>
        </w:numPr>
        <w:jc w:val="center"/>
        <w:rPr>
          <w:rFonts w:cs="Times New Roman"/>
          <w:lang w:val="es-MX"/>
        </w:rPr>
      </w:pPr>
      <w:r w:rsidRPr="000435ED">
        <w:rPr>
          <w:rFonts w:cs="Times New Roman"/>
          <w:lang w:val="lv"/>
        </w:rPr>
        <w:t>elacestrant</w:t>
      </w:r>
    </w:p>
    <w:p w14:paraId="033D45F7" w14:textId="77777777" w:rsidR="00D368AC" w:rsidRPr="000435ED" w:rsidRDefault="00D368AC" w:rsidP="001209F2">
      <w:pPr>
        <w:jc w:val="center"/>
        <w:rPr>
          <w:rFonts w:cs="Times New Roman"/>
          <w:lang w:val="es-MX"/>
        </w:rPr>
      </w:pPr>
    </w:p>
    <w:p w14:paraId="60B1D624" w14:textId="77777777" w:rsidR="00D368AC" w:rsidRPr="000435ED" w:rsidRDefault="00D368AC" w:rsidP="001209F2">
      <w:pPr>
        <w:rPr>
          <w:rFonts w:cs="Times New Roman"/>
          <w:lang w:val="lv"/>
        </w:rPr>
      </w:pPr>
      <w:r w:rsidRPr="000435ED">
        <w:rPr>
          <w:rFonts w:cs="Times New Roman"/>
          <w:noProof/>
          <w:lang w:val="lv"/>
        </w:rPr>
        <w:drawing>
          <wp:inline distT="0" distB="0" distL="0" distR="0" wp14:anchorId="63937655" wp14:editId="2B2F7B9D">
            <wp:extent cx="184150" cy="177800"/>
            <wp:effectExtent l="0" t="0" r="6350" b="0"/>
            <wp:docPr id="146267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 cy="177800"/>
                    </a:xfrm>
                    <a:prstGeom prst="rect">
                      <a:avLst/>
                    </a:prstGeom>
                    <a:noFill/>
                    <a:ln>
                      <a:noFill/>
                    </a:ln>
                  </pic:spPr>
                </pic:pic>
              </a:graphicData>
            </a:graphic>
          </wp:inline>
        </w:drawing>
      </w:r>
      <w:r w:rsidRPr="000435ED">
        <w:rPr>
          <w:rFonts w:cs="Times New Roman"/>
          <w:lang w:val="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217112E0" w14:textId="77777777" w:rsidR="00D368AC" w:rsidRPr="000435ED" w:rsidRDefault="00D368AC" w:rsidP="001209F2">
      <w:pPr>
        <w:rPr>
          <w:rFonts w:cs="Times New Roman"/>
          <w:lang w:val="lv"/>
        </w:rPr>
      </w:pPr>
    </w:p>
    <w:p w14:paraId="09EDE628" w14:textId="77777777" w:rsidR="00D368AC" w:rsidRPr="000435ED" w:rsidRDefault="00D368AC" w:rsidP="001209F2">
      <w:pPr>
        <w:rPr>
          <w:rFonts w:cs="Times New Roman"/>
          <w:lang w:val="lv"/>
        </w:rPr>
      </w:pPr>
      <w:r w:rsidRPr="000435ED">
        <w:rPr>
          <w:rFonts w:cs="Times New Roman"/>
          <w:b/>
          <w:bCs/>
          <w:lang w:val="lv"/>
        </w:rPr>
        <w:t>Pirms zāļu lietošanas uzmanīgi izlasiet visu instrukciju, jo tā satur Jums svarīgu informāciju.</w:t>
      </w:r>
    </w:p>
    <w:p w14:paraId="06A34AA7"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Saglabājiet šo instrukciju! Iespējams, ka vēlāk to vajadzēs pārlasīt.</w:t>
      </w:r>
    </w:p>
    <w:p w14:paraId="41738C09"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Ja Jums rodas jebkādi jautājumi, vaicājiet ārstam vai farmaceitam.</w:t>
      </w:r>
    </w:p>
    <w:p w14:paraId="08D004EC"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Šīs zāles ir parakstītas tikai Jums. Nedodiet tās citiem. Tās var nodarīt ļaunumu pat tad, ja šiem cilvēkiem ir līdzīgas slimības pazīmes.</w:t>
      </w:r>
    </w:p>
    <w:p w14:paraId="2F59886F" w14:textId="77777777" w:rsidR="00D368AC" w:rsidRPr="000435ED" w:rsidRDefault="00D368AC" w:rsidP="001209F2">
      <w:pPr>
        <w:numPr>
          <w:ilvl w:val="0"/>
          <w:numId w:val="3"/>
        </w:numPr>
        <w:ind w:left="567" w:hanging="567"/>
        <w:rPr>
          <w:rFonts w:cs="Times New Roman"/>
          <w:lang w:val="lv"/>
        </w:rPr>
      </w:pPr>
      <w:r w:rsidRPr="000435ED">
        <w:rPr>
          <w:rFonts w:cs="Times New Roman"/>
          <w:lang w:val="lv"/>
        </w:rPr>
        <w:t>Ja Jums rodas jebkādas blakusparādības, konsultējieties ar ārstu, farmaceitu vai medmāsu. Tas attiecas arī uz iespējamajām blakusparādībām, kas nav minētas šajā instrukcijā. Skatīt 4. punktu.</w:t>
      </w:r>
    </w:p>
    <w:p w14:paraId="18D3D4BB" w14:textId="77777777" w:rsidR="00D368AC" w:rsidRPr="000435ED" w:rsidRDefault="00D368AC" w:rsidP="001209F2">
      <w:pPr>
        <w:ind w:right="-2"/>
        <w:rPr>
          <w:rFonts w:cs="Times New Roman"/>
          <w:lang w:val="lv"/>
        </w:rPr>
      </w:pPr>
    </w:p>
    <w:p w14:paraId="1194CB93" w14:textId="77777777" w:rsidR="00D368AC" w:rsidRPr="000435ED" w:rsidRDefault="00D368AC" w:rsidP="001209F2">
      <w:pPr>
        <w:keepNext/>
        <w:numPr>
          <w:ilvl w:val="12"/>
          <w:numId w:val="0"/>
        </w:numPr>
        <w:ind w:right="-2"/>
        <w:rPr>
          <w:rFonts w:cs="Times New Roman"/>
        </w:rPr>
      </w:pPr>
      <w:r w:rsidRPr="000435ED">
        <w:rPr>
          <w:rFonts w:cs="Times New Roman"/>
          <w:b/>
          <w:bCs/>
          <w:lang w:val="lv"/>
        </w:rPr>
        <w:t>Šajā instrukcijā varat uzzināt</w:t>
      </w:r>
      <w:r w:rsidRPr="000435ED">
        <w:rPr>
          <w:rFonts w:cs="Times New Roman"/>
          <w:lang w:val="lv"/>
        </w:rPr>
        <w:t>:</w:t>
      </w:r>
    </w:p>
    <w:p w14:paraId="14527E60" w14:textId="77777777" w:rsidR="00D368AC" w:rsidRPr="000435ED" w:rsidRDefault="00D368AC" w:rsidP="001209F2">
      <w:pPr>
        <w:numPr>
          <w:ilvl w:val="12"/>
          <w:numId w:val="0"/>
        </w:numPr>
        <w:ind w:left="567" w:hanging="567"/>
        <w:rPr>
          <w:rFonts w:cs="Times New Roman"/>
        </w:rPr>
      </w:pPr>
      <w:r w:rsidRPr="000435ED">
        <w:rPr>
          <w:rFonts w:cs="Times New Roman"/>
          <w:lang w:val="lv"/>
        </w:rPr>
        <w:t>1.</w:t>
      </w:r>
      <w:r w:rsidRPr="000435ED">
        <w:rPr>
          <w:rFonts w:cs="Times New Roman"/>
          <w:lang w:val="lv"/>
        </w:rPr>
        <w:tab/>
        <w:t>Kas ir ORSERDU un kādam nolūkam to lieto</w:t>
      </w:r>
    </w:p>
    <w:p w14:paraId="3BC6F6A7" w14:textId="77777777" w:rsidR="00D368AC" w:rsidRPr="000435ED" w:rsidRDefault="00D368AC" w:rsidP="001209F2">
      <w:pPr>
        <w:numPr>
          <w:ilvl w:val="12"/>
          <w:numId w:val="0"/>
        </w:numPr>
        <w:ind w:left="567" w:hanging="567"/>
        <w:rPr>
          <w:rFonts w:cs="Times New Roman"/>
        </w:rPr>
      </w:pPr>
      <w:r w:rsidRPr="000435ED">
        <w:rPr>
          <w:rFonts w:cs="Times New Roman"/>
          <w:lang w:val="lv"/>
        </w:rPr>
        <w:t>2.</w:t>
      </w:r>
      <w:r w:rsidRPr="000435ED">
        <w:rPr>
          <w:rFonts w:cs="Times New Roman"/>
          <w:lang w:val="lv"/>
        </w:rPr>
        <w:tab/>
        <w:t>Kas Jums jāzina pirms ORSERDU lietošanas</w:t>
      </w:r>
    </w:p>
    <w:p w14:paraId="5AF12CF9" w14:textId="77777777" w:rsidR="00D368AC" w:rsidRPr="000435ED" w:rsidRDefault="00D368AC" w:rsidP="001209F2">
      <w:pPr>
        <w:numPr>
          <w:ilvl w:val="12"/>
          <w:numId w:val="0"/>
        </w:numPr>
        <w:ind w:left="567" w:hanging="567"/>
        <w:rPr>
          <w:rFonts w:cs="Times New Roman"/>
        </w:rPr>
      </w:pPr>
      <w:r w:rsidRPr="000435ED">
        <w:rPr>
          <w:rFonts w:cs="Times New Roman"/>
          <w:lang w:val="lv"/>
        </w:rPr>
        <w:t>3.</w:t>
      </w:r>
      <w:r w:rsidRPr="000435ED">
        <w:rPr>
          <w:rFonts w:cs="Times New Roman"/>
          <w:lang w:val="lv"/>
        </w:rPr>
        <w:tab/>
        <w:t>Kā lietot ORSERDU</w:t>
      </w:r>
    </w:p>
    <w:p w14:paraId="71573128" w14:textId="77777777" w:rsidR="00D368AC" w:rsidRPr="000435ED" w:rsidRDefault="00D368AC" w:rsidP="001209F2">
      <w:pPr>
        <w:numPr>
          <w:ilvl w:val="12"/>
          <w:numId w:val="0"/>
        </w:numPr>
        <w:ind w:left="567" w:hanging="567"/>
        <w:rPr>
          <w:rFonts w:cs="Times New Roman"/>
        </w:rPr>
      </w:pPr>
      <w:r w:rsidRPr="000435ED">
        <w:rPr>
          <w:rFonts w:cs="Times New Roman"/>
          <w:lang w:val="lv"/>
        </w:rPr>
        <w:t>4.</w:t>
      </w:r>
      <w:r w:rsidRPr="000435ED">
        <w:rPr>
          <w:rFonts w:cs="Times New Roman"/>
          <w:lang w:val="lv"/>
        </w:rPr>
        <w:tab/>
        <w:t>Iespējamās blakusparādības</w:t>
      </w:r>
    </w:p>
    <w:p w14:paraId="3905D088" w14:textId="77777777" w:rsidR="00D368AC" w:rsidRPr="000435ED" w:rsidRDefault="00D368AC" w:rsidP="001209F2">
      <w:pPr>
        <w:ind w:left="567" w:hanging="567"/>
        <w:rPr>
          <w:rFonts w:cs="Times New Roman"/>
        </w:rPr>
      </w:pPr>
      <w:r w:rsidRPr="000435ED">
        <w:rPr>
          <w:rFonts w:cs="Times New Roman"/>
          <w:lang w:val="lv"/>
        </w:rPr>
        <w:t>5.</w:t>
      </w:r>
      <w:r w:rsidRPr="000435ED">
        <w:rPr>
          <w:rFonts w:cs="Times New Roman"/>
          <w:lang w:val="lv"/>
        </w:rPr>
        <w:tab/>
        <w:t>Kā uzglabāt ORSERDU</w:t>
      </w:r>
    </w:p>
    <w:p w14:paraId="2F1DB4C5" w14:textId="77777777" w:rsidR="00D368AC" w:rsidRPr="000435ED" w:rsidRDefault="00D368AC" w:rsidP="001209F2">
      <w:pPr>
        <w:ind w:left="567" w:hanging="567"/>
        <w:rPr>
          <w:rFonts w:cs="Times New Roman"/>
          <w:lang w:val="es-MX"/>
        </w:rPr>
      </w:pPr>
      <w:r w:rsidRPr="000435ED">
        <w:rPr>
          <w:rFonts w:cs="Times New Roman"/>
          <w:lang w:val="lv"/>
        </w:rPr>
        <w:t>6.</w:t>
      </w:r>
      <w:r w:rsidRPr="000435ED">
        <w:rPr>
          <w:rFonts w:cs="Times New Roman"/>
          <w:lang w:val="lv"/>
        </w:rPr>
        <w:tab/>
        <w:t>Iepakojuma saturs un cita informācija</w:t>
      </w:r>
    </w:p>
    <w:p w14:paraId="21ACA85C" w14:textId="77777777" w:rsidR="00D368AC" w:rsidRPr="000435ED" w:rsidRDefault="00D368AC" w:rsidP="001209F2">
      <w:pPr>
        <w:numPr>
          <w:ilvl w:val="12"/>
          <w:numId w:val="0"/>
        </w:numPr>
        <w:ind w:right="-2"/>
        <w:rPr>
          <w:rFonts w:cs="Times New Roman"/>
          <w:lang w:val="es-MX"/>
        </w:rPr>
      </w:pPr>
    </w:p>
    <w:p w14:paraId="77C38D23" w14:textId="77777777" w:rsidR="00D368AC" w:rsidRPr="000435ED" w:rsidRDefault="00D368AC" w:rsidP="001209F2">
      <w:pPr>
        <w:numPr>
          <w:ilvl w:val="12"/>
          <w:numId w:val="0"/>
        </w:numPr>
        <w:rPr>
          <w:rFonts w:cs="Times New Roman"/>
          <w:lang w:val="es-MX"/>
        </w:rPr>
      </w:pPr>
    </w:p>
    <w:p w14:paraId="240A6F01" w14:textId="77777777" w:rsidR="00D368AC" w:rsidRPr="000435ED" w:rsidRDefault="00D368AC" w:rsidP="001209F2">
      <w:pPr>
        <w:keepNext/>
        <w:ind w:left="567" w:right="-2" w:hanging="567"/>
        <w:rPr>
          <w:rFonts w:cs="Times New Roman"/>
          <w:b/>
          <w:lang w:val="es-MX"/>
        </w:rPr>
      </w:pPr>
      <w:r w:rsidRPr="000435ED">
        <w:rPr>
          <w:rFonts w:cs="Times New Roman"/>
          <w:b/>
          <w:bCs/>
          <w:lang w:val="lv"/>
        </w:rPr>
        <w:t>1.</w:t>
      </w:r>
      <w:r w:rsidRPr="000435ED">
        <w:rPr>
          <w:rFonts w:cs="Times New Roman"/>
          <w:b/>
          <w:bCs/>
          <w:lang w:val="lv"/>
        </w:rPr>
        <w:tab/>
        <w:t>Kas ir ORSERDU un kādam nolūkam to lieto</w:t>
      </w:r>
    </w:p>
    <w:p w14:paraId="3F51336F" w14:textId="77777777" w:rsidR="00D368AC" w:rsidRPr="000435ED" w:rsidRDefault="00D368AC" w:rsidP="001209F2">
      <w:pPr>
        <w:keepNext/>
        <w:numPr>
          <w:ilvl w:val="12"/>
          <w:numId w:val="0"/>
        </w:numPr>
        <w:rPr>
          <w:rFonts w:cs="Times New Roman"/>
          <w:lang w:val="es-MX"/>
        </w:rPr>
      </w:pPr>
    </w:p>
    <w:p w14:paraId="292EFA66" w14:textId="77777777" w:rsidR="00D368AC" w:rsidRPr="000435ED" w:rsidRDefault="00D368AC" w:rsidP="001209F2">
      <w:pPr>
        <w:keepNext/>
        <w:tabs>
          <w:tab w:val="left" w:pos="720"/>
        </w:tabs>
        <w:ind w:right="-2"/>
        <w:rPr>
          <w:rFonts w:cs="Times New Roman"/>
          <w:b/>
          <w:lang w:val="es-MX"/>
        </w:rPr>
      </w:pPr>
      <w:r w:rsidRPr="000435ED">
        <w:rPr>
          <w:rFonts w:cs="Times New Roman"/>
          <w:b/>
          <w:bCs/>
          <w:lang w:val="lv"/>
        </w:rPr>
        <w:t>Kas ir ORSERDU</w:t>
      </w:r>
    </w:p>
    <w:p w14:paraId="0A48E310" w14:textId="77777777" w:rsidR="00D368AC" w:rsidRPr="000435ED" w:rsidRDefault="00D368AC" w:rsidP="001209F2">
      <w:pPr>
        <w:keepNext/>
        <w:tabs>
          <w:tab w:val="left" w:pos="720"/>
        </w:tabs>
        <w:ind w:right="-2"/>
        <w:rPr>
          <w:rFonts w:cs="Times New Roman"/>
          <w:lang w:val="es-MX"/>
        </w:rPr>
      </w:pPr>
    </w:p>
    <w:p w14:paraId="293BA5A5" w14:textId="77777777" w:rsidR="00D368AC" w:rsidRPr="000435ED" w:rsidRDefault="00D368AC" w:rsidP="001209F2">
      <w:pPr>
        <w:tabs>
          <w:tab w:val="left" w:pos="720"/>
        </w:tabs>
        <w:ind w:right="-2"/>
        <w:rPr>
          <w:rFonts w:cs="Times New Roman"/>
          <w:lang w:val="es-MX"/>
        </w:rPr>
      </w:pPr>
      <w:r w:rsidRPr="000435ED">
        <w:rPr>
          <w:rFonts w:cs="Times New Roman"/>
          <w:lang w:val="lv"/>
        </w:rPr>
        <w:t>ORSERDU satur aktīvo vielu elacestrantu, kas pieder zāļu grupai, kuras sauc par selektīviem estrogēnu receptoru noārdītājiem.</w:t>
      </w:r>
    </w:p>
    <w:p w14:paraId="704E73B2" w14:textId="77777777" w:rsidR="00D368AC" w:rsidRPr="000435ED" w:rsidRDefault="00D368AC" w:rsidP="001209F2">
      <w:pPr>
        <w:tabs>
          <w:tab w:val="left" w:pos="720"/>
        </w:tabs>
        <w:ind w:right="-2"/>
        <w:rPr>
          <w:rFonts w:cs="Times New Roman"/>
          <w:highlight w:val="yellow"/>
          <w:lang w:val="es-MX"/>
        </w:rPr>
      </w:pPr>
    </w:p>
    <w:p w14:paraId="0CB95BD1" w14:textId="77777777" w:rsidR="00D368AC" w:rsidRPr="000435ED" w:rsidRDefault="00D368AC" w:rsidP="001209F2">
      <w:pPr>
        <w:keepNext/>
        <w:tabs>
          <w:tab w:val="left" w:pos="720"/>
        </w:tabs>
        <w:rPr>
          <w:rFonts w:cs="Times New Roman"/>
          <w:b/>
          <w:lang w:val="es-MX"/>
        </w:rPr>
      </w:pPr>
      <w:r w:rsidRPr="000435ED">
        <w:rPr>
          <w:rFonts w:cs="Times New Roman"/>
          <w:b/>
          <w:bCs/>
          <w:lang w:val="lv"/>
        </w:rPr>
        <w:t>Kādam nolūkam lieto ORSERDU</w:t>
      </w:r>
    </w:p>
    <w:p w14:paraId="3E0426FC" w14:textId="77777777" w:rsidR="00D368AC" w:rsidRPr="000435ED" w:rsidRDefault="00D368AC" w:rsidP="001209F2">
      <w:pPr>
        <w:keepNext/>
        <w:tabs>
          <w:tab w:val="left" w:pos="720"/>
        </w:tabs>
        <w:rPr>
          <w:rFonts w:cs="Times New Roman"/>
          <w:highlight w:val="yellow"/>
          <w:lang w:val="es-MX"/>
        </w:rPr>
      </w:pPr>
    </w:p>
    <w:p w14:paraId="40586504" w14:textId="77777777" w:rsidR="00D368AC" w:rsidRPr="000435ED" w:rsidRDefault="00D368AC" w:rsidP="001209F2">
      <w:pPr>
        <w:tabs>
          <w:tab w:val="left" w:pos="720"/>
        </w:tabs>
        <w:rPr>
          <w:rFonts w:cs="Times New Roman"/>
          <w:lang w:val="lv"/>
        </w:rPr>
      </w:pPr>
      <w:r w:rsidRPr="000435ED">
        <w:rPr>
          <w:rFonts w:cs="Times New Roman"/>
          <w:lang w:val="lv"/>
        </w:rPr>
        <w:t xml:space="preserve">Šīs zāles lieto sievietēm pēcmenopauzes periodā un pieaugušiem vīriešiem ar īpašu krūts vēža veidu, kas ir progresējis vai izplatījies uz citām ķermeņa daļām (metastātisks). To var lietot, lai ārstētu krūts vēzi, kas ir estrogēnu receptoru (ER) pozitīvs, kas nozīmē, ka uz vēža šūnu virsmas ir hormona estrogēna receptori, un kas ir cilvēka epidermālā augšanas faktora receptora 2 (HER2) negatīvs, kas nozīmē, ka uz vēža šūnu virsmas nav šī receptora vai tas ir tikai nelielā daudzumā. ORSERDU lieto monoterapijā (vienu pašu) pacientiem, kuru vēzis nav reaģējis vai ir progresējis, lietojot vismaz vienu hormonu terapijas līniju, tostarp CDK 4/6 inhibitoru, un kuriem ir noteiktas izmaiņas (mutācijas) </w:t>
      </w:r>
      <w:r w:rsidRPr="000435ED">
        <w:rPr>
          <w:rFonts w:cs="Times New Roman"/>
          <w:i/>
          <w:iCs/>
          <w:lang w:val="lv"/>
        </w:rPr>
        <w:t xml:space="preserve">ESR1 </w:t>
      </w:r>
      <w:r w:rsidRPr="000435ED">
        <w:rPr>
          <w:rFonts w:cs="Times New Roman"/>
          <w:lang w:val="lv"/>
        </w:rPr>
        <w:t>gēnā.</w:t>
      </w:r>
    </w:p>
    <w:p w14:paraId="1A2831A2" w14:textId="77777777" w:rsidR="00D368AC" w:rsidRPr="000435ED" w:rsidRDefault="00D368AC" w:rsidP="001209F2">
      <w:pPr>
        <w:tabs>
          <w:tab w:val="left" w:pos="720"/>
        </w:tabs>
        <w:rPr>
          <w:rFonts w:cs="Times New Roman"/>
          <w:lang w:val="lv"/>
        </w:rPr>
      </w:pPr>
    </w:p>
    <w:p w14:paraId="1304CBE7" w14:textId="77777777" w:rsidR="00D368AC" w:rsidRPr="000435ED" w:rsidRDefault="00D368AC" w:rsidP="001209F2">
      <w:pPr>
        <w:tabs>
          <w:tab w:val="left" w:pos="720"/>
        </w:tabs>
        <w:rPr>
          <w:rFonts w:cs="Times New Roman"/>
          <w:lang w:val="lv"/>
        </w:rPr>
      </w:pPr>
      <w:r w:rsidRPr="000435ED">
        <w:rPr>
          <w:rFonts w:cs="Times New Roman"/>
          <w:lang w:val="lv"/>
        </w:rPr>
        <w:t xml:space="preserve">Jūsu ārsts no Jums paņems asins paraugu, kuru testēs </w:t>
      </w:r>
      <w:r w:rsidRPr="000435ED">
        <w:rPr>
          <w:rFonts w:cs="Times New Roman"/>
          <w:i/>
          <w:iCs/>
          <w:lang w:val="lv"/>
        </w:rPr>
        <w:t>ESR1</w:t>
      </w:r>
      <w:r w:rsidRPr="000435ED">
        <w:rPr>
          <w:rFonts w:cs="Times New Roman"/>
          <w:lang w:val="lv"/>
        </w:rPr>
        <w:t xml:space="preserve"> mutācijas noteikšanai. Lai uzsāktu ārstēšanu ar ORSERDU, ir nepieciešams pozitīvs rezultāts.</w:t>
      </w:r>
    </w:p>
    <w:p w14:paraId="3A0F0B4D" w14:textId="77777777" w:rsidR="00D368AC" w:rsidRPr="000435ED" w:rsidRDefault="00D368AC" w:rsidP="001209F2">
      <w:pPr>
        <w:tabs>
          <w:tab w:val="left" w:pos="720"/>
        </w:tabs>
        <w:rPr>
          <w:rFonts w:cs="Times New Roman"/>
          <w:highlight w:val="lightGray"/>
          <w:lang w:val="lv"/>
        </w:rPr>
      </w:pPr>
    </w:p>
    <w:p w14:paraId="6E314D28" w14:textId="77777777" w:rsidR="00D368AC" w:rsidRPr="000435ED" w:rsidRDefault="00D368AC" w:rsidP="001209F2">
      <w:pPr>
        <w:keepNext/>
        <w:tabs>
          <w:tab w:val="left" w:pos="720"/>
        </w:tabs>
        <w:rPr>
          <w:rFonts w:cs="Times New Roman"/>
          <w:b/>
          <w:lang w:val="lv"/>
        </w:rPr>
      </w:pPr>
      <w:r w:rsidRPr="000435ED">
        <w:rPr>
          <w:rFonts w:cs="Times New Roman"/>
          <w:b/>
          <w:bCs/>
          <w:lang w:val="lv"/>
        </w:rPr>
        <w:t>Kā ORSERDU darbojas</w:t>
      </w:r>
    </w:p>
    <w:p w14:paraId="7469DC9B" w14:textId="77777777" w:rsidR="00D368AC" w:rsidRPr="000435ED" w:rsidRDefault="00D368AC" w:rsidP="001209F2">
      <w:pPr>
        <w:keepNext/>
        <w:tabs>
          <w:tab w:val="left" w:pos="720"/>
        </w:tabs>
        <w:rPr>
          <w:rFonts w:cs="Times New Roman"/>
          <w:b/>
          <w:lang w:val="lv"/>
        </w:rPr>
      </w:pPr>
    </w:p>
    <w:p w14:paraId="1C4127DD" w14:textId="77777777" w:rsidR="00D368AC" w:rsidRPr="000435ED" w:rsidRDefault="00D368AC" w:rsidP="001209F2">
      <w:pPr>
        <w:rPr>
          <w:rFonts w:cs="Times New Roman"/>
          <w:lang w:val="lv"/>
        </w:rPr>
      </w:pPr>
      <w:r w:rsidRPr="000435ED">
        <w:rPr>
          <w:rFonts w:cs="Times New Roman"/>
          <w:lang w:val="lv"/>
        </w:rPr>
        <w:t>Estrogēnu receptori ir šūnās esošo proteīnu grupa. Tie aktivizējas, kad cilvēka estrogēni saistās ar tiem. Piesaistoties šiem receptoriem, estrogēni dažos gadījumos var stimulēt vēža šūnu augšanu un vairošanos. ORSERDU satur aktīvo vielu elacestrantu, kas piesaistās estrogēnu receptoriem vēža šūnās un aptur to darbību. Bloķējot un iznīcinot estrogēnu receptorus, ORSERDU var samazināt krūts vēža augšanu un izplatību un palīdzēt nogalināt vēža šūnas.</w:t>
      </w:r>
    </w:p>
    <w:p w14:paraId="0AA2FF03" w14:textId="77777777" w:rsidR="00D368AC" w:rsidRPr="000435ED" w:rsidRDefault="00D368AC" w:rsidP="001209F2">
      <w:pPr>
        <w:rPr>
          <w:rFonts w:cs="Times New Roman"/>
          <w:lang w:val="lv"/>
        </w:rPr>
      </w:pPr>
    </w:p>
    <w:p w14:paraId="2A1DD2A2" w14:textId="77777777" w:rsidR="00D368AC" w:rsidRPr="000435ED" w:rsidRDefault="00D368AC" w:rsidP="001209F2">
      <w:pPr>
        <w:rPr>
          <w:rFonts w:cs="Times New Roman"/>
          <w:lang w:val="lv"/>
        </w:rPr>
      </w:pPr>
      <w:r w:rsidRPr="000435ED">
        <w:rPr>
          <w:rFonts w:cs="Times New Roman"/>
          <w:lang w:val="lv"/>
        </w:rPr>
        <w:t>Ja Jums ir kādi jautājumi par to, kā darbojas ORSERDU un kāpēc šīs zāles ir Jums parakstītas, jautājiet ārstam, farmaceitam vai medmāsai.</w:t>
      </w:r>
    </w:p>
    <w:p w14:paraId="552661B3" w14:textId="77777777" w:rsidR="00D368AC" w:rsidRPr="000435ED" w:rsidRDefault="00D368AC" w:rsidP="001209F2">
      <w:pPr>
        <w:ind w:right="-2"/>
        <w:rPr>
          <w:rFonts w:cs="Times New Roman"/>
          <w:lang w:val="lv"/>
        </w:rPr>
      </w:pPr>
    </w:p>
    <w:p w14:paraId="3C7EE97E" w14:textId="77777777" w:rsidR="00D368AC" w:rsidRPr="000435ED" w:rsidRDefault="00D368AC" w:rsidP="001209F2">
      <w:pPr>
        <w:ind w:right="-2"/>
        <w:rPr>
          <w:rFonts w:cs="Times New Roman"/>
          <w:lang w:val="lv"/>
        </w:rPr>
      </w:pPr>
    </w:p>
    <w:p w14:paraId="6BD05BF7" w14:textId="77777777" w:rsidR="00D368AC" w:rsidRPr="000435ED" w:rsidRDefault="00D368AC" w:rsidP="001209F2">
      <w:pPr>
        <w:keepNext/>
        <w:ind w:left="567" w:right="-2" w:hanging="567"/>
        <w:rPr>
          <w:rFonts w:cs="Times New Roman"/>
          <w:b/>
        </w:rPr>
      </w:pPr>
      <w:r w:rsidRPr="000435ED">
        <w:rPr>
          <w:rFonts w:cs="Times New Roman"/>
          <w:b/>
          <w:bCs/>
          <w:lang w:val="lv"/>
        </w:rPr>
        <w:t>2.</w:t>
      </w:r>
      <w:r w:rsidRPr="000435ED">
        <w:rPr>
          <w:rFonts w:cs="Times New Roman"/>
          <w:b/>
          <w:bCs/>
          <w:lang w:val="lv"/>
        </w:rPr>
        <w:tab/>
        <w:t>Kas Jums jāzina pirms ORSERDU lietošanas</w:t>
      </w:r>
    </w:p>
    <w:p w14:paraId="336500BA" w14:textId="77777777" w:rsidR="00D368AC" w:rsidRPr="000435ED" w:rsidRDefault="00D368AC" w:rsidP="001209F2">
      <w:pPr>
        <w:keepNext/>
        <w:numPr>
          <w:ilvl w:val="12"/>
          <w:numId w:val="0"/>
        </w:numPr>
        <w:outlineLvl w:val="0"/>
        <w:rPr>
          <w:rFonts w:cs="Times New Roman"/>
          <w:i/>
        </w:rPr>
      </w:pPr>
    </w:p>
    <w:p w14:paraId="44D9ABEC" w14:textId="77777777" w:rsidR="00D368AC" w:rsidRPr="000435ED" w:rsidRDefault="00D368AC" w:rsidP="001209F2">
      <w:pPr>
        <w:keepNext/>
        <w:numPr>
          <w:ilvl w:val="12"/>
          <w:numId w:val="0"/>
        </w:numPr>
        <w:outlineLvl w:val="0"/>
        <w:rPr>
          <w:rFonts w:cs="Times New Roman"/>
        </w:rPr>
      </w:pPr>
      <w:r w:rsidRPr="000435ED">
        <w:rPr>
          <w:rFonts w:cs="Times New Roman"/>
          <w:b/>
          <w:bCs/>
          <w:lang w:val="lv"/>
        </w:rPr>
        <w:t>Nelietojiet ORSERDU, ja:</w:t>
      </w:r>
    </w:p>
    <w:p w14:paraId="6DA55A18" w14:textId="77777777" w:rsidR="00D368AC" w:rsidRPr="000435ED" w:rsidRDefault="00D368AC" w:rsidP="001209F2">
      <w:pPr>
        <w:numPr>
          <w:ilvl w:val="12"/>
          <w:numId w:val="0"/>
        </w:numPr>
        <w:ind w:left="567" w:hanging="567"/>
        <w:rPr>
          <w:rFonts w:cs="Times New Roman"/>
        </w:rPr>
      </w:pPr>
      <w:r w:rsidRPr="000435ED">
        <w:rPr>
          <w:rFonts w:cs="Times New Roman"/>
          <w:lang w:val="lv"/>
        </w:rPr>
        <w:t>-</w:t>
      </w:r>
      <w:r w:rsidRPr="000435ED">
        <w:rPr>
          <w:rFonts w:cs="Times New Roman"/>
          <w:lang w:val="lv"/>
        </w:rPr>
        <w:tab/>
        <w:t>Jums ir alerģija pret elacestrantu vai kādu citu (6. punktā minēto) šo zāļu sastāvdaļu.</w:t>
      </w:r>
    </w:p>
    <w:p w14:paraId="7B7E30FE" w14:textId="77777777" w:rsidR="00D368AC" w:rsidRPr="000435ED" w:rsidRDefault="00D368AC" w:rsidP="001209F2">
      <w:pPr>
        <w:numPr>
          <w:ilvl w:val="12"/>
          <w:numId w:val="0"/>
        </w:numPr>
        <w:rPr>
          <w:rFonts w:cs="Times New Roman"/>
        </w:rPr>
      </w:pPr>
    </w:p>
    <w:p w14:paraId="332A7E3B" w14:textId="77777777" w:rsidR="00D368AC" w:rsidRPr="000435ED" w:rsidRDefault="00D368AC" w:rsidP="001209F2">
      <w:pPr>
        <w:keepNext/>
        <w:numPr>
          <w:ilvl w:val="12"/>
          <w:numId w:val="0"/>
        </w:numPr>
        <w:outlineLvl w:val="0"/>
        <w:rPr>
          <w:rFonts w:cs="Times New Roman"/>
          <w:b/>
        </w:rPr>
      </w:pPr>
      <w:r w:rsidRPr="000435ED">
        <w:rPr>
          <w:rFonts w:cs="Times New Roman"/>
          <w:b/>
          <w:bCs/>
          <w:lang w:val="lv"/>
        </w:rPr>
        <w:t>Brīdinājumi un piesardzība lietošanā</w:t>
      </w:r>
    </w:p>
    <w:p w14:paraId="00395DF3" w14:textId="77777777" w:rsidR="00D368AC" w:rsidRPr="000435ED" w:rsidRDefault="00D368AC" w:rsidP="001209F2">
      <w:pPr>
        <w:keepNext/>
        <w:numPr>
          <w:ilvl w:val="12"/>
          <w:numId w:val="0"/>
        </w:numPr>
        <w:rPr>
          <w:rFonts w:cs="Times New Roman"/>
          <w:b/>
        </w:rPr>
      </w:pPr>
      <w:r w:rsidRPr="000435ED">
        <w:rPr>
          <w:rFonts w:cs="Times New Roman"/>
          <w:lang w:val="lv"/>
        </w:rPr>
        <w:t>Pirms ORSERDU lietošanas konsultējieties ar ārstu vai farmaceitu:</w:t>
      </w:r>
    </w:p>
    <w:p w14:paraId="33D5F5D1" w14:textId="77777777" w:rsidR="00D368AC" w:rsidRPr="000435ED" w:rsidRDefault="00D368AC" w:rsidP="001209F2">
      <w:pPr>
        <w:keepNext/>
        <w:numPr>
          <w:ilvl w:val="12"/>
          <w:numId w:val="0"/>
        </w:numPr>
        <w:rPr>
          <w:rFonts w:cs="Times New Roman"/>
          <w:b/>
        </w:rPr>
      </w:pPr>
    </w:p>
    <w:p w14:paraId="324411CB"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ja Jums ir kāda aknu slimība (šādas slimības var būt ciroze (aknu rētošanās), aknu mazspēja vai holestātiska dzelte (ādas un acu dzeltēšana no ierobežotas žults plūsmas no aknām)). Ārsts Jūs regulāri un rūpīgi uzraudzīs, lai noteiktu, vai nerodas nevēlamas blakusparādības.</w:t>
      </w:r>
    </w:p>
    <w:p w14:paraId="786B69D1" w14:textId="77777777" w:rsidR="00D368AC" w:rsidRPr="000435ED" w:rsidRDefault="00D368AC" w:rsidP="001209F2">
      <w:pPr>
        <w:numPr>
          <w:ilvl w:val="12"/>
          <w:numId w:val="0"/>
        </w:numPr>
        <w:rPr>
          <w:rFonts w:cs="Times New Roman"/>
          <w:lang w:val="lv"/>
        </w:rPr>
      </w:pPr>
    </w:p>
    <w:p w14:paraId="4BC7654B" w14:textId="77777777" w:rsidR="00D368AC" w:rsidRPr="000435ED" w:rsidRDefault="00D368AC" w:rsidP="001209F2">
      <w:pPr>
        <w:numPr>
          <w:ilvl w:val="12"/>
          <w:numId w:val="0"/>
        </w:numPr>
        <w:rPr>
          <w:rFonts w:cs="Times New Roman"/>
        </w:rPr>
      </w:pPr>
      <w:r w:rsidRPr="000435ED">
        <w:rPr>
          <w:rFonts w:cs="Times New Roman"/>
        </w:rPr>
        <w:t xml:space="preserve">Ja Jums </w:t>
      </w:r>
      <w:proofErr w:type="spellStart"/>
      <w:r w:rsidRPr="000435ED">
        <w:rPr>
          <w:rFonts w:cs="Times New Roman"/>
        </w:rPr>
        <w:t>ir</w:t>
      </w:r>
      <w:proofErr w:type="spellEnd"/>
      <w:r w:rsidRPr="000435ED">
        <w:rPr>
          <w:rFonts w:cs="Times New Roman"/>
        </w:rPr>
        <w:t xml:space="preserve"> </w:t>
      </w:r>
      <w:proofErr w:type="spellStart"/>
      <w:r w:rsidRPr="000435ED">
        <w:rPr>
          <w:rFonts w:cs="Times New Roman"/>
        </w:rPr>
        <w:t>izplatījies</w:t>
      </w:r>
      <w:proofErr w:type="spellEnd"/>
      <w:r w:rsidRPr="000435ED">
        <w:rPr>
          <w:rFonts w:cs="Times New Roman"/>
        </w:rPr>
        <w:t xml:space="preserve"> </w:t>
      </w:r>
      <w:proofErr w:type="spellStart"/>
      <w:r w:rsidRPr="000435ED">
        <w:rPr>
          <w:rFonts w:cs="Times New Roman"/>
        </w:rPr>
        <w:t>krūts</w:t>
      </w:r>
      <w:proofErr w:type="spellEnd"/>
      <w:r w:rsidRPr="000435ED">
        <w:rPr>
          <w:rFonts w:cs="Times New Roman"/>
        </w:rPr>
        <w:t xml:space="preserve"> </w:t>
      </w:r>
      <w:proofErr w:type="spellStart"/>
      <w:r w:rsidRPr="000435ED">
        <w:rPr>
          <w:rFonts w:cs="Times New Roman"/>
        </w:rPr>
        <w:t>vēzis</w:t>
      </w:r>
      <w:proofErr w:type="spellEnd"/>
      <w:r w:rsidRPr="000435ED">
        <w:rPr>
          <w:rFonts w:cs="Times New Roman"/>
        </w:rPr>
        <w:t xml:space="preserve">, Jums var </w:t>
      </w:r>
      <w:proofErr w:type="spellStart"/>
      <w:r w:rsidRPr="000435ED">
        <w:rPr>
          <w:rFonts w:cs="Times New Roman"/>
        </w:rPr>
        <w:t>būt</w:t>
      </w:r>
      <w:proofErr w:type="spellEnd"/>
      <w:r w:rsidRPr="000435ED">
        <w:rPr>
          <w:rFonts w:cs="Times New Roman"/>
        </w:rPr>
        <w:t xml:space="preserve"> </w:t>
      </w:r>
      <w:proofErr w:type="spellStart"/>
      <w:r w:rsidRPr="000435ED">
        <w:rPr>
          <w:rFonts w:cs="Times New Roman"/>
        </w:rPr>
        <w:t>palielināts</w:t>
      </w:r>
      <w:proofErr w:type="spellEnd"/>
      <w:r w:rsidRPr="000435ED">
        <w:rPr>
          <w:rFonts w:cs="Times New Roman"/>
        </w:rPr>
        <w:t xml:space="preserve"> </w:t>
      </w:r>
      <w:proofErr w:type="spellStart"/>
      <w:r w:rsidRPr="000435ED">
        <w:rPr>
          <w:rFonts w:cs="Times New Roman"/>
        </w:rPr>
        <w:t>asins</w:t>
      </w:r>
      <w:proofErr w:type="spellEnd"/>
      <w:r w:rsidRPr="000435ED">
        <w:rPr>
          <w:rFonts w:cs="Times New Roman"/>
        </w:rPr>
        <w:t xml:space="preserve"> </w:t>
      </w:r>
      <w:proofErr w:type="spellStart"/>
      <w:r w:rsidRPr="000435ED">
        <w:rPr>
          <w:rFonts w:cs="Times New Roman"/>
        </w:rPr>
        <w:t>recekļu</w:t>
      </w:r>
      <w:proofErr w:type="spellEnd"/>
      <w:r w:rsidRPr="000435ED">
        <w:rPr>
          <w:rFonts w:cs="Times New Roman"/>
        </w:rPr>
        <w:t xml:space="preserve"> </w:t>
      </w:r>
      <w:proofErr w:type="spellStart"/>
      <w:r w:rsidRPr="000435ED">
        <w:rPr>
          <w:rFonts w:cs="Times New Roman"/>
        </w:rPr>
        <w:t>rašanās</w:t>
      </w:r>
      <w:proofErr w:type="spellEnd"/>
      <w:r w:rsidRPr="000435ED">
        <w:rPr>
          <w:rFonts w:cs="Times New Roman"/>
        </w:rPr>
        <w:t xml:space="preserve"> risks </w:t>
      </w:r>
      <w:proofErr w:type="spellStart"/>
      <w:r w:rsidRPr="000435ED">
        <w:rPr>
          <w:rFonts w:cs="Times New Roman"/>
        </w:rPr>
        <w:t>vēnās</w:t>
      </w:r>
      <w:proofErr w:type="spellEnd"/>
      <w:r w:rsidRPr="000435ED">
        <w:rPr>
          <w:rFonts w:cs="Times New Roman"/>
        </w:rPr>
        <w:t xml:space="preserve"> (</w:t>
      </w:r>
      <w:proofErr w:type="spellStart"/>
      <w:r w:rsidRPr="000435ED">
        <w:rPr>
          <w:rFonts w:cs="Times New Roman"/>
        </w:rPr>
        <w:t>asinsvadu</w:t>
      </w:r>
      <w:proofErr w:type="spellEnd"/>
      <w:r w:rsidRPr="000435ED">
        <w:rPr>
          <w:rFonts w:cs="Times New Roman"/>
        </w:rPr>
        <w:t xml:space="preserve"> </w:t>
      </w:r>
      <w:proofErr w:type="spellStart"/>
      <w:r w:rsidRPr="000435ED">
        <w:rPr>
          <w:rFonts w:cs="Times New Roman"/>
        </w:rPr>
        <w:t>veids</w:t>
      </w:r>
      <w:proofErr w:type="spellEnd"/>
      <w:r w:rsidRPr="000435ED">
        <w:rPr>
          <w:rFonts w:cs="Times New Roman"/>
        </w:rPr>
        <w:t xml:space="preserve">). Nav </w:t>
      </w:r>
      <w:proofErr w:type="spellStart"/>
      <w:r w:rsidRPr="000435ED">
        <w:rPr>
          <w:rFonts w:cs="Times New Roman"/>
        </w:rPr>
        <w:t>zināms</w:t>
      </w:r>
      <w:proofErr w:type="spellEnd"/>
      <w:r w:rsidRPr="000435ED">
        <w:rPr>
          <w:rFonts w:cs="Times New Roman"/>
        </w:rPr>
        <w:t xml:space="preserve">, </w:t>
      </w:r>
      <w:proofErr w:type="spellStart"/>
      <w:r w:rsidRPr="000435ED">
        <w:rPr>
          <w:rFonts w:cs="Times New Roman"/>
        </w:rPr>
        <w:t>vai</w:t>
      </w:r>
      <w:proofErr w:type="spellEnd"/>
      <w:r w:rsidRPr="000435ED">
        <w:rPr>
          <w:rFonts w:cs="Times New Roman"/>
        </w:rPr>
        <w:t xml:space="preserve"> ORSERDU </w:t>
      </w:r>
      <w:proofErr w:type="spellStart"/>
      <w:r w:rsidRPr="000435ED">
        <w:rPr>
          <w:rFonts w:cs="Times New Roman"/>
        </w:rPr>
        <w:t>arī</w:t>
      </w:r>
      <w:proofErr w:type="spellEnd"/>
      <w:r w:rsidRPr="000435ED">
        <w:rPr>
          <w:rFonts w:cs="Times New Roman"/>
        </w:rPr>
        <w:t xml:space="preserve"> </w:t>
      </w:r>
      <w:proofErr w:type="spellStart"/>
      <w:r w:rsidRPr="000435ED">
        <w:rPr>
          <w:rFonts w:cs="Times New Roman"/>
        </w:rPr>
        <w:t>palielina</w:t>
      </w:r>
      <w:proofErr w:type="spellEnd"/>
      <w:r w:rsidRPr="000435ED">
        <w:rPr>
          <w:rFonts w:cs="Times New Roman"/>
        </w:rPr>
        <w:t xml:space="preserve"> </w:t>
      </w:r>
      <w:proofErr w:type="spellStart"/>
      <w:r w:rsidRPr="000435ED">
        <w:rPr>
          <w:rFonts w:cs="Times New Roman"/>
        </w:rPr>
        <w:t>šo</w:t>
      </w:r>
      <w:proofErr w:type="spellEnd"/>
      <w:r w:rsidRPr="000435ED">
        <w:rPr>
          <w:rFonts w:cs="Times New Roman"/>
        </w:rPr>
        <w:t xml:space="preserve"> </w:t>
      </w:r>
      <w:proofErr w:type="spellStart"/>
      <w:r w:rsidRPr="000435ED">
        <w:rPr>
          <w:rFonts w:cs="Times New Roman"/>
        </w:rPr>
        <w:t>risku</w:t>
      </w:r>
      <w:proofErr w:type="spellEnd"/>
      <w:r w:rsidRPr="000435ED">
        <w:rPr>
          <w:rFonts w:cs="Times New Roman"/>
        </w:rPr>
        <w:t>.</w:t>
      </w:r>
    </w:p>
    <w:p w14:paraId="3B85DD84" w14:textId="77777777" w:rsidR="00D368AC" w:rsidRPr="000435ED" w:rsidRDefault="00D368AC" w:rsidP="001209F2">
      <w:pPr>
        <w:numPr>
          <w:ilvl w:val="12"/>
          <w:numId w:val="0"/>
        </w:numPr>
        <w:rPr>
          <w:rFonts w:cs="Times New Roman"/>
        </w:rPr>
      </w:pPr>
    </w:p>
    <w:p w14:paraId="198FE0AE" w14:textId="77777777" w:rsidR="00D368AC" w:rsidRPr="000435ED" w:rsidRDefault="00D368AC" w:rsidP="001209F2">
      <w:pPr>
        <w:keepNext/>
        <w:numPr>
          <w:ilvl w:val="12"/>
          <w:numId w:val="0"/>
        </w:numPr>
        <w:rPr>
          <w:rFonts w:cs="Times New Roman"/>
          <w:b/>
          <w:bCs/>
        </w:rPr>
      </w:pPr>
      <w:r w:rsidRPr="000435ED">
        <w:rPr>
          <w:rFonts w:cs="Times New Roman"/>
          <w:b/>
          <w:bCs/>
          <w:lang w:val="lv"/>
        </w:rPr>
        <w:t>Bērni un pusaudži</w:t>
      </w:r>
    </w:p>
    <w:p w14:paraId="3FAB30E1" w14:textId="77777777" w:rsidR="00D368AC" w:rsidRPr="000435ED" w:rsidRDefault="00D368AC" w:rsidP="001209F2">
      <w:pPr>
        <w:numPr>
          <w:ilvl w:val="12"/>
          <w:numId w:val="0"/>
        </w:numPr>
        <w:rPr>
          <w:rFonts w:cs="Times New Roman"/>
        </w:rPr>
      </w:pPr>
      <w:r w:rsidRPr="000435ED">
        <w:rPr>
          <w:rFonts w:cs="Times New Roman"/>
          <w:lang w:val="lv"/>
        </w:rPr>
        <w:t>ORSERDU nedrīkst dot bērniem un pusaudžiem, kas jaunāki par 18 gadiem.</w:t>
      </w:r>
    </w:p>
    <w:p w14:paraId="257EEE06" w14:textId="77777777" w:rsidR="00D368AC" w:rsidRPr="000435ED" w:rsidRDefault="00D368AC" w:rsidP="001209F2">
      <w:pPr>
        <w:numPr>
          <w:ilvl w:val="12"/>
          <w:numId w:val="0"/>
        </w:numPr>
        <w:rPr>
          <w:rFonts w:cs="Times New Roman"/>
        </w:rPr>
      </w:pPr>
    </w:p>
    <w:p w14:paraId="117E1E32" w14:textId="77777777" w:rsidR="00D368AC" w:rsidRPr="000435ED" w:rsidRDefault="00D368AC" w:rsidP="001209F2">
      <w:pPr>
        <w:keepNext/>
        <w:numPr>
          <w:ilvl w:val="12"/>
          <w:numId w:val="0"/>
        </w:numPr>
        <w:rPr>
          <w:rFonts w:cs="Times New Roman"/>
        </w:rPr>
      </w:pPr>
      <w:r w:rsidRPr="000435ED">
        <w:rPr>
          <w:rFonts w:cs="Times New Roman"/>
          <w:b/>
          <w:bCs/>
          <w:lang w:val="lv"/>
        </w:rPr>
        <w:t>Citas zāles un ORSERDU</w:t>
      </w:r>
    </w:p>
    <w:p w14:paraId="2E59189E" w14:textId="77777777" w:rsidR="00D368AC" w:rsidRPr="000435ED" w:rsidRDefault="00D368AC" w:rsidP="001209F2">
      <w:pPr>
        <w:numPr>
          <w:ilvl w:val="12"/>
          <w:numId w:val="0"/>
        </w:numPr>
        <w:tabs>
          <w:tab w:val="left" w:pos="720"/>
        </w:tabs>
        <w:rPr>
          <w:rFonts w:cs="Times New Roman"/>
          <w:lang w:val="lv"/>
        </w:rPr>
      </w:pPr>
      <w:r w:rsidRPr="000435ED">
        <w:rPr>
          <w:rFonts w:cs="Times New Roman"/>
          <w:lang w:val="lv"/>
        </w:rPr>
        <w:t>Pastāstiet ārstam vai farmaceitam par visām zālēm, kuras lietojat, pēdējā laikā esat lietojis vai varētu lietot. Tas ir tāpēc, ka ORSERDU var ietekmēt to, kā darbojas dažas citas zāles. Dažas citas zāles var ietekmēt arī ORSERDU darbību.</w:t>
      </w:r>
    </w:p>
    <w:p w14:paraId="2B121E92" w14:textId="77777777" w:rsidR="00D368AC" w:rsidRPr="000435ED" w:rsidRDefault="00D368AC" w:rsidP="001209F2">
      <w:pPr>
        <w:numPr>
          <w:ilvl w:val="12"/>
          <w:numId w:val="0"/>
        </w:numPr>
        <w:tabs>
          <w:tab w:val="left" w:pos="720"/>
        </w:tabs>
        <w:rPr>
          <w:rFonts w:cs="Times New Roman"/>
          <w:lang w:val="lv"/>
        </w:rPr>
      </w:pPr>
    </w:p>
    <w:p w14:paraId="712B9137" w14:textId="77777777" w:rsidR="00D368AC" w:rsidRPr="000435ED" w:rsidRDefault="00D368AC" w:rsidP="001209F2">
      <w:pPr>
        <w:keepNext/>
        <w:tabs>
          <w:tab w:val="left" w:pos="720"/>
        </w:tabs>
        <w:rPr>
          <w:rFonts w:cs="Times New Roman"/>
          <w:lang w:val="lv"/>
        </w:rPr>
      </w:pPr>
      <w:r w:rsidRPr="000435ED">
        <w:rPr>
          <w:rFonts w:cs="Times New Roman"/>
          <w:lang w:val="lv"/>
        </w:rPr>
        <w:t>Pastāstiet ārstam, ja Jūs lietojat kādas no tālāk norādītajām zālēm:</w:t>
      </w:r>
    </w:p>
    <w:p w14:paraId="2F6EE471"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antibiotikas bakteriālu infekciju ārstēšanai (piemēram, ciprofloksacīns, klaritromicīns, eritromicīns, rifampicīns, telitromicīns);</w:t>
      </w:r>
    </w:p>
    <w:p w14:paraId="4C3E8776"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zema nātrija līmeņa ārstēšanai (piemēram, konivaptāns);</w:t>
      </w:r>
    </w:p>
    <w:p w14:paraId="15DF8D7D"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depresijas ārstēšanai (piemēram, nefazodons vai fluvoksamīns);</w:t>
      </w:r>
    </w:p>
    <w:p w14:paraId="3C43C329"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trauksmes un alkohola abstinences sindroma ārstēšanai (piemēram, tofizopāms);</w:t>
      </w:r>
    </w:p>
    <w:p w14:paraId="0EA2D211"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citu vēža veidu ārstēšanai (piemēram, krizotinibs, dabrafenibs, imatinibs, lorlatinibs un sotorasibs);</w:t>
      </w:r>
    </w:p>
    <w:p w14:paraId="1761854F"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augsta asinsspiediena vai sāpju krūškurvī ārstēšanai (piemēram, bosentāns, diltiazems vai verapamils);</w:t>
      </w:r>
    </w:p>
    <w:p w14:paraId="1343E4D8"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sēnīšu infekciju ārstēšanai (piemēram, flukonazols, izavukonazols, itrakonazols, ketokonazols, posakonazols vai vorikonazols);</w:t>
      </w:r>
    </w:p>
    <w:p w14:paraId="2EAEEE56"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HIV infekciju ārstēšanai (piemēram, efavirenzs, etravirīns, indinavīrs, lopinavīrs, ritonavīrs, nelfinavīrs, sahinavīrs vai telaprevīrs);</w:t>
      </w:r>
    </w:p>
    <w:p w14:paraId="07FA381B"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neregulāras sirdsdarbības ārstēšanai (piemēram, digoksīns, dronedarons vai hinidīns);</w:t>
      </w:r>
    </w:p>
    <w:p w14:paraId="254715A3"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kuras lieto orgānu transplantācijā, lai novērstu atgrūšanu (piemēram, ciklosporīns)</w:t>
      </w:r>
    </w:p>
    <w:p w14:paraId="3315E00A"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kuras lieto kardiovaskulāru notikumu novēršanai un augsta holesterīna līmeņa ārstēšanai (rosuvastatīns);</w:t>
      </w:r>
    </w:p>
    <w:p w14:paraId="6940A098"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kuras lieto krampju ārstēšanai (piemēram, karbamazepīns, cenobamāts, fenobarbitāls, fenitoīns vai primidons);</w:t>
      </w:r>
    </w:p>
    <w:p w14:paraId="6F5DD390"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zāles vemšanas ārstēšanai (piemēram, aprepitants);</w:t>
      </w:r>
    </w:p>
    <w:p w14:paraId="7D8A2E2D" w14:textId="77777777" w:rsidR="00D368AC" w:rsidRPr="000435ED" w:rsidRDefault="00D368AC" w:rsidP="001209F2">
      <w:pPr>
        <w:numPr>
          <w:ilvl w:val="0"/>
          <w:numId w:val="3"/>
        </w:numPr>
        <w:ind w:left="567" w:right="-2" w:hanging="567"/>
        <w:rPr>
          <w:rFonts w:cs="Times New Roman"/>
          <w:lang w:val="lv"/>
        </w:rPr>
      </w:pPr>
      <w:r w:rsidRPr="000435ED">
        <w:rPr>
          <w:rFonts w:cs="Times New Roman"/>
          <w:lang w:val="lv"/>
        </w:rPr>
        <w:t>augu izcelsmes zāles, kuras lieto depresijas ārstēšanai un satur divšķautņu asinszāli.</w:t>
      </w:r>
    </w:p>
    <w:p w14:paraId="391A5FB8" w14:textId="77777777" w:rsidR="00D368AC" w:rsidRPr="000435ED" w:rsidRDefault="00D368AC" w:rsidP="001209F2">
      <w:pPr>
        <w:numPr>
          <w:ilvl w:val="12"/>
          <w:numId w:val="0"/>
        </w:numPr>
        <w:ind w:right="-2"/>
        <w:outlineLvl w:val="0"/>
        <w:rPr>
          <w:rFonts w:cs="Times New Roman"/>
          <w:b/>
          <w:lang w:val="lv"/>
        </w:rPr>
      </w:pPr>
    </w:p>
    <w:p w14:paraId="43D6FAEC" w14:textId="77777777" w:rsidR="00D368AC" w:rsidRPr="000435ED" w:rsidRDefault="00D368AC" w:rsidP="001209F2">
      <w:pPr>
        <w:numPr>
          <w:ilvl w:val="12"/>
          <w:numId w:val="0"/>
        </w:numPr>
        <w:ind w:right="-2"/>
        <w:outlineLvl w:val="0"/>
        <w:rPr>
          <w:rFonts w:cs="Times New Roman"/>
          <w:b/>
        </w:rPr>
      </w:pPr>
      <w:r w:rsidRPr="000435ED">
        <w:rPr>
          <w:rFonts w:cs="Times New Roman"/>
          <w:b/>
        </w:rPr>
        <w:t xml:space="preserve">ORSERDU </w:t>
      </w:r>
      <w:proofErr w:type="spellStart"/>
      <w:r w:rsidRPr="000435ED">
        <w:rPr>
          <w:rFonts w:cs="Times New Roman"/>
          <w:b/>
        </w:rPr>
        <w:t>kopā</w:t>
      </w:r>
      <w:proofErr w:type="spellEnd"/>
      <w:r w:rsidRPr="000435ED">
        <w:rPr>
          <w:rFonts w:cs="Times New Roman"/>
          <w:b/>
        </w:rPr>
        <w:t xml:space="preserve"> </w:t>
      </w:r>
      <w:proofErr w:type="spellStart"/>
      <w:r w:rsidRPr="000435ED">
        <w:rPr>
          <w:rFonts w:cs="Times New Roman"/>
          <w:b/>
        </w:rPr>
        <w:t>ar</w:t>
      </w:r>
      <w:proofErr w:type="spellEnd"/>
      <w:r w:rsidRPr="000435ED">
        <w:rPr>
          <w:rFonts w:cs="Times New Roman"/>
          <w:b/>
        </w:rPr>
        <w:t xml:space="preserve"> </w:t>
      </w:r>
      <w:proofErr w:type="spellStart"/>
      <w:r w:rsidRPr="000435ED">
        <w:rPr>
          <w:rFonts w:cs="Times New Roman"/>
          <w:b/>
        </w:rPr>
        <w:t>uzturu</w:t>
      </w:r>
      <w:proofErr w:type="spellEnd"/>
      <w:r w:rsidRPr="000435ED">
        <w:rPr>
          <w:rFonts w:cs="Times New Roman"/>
          <w:b/>
        </w:rPr>
        <w:t xml:space="preserve"> un </w:t>
      </w:r>
      <w:proofErr w:type="spellStart"/>
      <w:r w:rsidRPr="000435ED">
        <w:rPr>
          <w:rFonts w:cs="Times New Roman"/>
          <w:b/>
        </w:rPr>
        <w:t>dzērienu</w:t>
      </w:r>
      <w:proofErr w:type="spellEnd"/>
    </w:p>
    <w:p w14:paraId="29650AD9" w14:textId="77777777" w:rsidR="00D368AC" w:rsidRPr="000435ED" w:rsidRDefault="00D368AC" w:rsidP="001209F2">
      <w:pPr>
        <w:numPr>
          <w:ilvl w:val="12"/>
          <w:numId w:val="0"/>
        </w:numPr>
        <w:ind w:right="-2"/>
        <w:outlineLvl w:val="0"/>
        <w:rPr>
          <w:rFonts w:cs="Times New Roman"/>
          <w:bCs/>
        </w:rPr>
      </w:pPr>
      <w:r w:rsidRPr="000435ED">
        <w:rPr>
          <w:rFonts w:cs="Times New Roman"/>
          <w:bCs/>
        </w:rPr>
        <w:t xml:space="preserve">ORSERDU </w:t>
      </w:r>
      <w:proofErr w:type="spellStart"/>
      <w:r w:rsidRPr="000435ED">
        <w:rPr>
          <w:rFonts w:cs="Times New Roman"/>
          <w:bCs/>
        </w:rPr>
        <w:t>terapijas</w:t>
      </w:r>
      <w:proofErr w:type="spellEnd"/>
      <w:r w:rsidRPr="000435ED">
        <w:rPr>
          <w:rFonts w:cs="Times New Roman"/>
          <w:bCs/>
        </w:rPr>
        <w:t xml:space="preserve"> </w:t>
      </w:r>
      <w:proofErr w:type="spellStart"/>
      <w:r w:rsidRPr="000435ED">
        <w:rPr>
          <w:rFonts w:cs="Times New Roman"/>
          <w:bCs/>
        </w:rPr>
        <w:t>laikā</w:t>
      </w:r>
      <w:proofErr w:type="spellEnd"/>
      <w:r w:rsidRPr="000435ED">
        <w:rPr>
          <w:rFonts w:cs="Times New Roman"/>
          <w:bCs/>
        </w:rPr>
        <w:t xml:space="preserve"> </w:t>
      </w:r>
      <w:proofErr w:type="spellStart"/>
      <w:r w:rsidRPr="000435ED">
        <w:rPr>
          <w:rFonts w:cs="Times New Roman"/>
          <w:bCs/>
        </w:rPr>
        <w:t>nedzeriet</w:t>
      </w:r>
      <w:proofErr w:type="spellEnd"/>
      <w:r w:rsidRPr="000435ED">
        <w:rPr>
          <w:rFonts w:cs="Times New Roman"/>
          <w:bCs/>
        </w:rPr>
        <w:t xml:space="preserve"> </w:t>
      </w:r>
      <w:proofErr w:type="spellStart"/>
      <w:r w:rsidRPr="000435ED">
        <w:rPr>
          <w:rFonts w:cs="Times New Roman"/>
          <w:bCs/>
        </w:rPr>
        <w:t>greipfrūtu</w:t>
      </w:r>
      <w:proofErr w:type="spellEnd"/>
      <w:r w:rsidRPr="000435ED">
        <w:rPr>
          <w:rFonts w:cs="Times New Roman"/>
          <w:bCs/>
        </w:rPr>
        <w:t xml:space="preserve"> sulu un </w:t>
      </w:r>
      <w:proofErr w:type="spellStart"/>
      <w:r w:rsidRPr="000435ED">
        <w:rPr>
          <w:rFonts w:cs="Times New Roman"/>
          <w:bCs/>
        </w:rPr>
        <w:t>neēdiet</w:t>
      </w:r>
      <w:proofErr w:type="spellEnd"/>
      <w:r w:rsidRPr="000435ED">
        <w:rPr>
          <w:rFonts w:cs="Times New Roman"/>
          <w:bCs/>
        </w:rPr>
        <w:t xml:space="preserve"> </w:t>
      </w:r>
      <w:proofErr w:type="spellStart"/>
      <w:r w:rsidRPr="000435ED">
        <w:rPr>
          <w:rFonts w:cs="Times New Roman"/>
          <w:bCs/>
        </w:rPr>
        <w:t>greipfrūtus</w:t>
      </w:r>
      <w:proofErr w:type="spellEnd"/>
      <w:r w:rsidRPr="000435ED">
        <w:rPr>
          <w:rFonts w:cs="Times New Roman"/>
          <w:bCs/>
        </w:rPr>
        <w:t xml:space="preserve">, jo </w:t>
      </w:r>
      <w:proofErr w:type="spellStart"/>
      <w:r w:rsidRPr="000435ED">
        <w:rPr>
          <w:rFonts w:cs="Times New Roman"/>
          <w:bCs/>
        </w:rPr>
        <w:t>tas</w:t>
      </w:r>
      <w:proofErr w:type="spellEnd"/>
      <w:r w:rsidRPr="000435ED">
        <w:rPr>
          <w:rFonts w:cs="Times New Roman"/>
          <w:bCs/>
        </w:rPr>
        <w:t xml:space="preserve"> var </w:t>
      </w:r>
      <w:proofErr w:type="spellStart"/>
      <w:r w:rsidRPr="000435ED">
        <w:rPr>
          <w:rFonts w:cs="Times New Roman"/>
          <w:bCs/>
        </w:rPr>
        <w:t>izmainīt</w:t>
      </w:r>
      <w:proofErr w:type="spellEnd"/>
      <w:r w:rsidRPr="000435ED">
        <w:rPr>
          <w:rFonts w:cs="Times New Roman"/>
          <w:bCs/>
        </w:rPr>
        <w:t xml:space="preserve"> ORSERDU </w:t>
      </w:r>
      <w:proofErr w:type="spellStart"/>
      <w:r w:rsidRPr="000435ED">
        <w:rPr>
          <w:rFonts w:cs="Times New Roman"/>
          <w:bCs/>
        </w:rPr>
        <w:t>daudzumu</w:t>
      </w:r>
      <w:proofErr w:type="spellEnd"/>
      <w:r w:rsidRPr="000435ED">
        <w:rPr>
          <w:rFonts w:cs="Times New Roman"/>
          <w:bCs/>
        </w:rPr>
        <w:t xml:space="preserve"> </w:t>
      </w:r>
      <w:proofErr w:type="spellStart"/>
      <w:r w:rsidRPr="000435ED">
        <w:rPr>
          <w:rFonts w:cs="Times New Roman"/>
          <w:bCs/>
        </w:rPr>
        <w:t>Jūsu</w:t>
      </w:r>
      <w:proofErr w:type="spellEnd"/>
      <w:r w:rsidRPr="000435ED">
        <w:rPr>
          <w:rFonts w:cs="Times New Roman"/>
          <w:bCs/>
        </w:rPr>
        <w:t xml:space="preserve"> </w:t>
      </w:r>
      <w:proofErr w:type="spellStart"/>
      <w:r w:rsidRPr="000435ED">
        <w:rPr>
          <w:rFonts w:cs="Times New Roman"/>
          <w:bCs/>
        </w:rPr>
        <w:t>organismā</w:t>
      </w:r>
      <w:proofErr w:type="spellEnd"/>
      <w:r w:rsidRPr="000435ED">
        <w:rPr>
          <w:rFonts w:cs="Times New Roman"/>
          <w:bCs/>
        </w:rPr>
        <w:t xml:space="preserve"> un </w:t>
      </w:r>
      <w:proofErr w:type="spellStart"/>
      <w:r w:rsidRPr="000435ED">
        <w:rPr>
          <w:rFonts w:cs="Times New Roman"/>
          <w:bCs/>
        </w:rPr>
        <w:t>pastiprināt</w:t>
      </w:r>
      <w:proofErr w:type="spellEnd"/>
      <w:r w:rsidRPr="000435ED">
        <w:rPr>
          <w:rFonts w:cs="Times New Roman"/>
          <w:bCs/>
        </w:rPr>
        <w:t xml:space="preserve"> ORSERDU </w:t>
      </w:r>
      <w:proofErr w:type="spellStart"/>
      <w:r w:rsidRPr="000435ED">
        <w:rPr>
          <w:rFonts w:cs="Times New Roman"/>
          <w:bCs/>
        </w:rPr>
        <w:t>blakusparādības</w:t>
      </w:r>
      <w:proofErr w:type="spellEnd"/>
      <w:r w:rsidRPr="000435ED">
        <w:rPr>
          <w:rFonts w:cs="Times New Roman"/>
          <w:bCs/>
        </w:rPr>
        <w:t xml:space="preserve"> (</w:t>
      </w:r>
      <w:proofErr w:type="spellStart"/>
      <w:r w:rsidRPr="000435ED">
        <w:rPr>
          <w:rFonts w:cs="Times New Roman"/>
          <w:bCs/>
        </w:rPr>
        <w:t>skatīt</w:t>
      </w:r>
      <w:proofErr w:type="spellEnd"/>
      <w:r w:rsidRPr="000435ED">
        <w:rPr>
          <w:rFonts w:cs="Times New Roman"/>
          <w:bCs/>
        </w:rPr>
        <w:t xml:space="preserve"> 3. </w:t>
      </w:r>
      <w:proofErr w:type="spellStart"/>
      <w:r w:rsidRPr="000435ED">
        <w:rPr>
          <w:rFonts w:cs="Times New Roman"/>
          <w:bCs/>
        </w:rPr>
        <w:t>punktu</w:t>
      </w:r>
      <w:proofErr w:type="spellEnd"/>
      <w:r w:rsidRPr="000435ED">
        <w:rPr>
          <w:rFonts w:cs="Times New Roman"/>
          <w:bCs/>
        </w:rPr>
        <w:t xml:space="preserve"> “</w:t>
      </w:r>
      <w:proofErr w:type="spellStart"/>
      <w:r w:rsidRPr="000435ED">
        <w:rPr>
          <w:rFonts w:cs="Times New Roman"/>
          <w:bCs/>
        </w:rPr>
        <w:t>Kā</w:t>
      </w:r>
      <w:proofErr w:type="spellEnd"/>
      <w:r w:rsidRPr="000435ED">
        <w:rPr>
          <w:rFonts w:cs="Times New Roman"/>
          <w:bCs/>
        </w:rPr>
        <w:t xml:space="preserve"> </w:t>
      </w:r>
      <w:proofErr w:type="spellStart"/>
      <w:r w:rsidRPr="000435ED">
        <w:rPr>
          <w:rFonts w:cs="Times New Roman"/>
          <w:bCs/>
        </w:rPr>
        <w:t>lietot</w:t>
      </w:r>
      <w:proofErr w:type="spellEnd"/>
      <w:r w:rsidRPr="000435ED">
        <w:rPr>
          <w:rFonts w:cs="Times New Roman"/>
          <w:bCs/>
        </w:rPr>
        <w:t xml:space="preserve"> ORSERDU”).</w:t>
      </w:r>
    </w:p>
    <w:p w14:paraId="245DFBE1" w14:textId="77777777" w:rsidR="00D368AC" w:rsidRPr="000435ED" w:rsidRDefault="00D368AC" w:rsidP="001209F2">
      <w:pPr>
        <w:numPr>
          <w:ilvl w:val="12"/>
          <w:numId w:val="0"/>
        </w:numPr>
        <w:ind w:right="-2"/>
        <w:outlineLvl w:val="0"/>
        <w:rPr>
          <w:rFonts w:cs="Times New Roman"/>
          <w:b/>
        </w:rPr>
      </w:pPr>
    </w:p>
    <w:p w14:paraId="4494A06F" w14:textId="77777777" w:rsidR="00D368AC" w:rsidRPr="000435ED" w:rsidRDefault="00D368AC" w:rsidP="001209F2">
      <w:pPr>
        <w:keepNext/>
        <w:numPr>
          <w:ilvl w:val="12"/>
          <w:numId w:val="0"/>
        </w:numPr>
        <w:ind w:right="-2"/>
        <w:outlineLvl w:val="0"/>
        <w:rPr>
          <w:rFonts w:cs="Times New Roman"/>
          <w:b/>
          <w:lang w:val="es-MX"/>
        </w:rPr>
      </w:pPr>
      <w:r w:rsidRPr="000435ED">
        <w:rPr>
          <w:rFonts w:cs="Times New Roman"/>
          <w:b/>
          <w:bCs/>
          <w:lang w:val="lv"/>
        </w:rPr>
        <w:t>Grūtniecība, barošana ar krūti un fertilitāte</w:t>
      </w:r>
    </w:p>
    <w:p w14:paraId="14DB96EC" w14:textId="77777777" w:rsidR="00D368AC" w:rsidRPr="000435ED" w:rsidRDefault="00D368AC" w:rsidP="001209F2">
      <w:pPr>
        <w:numPr>
          <w:ilvl w:val="12"/>
          <w:numId w:val="0"/>
        </w:numPr>
        <w:rPr>
          <w:rFonts w:cs="Times New Roman"/>
          <w:lang w:val="es-MX"/>
        </w:rPr>
      </w:pPr>
      <w:r w:rsidRPr="000435ED">
        <w:rPr>
          <w:rFonts w:cs="Times New Roman"/>
          <w:lang w:val="lv"/>
        </w:rPr>
        <w:t>Šīs zāles drīkst lietot tikai sievietēm pēcmenopauzes periodā un vīriešiem.</w:t>
      </w:r>
    </w:p>
    <w:p w14:paraId="473991FB" w14:textId="77777777" w:rsidR="00D368AC" w:rsidRPr="000435ED" w:rsidRDefault="00D368AC" w:rsidP="001209F2">
      <w:pPr>
        <w:numPr>
          <w:ilvl w:val="12"/>
          <w:numId w:val="0"/>
        </w:numPr>
        <w:rPr>
          <w:rFonts w:cs="Times New Roman"/>
          <w:lang w:val="es-MX"/>
        </w:rPr>
      </w:pPr>
    </w:p>
    <w:p w14:paraId="06A23782" w14:textId="77777777" w:rsidR="00D368AC" w:rsidRPr="000435ED" w:rsidRDefault="00D368AC" w:rsidP="001209F2">
      <w:pPr>
        <w:keepNext/>
        <w:numPr>
          <w:ilvl w:val="12"/>
          <w:numId w:val="0"/>
        </w:numPr>
        <w:rPr>
          <w:rFonts w:cs="Times New Roman"/>
          <w:u w:val="single"/>
          <w:lang w:val="es-MX"/>
        </w:rPr>
      </w:pPr>
      <w:r w:rsidRPr="000435ED">
        <w:rPr>
          <w:rFonts w:cs="Times New Roman"/>
          <w:u w:val="single"/>
          <w:lang w:val="lv"/>
        </w:rPr>
        <w:t>Grūtniecība</w:t>
      </w:r>
    </w:p>
    <w:p w14:paraId="18382A3B" w14:textId="77777777" w:rsidR="00D368AC" w:rsidRPr="000435ED" w:rsidRDefault="00D368AC" w:rsidP="001209F2">
      <w:pPr>
        <w:rPr>
          <w:rFonts w:cs="Times New Roman"/>
          <w:color w:val="000000"/>
          <w:lang w:val="lv" w:eastAsia="en-GB"/>
        </w:rPr>
      </w:pPr>
      <w:r w:rsidRPr="000435ED">
        <w:rPr>
          <w:rFonts w:cs="Times New Roman"/>
          <w:lang w:val="lv"/>
        </w:rPr>
        <w:t xml:space="preserve">ORSERDU var kaitēt nedzimušajam bērnam. </w:t>
      </w:r>
      <w:r w:rsidRPr="000435ED">
        <w:rPr>
          <w:rFonts w:cs="Times New Roman"/>
          <w:color w:val="000000"/>
          <w:lang w:val="lv" w:eastAsia="en-GB"/>
        </w:rPr>
        <w:t>Ja Jūs esat grūtniece, ja domājat, ka Jums varētu būt grūtniecība, vai plānojat grūtniecību,</w:t>
      </w:r>
      <w:r w:rsidRPr="000435ED">
        <w:rPr>
          <w:rFonts w:cs="Times New Roman"/>
          <w:lang w:val="lv"/>
        </w:rPr>
        <w:t xml:space="preserve"> Jūs nedrīkstat lietot ORSERDU. Ja Jūs domājat, ka Jums varētu būt grūtniecība vai plānojat grūtniecību,</w:t>
      </w:r>
      <w:r w:rsidRPr="000435ED">
        <w:rPr>
          <w:rFonts w:cs="Times New Roman"/>
          <w:color w:val="000000"/>
          <w:lang w:val="lv" w:eastAsia="en-GB"/>
        </w:rPr>
        <w:t xml:space="preserve"> Pirms šo zāļu lietošanas konsultējieties ar ārstu vai farmaceitu. </w:t>
      </w:r>
    </w:p>
    <w:p w14:paraId="3DB8CF28" w14:textId="77777777" w:rsidR="00D368AC" w:rsidRPr="000435ED" w:rsidRDefault="00D368AC" w:rsidP="001209F2">
      <w:pPr>
        <w:numPr>
          <w:ilvl w:val="12"/>
          <w:numId w:val="0"/>
        </w:numPr>
        <w:rPr>
          <w:rFonts w:cs="Times New Roman"/>
          <w:lang w:val="lv"/>
        </w:rPr>
      </w:pPr>
    </w:p>
    <w:p w14:paraId="75F0146F" w14:textId="77777777" w:rsidR="00D368AC" w:rsidRPr="000435ED" w:rsidRDefault="00D368AC" w:rsidP="001209F2">
      <w:pPr>
        <w:numPr>
          <w:ilvl w:val="12"/>
          <w:numId w:val="0"/>
        </w:numPr>
        <w:rPr>
          <w:rFonts w:cs="Times New Roman"/>
          <w:lang w:val="lv"/>
        </w:rPr>
      </w:pPr>
      <w:r w:rsidRPr="000435ED">
        <w:rPr>
          <w:rFonts w:cs="Times New Roman"/>
          <w:lang w:val="lv"/>
        </w:rPr>
        <w:t>Ja Jūs esat sieviete, kurai var būt grūtniecība, Jums ir jālieto efektīva kontracepcija ārstēšanas ar ORSERDU laikā un vienu nedēļu pēc ORSERDU terapijas pārtraukšanas. Jautājiet ārstam par piemērotu kontracepcijas metodi. Ja esat sieviete, kurai var būt grūtniecība, pirms ORSERDU terapijas sākuma ārsts pārliecināsies, ka Jums nav grūtniecības. Tas var ietvert grūtniecības testa veikšanu.</w:t>
      </w:r>
    </w:p>
    <w:p w14:paraId="164CDD8A" w14:textId="77777777" w:rsidR="00D368AC" w:rsidRPr="000435ED" w:rsidRDefault="00D368AC" w:rsidP="001209F2">
      <w:pPr>
        <w:numPr>
          <w:ilvl w:val="12"/>
          <w:numId w:val="0"/>
        </w:numPr>
        <w:rPr>
          <w:rFonts w:cs="Times New Roman"/>
          <w:u w:val="single"/>
          <w:lang w:val="lv"/>
        </w:rPr>
      </w:pPr>
    </w:p>
    <w:p w14:paraId="1DDBAA50" w14:textId="77777777" w:rsidR="00D368AC" w:rsidRPr="000435ED" w:rsidRDefault="00D368AC" w:rsidP="001209F2">
      <w:pPr>
        <w:keepNext/>
        <w:numPr>
          <w:ilvl w:val="12"/>
          <w:numId w:val="0"/>
        </w:numPr>
        <w:rPr>
          <w:rFonts w:cs="Times New Roman"/>
          <w:u w:val="single"/>
          <w:lang w:val="lv"/>
        </w:rPr>
      </w:pPr>
      <w:r w:rsidRPr="000435ED">
        <w:rPr>
          <w:rFonts w:cs="Times New Roman"/>
          <w:u w:val="single"/>
          <w:lang w:val="lv"/>
        </w:rPr>
        <w:t>Barošana ar krūti</w:t>
      </w:r>
    </w:p>
    <w:p w14:paraId="0F2174DD" w14:textId="77777777" w:rsidR="00D368AC" w:rsidRPr="000435ED" w:rsidRDefault="00D368AC" w:rsidP="001209F2">
      <w:pPr>
        <w:numPr>
          <w:ilvl w:val="12"/>
          <w:numId w:val="0"/>
        </w:numPr>
        <w:rPr>
          <w:rFonts w:cs="Times New Roman"/>
          <w:lang w:val="lv"/>
        </w:rPr>
      </w:pPr>
      <w:r w:rsidRPr="000435ED">
        <w:rPr>
          <w:rFonts w:cs="Times New Roman"/>
          <w:lang w:val="lv"/>
        </w:rPr>
        <w:t>Saņemot ārstēšanu ar ORSERDU un vienu nedēļu pēc pēdējās ORSERDU devas, Jūs nedrīkstat barot bērnu ar krūti. Ārstēšanas laikā ārsts ar Jums apspriedīs iespējamos ORSERDU lietošanas riskus grūtniecības laikā un laikā, kad barojat bērnu ar krūti.</w:t>
      </w:r>
    </w:p>
    <w:p w14:paraId="118D05CC" w14:textId="77777777" w:rsidR="00D368AC" w:rsidRPr="000435ED" w:rsidRDefault="00D368AC" w:rsidP="001209F2">
      <w:pPr>
        <w:numPr>
          <w:ilvl w:val="12"/>
          <w:numId w:val="0"/>
        </w:numPr>
        <w:rPr>
          <w:rFonts w:cs="Times New Roman"/>
          <w:lang w:val="lv"/>
        </w:rPr>
      </w:pPr>
    </w:p>
    <w:p w14:paraId="6A242FD5" w14:textId="77777777" w:rsidR="00D368AC" w:rsidRPr="000435ED" w:rsidRDefault="00D368AC" w:rsidP="001209F2">
      <w:pPr>
        <w:keepNext/>
        <w:numPr>
          <w:ilvl w:val="12"/>
          <w:numId w:val="0"/>
        </w:numPr>
        <w:rPr>
          <w:rFonts w:cs="Times New Roman"/>
          <w:lang w:val="lv"/>
        </w:rPr>
      </w:pPr>
      <w:r w:rsidRPr="000435ED">
        <w:rPr>
          <w:rFonts w:cs="Times New Roman"/>
          <w:u w:val="single"/>
          <w:lang w:val="lv"/>
        </w:rPr>
        <w:t>Fertilitāte</w:t>
      </w:r>
    </w:p>
    <w:p w14:paraId="094BFE96" w14:textId="77777777" w:rsidR="00D368AC" w:rsidRPr="000435ED" w:rsidRDefault="00D368AC" w:rsidP="001209F2">
      <w:pPr>
        <w:numPr>
          <w:ilvl w:val="12"/>
          <w:numId w:val="0"/>
        </w:numPr>
        <w:rPr>
          <w:rFonts w:cs="Times New Roman"/>
          <w:lang w:val="lv"/>
        </w:rPr>
      </w:pPr>
      <w:r w:rsidRPr="000435ED">
        <w:rPr>
          <w:rFonts w:cs="Times New Roman"/>
          <w:lang w:val="lv"/>
        </w:rPr>
        <w:t>ORSERDU var ietekmēt sieviešu un vīriešu auglību.</w:t>
      </w:r>
    </w:p>
    <w:p w14:paraId="43726BCD" w14:textId="77777777" w:rsidR="00D368AC" w:rsidRPr="000435ED" w:rsidRDefault="00D368AC" w:rsidP="001209F2">
      <w:pPr>
        <w:numPr>
          <w:ilvl w:val="12"/>
          <w:numId w:val="0"/>
        </w:numPr>
        <w:rPr>
          <w:rFonts w:cs="Times New Roman"/>
          <w:lang w:val="lv"/>
        </w:rPr>
      </w:pPr>
    </w:p>
    <w:p w14:paraId="179E70DD" w14:textId="77777777" w:rsidR="00D368AC" w:rsidRPr="000435ED" w:rsidRDefault="00D368AC" w:rsidP="001209F2">
      <w:pPr>
        <w:keepNext/>
        <w:numPr>
          <w:ilvl w:val="12"/>
          <w:numId w:val="0"/>
        </w:numPr>
        <w:ind w:right="-2"/>
        <w:outlineLvl w:val="0"/>
        <w:rPr>
          <w:rFonts w:cs="Times New Roman"/>
          <w:lang w:val="lv"/>
        </w:rPr>
      </w:pPr>
      <w:r w:rsidRPr="000435ED">
        <w:rPr>
          <w:rFonts w:cs="Times New Roman"/>
          <w:b/>
          <w:bCs/>
          <w:lang w:val="lv"/>
        </w:rPr>
        <w:t>Transportlīdzekļu vadīšana un mehānismu apkalpošana</w:t>
      </w:r>
    </w:p>
    <w:p w14:paraId="345C9C83" w14:textId="77777777" w:rsidR="00D368AC" w:rsidRPr="000435ED" w:rsidRDefault="00D368AC" w:rsidP="001209F2">
      <w:pPr>
        <w:rPr>
          <w:rFonts w:cs="Times New Roman"/>
          <w:lang w:val="lv"/>
        </w:rPr>
      </w:pPr>
      <w:r w:rsidRPr="000435ED">
        <w:rPr>
          <w:rFonts w:cs="Times New Roman"/>
          <w:lang w:val="lv"/>
        </w:rPr>
        <w:t>ORSERDU neietekmē vai nenozīmīgi ietekmē spēju vadīt transportlīdzekļus un apkalpot mehānismus. Tomēr, tā kā dažiem pacientiem, lietojot elacestrantu, ir ziņots par nogurumu, vājumu un grūtībām gulēt, pacientiem ar nevēlamajām blakusparādībām transportlīdzekļu vadīšanas vai mehānismu apkalpošanas laikā ir jāievēro piesardzība.</w:t>
      </w:r>
    </w:p>
    <w:p w14:paraId="5FED1957" w14:textId="77777777" w:rsidR="00D368AC" w:rsidRPr="000435ED" w:rsidRDefault="00D368AC" w:rsidP="001209F2">
      <w:pPr>
        <w:numPr>
          <w:ilvl w:val="12"/>
          <w:numId w:val="0"/>
        </w:numPr>
        <w:ind w:right="-2"/>
        <w:rPr>
          <w:rFonts w:cs="Times New Roman"/>
          <w:lang w:val="lv"/>
        </w:rPr>
      </w:pPr>
    </w:p>
    <w:p w14:paraId="25F210F3" w14:textId="77777777" w:rsidR="00D368AC" w:rsidRPr="000435ED" w:rsidRDefault="00D368AC" w:rsidP="001209F2">
      <w:pPr>
        <w:numPr>
          <w:ilvl w:val="12"/>
          <w:numId w:val="0"/>
        </w:numPr>
        <w:ind w:right="-2"/>
        <w:rPr>
          <w:rFonts w:cs="Times New Roman"/>
          <w:lang w:val="lv"/>
        </w:rPr>
      </w:pPr>
    </w:p>
    <w:p w14:paraId="5280F4CC" w14:textId="77777777" w:rsidR="00D368AC" w:rsidRPr="000435ED" w:rsidRDefault="00D368AC" w:rsidP="001209F2">
      <w:pPr>
        <w:keepNext/>
        <w:ind w:left="567" w:right="-2" w:hanging="567"/>
        <w:rPr>
          <w:rFonts w:cs="Times New Roman"/>
          <w:b/>
          <w:lang w:val="lv"/>
        </w:rPr>
      </w:pPr>
      <w:r w:rsidRPr="000435ED">
        <w:rPr>
          <w:rFonts w:cs="Times New Roman"/>
          <w:b/>
          <w:bCs/>
          <w:lang w:val="lv"/>
        </w:rPr>
        <w:t>3.</w:t>
      </w:r>
      <w:r w:rsidRPr="000435ED">
        <w:rPr>
          <w:rFonts w:cs="Times New Roman"/>
          <w:b/>
          <w:bCs/>
          <w:lang w:val="lv"/>
        </w:rPr>
        <w:tab/>
        <w:t>Kā lietot ORSERDU</w:t>
      </w:r>
    </w:p>
    <w:p w14:paraId="383C0AA1" w14:textId="77777777" w:rsidR="00D368AC" w:rsidRPr="000435ED" w:rsidRDefault="00D368AC" w:rsidP="001209F2">
      <w:pPr>
        <w:keepNext/>
        <w:numPr>
          <w:ilvl w:val="12"/>
          <w:numId w:val="0"/>
        </w:numPr>
        <w:ind w:right="-2"/>
        <w:rPr>
          <w:rFonts w:cs="Times New Roman"/>
          <w:lang w:val="lv"/>
        </w:rPr>
      </w:pPr>
    </w:p>
    <w:p w14:paraId="72709821" w14:textId="77777777" w:rsidR="00D368AC" w:rsidRPr="000435ED" w:rsidRDefault="00D368AC" w:rsidP="001209F2">
      <w:pPr>
        <w:numPr>
          <w:ilvl w:val="12"/>
          <w:numId w:val="0"/>
        </w:numPr>
        <w:ind w:right="-2"/>
        <w:rPr>
          <w:rFonts w:cs="Times New Roman"/>
          <w:lang w:val="lv"/>
        </w:rPr>
      </w:pPr>
      <w:r w:rsidRPr="000435ED">
        <w:rPr>
          <w:rFonts w:cs="Times New Roman"/>
          <w:lang w:val="lv"/>
        </w:rPr>
        <w:t>Vienmēr lietojiet šīs zāles tieši tā, kā ārsts vai farmaceits Jums teicis. Neskaidrību gadījumā vaicājiet ārstam vai farmaceitam.</w:t>
      </w:r>
    </w:p>
    <w:p w14:paraId="64891B6E" w14:textId="77777777" w:rsidR="00D368AC" w:rsidRPr="000435ED" w:rsidRDefault="00D368AC" w:rsidP="001209F2">
      <w:pPr>
        <w:numPr>
          <w:ilvl w:val="12"/>
          <w:numId w:val="0"/>
        </w:numPr>
        <w:ind w:right="-2"/>
        <w:rPr>
          <w:rFonts w:cs="Times New Roman"/>
          <w:lang w:val="lv"/>
        </w:rPr>
      </w:pPr>
    </w:p>
    <w:p w14:paraId="7AEE2519" w14:textId="77777777" w:rsidR="00D368AC" w:rsidRPr="000435ED" w:rsidRDefault="00D368AC" w:rsidP="001209F2">
      <w:pPr>
        <w:ind w:right="-2"/>
        <w:rPr>
          <w:rFonts w:cs="Times New Roman"/>
          <w:lang w:val="lv"/>
        </w:rPr>
      </w:pPr>
      <w:r w:rsidRPr="000435ED">
        <w:rPr>
          <w:rFonts w:cs="Times New Roman"/>
          <w:lang w:val="lv"/>
        </w:rPr>
        <w:t>ORSERDU ir jālieto kopā ar ēdienu, bet ORSERDU terapijas laikā izvairieties no greipfrūtiem un greipfrūtu sulas (skatīt 2. punktu “ORSERDU kopā ar uzturu un dzērienu”). Lietojot ORSERDU kopā ar ēdienu, var samazināt sliktu dūšu un vemšanu.</w:t>
      </w:r>
    </w:p>
    <w:p w14:paraId="1D121DA1" w14:textId="77777777" w:rsidR="00D368AC" w:rsidRPr="000435ED" w:rsidRDefault="00D368AC" w:rsidP="001209F2">
      <w:pPr>
        <w:ind w:right="-2"/>
        <w:rPr>
          <w:rFonts w:cs="Times New Roman"/>
          <w:lang w:val="lv"/>
        </w:rPr>
      </w:pPr>
    </w:p>
    <w:p w14:paraId="5B07728B" w14:textId="77777777" w:rsidR="00D368AC" w:rsidRPr="000435ED" w:rsidRDefault="00D368AC" w:rsidP="001209F2">
      <w:pPr>
        <w:numPr>
          <w:ilvl w:val="12"/>
          <w:numId w:val="0"/>
        </w:numPr>
        <w:ind w:right="-2"/>
        <w:rPr>
          <w:rFonts w:cs="Times New Roman"/>
          <w:lang w:val="lv"/>
        </w:rPr>
      </w:pPr>
      <w:r w:rsidRPr="000435ED">
        <w:rPr>
          <w:rFonts w:cs="Times New Roman"/>
          <w:lang w:val="lv"/>
        </w:rPr>
        <w:t>Lietojiet šo zāļu devu katru dienu aptuveni vienā un tajā pašā laikā. Tas palīdzēs neaizmirst par zāļu lietošanu.</w:t>
      </w:r>
    </w:p>
    <w:p w14:paraId="47C21C28" w14:textId="77777777" w:rsidR="00D368AC" w:rsidRPr="000435ED" w:rsidRDefault="00D368AC" w:rsidP="001209F2">
      <w:pPr>
        <w:numPr>
          <w:ilvl w:val="12"/>
          <w:numId w:val="0"/>
        </w:numPr>
        <w:ind w:right="-2"/>
        <w:rPr>
          <w:rFonts w:cs="Times New Roman"/>
          <w:lang w:val="lv"/>
        </w:rPr>
      </w:pPr>
    </w:p>
    <w:p w14:paraId="7CBF0651" w14:textId="77777777" w:rsidR="00D368AC" w:rsidRPr="000435ED" w:rsidRDefault="00D368AC" w:rsidP="001209F2">
      <w:pPr>
        <w:numPr>
          <w:ilvl w:val="12"/>
          <w:numId w:val="0"/>
        </w:numPr>
        <w:ind w:right="-2"/>
        <w:rPr>
          <w:rFonts w:cs="Times New Roman"/>
          <w:lang w:val="lv"/>
        </w:rPr>
      </w:pPr>
      <w:r w:rsidRPr="000435ED">
        <w:rPr>
          <w:rFonts w:cs="Times New Roman"/>
          <w:lang w:val="lv"/>
        </w:rPr>
        <w:t>ORSERDU tabletes ir jānorij veselas. Pirms norīšanas tās nedrīkst košļāt, sasmalcināt vai sadalīt. Nelietojiet tableti, kas ir salūzusi, ieplaisājusi vai kā citādi bojāta.</w:t>
      </w:r>
    </w:p>
    <w:p w14:paraId="47623ED2" w14:textId="77777777" w:rsidR="00D368AC" w:rsidRPr="000435ED" w:rsidRDefault="00D368AC" w:rsidP="001209F2">
      <w:pPr>
        <w:numPr>
          <w:ilvl w:val="12"/>
          <w:numId w:val="0"/>
        </w:numPr>
        <w:ind w:right="-2"/>
        <w:rPr>
          <w:rFonts w:cs="Times New Roman"/>
          <w:lang w:val="lv"/>
        </w:rPr>
      </w:pPr>
    </w:p>
    <w:p w14:paraId="1F10DFA0" w14:textId="77777777" w:rsidR="00D368AC" w:rsidRPr="000435ED" w:rsidRDefault="00D368AC" w:rsidP="001209F2">
      <w:pPr>
        <w:numPr>
          <w:ilvl w:val="12"/>
          <w:numId w:val="0"/>
        </w:numPr>
        <w:ind w:right="-2"/>
        <w:rPr>
          <w:rFonts w:cs="Times New Roman"/>
          <w:lang w:val="lv"/>
        </w:rPr>
      </w:pPr>
      <w:r w:rsidRPr="000435ED">
        <w:rPr>
          <w:rFonts w:cs="Times New Roman"/>
          <w:lang w:val="lv"/>
        </w:rPr>
        <w:t>Ieteicamā ORSERDU deva ir 345 mg (viena apvalkotā 345 mg tablete) vienu reizi dienā. Ārsts Jums pateiks, precīzi cik daudz tablešu ir jālieto. Noteiktās situācijās (piemēram, aknu problēmu, blakusparādību gadījumos vai ja lietojat noteiktas citas zāles) ārsts var likt Jums lietot mazāku ORSERDU devu, piemēram, 258 mg (3 tabletes pa 86 mg) vienu reizi dienā, 172 mg (2 tabletes pa 86 mg) vienu reizi dienā vai 86 mg (1 tablete pa 86 mg) vienu reizi dienā.</w:t>
      </w:r>
    </w:p>
    <w:p w14:paraId="655FAEBA" w14:textId="77777777" w:rsidR="00D368AC" w:rsidRPr="000435ED" w:rsidRDefault="00D368AC" w:rsidP="001209F2">
      <w:pPr>
        <w:numPr>
          <w:ilvl w:val="12"/>
          <w:numId w:val="0"/>
        </w:numPr>
        <w:ind w:right="-2"/>
        <w:rPr>
          <w:rFonts w:cs="Times New Roman"/>
          <w:lang w:val="lv"/>
        </w:rPr>
      </w:pPr>
    </w:p>
    <w:p w14:paraId="22BEF8DA" w14:textId="77777777" w:rsidR="00D368AC" w:rsidRPr="000435ED" w:rsidRDefault="00D368AC" w:rsidP="001209F2">
      <w:pPr>
        <w:keepNext/>
        <w:numPr>
          <w:ilvl w:val="12"/>
          <w:numId w:val="0"/>
        </w:numPr>
        <w:ind w:right="-2"/>
        <w:outlineLvl w:val="0"/>
        <w:rPr>
          <w:rFonts w:cs="Times New Roman"/>
          <w:b/>
          <w:lang w:val="lv"/>
        </w:rPr>
      </w:pPr>
      <w:r w:rsidRPr="000435ED">
        <w:rPr>
          <w:rFonts w:cs="Times New Roman"/>
          <w:b/>
          <w:bCs/>
          <w:lang w:val="lv"/>
        </w:rPr>
        <w:t>Ja esat lietojis ORSERDU vairāk nekā noteikts</w:t>
      </w:r>
    </w:p>
    <w:p w14:paraId="135D9086" w14:textId="77777777" w:rsidR="00D368AC" w:rsidRPr="000435ED" w:rsidRDefault="00D368AC" w:rsidP="001209F2">
      <w:pPr>
        <w:numPr>
          <w:ilvl w:val="12"/>
          <w:numId w:val="0"/>
        </w:numPr>
        <w:ind w:right="-2"/>
        <w:outlineLvl w:val="0"/>
        <w:rPr>
          <w:rFonts w:cs="Times New Roman"/>
          <w:lang w:val="lv"/>
        </w:rPr>
      </w:pPr>
      <w:r w:rsidRPr="000435ED">
        <w:rPr>
          <w:rFonts w:cs="Times New Roman"/>
          <w:lang w:val="lv"/>
        </w:rPr>
        <w:t>Pastāstiet ārstam vai farmaceitam, ja domājat, ka esat nejauši lietojis ORSERDU vairāk nekā Jums noteikts. Viņš izlems, ko darīt.</w:t>
      </w:r>
    </w:p>
    <w:p w14:paraId="077E298B" w14:textId="77777777" w:rsidR="00D368AC" w:rsidRPr="000435ED" w:rsidRDefault="00D368AC" w:rsidP="001209F2">
      <w:pPr>
        <w:numPr>
          <w:ilvl w:val="12"/>
          <w:numId w:val="0"/>
        </w:numPr>
        <w:ind w:right="-2"/>
        <w:outlineLvl w:val="0"/>
        <w:rPr>
          <w:rFonts w:cs="Times New Roman"/>
          <w:i/>
          <w:lang w:val="lv"/>
        </w:rPr>
      </w:pPr>
    </w:p>
    <w:p w14:paraId="0E0C6A34" w14:textId="77777777" w:rsidR="00D368AC" w:rsidRPr="000435ED" w:rsidRDefault="00D368AC" w:rsidP="001209F2">
      <w:pPr>
        <w:keepNext/>
        <w:numPr>
          <w:ilvl w:val="12"/>
          <w:numId w:val="0"/>
        </w:numPr>
        <w:ind w:right="-2"/>
        <w:outlineLvl w:val="0"/>
        <w:rPr>
          <w:rFonts w:cs="Times New Roman"/>
          <w:lang w:val="lv"/>
        </w:rPr>
      </w:pPr>
      <w:r w:rsidRPr="000435ED">
        <w:rPr>
          <w:rFonts w:cs="Times New Roman"/>
          <w:b/>
          <w:bCs/>
          <w:lang w:val="lv"/>
        </w:rPr>
        <w:t>Ja esat aizmirsis lietot ORSERDU</w:t>
      </w:r>
    </w:p>
    <w:p w14:paraId="0D5302EB" w14:textId="77777777" w:rsidR="00D368AC" w:rsidRPr="000435ED" w:rsidRDefault="00D368AC" w:rsidP="001209F2">
      <w:pPr>
        <w:autoSpaceDE w:val="0"/>
        <w:adjustRightInd w:val="0"/>
        <w:rPr>
          <w:rFonts w:eastAsia="SimSun" w:cs="Times New Roman"/>
          <w:lang w:val="lv"/>
        </w:rPr>
      </w:pPr>
      <w:r w:rsidRPr="000435ED">
        <w:rPr>
          <w:rFonts w:eastAsia="SimSun" w:cs="Times New Roman"/>
          <w:lang w:val="lv"/>
        </w:rPr>
        <w:t>Ja esat aizmirsis lietot ORSERDU devu, lietojiet to, tiklīdz par to atceraties. Jūs varat lietot aizmirsto devu līdz 6 stundām pēc tam, kad Jums vajadzēja to lietot. Ja ir pagājušas vairāk nekā 6</w:t>
      </w:r>
      <w:r w:rsidRPr="000435ED">
        <w:rPr>
          <w:rFonts w:cs="Times New Roman"/>
          <w:lang w:val="lv"/>
        </w:rPr>
        <w:t> </w:t>
      </w:r>
      <w:r w:rsidRPr="000435ED">
        <w:rPr>
          <w:rFonts w:eastAsia="SimSun" w:cs="Times New Roman"/>
          <w:lang w:val="lv"/>
        </w:rPr>
        <w:t>stundas vai arī Jums pēc devas lietošanas ir vemšana, izlaidiet devu šajā dienā un lietojiet nākamo devu nākamajā dienā parastajā laikā. Nelietojiet dubultu devu, lai aizvietotu aizmirsto devu.</w:t>
      </w:r>
    </w:p>
    <w:p w14:paraId="44A3A36C" w14:textId="77777777" w:rsidR="00D368AC" w:rsidRPr="000435ED" w:rsidRDefault="00D368AC" w:rsidP="001209F2">
      <w:pPr>
        <w:numPr>
          <w:ilvl w:val="12"/>
          <w:numId w:val="0"/>
        </w:numPr>
        <w:ind w:right="-2"/>
        <w:rPr>
          <w:rFonts w:cs="Times New Roman"/>
          <w:lang w:val="lv"/>
        </w:rPr>
      </w:pPr>
    </w:p>
    <w:p w14:paraId="54C14CF6" w14:textId="77777777" w:rsidR="00D368AC" w:rsidRPr="000435ED" w:rsidRDefault="00D368AC" w:rsidP="001209F2">
      <w:pPr>
        <w:keepNext/>
        <w:numPr>
          <w:ilvl w:val="12"/>
          <w:numId w:val="0"/>
        </w:numPr>
        <w:ind w:right="-2"/>
        <w:outlineLvl w:val="0"/>
        <w:rPr>
          <w:rFonts w:cs="Times New Roman"/>
          <w:b/>
          <w:lang w:val="lv"/>
        </w:rPr>
      </w:pPr>
      <w:r w:rsidRPr="000435ED">
        <w:rPr>
          <w:rFonts w:cs="Times New Roman"/>
          <w:b/>
          <w:bCs/>
          <w:lang w:val="lv"/>
        </w:rPr>
        <w:t>Ja pārtraucat lietot ORSERDU</w:t>
      </w:r>
    </w:p>
    <w:p w14:paraId="16B25455" w14:textId="77777777" w:rsidR="00D368AC" w:rsidRPr="000435ED" w:rsidRDefault="00D368AC" w:rsidP="001209F2">
      <w:pPr>
        <w:numPr>
          <w:ilvl w:val="12"/>
          <w:numId w:val="0"/>
        </w:numPr>
        <w:rPr>
          <w:rFonts w:cs="Times New Roman"/>
          <w:lang w:val="lv"/>
        </w:rPr>
      </w:pPr>
      <w:r w:rsidRPr="000435ED">
        <w:rPr>
          <w:rFonts w:cs="Times New Roman"/>
          <w:lang w:val="lv"/>
        </w:rPr>
        <w:t>Nepārtrauciet lietot šīs zāles, iepriekš nekonsultējoties ar ārstu vai farmaceitu. Apturot ārstēšanu ar ORSERDU, Jūsu stāvoklis var pasliktināties.</w:t>
      </w:r>
    </w:p>
    <w:p w14:paraId="525A07FC" w14:textId="77777777" w:rsidR="00D368AC" w:rsidRPr="000435ED" w:rsidRDefault="00D368AC" w:rsidP="001209F2">
      <w:pPr>
        <w:numPr>
          <w:ilvl w:val="12"/>
          <w:numId w:val="0"/>
        </w:numPr>
        <w:rPr>
          <w:rFonts w:cs="Times New Roman"/>
          <w:lang w:val="lv"/>
        </w:rPr>
      </w:pPr>
    </w:p>
    <w:p w14:paraId="62F136D8" w14:textId="77777777" w:rsidR="00D368AC" w:rsidRPr="000435ED" w:rsidRDefault="00D368AC" w:rsidP="001209F2">
      <w:pPr>
        <w:numPr>
          <w:ilvl w:val="12"/>
          <w:numId w:val="0"/>
        </w:numPr>
        <w:rPr>
          <w:rFonts w:cs="Times New Roman"/>
          <w:lang w:val="lv"/>
        </w:rPr>
      </w:pPr>
      <w:r w:rsidRPr="000435ED">
        <w:rPr>
          <w:rFonts w:cs="Times New Roman"/>
          <w:lang w:val="lv"/>
        </w:rPr>
        <w:t>Ja Jums ir kādi jautājumi par šo zāļu lietošanu, jautājiet ārstam vai farmaceitam.</w:t>
      </w:r>
    </w:p>
    <w:p w14:paraId="5AD1F6AD" w14:textId="77777777" w:rsidR="00D368AC" w:rsidRPr="000435ED" w:rsidRDefault="00D368AC" w:rsidP="001209F2">
      <w:pPr>
        <w:numPr>
          <w:ilvl w:val="12"/>
          <w:numId w:val="0"/>
        </w:numPr>
        <w:rPr>
          <w:rFonts w:cs="Times New Roman"/>
          <w:lang w:val="lv"/>
        </w:rPr>
      </w:pPr>
    </w:p>
    <w:p w14:paraId="43F12E81" w14:textId="77777777" w:rsidR="00D368AC" w:rsidRPr="000435ED" w:rsidRDefault="00D368AC" w:rsidP="001209F2">
      <w:pPr>
        <w:numPr>
          <w:ilvl w:val="12"/>
          <w:numId w:val="0"/>
        </w:numPr>
        <w:rPr>
          <w:rFonts w:cs="Times New Roman"/>
          <w:lang w:val="lv"/>
        </w:rPr>
      </w:pPr>
    </w:p>
    <w:p w14:paraId="1691D4AC" w14:textId="77777777" w:rsidR="00D368AC" w:rsidRPr="000435ED" w:rsidRDefault="00D368AC" w:rsidP="001209F2">
      <w:pPr>
        <w:keepNext/>
        <w:ind w:left="567" w:right="-2" w:hanging="567"/>
        <w:rPr>
          <w:rFonts w:cs="Times New Roman"/>
          <w:lang w:val="lv"/>
        </w:rPr>
      </w:pPr>
      <w:r w:rsidRPr="000435ED">
        <w:rPr>
          <w:rFonts w:cs="Times New Roman"/>
          <w:b/>
          <w:bCs/>
          <w:lang w:val="lv"/>
        </w:rPr>
        <w:t>4.</w:t>
      </w:r>
      <w:r w:rsidRPr="000435ED">
        <w:rPr>
          <w:rFonts w:cs="Times New Roman"/>
          <w:b/>
          <w:bCs/>
          <w:lang w:val="lv"/>
        </w:rPr>
        <w:tab/>
        <w:t>Iespējamās blakusparādības</w:t>
      </w:r>
    </w:p>
    <w:p w14:paraId="73987ABC" w14:textId="77777777" w:rsidR="00D368AC" w:rsidRPr="000435ED" w:rsidRDefault="00D368AC" w:rsidP="001209F2">
      <w:pPr>
        <w:keepNext/>
        <w:numPr>
          <w:ilvl w:val="12"/>
          <w:numId w:val="0"/>
        </w:numPr>
        <w:rPr>
          <w:rFonts w:cs="Times New Roman"/>
          <w:lang w:val="lv"/>
        </w:rPr>
      </w:pPr>
    </w:p>
    <w:p w14:paraId="3BA97D9A" w14:textId="77777777" w:rsidR="00D368AC" w:rsidRPr="000435ED" w:rsidRDefault="00D368AC" w:rsidP="001209F2">
      <w:pPr>
        <w:numPr>
          <w:ilvl w:val="12"/>
          <w:numId w:val="0"/>
        </w:numPr>
        <w:ind w:right="-29"/>
        <w:rPr>
          <w:rFonts w:cs="Times New Roman"/>
          <w:lang w:val="lv"/>
        </w:rPr>
      </w:pPr>
      <w:r w:rsidRPr="000435ED">
        <w:rPr>
          <w:rFonts w:cs="Times New Roman"/>
          <w:lang w:val="lv"/>
        </w:rPr>
        <w:t>Tāpat kā visas zāles, šīs zāles var izraisīt blakusparādības, kaut arī ne visiem tās izpaužas.</w:t>
      </w:r>
    </w:p>
    <w:p w14:paraId="704447CC" w14:textId="77777777" w:rsidR="00D368AC" w:rsidRPr="000435ED" w:rsidRDefault="00D368AC" w:rsidP="001209F2">
      <w:pPr>
        <w:numPr>
          <w:ilvl w:val="12"/>
          <w:numId w:val="0"/>
        </w:numPr>
        <w:rPr>
          <w:rFonts w:cs="Times New Roman"/>
          <w:lang w:val="lv"/>
        </w:rPr>
      </w:pPr>
      <w:r w:rsidRPr="000435ED">
        <w:rPr>
          <w:rFonts w:cs="Times New Roman"/>
          <w:lang w:val="lv"/>
        </w:rPr>
        <w:t>Pasakiet ārstam vai medmāsai, ja pamanāt jebkuras no tālāk norādītajām blakusparādībām:</w:t>
      </w:r>
    </w:p>
    <w:p w14:paraId="0683488F" w14:textId="77777777" w:rsidR="00D368AC" w:rsidRPr="000435ED" w:rsidRDefault="00D368AC" w:rsidP="001209F2">
      <w:pPr>
        <w:numPr>
          <w:ilvl w:val="12"/>
          <w:numId w:val="0"/>
        </w:numPr>
        <w:ind w:right="-29"/>
        <w:rPr>
          <w:rFonts w:cs="Times New Roman"/>
          <w:lang w:val="lv"/>
        </w:rPr>
      </w:pPr>
    </w:p>
    <w:p w14:paraId="75835BB4" w14:textId="77777777" w:rsidR="00D368AC" w:rsidRPr="000435ED" w:rsidRDefault="00D368AC" w:rsidP="001209F2">
      <w:pPr>
        <w:keepNext/>
        <w:numPr>
          <w:ilvl w:val="12"/>
          <w:numId w:val="0"/>
        </w:numPr>
        <w:rPr>
          <w:rFonts w:cs="Times New Roman"/>
          <w:b/>
          <w:lang w:val="es-MX"/>
        </w:rPr>
      </w:pPr>
      <w:r w:rsidRPr="000435ED">
        <w:rPr>
          <w:rFonts w:cs="Times New Roman"/>
          <w:b/>
          <w:bCs/>
          <w:lang w:val="lv"/>
        </w:rPr>
        <w:t>Ļoti bieži</w:t>
      </w:r>
      <w:r w:rsidRPr="000435ED">
        <w:rPr>
          <w:rFonts w:cs="Times New Roman"/>
          <w:lang w:val="lv"/>
        </w:rPr>
        <w:t xml:space="preserve"> (var rasties vairāk nekā 1 no 10 cilvēkiem)</w:t>
      </w:r>
    </w:p>
    <w:p w14:paraId="4B620CB7"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Samazināta ēstgriba</w:t>
      </w:r>
    </w:p>
    <w:p w14:paraId="0B8E99EE"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Slikta dūša (nelabums)</w:t>
      </w:r>
    </w:p>
    <w:p w14:paraId="78B403F1"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Paaugstināts triglicerīdu un holesterīna līmenis asinīs</w:t>
      </w:r>
    </w:p>
    <w:p w14:paraId="2D083581"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Vemšana</w:t>
      </w:r>
    </w:p>
    <w:p w14:paraId="2EF96091"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Nogurums</w:t>
      </w:r>
    </w:p>
    <w:p w14:paraId="2FFA7830"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Gremošanas traucējumi (dispepsija)</w:t>
      </w:r>
    </w:p>
    <w:p w14:paraId="36E1974A"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Caureja</w:t>
      </w:r>
    </w:p>
    <w:p w14:paraId="0775C129"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Pazemināts kalcija līmenis asinīs</w:t>
      </w:r>
    </w:p>
    <w:p w14:paraId="4B7FFC1D"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Muguras sāpes</w:t>
      </w:r>
    </w:p>
    <w:p w14:paraId="07F7C38C"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Paaugstināts kreatinīna līmenis asinīs</w:t>
      </w:r>
    </w:p>
    <w:p w14:paraId="471591A0"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Sāpes locītavās (artralģija)</w:t>
      </w:r>
    </w:p>
    <w:p w14:paraId="218070B5"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Pazemināts nātrija līmenis asinīs</w:t>
      </w:r>
    </w:p>
    <w:p w14:paraId="57709177"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Aizcietējums</w:t>
      </w:r>
    </w:p>
    <w:p w14:paraId="14896789"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Galvassāpes</w:t>
      </w:r>
    </w:p>
    <w:p w14:paraId="7655BC6C"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Karstuma viļņi</w:t>
      </w:r>
    </w:p>
    <w:p w14:paraId="522A6A47"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Vēdera sāpes</w:t>
      </w:r>
    </w:p>
    <w:p w14:paraId="403C0720"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Zems sarkano asins šūnu līmenis, kas noteikts asins analīzēs (anēmija)</w:t>
      </w:r>
    </w:p>
    <w:p w14:paraId="59EA2E97"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Pazemināts kālija līmenis asinīs</w:t>
      </w:r>
    </w:p>
    <w:p w14:paraId="080A3A24"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Paaugstināts aknu enzīmu līmenis, kā noteikts asins analīzēs (</w:t>
      </w:r>
      <w:r w:rsidRPr="00E64C1E">
        <w:rPr>
          <w:rFonts w:cs="Times New Roman"/>
          <w:lang w:val="lv"/>
        </w:rPr>
        <w:t>paaugstināts alanīnaminotransferāzes līmenis, paaugstināts aspartātaminotransferāzes līmenis)</w:t>
      </w:r>
    </w:p>
    <w:p w14:paraId="0B651E0B" w14:textId="77777777" w:rsidR="00D368AC" w:rsidRPr="000435ED" w:rsidRDefault="00D368AC" w:rsidP="001209F2">
      <w:pPr>
        <w:numPr>
          <w:ilvl w:val="12"/>
          <w:numId w:val="0"/>
        </w:numPr>
        <w:ind w:right="-29"/>
        <w:rPr>
          <w:rFonts w:cs="Times New Roman"/>
        </w:rPr>
      </w:pPr>
    </w:p>
    <w:p w14:paraId="413E50DB" w14:textId="77777777" w:rsidR="00D368AC" w:rsidRPr="000435ED" w:rsidRDefault="00D368AC" w:rsidP="001209F2">
      <w:pPr>
        <w:keepNext/>
        <w:numPr>
          <w:ilvl w:val="12"/>
          <w:numId w:val="0"/>
        </w:numPr>
        <w:rPr>
          <w:rFonts w:cs="Times New Roman"/>
          <w:b/>
          <w:lang w:val="es-MX"/>
        </w:rPr>
      </w:pPr>
      <w:r w:rsidRPr="000435ED">
        <w:rPr>
          <w:rFonts w:cs="Times New Roman"/>
          <w:b/>
          <w:bCs/>
          <w:lang w:val="lv"/>
        </w:rPr>
        <w:t>Bieži</w:t>
      </w:r>
      <w:r w:rsidRPr="000435ED">
        <w:rPr>
          <w:rFonts w:cs="Times New Roman"/>
          <w:lang w:val="lv"/>
        </w:rPr>
        <w:t xml:space="preserve"> (var rasties līdz 1 no 10 cilvēkiem)</w:t>
      </w:r>
    </w:p>
    <w:p w14:paraId="0EB0B8A1"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Sāpes rokās vai kājās (sāpes ekstremitātēs)</w:t>
      </w:r>
    </w:p>
    <w:p w14:paraId="2CA7AE83"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Vājums (astēnija)</w:t>
      </w:r>
    </w:p>
    <w:p w14:paraId="37DEB002"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Infekcija ķermeņa daļās, kas uzkrāj un izvada urīnu (urīnceļu infekcija)</w:t>
      </w:r>
    </w:p>
    <w:p w14:paraId="7512FD16"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Klepus</w:t>
      </w:r>
    </w:p>
    <w:p w14:paraId="74843651"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Elpas trūkums (aizdusa)</w:t>
      </w:r>
    </w:p>
    <w:p w14:paraId="0F24AF0D"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Grūtības aizmigt un uzturēt miegu (bezmiegs)</w:t>
      </w:r>
    </w:p>
    <w:p w14:paraId="0D5C2F50"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Paaugstināts aknu darbības rādītāju līmenis, kas noteikts asins analīzēs (paaugstināts sārmainās fosfatāzes līmenis asinīs)</w:t>
      </w:r>
    </w:p>
    <w:p w14:paraId="248FBC46"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Izsitumi</w:t>
      </w:r>
    </w:p>
    <w:p w14:paraId="3936835A"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Zems limfocītu (balto asins šūnu) līmenis, k</w:t>
      </w:r>
      <w:r w:rsidRPr="00E64C1E">
        <w:rPr>
          <w:rFonts w:cs="Times New Roman"/>
          <w:lang w:val="lv"/>
        </w:rPr>
        <w:t>as</w:t>
      </w:r>
      <w:r w:rsidRPr="000435ED">
        <w:rPr>
          <w:rFonts w:cs="Times New Roman"/>
          <w:lang w:val="lv"/>
        </w:rPr>
        <w:t xml:space="preserve"> noteikts asins analīzēs (</w:t>
      </w:r>
      <w:r w:rsidRPr="00E64C1E">
        <w:rPr>
          <w:rFonts w:cs="Times New Roman"/>
          <w:lang w:val="lv"/>
        </w:rPr>
        <w:t>pazemināts limfocītu skaits</w:t>
      </w:r>
      <w:r w:rsidRPr="000435ED">
        <w:rPr>
          <w:rFonts w:cs="Times New Roman"/>
          <w:lang w:val="lv"/>
        </w:rPr>
        <w:t>)</w:t>
      </w:r>
    </w:p>
    <w:p w14:paraId="7B59D6D4"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Kaulu sāpes</w:t>
      </w:r>
    </w:p>
    <w:p w14:paraId="409379A1"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Reibonis</w:t>
      </w:r>
    </w:p>
    <w:p w14:paraId="74ADDDA4"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Sāpes krūškurvī, kas saistītas ar muskuļiem un kauliem krūškurvī (muskuloskeletālas krūškurvja sāpes)</w:t>
      </w:r>
    </w:p>
    <w:p w14:paraId="4D1CD9B5"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Mutes un lūpu iekaisums (stomatīts)</w:t>
      </w:r>
    </w:p>
    <w:p w14:paraId="66D8DBC7"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Ģībonis (sinkope)</w:t>
      </w:r>
    </w:p>
    <w:p w14:paraId="28745822" w14:textId="77777777" w:rsidR="00D368AC" w:rsidRPr="000435ED" w:rsidRDefault="00D368AC" w:rsidP="001209F2">
      <w:pPr>
        <w:rPr>
          <w:rFonts w:cs="Times New Roman"/>
        </w:rPr>
      </w:pPr>
    </w:p>
    <w:p w14:paraId="1265C6FA" w14:textId="77777777" w:rsidR="00D368AC" w:rsidRPr="000435ED" w:rsidRDefault="00D368AC" w:rsidP="001209F2">
      <w:pPr>
        <w:keepNext/>
        <w:rPr>
          <w:rFonts w:cs="Times New Roman"/>
          <w:b/>
          <w:lang w:val="es-MX"/>
        </w:rPr>
      </w:pPr>
      <w:r w:rsidRPr="000435ED">
        <w:rPr>
          <w:rFonts w:cs="Times New Roman"/>
          <w:b/>
          <w:bCs/>
          <w:lang w:val="lv"/>
        </w:rPr>
        <w:t>Retāk</w:t>
      </w:r>
      <w:r w:rsidRPr="000435ED">
        <w:rPr>
          <w:rFonts w:cs="Times New Roman"/>
          <w:lang w:val="lv"/>
        </w:rPr>
        <w:t xml:space="preserve"> (var rasties līdz 1 no 100 cilvēkiem)</w:t>
      </w:r>
    </w:p>
    <w:p w14:paraId="658F2841" w14:textId="77777777" w:rsidR="00D368AC" w:rsidRPr="00E64C1E" w:rsidRDefault="00D368AC" w:rsidP="001209F2">
      <w:pPr>
        <w:numPr>
          <w:ilvl w:val="0"/>
          <w:numId w:val="27"/>
        </w:numPr>
        <w:ind w:left="567" w:hanging="567"/>
        <w:rPr>
          <w:rFonts w:cs="Times New Roman"/>
          <w:lang w:val="lv"/>
        </w:rPr>
      </w:pPr>
      <w:r w:rsidRPr="000435ED">
        <w:rPr>
          <w:rFonts w:cs="Times New Roman"/>
          <w:lang w:val="lv"/>
        </w:rPr>
        <w:t>Palielināts asins recekļu risks (trombembolija)</w:t>
      </w:r>
    </w:p>
    <w:p w14:paraId="400831BC" w14:textId="77777777" w:rsidR="00D368AC" w:rsidRPr="000435ED" w:rsidRDefault="00D368AC" w:rsidP="001209F2">
      <w:pPr>
        <w:numPr>
          <w:ilvl w:val="0"/>
          <w:numId w:val="27"/>
        </w:numPr>
        <w:ind w:left="567" w:hanging="567"/>
        <w:rPr>
          <w:rFonts w:cs="Times New Roman"/>
        </w:rPr>
      </w:pPr>
      <w:r w:rsidRPr="000435ED">
        <w:rPr>
          <w:rFonts w:cs="Times New Roman"/>
          <w:lang w:val="lv"/>
        </w:rPr>
        <w:t>Aknu mazspēja (akūta aknu mazspēja)</w:t>
      </w:r>
    </w:p>
    <w:p w14:paraId="1568D743" w14:textId="77777777" w:rsidR="00D368AC" w:rsidRPr="000435ED" w:rsidRDefault="00D368AC" w:rsidP="001209F2">
      <w:pPr>
        <w:numPr>
          <w:ilvl w:val="12"/>
          <w:numId w:val="0"/>
        </w:numPr>
        <w:outlineLvl w:val="0"/>
        <w:rPr>
          <w:rFonts w:cs="Times New Roman"/>
          <w:b/>
        </w:rPr>
      </w:pPr>
    </w:p>
    <w:p w14:paraId="7216D045" w14:textId="77777777" w:rsidR="00D368AC" w:rsidRPr="000435ED" w:rsidRDefault="00D368AC" w:rsidP="001209F2">
      <w:pPr>
        <w:keepNext/>
        <w:numPr>
          <w:ilvl w:val="12"/>
          <w:numId w:val="0"/>
        </w:numPr>
        <w:outlineLvl w:val="0"/>
        <w:rPr>
          <w:rFonts w:cs="Times New Roman"/>
          <w:b/>
        </w:rPr>
      </w:pPr>
      <w:r w:rsidRPr="000435ED">
        <w:rPr>
          <w:rFonts w:cs="Times New Roman"/>
          <w:b/>
          <w:bCs/>
          <w:lang w:val="lv"/>
        </w:rPr>
        <w:t>Ziņošana par blakusparādībām</w:t>
      </w:r>
    </w:p>
    <w:p w14:paraId="7040EA57" w14:textId="77777777" w:rsidR="00D368AC" w:rsidRPr="000435ED" w:rsidRDefault="00D368AC" w:rsidP="001209F2">
      <w:pPr>
        <w:rPr>
          <w:rFonts w:cs="Times New Roman"/>
          <w:lang w:val="lv"/>
        </w:rPr>
      </w:pPr>
      <w:r w:rsidRPr="000435ED">
        <w:rPr>
          <w:rFonts w:cs="Times New Roman"/>
          <w:lang w:val="lv"/>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hyperlink r:id="rId17" w:history="1">
        <w:r w:rsidRPr="00E64C1E">
          <w:rPr>
            <w:rStyle w:val="Hyperlink"/>
            <w:rFonts w:cs="Times New Roman"/>
            <w:highlight w:val="lightGray"/>
            <w:lang w:val="lv"/>
          </w:rPr>
          <w:t>V pielikumā</w:t>
        </w:r>
      </w:hyperlink>
      <w:r w:rsidRPr="000435ED">
        <w:rPr>
          <w:rFonts w:cs="Times New Roman"/>
          <w:color w:val="008000"/>
          <w:highlight w:val="lightGray"/>
          <w:lang w:val="lv"/>
        </w:rPr>
        <w:t xml:space="preserve"> </w:t>
      </w:r>
      <w:r w:rsidRPr="000435ED">
        <w:rPr>
          <w:rFonts w:cs="Times New Roman"/>
          <w:color w:val="000000" w:themeColor="text1"/>
          <w:highlight w:val="lightGray"/>
          <w:lang w:val="lv"/>
        </w:rPr>
        <w:t>minēto nacionālās ziņošanas sistēmas kontaktinformāciju.</w:t>
      </w:r>
      <w:r w:rsidRPr="000435ED">
        <w:rPr>
          <w:rFonts w:cs="Times New Roman"/>
          <w:lang w:val="lv"/>
        </w:rPr>
        <w:t xml:space="preserve"> Ziņojot par blakusparādībām, Jūs varat palīdzēt nodrošināt daudz plašāku informāciju par šo zāļu drošumu.</w:t>
      </w:r>
    </w:p>
    <w:p w14:paraId="056AEE71" w14:textId="77777777" w:rsidR="00D368AC" w:rsidRPr="000435ED" w:rsidRDefault="00D368AC" w:rsidP="001209F2">
      <w:pPr>
        <w:rPr>
          <w:rFonts w:cs="Times New Roman"/>
          <w:lang w:val="lv"/>
        </w:rPr>
      </w:pPr>
    </w:p>
    <w:p w14:paraId="724A08A4" w14:textId="77777777" w:rsidR="00D368AC" w:rsidRPr="000435ED" w:rsidRDefault="00D368AC" w:rsidP="001209F2">
      <w:pPr>
        <w:autoSpaceDE w:val="0"/>
        <w:adjustRightInd w:val="0"/>
        <w:rPr>
          <w:rFonts w:cs="Times New Roman"/>
          <w:lang w:val="lv"/>
        </w:rPr>
      </w:pPr>
    </w:p>
    <w:p w14:paraId="1D3A6022" w14:textId="77777777" w:rsidR="00D368AC" w:rsidRPr="000435ED" w:rsidRDefault="00D368AC" w:rsidP="001209F2">
      <w:pPr>
        <w:keepNext/>
        <w:ind w:left="567" w:right="-2" w:hanging="567"/>
        <w:rPr>
          <w:rFonts w:cs="Times New Roman"/>
          <w:b/>
          <w:lang w:val="lv"/>
        </w:rPr>
      </w:pPr>
      <w:r w:rsidRPr="000435ED">
        <w:rPr>
          <w:rFonts w:cs="Times New Roman"/>
          <w:b/>
          <w:bCs/>
          <w:lang w:val="lv"/>
        </w:rPr>
        <w:t>5.</w:t>
      </w:r>
      <w:r w:rsidRPr="000435ED">
        <w:rPr>
          <w:rFonts w:cs="Times New Roman"/>
          <w:b/>
          <w:bCs/>
          <w:lang w:val="lv"/>
        </w:rPr>
        <w:tab/>
        <w:t>Kā uzglabāt ORSERDU</w:t>
      </w:r>
    </w:p>
    <w:p w14:paraId="6386C933" w14:textId="77777777" w:rsidR="00D368AC" w:rsidRPr="000435ED" w:rsidRDefault="00D368AC" w:rsidP="001209F2">
      <w:pPr>
        <w:keepNext/>
        <w:numPr>
          <w:ilvl w:val="12"/>
          <w:numId w:val="0"/>
        </w:numPr>
        <w:ind w:right="-2"/>
        <w:rPr>
          <w:rFonts w:cs="Times New Roman"/>
          <w:lang w:val="lv"/>
        </w:rPr>
      </w:pPr>
    </w:p>
    <w:p w14:paraId="44E182FE" w14:textId="77777777" w:rsidR="00D368AC" w:rsidRPr="000435ED" w:rsidRDefault="00D368AC" w:rsidP="001209F2">
      <w:pPr>
        <w:numPr>
          <w:ilvl w:val="12"/>
          <w:numId w:val="0"/>
        </w:numPr>
        <w:ind w:right="-2"/>
        <w:rPr>
          <w:rFonts w:cs="Times New Roman"/>
          <w:lang w:val="lv"/>
        </w:rPr>
      </w:pPr>
      <w:r w:rsidRPr="000435ED">
        <w:rPr>
          <w:rFonts w:cs="Times New Roman"/>
          <w:lang w:val="lv"/>
        </w:rPr>
        <w:t>Uzglabāt šīs zāles bērniem neredzamā un nepieejamā vietā.</w:t>
      </w:r>
    </w:p>
    <w:p w14:paraId="1A6B1F78" w14:textId="77777777" w:rsidR="00D368AC" w:rsidRPr="000435ED" w:rsidRDefault="00D368AC" w:rsidP="001209F2">
      <w:pPr>
        <w:numPr>
          <w:ilvl w:val="12"/>
          <w:numId w:val="0"/>
        </w:numPr>
        <w:ind w:right="-2"/>
        <w:rPr>
          <w:rFonts w:cs="Times New Roman"/>
          <w:lang w:val="lv"/>
        </w:rPr>
      </w:pPr>
    </w:p>
    <w:p w14:paraId="1AA3063A" w14:textId="77777777" w:rsidR="00D368AC" w:rsidRPr="000435ED" w:rsidRDefault="00D368AC" w:rsidP="001209F2">
      <w:pPr>
        <w:numPr>
          <w:ilvl w:val="12"/>
          <w:numId w:val="0"/>
        </w:numPr>
        <w:ind w:right="-2"/>
        <w:rPr>
          <w:rFonts w:cs="Times New Roman"/>
          <w:lang w:val="lv"/>
        </w:rPr>
      </w:pPr>
      <w:r w:rsidRPr="000435ED">
        <w:rPr>
          <w:rFonts w:cs="Times New Roman"/>
          <w:lang w:val="lv"/>
        </w:rPr>
        <w:t>Nelietot šīs zāles pēc derīguma termiņa beigām, kas norādīts uz kastītes un blistera pēc “EXP”. Derīguma termiņš attiecas uz norādītā mēneša pēdējo dienu.</w:t>
      </w:r>
    </w:p>
    <w:p w14:paraId="7B32AB6B" w14:textId="77777777" w:rsidR="00D368AC" w:rsidRPr="000435ED" w:rsidRDefault="00D368AC" w:rsidP="001209F2">
      <w:pPr>
        <w:numPr>
          <w:ilvl w:val="12"/>
          <w:numId w:val="0"/>
        </w:numPr>
        <w:ind w:right="-2"/>
        <w:rPr>
          <w:rFonts w:cs="Times New Roman"/>
          <w:lang w:val="lv"/>
        </w:rPr>
      </w:pPr>
    </w:p>
    <w:p w14:paraId="61E72B98" w14:textId="77777777" w:rsidR="00D368AC" w:rsidRPr="000435ED" w:rsidRDefault="00D368AC" w:rsidP="001209F2">
      <w:pPr>
        <w:numPr>
          <w:ilvl w:val="12"/>
          <w:numId w:val="0"/>
        </w:numPr>
        <w:ind w:right="-2"/>
        <w:rPr>
          <w:rFonts w:cs="Times New Roman"/>
          <w:lang w:val="lv"/>
        </w:rPr>
      </w:pPr>
      <w:r w:rsidRPr="000435ED">
        <w:rPr>
          <w:rFonts w:cs="Times New Roman"/>
          <w:lang w:val="lv"/>
        </w:rPr>
        <w:t>Šīm zālēm nav nepieciešami īpaši uzglabāšanas apstākļi.</w:t>
      </w:r>
    </w:p>
    <w:p w14:paraId="7C804CA4" w14:textId="77777777" w:rsidR="00D368AC" w:rsidRPr="000435ED" w:rsidRDefault="00D368AC" w:rsidP="001209F2">
      <w:pPr>
        <w:numPr>
          <w:ilvl w:val="12"/>
          <w:numId w:val="0"/>
        </w:numPr>
        <w:ind w:right="-2"/>
        <w:rPr>
          <w:rFonts w:cs="Times New Roman"/>
          <w:lang w:val="lv"/>
        </w:rPr>
      </w:pPr>
    </w:p>
    <w:p w14:paraId="61093B65" w14:textId="77777777" w:rsidR="00D368AC" w:rsidRPr="000435ED" w:rsidRDefault="00D368AC" w:rsidP="001209F2">
      <w:pPr>
        <w:numPr>
          <w:ilvl w:val="12"/>
          <w:numId w:val="0"/>
        </w:numPr>
        <w:ind w:right="-2"/>
        <w:rPr>
          <w:rFonts w:cs="Times New Roman"/>
          <w:lang w:val="lv"/>
        </w:rPr>
      </w:pPr>
      <w:r w:rsidRPr="000435ED">
        <w:rPr>
          <w:rFonts w:cs="Times New Roman"/>
          <w:lang w:val="lv"/>
        </w:rPr>
        <w:t>Nelietojiet šīs zāles, ja pamanāt iepakojuma bojājumu vai ja ir redzamas kādas atvēršanas pazīmes.</w:t>
      </w:r>
    </w:p>
    <w:p w14:paraId="3A38696F" w14:textId="77777777" w:rsidR="00D368AC" w:rsidRPr="000435ED" w:rsidRDefault="00D368AC" w:rsidP="001209F2">
      <w:pPr>
        <w:numPr>
          <w:ilvl w:val="12"/>
          <w:numId w:val="0"/>
        </w:numPr>
        <w:ind w:right="-2"/>
        <w:rPr>
          <w:rFonts w:cs="Times New Roman"/>
          <w:lang w:val="lv"/>
        </w:rPr>
      </w:pPr>
    </w:p>
    <w:p w14:paraId="213195B4" w14:textId="77777777" w:rsidR="00D368AC" w:rsidRPr="000435ED" w:rsidRDefault="00D368AC" w:rsidP="001209F2">
      <w:pPr>
        <w:numPr>
          <w:ilvl w:val="12"/>
          <w:numId w:val="0"/>
        </w:numPr>
        <w:ind w:right="-2"/>
        <w:rPr>
          <w:rFonts w:cs="Times New Roman"/>
          <w:i/>
          <w:iCs/>
          <w:lang w:val="lv"/>
        </w:rPr>
      </w:pPr>
      <w:r w:rsidRPr="000435ED">
        <w:rPr>
          <w:rFonts w:cs="Times New Roman"/>
          <w:lang w:val="lv"/>
        </w:rPr>
        <w:t>Neizmetiet zāles kanalizācijā vai sadzīves atkritumos. Vaicājiet farmaceitam, kā izmest zāles, kuras vairs nelietojat. Šie pasākumi palīdzēs aizsargāt apkārtējo vidi.</w:t>
      </w:r>
    </w:p>
    <w:p w14:paraId="0648CDB8" w14:textId="77777777" w:rsidR="00D368AC" w:rsidRPr="000435ED" w:rsidRDefault="00D368AC" w:rsidP="001209F2">
      <w:pPr>
        <w:numPr>
          <w:ilvl w:val="12"/>
          <w:numId w:val="0"/>
        </w:numPr>
        <w:ind w:right="-2"/>
        <w:rPr>
          <w:rFonts w:cs="Times New Roman"/>
          <w:lang w:val="lv"/>
        </w:rPr>
      </w:pPr>
    </w:p>
    <w:p w14:paraId="3208CF95" w14:textId="77777777" w:rsidR="00D368AC" w:rsidRPr="000435ED" w:rsidRDefault="00D368AC" w:rsidP="001209F2">
      <w:pPr>
        <w:numPr>
          <w:ilvl w:val="12"/>
          <w:numId w:val="0"/>
        </w:numPr>
        <w:ind w:right="-2"/>
        <w:rPr>
          <w:rFonts w:cs="Times New Roman"/>
          <w:lang w:val="lv"/>
        </w:rPr>
      </w:pPr>
    </w:p>
    <w:p w14:paraId="17104266" w14:textId="77777777" w:rsidR="00D368AC" w:rsidRPr="000435ED" w:rsidRDefault="00D368AC" w:rsidP="001209F2">
      <w:pPr>
        <w:keepNext/>
        <w:ind w:left="567" w:right="-2" w:hanging="567"/>
        <w:rPr>
          <w:rFonts w:cs="Times New Roman"/>
          <w:b/>
          <w:lang w:val="lv"/>
        </w:rPr>
      </w:pPr>
      <w:r w:rsidRPr="000435ED">
        <w:rPr>
          <w:rFonts w:cs="Times New Roman"/>
          <w:b/>
          <w:bCs/>
          <w:lang w:val="lv"/>
        </w:rPr>
        <w:t>6.</w:t>
      </w:r>
      <w:r w:rsidRPr="000435ED">
        <w:rPr>
          <w:rFonts w:cs="Times New Roman"/>
          <w:b/>
          <w:bCs/>
          <w:lang w:val="lv"/>
        </w:rPr>
        <w:tab/>
        <w:t>Iepakojuma saturs un cita informācija</w:t>
      </w:r>
    </w:p>
    <w:p w14:paraId="65D01087" w14:textId="77777777" w:rsidR="00D368AC" w:rsidRPr="000435ED" w:rsidRDefault="00D368AC" w:rsidP="001209F2">
      <w:pPr>
        <w:keepNext/>
        <w:numPr>
          <w:ilvl w:val="12"/>
          <w:numId w:val="0"/>
        </w:numPr>
        <w:rPr>
          <w:rFonts w:cs="Times New Roman"/>
          <w:lang w:val="lv"/>
        </w:rPr>
      </w:pPr>
    </w:p>
    <w:p w14:paraId="7A170433" w14:textId="77777777" w:rsidR="00D368AC" w:rsidRPr="000435ED" w:rsidRDefault="00D368AC" w:rsidP="001209F2">
      <w:pPr>
        <w:keepNext/>
        <w:numPr>
          <w:ilvl w:val="12"/>
          <w:numId w:val="0"/>
        </w:numPr>
        <w:ind w:right="-2"/>
        <w:rPr>
          <w:rFonts w:cs="Times New Roman"/>
          <w:b/>
        </w:rPr>
      </w:pPr>
      <w:r w:rsidRPr="000435ED">
        <w:rPr>
          <w:rFonts w:cs="Times New Roman"/>
          <w:b/>
          <w:bCs/>
          <w:lang w:val="lv"/>
        </w:rPr>
        <w:t>Ko ORSERDU satur</w:t>
      </w:r>
    </w:p>
    <w:p w14:paraId="60090DB7" w14:textId="77777777" w:rsidR="00D368AC" w:rsidRPr="000435ED" w:rsidRDefault="00D368AC" w:rsidP="001209F2">
      <w:pPr>
        <w:keepNext/>
        <w:numPr>
          <w:ilvl w:val="0"/>
          <w:numId w:val="15"/>
        </w:numPr>
        <w:ind w:left="567" w:right="-2" w:hanging="567"/>
        <w:rPr>
          <w:rFonts w:cs="Times New Roman"/>
          <w:i/>
          <w:iCs/>
        </w:rPr>
      </w:pPr>
      <w:r w:rsidRPr="000435ED">
        <w:rPr>
          <w:rFonts w:cs="Times New Roman"/>
          <w:lang w:val="lv"/>
        </w:rPr>
        <w:t>Aktīvā viela ir elacestrants.</w:t>
      </w:r>
    </w:p>
    <w:p w14:paraId="5660029E" w14:textId="77777777" w:rsidR="00D368AC" w:rsidRPr="000435ED" w:rsidRDefault="00D368AC" w:rsidP="001209F2">
      <w:pPr>
        <w:keepNext/>
        <w:numPr>
          <w:ilvl w:val="0"/>
          <w:numId w:val="50"/>
        </w:numPr>
        <w:ind w:left="1134" w:right="-2" w:hanging="567"/>
        <w:rPr>
          <w:rFonts w:cs="Times New Roman"/>
        </w:rPr>
      </w:pPr>
      <w:r w:rsidRPr="000435ED">
        <w:rPr>
          <w:rFonts w:cs="Times New Roman"/>
          <w:lang w:val="lv"/>
        </w:rPr>
        <w:t>Katra 86 mg ORSERDU apvalkotā tablete satur 86,3 mg elacestranta.</w:t>
      </w:r>
    </w:p>
    <w:p w14:paraId="3C5138C5" w14:textId="77777777" w:rsidR="00D368AC" w:rsidRPr="000435ED" w:rsidRDefault="00D368AC" w:rsidP="001209F2">
      <w:pPr>
        <w:numPr>
          <w:ilvl w:val="0"/>
          <w:numId w:val="50"/>
        </w:numPr>
        <w:ind w:left="1134" w:right="-2" w:hanging="567"/>
        <w:rPr>
          <w:rFonts w:cs="Times New Roman"/>
          <w:i/>
          <w:iCs/>
        </w:rPr>
      </w:pPr>
      <w:r w:rsidRPr="000435ED">
        <w:rPr>
          <w:rFonts w:cs="Times New Roman"/>
          <w:lang w:val="lv"/>
        </w:rPr>
        <w:t xml:space="preserve">Katra 345 mg </w:t>
      </w:r>
      <w:bookmarkStart w:id="23" w:name="_Hlk107262148"/>
      <w:r w:rsidRPr="000435ED">
        <w:rPr>
          <w:rFonts w:cs="Times New Roman"/>
          <w:lang w:val="lv"/>
        </w:rPr>
        <w:t>ORSERDU</w:t>
      </w:r>
      <w:bookmarkEnd w:id="23"/>
      <w:r w:rsidRPr="000435ED">
        <w:rPr>
          <w:rFonts w:cs="Times New Roman"/>
          <w:lang w:val="lv"/>
        </w:rPr>
        <w:t xml:space="preserve"> apvalkotā tablete satur 345 mg elacestranta.</w:t>
      </w:r>
    </w:p>
    <w:p w14:paraId="12FBC173" w14:textId="77777777" w:rsidR="00D368AC" w:rsidRPr="000435ED" w:rsidRDefault="00D368AC" w:rsidP="001209F2">
      <w:pPr>
        <w:ind w:left="1134" w:right="-2"/>
        <w:rPr>
          <w:rFonts w:cs="Times New Roman"/>
          <w:i/>
          <w:iCs/>
        </w:rPr>
      </w:pPr>
    </w:p>
    <w:p w14:paraId="5F39111F" w14:textId="77777777" w:rsidR="00D368AC" w:rsidRPr="000435ED" w:rsidRDefault="00D368AC" w:rsidP="001209F2">
      <w:pPr>
        <w:keepNext/>
        <w:numPr>
          <w:ilvl w:val="0"/>
          <w:numId w:val="50"/>
        </w:numPr>
        <w:ind w:left="567" w:right="-2" w:hanging="567"/>
        <w:rPr>
          <w:rFonts w:cs="Times New Roman"/>
        </w:rPr>
      </w:pPr>
      <w:r w:rsidRPr="000435ED">
        <w:rPr>
          <w:rFonts w:cs="Times New Roman"/>
          <w:lang w:val="lv"/>
        </w:rPr>
        <w:t>Citas sastāvdaļas ir:</w:t>
      </w:r>
    </w:p>
    <w:p w14:paraId="2B52C2E1" w14:textId="77777777" w:rsidR="00D368AC" w:rsidRPr="000435ED" w:rsidRDefault="00D368AC" w:rsidP="001209F2">
      <w:pPr>
        <w:keepNext/>
        <w:ind w:left="720"/>
        <w:rPr>
          <w:rFonts w:cs="Times New Roman"/>
        </w:rPr>
      </w:pPr>
    </w:p>
    <w:p w14:paraId="210B0BCE" w14:textId="77777777" w:rsidR="00D368AC" w:rsidRPr="000435ED" w:rsidRDefault="00D368AC" w:rsidP="001209F2">
      <w:pPr>
        <w:pStyle w:val="ListParagraph"/>
        <w:keepNext/>
        <w:rPr>
          <w:rFonts w:cs="Times New Roman"/>
          <w:iCs/>
          <w:u w:val="single"/>
        </w:rPr>
      </w:pPr>
      <w:r w:rsidRPr="000435ED">
        <w:rPr>
          <w:rFonts w:cs="Times New Roman"/>
          <w:u w:val="single"/>
          <w:lang w:val="lv"/>
        </w:rPr>
        <w:t>Tabletes kodols</w:t>
      </w:r>
    </w:p>
    <w:p w14:paraId="3FD09E0D" w14:textId="77777777" w:rsidR="00D368AC" w:rsidRPr="000435ED" w:rsidRDefault="00D368AC" w:rsidP="001209F2">
      <w:pPr>
        <w:ind w:left="720"/>
        <w:rPr>
          <w:rFonts w:cs="Times New Roman"/>
        </w:rPr>
      </w:pPr>
      <w:r w:rsidRPr="000435ED">
        <w:rPr>
          <w:rFonts w:cs="Times New Roman"/>
          <w:lang w:val="lv"/>
        </w:rPr>
        <w:t>Mikrokristāliskā celuloze [E460]</w:t>
      </w:r>
    </w:p>
    <w:p w14:paraId="414C25C0" w14:textId="77777777" w:rsidR="00D368AC" w:rsidRPr="000435ED" w:rsidRDefault="00D368AC" w:rsidP="001209F2">
      <w:pPr>
        <w:ind w:left="720"/>
        <w:rPr>
          <w:rFonts w:cs="Times New Roman"/>
        </w:rPr>
      </w:pPr>
      <w:r w:rsidRPr="000435ED">
        <w:rPr>
          <w:rFonts w:cs="Times New Roman"/>
          <w:lang w:val="lv"/>
        </w:rPr>
        <w:t>Silicizēta mikrokristāliskā celuloze</w:t>
      </w:r>
    </w:p>
    <w:p w14:paraId="2151061A" w14:textId="77777777" w:rsidR="00D368AC" w:rsidRPr="000435ED" w:rsidRDefault="00D368AC" w:rsidP="001209F2">
      <w:pPr>
        <w:ind w:left="720"/>
        <w:rPr>
          <w:rFonts w:cs="Times New Roman"/>
        </w:rPr>
      </w:pPr>
      <w:r w:rsidRPr="000435ED">
        <w:rPr>
          <w:rFonts w:cs="Times New Roman"/>
          <w:lang w:val="lv"/>
        </w:rPr>
        <w:t>Krospovidons [E1202]</w:t>
      </w:r>
    </w:p>
    <w:p w14:paraId="3C63D4A2" w14:textId="77777777" w:rsidR="00D368AC" w:rsidRPr="000435ED" w:rsidRDefault="00D368AC" w:rsidP="001209F2">
      <w:pPr>
        <w:ind w:left="720"/>
        <w:rPr>
          <w:rFonts w:cs="Times New Roman"/>
        </w:rPr>
      </w:pPr>
      <w:r w:rsidRPr="000435ED">
        <w:rPr>
          <w:rFonts w:cs="Times New Roman"/>
          <w:lang w:val="lv"/>
        </w:rPr>
        <w:t>Magnija stearāts [E470b]</w:t>
      </w:r>
    </w:p>
    <w:p w14:paraId="5CE125BD" w14:textId="77777777" w:rsidR="00D368AC" w:rsidRPr="000435ED" w:rsidRDefault="00D368AC" w:rsidP="001209F2">
      <w:pPr>
        <w:ind w:left="720"/>
        <w:rPr>
          <w:rFonts w:cs="Times New Roman"/>
        </w:rPr>
      </w:pPr>
      <w:r w:rsidRPr="000435ED">
        <w:rPr>
          <w:rFonts w:cs="Times New Roman"/>
          <w:lang w:val="lv"/>
        </w:rPr>
        <w:t>Koloidālais silīcija dioksīds [E551]</w:t>
      </w:r>
    </w:p>
    <w:p w14:paraId="4471AA2A" w14:textId="77777777" w:rsidR="00D368AC" w:rsidRPr="000435ED" w:rsidRDefault="00D368AC" w:rsidP="001209F2">
      <w:pPr>
        <w:ind w:left="720"/>
        <w:rPr>
          <w:rFonts w:cs="Times New Roman"/>
        </w:rPr>
      </w:pPr>
    </w:p>
    <w:p w14:paraId="5799D351" w14:textId="77777777" w:rsidR="00D368AC" w:rsidRPr="000435ED" w:rsidRDefault="00D368AC" w:rsidP="001209F2">
      <w:pPr>
        <w:pStyle w:val="ListParagraph"/>
        <w:keepNext/>
        <w:rPr>
          <w:rFonts w:cs="Times New Roman"/>
          <w:iCs/>
          <w:u w:val="single"/>
        </w:rPr>
      </w:pPr>
      <w:r w:rsidRPr="000435ED">
        <w:rPr>
          <w:rFonts w:cs="Times New Roman"/>
          <w:u w:val="single"/>
          <w:lang w:val="lv"/>
        </w:rPr>
        <w:t>Tabletes apvalks</w:t>
      </w:r>
    </w:p>
    <w:p w14:paraId="434C9DE5" w14:textId="77777777" w:rsidR="00D368AC" w:rsidRPr="000435ED" w:rsidRDefault="00D368AC" w:rsidP="001209F2">
      <w:pPr>
        <w:ind w:left="720"/>
        <w:rPr>
          <w:rFonts w:cs="Times New Roman"/>
        </w:rPr>
      </w:pPr>
      <w:r w:rsidRPr="000435ED">
        <w:rPr>
          <w:rFonts w:cs="Times New Roman"/>
          <w:lang w:val="lv"/>
        </w:rPr>
        <w:t>Opadry II 85F105080 zilais satur polivinilspirtu [E1203], titāna dioksīdu [E171], makrogolu [E1521], talku [E553b] un briljanzilā FCF alumīnija laku [E133]</w:t>
      </w:r>
    </w:p>
    <w:p w14:paraId="6D52415D" w14:textId="77777777" w:rsidR="00D368AC" w:rsidRPr="000435ED" w:rsidRDefault="00D368AC" w:rsidP="001209F2">
      <w:pPr>
        <w:numPr>
          <w:ilvl w:val="12"/>
          <w:numId w:val="0"/>
        </w:numPr>
        <w:ind w:right="-2"/>
        <w:rPr>
          <w:rFonts w:cs="Times New Roman"/>
        </w:rPr>
      </w:pPr>
    </w:p>
    <w:p w14:paraId="07A29190" w14:textId="77777777" w:rsidR="00D368AC" w:rsidRPr="000435ED" w:rsidRDefault="00D368AC" w:rsidP="001209F2">
      <w:pPr>
        <w:keepNext/>
        <w:numPr>
          <w:ilvl w:val="12"/>
          <w:numId w:val="0"/>
        </w:numPr>
        <w:ind w:right="-2"/>
        <w:rPr>
          <w:rFonts w:cs="Times New Roman"/>
          <w:b/>
        </w:rPr>
      </w:pPr>
      <w:r w:rsidRPr="000435ED">
        <w:rPr>
          <w:rFonts w:cs="Times New Roman"/>
          <w:b/>
          <w:bCs/>
          <w:lang w:val="lv"/>
        </w:rPr>
        <w:t>ORSERDU ārējais izskats un iepakojums</w:t>
      </w:r>
    </w:p>
    <w:p w14:paraId="02B6EFB2" w14:textId="77777777" w:rsidR="00D368AC" w:rsidRPr="000435ED" w:rsidRDefault="00D368AC" w:rsidP="001209F2">
      <w:pPr>
        <w:keepNext/>
        <w:numPr>
          <w:ilvl w:val="12"/>
          <w:numId w:val="0"/>
        </w:numPr>
        <w:rPr>
          <w:rFonts w:cs="Times New Roman"/>
        </w:rPr>
      </w:pPr>
    </w:p>
    <w:p w14:paraId="3F1643D9" w14:textId="77777777" w:rsidR="00D368AC" w:rsidRPr="000435ED" w:rsidRDefault="00D368AC" w:rsidP="001209F2">
      <w:pPr>
        <w:numPr>
          <w:ilvl w:val="12"/>
          <w:numId w:val="0"/>
        </w:numPr>
        <w:tabs>
          <w:tab w:val="left" w:pos="720"/>
        </w:tabs>
        <w:ind w:right="-2"/>
        <w:rPr>
          <w:rFonts w:cs="Times New Roman"/>
        </w:rPr>
      </w:pPr>
      <w:r w:rsidRPr="000435ED">
        <w:rPr>
          <w:rFonts w:cs="Times New Roman"/>
          <w:lang w:val="lv"/>
        </w:rPr>
        <w:t>ORSERDU tiek piegādāts kā apvalkotās tabletes alumīnija blisteros.</w:t>
      </w:r>
    </w:p>
    <w:p w14:paraId="5435C0E9" w14:textId="77777777" w:rsidR="00D368AC" w:rsidRPr="000435ED" w:rsidRDefault="00D368AC" w:rsidP="001209F2">
      <w:pPr>
        <w:rPr>
          <w:rFonts w:cs="Times New Roman"/>
        </w:rPr>
      </w:pPr>
    </w:p>
    <w:p w14:paraId="2D369CC3" w14:textId="77777777" w:rsidR="00D368AC" w:rsidRPr="000435ED" w:rsidRDefault="00D368AC" w:rsidP="001209F2">
      <w:pPr>
        <w:keepNext/>
        <w:rPr>
          <w:rFonts w:cs="Times New Roman"/>
        </w:rPr>
      </w:pPr>
      <w:r w:rsidRPr="000435ED">
        <w:rPr>
          <w:rFonts w:cs="Times New Roman"/>
          <w:u w:val="single"/>
          <w:lang w:val="lv"/>
        </w:rPr>
        <w:t>ORSERDU 86 mg apvalkotās tabletes</w:t>
      </w:r>
    </w:p>
    <w:p w14:paraId="2328B0D2" w14:textId="77777777" w:rsidR="00D368AC" w:rsidRPr="000435ED" w:rsidRDefault="00D368AC" w:rsidP="001209F2">
      <w:pPr>
        <w:rPr>
          <w:rFonts w:cs="Times New Roman"/>
          <w:lang w:val="lv"/>
        </w:rPr>
      </w:pPr>
      <w:r w:rsidRPr="000435ED">
        <w:rPr>
          <w:rFonts w:cs="Times New Roman"/>
          <w:lang w:val="lv"/>
        </w:rPr>
        <w:t>Zilas vai gaiši zilas, abpusēji izliektas, apaļas apvalkotās tabletes ar iespiestu uzrakstu “ME” vienā pusē un gludu otru pusi</w:t>
      </w:r>
      <w:bookmarkStart w:id="24" w:name="_Hlk137801305"/>
      <w:r w:rsidRPr="000435ED">
        <w:rPr>
          <w:rFonts w:cs="Times New Roman"/>
          <w:lang w:val="lv"/>
        </w:rPr>
        <w:t>.</w:t>
      </w:r>
      <w:bookmarkEnd w:id="24"/>
      <w:r w:rsidRPr="000435ED">
        <w:rPr>
          <w:rFonts w:cs="Times New Roman"/>
          <w:lang w:val="lv"/>
        </w:rPr>
        <w:t xml:space="preserve"> Aptuvenais diametrs: 8,8 mm.</w:t>
      </w:r>
    </w:p>
    <w:p w14:paraId="6B1422CE" w14:textId="77777777" w:rsidR="00D368AC" w:rsidRPr="000435ED" w:rsidRDefault="00D368AC" w:rsidP="001209F2">
      <w:pPr>
        <w:rPr>
          <w:rFonts w:cs="Times New Roman"/>
          <w:u w:val="single"/>
          <w:lang w:val="lv"/>
        </w:rPr>
      </w:pPr>
    </w:p>
    <w:p w14:paraId="7E8833B7" w14:textId="77777777" w:rsidR="00D368AC" w:rsidRPr="000435ED" w:rsidRDefault="00D368AC" w:rsidP="001209F2">
      <w:pPr>
        <w:keepNext/>
        <w:rPr>
          <w:rFonts w:cs="Times New Roman"/>
          <w:lang w:val="lv"/>
        </w:rPr>
      </w:pPr>
      <w:r w:rsidRPr="000435ED">
        <w:rPr>
          <w:rFonts w:cs="Times New Roman"/>
          <w:u w:val="single"/>
          <w:lang w:val="lv"/>
        </w:rPr>
        <w:t>ORSERDU 345 mg apvalkotās tabletes</w:t>
      </w:r>
    </w:p>
    <w:p w14:paraId="4A34EF7D" w14:textId="77777777" w:rsidR="00D368AC" w:rsidRPr="000435ED" w:rsidRDefault="00D368AC" w:rsidP="001209F2">
      <w:pPr>
        <w:rPr>
          <w:rFonts w:cs="Times New Roman"/>
          <w:lang w:val="lv"/>
        </w:rPr>
      </w:pPr>
      <w:r w:rsidRPr="000435ED">
        <w:rPr>
          <w:rFonts w:cs="Times New Roman"/>
          <w:lang w:val="lv"/>
        </w:rPr>
        <w:t>Zilas vai gaiši zilas, abpusēji izliektas, ovālas apvalkotās tabletes ar iespiestu uzrakstu “MH” vienā pusē un gludu otru pusi. Aptuvenais izmērs: 19,2 mm (garums), 10,8 mm (platums).</w:t>
      </w:r>
    </w:p>
    <w:p w14:paraId="6BD45990" w14:textId="77777777" w:rsidR="00D368AC" w:rsidRPr="000435ED" w:rsidRDefault="00D368AC" w:rsidP="001209F2">
      <w:pPr>
        <w:numPr>
          <w:ilvl w:val="12"/>
          <w:numId w:val="0"/>
        </w:numPr>
        <w:tabs>
          <w:tab w:val="left" w:pos="720"/>
        </w:tabs>
        <w:ind w:right="-2"/>
        <w:rPr>
          <w:rFonts w:cs="Times New Roman"/>
          <w:highlight w:val="yellow"/>
          <w:lang w:val="lv"/>
        </w:rPr>
      </w:pPr>
    </w:p>
    <w:p w14:paraId="4C7CCA45" w14:textId="77777777" w:rsidR="00D368AC" w:rsidRPr="000435ED" w:rsidRDefault="00D368AC" w:rsidP="001209F2">
      <w:pPr>
        <w:numPr>
          <w:ilvl w:val="12"/>
          <w:numId w:val="0"/>
        </w:numPr>
        <w:tabs>
          <w:tab w:val="left" w:pos="720"/>
        </w:tabs>
        <w:rPr>
          <w:rFonts w:cs="Times New Roman"/>
          <w:lang w:val="lv"/>
        </w:rPr>
      </w:pPr>
      <w:r w:rsidRPr="000435ED">
        <w:rPr>
          <w:rFonts w:cs="Times New Roman"/>
          <w:lang w:val="lv"/>
        </w:rPr>
        <w:t xml:space="preserve">Katrs iepakojums satur </w:t>
      </w:r>
      <w:bookmarkStart w:id="25" w:name="_Hlk57845456"/>
      <w:r w:rsidRPr="000435ED">
        <w:rPr>
          <w:rFonts w:cs="Times New Roman"/>
          <w:lang w:val="lv"/>
        </w:rPr>
        <w:t>28 apvalkotās tabletes (4 blisteri, katrā 7 tabletes).</w:t>
      </w:r>
    </w:p>
    <w:bookmarkEnd w:id="25"/>
    <w:p w14:paraId="6A6894B4" w14:textId="77777777" w:rsidR="00D368AC" w:rsidRPr="000435ED" w:rsidRDefault="00D368AC" w:rsidP="001209F2">
      <w:pPr>
        <w:rPr>
          <w:rFonts w:cs="Times New Roman"/>
          <w:lang w:val="lv"/>
        </w:rPr>
      </w:pPr>
    </w:p>
    <w:p w14:paraId="491D9CD9" w14:textId="77777777" w:rsidR="00D368AC" w:rsidRPr="000435ED" w:rsidRDefault="00D368AC" w:rsidP="001209F2">
      <w:pPr>
        <w:keepNext/>
        <w:rPr>
          <w:rFonts w:cs="Times New Roman"/>
          <w:lang w:val="lv"/>
        </w:rPr>
      </w:pPr>
      <w:r w:rsidRPr="000435ED">
        <w:rPr>
          <w:rFonts w:cs="Times New Roman"/>
          <w:b/>
          <w:bCs/>
          <w:lang w:val="lv"/>
        </w:rPr>
        <w:t>Reģistrācijas apliecības īpašnieks</w:t>
      </w:r>
    </w:p>
    <w:p w14:paraId="10171A69" w14:textId="77777777" w:rsidR="00D368AC" w:rsidRPr="000435ED" w:rsidRDefault="00D368AC" w:rsidP="001209F2">
      <w:pPr>
        <w:keepLines/>
        <w:rPr>
          <w:rFonts w:cs="Times New Roman"/>
          <w:lang w:val="lv"/>
        </w:rPr>
      </w:pPr>
      <w:r w:rsidRPr="000435ED">
        <w:rPr>
          <w:rFonts w:cs="Times New Roman"/>
          <w:lang w:val="lv"/>
        </w:rPr>
        <w:t xml:space="preserve">Stemline Therapeutics B.V. </w:t>
      </w:r>
      <w:r w:rsidRPr="000435ED">
        <w:rPr>
          <w:rFonts w:cs="Times New Roman"/>
          <w:lang w:val="lv"/>
        </w:rPr>
        <w:br/>
        <w:t xml:space="preserve">Basisweg 10 </w:t>
      </w:r>
      <w:r w:rsidRPr="000435ED">
        <w:rPr>
          <w:rFonts w:cs="Times New Roman"/>
          <w:lang w:val="lv"/>
        </w:rPr>
        <w:br/>
        <w:t xml:space="preserve">1043 AP Amsterdam </w:t>
      </w:r>
      <w:r w:rsidRPr="000435ED">
        <w:rPr>
          <w:rFonts w:cs="Times New Roman"/>
          <w:lang w:val="lv"/>
        </w:rPr>
        <w:br/>
        <w:t>Nīderlande</w:t>
      </w:r>
    </w:p>
    <w:p w14:paraId="615CDEFF" w14:textId="77777777" w:rsidR="00D368AC" w:rsidRPr="000435ED" w:rsidRDefault="00D368AC" w:rsidP="001209F2">
      <w:pPr>
        <w:rPr>
          <w:rFonts w:cs="Times New Roman"/>
          <w:lang w:val="lv"/>
        </w:rPr>
      </w:pPr>
    </w:p>
    <w:p w14:paraId="42E3C6F6" w14:textId="77777777" w:rsidR="00D368AC" w:rsidRPr="000435ED" w:rsidRDefault="00D368AC" w:rsidP="001209F2">
      <w:pPr>
        <w:keepNext/>
        <w:rPr>
          <w:rFonts w:cs="Times New Roman"/>
          <w:b/>
          <w:lang w:val="lv"/>
        </w:rPr>
      </w:pPr>
      <w:r w:rsidRPr="000435ED">
        <w:rPr>
          <w:rFonts w:cs="Times New Roman"/>
          <w:b/>
          <w:bCs/>
          <w:lang w:val="lv"/>
        </w:rPr>
        <w:t>Ražotājs</w:t>
      </w:r>
    </w:p>
    <w:p w14:paraId="37549B8B" w14:textId="77777777" w:rsidR="00D368AC" w:rsidRPr="000435ED" w:rsidRDefault="00D368AC" w:rsidP="001209F2">
      <w:pPr>
        <w:keepLines/>
        <w:rPr>
          <w:rFonts w:cs="Times New Roman"/>
          <w:lang w:val="lv"/>
        </w:rPr>
      </w:pPr>
      <w:r w:rsidRPr="000435ED">
        <w:rPr>
          <w:rFonts w:cs="Times New Roman"/>
          <w:lang w:val="lv"/>
        </w:rPr>
        <w:t>Stemline Therapeutics B.V.</w:t>
      </w:r>
      <w:r w:rsidRPr="000435ED">
        <w:rPr>
          <w:rFonts w:cs="Times New Roman"/>
          <w:lang w:val="lv"/>
        </w:rPr>
        <w:br/>
        <w:t xml:space="preserve">Basisweg 10 </w:t>
      </w:r>
      <w:r w:rsidRPr="000435ED">
        <w:rPr>
          <w:rFonts w:cs="Times New Roman"/>
          <w:lang w:val="lv"/>
        </w:rPr>
        <w:br/>
        <w:t xml:space="preserve">1043 AP Amsterdam </w:t>
      </w:r>
      <w:r w:rsidRPr="000435ED">
        <w:rPr>
          <w:rFonts w:cs="Times New Roman"/>
          <w:lang w:val="lv"/>
        </w:rPr>
        <w:br/>
        <w:t>Nīderlande</w:t>
      </w:r>
    </w:p>
    <w:p w14:paraId="43DFE49C" w14:textId="77777777" w:rsidR="00D368AC" w:rsidRPr="000435ED" w:rsidRDefault="00D368AC" w:rsidP="001209F2">
      <w:pPr>
        <w:rPr>
          <w:rFonts w:cs="Times New Roman"/>
          <w:lang w:val="lv"/>
        </w:rPr>
      </w:pPr>
    </w:p>
    <w:p w14:paraId="7F520897" w14:textId="77777777" w:rsidR="00D368AC" w:rsidRPr="000435ED" w:rsidRDefault="00D368AC" w:rsidP="001209F2">
      <w:pPr>
        <w:rPr>
          <w:rFonts w:cs="Times New Roman"/>
          <w:highlight w:val="lightGray"/>
          <w:lang w:val="lv"/>
        </w:rPr>
      </w:pPr>
      <w:r w:rsidRPr="000435ED">
        <w:rPr>
          <w:rFonts w:cs="Times New Roman"/>
          <w:highlight w:val="lightGray"/>
          <w:lang w:val="lv"/>
        </w:rPr>
        <w:t>vai</w:t>
      </w:r>
    </w:p>
    <w:p w14:paraId="0920737B" w14:textId="77777777" w:rsidR="00D368AC" w:rsidRPr="000435ED" w:rsidRDefault="00D368AC" w:rsidP="001209F2">
      <w:pPr>
        <w:rPr>
          <w:rFonts w:cs="Times New Roman"/>
          <w:highlight w:val="lightGray"/>
          <w:lang w:val="lv"/>
        </w:rPr>
      </w:pPr>
    </w:p>
    <w:p w14:paraId="3CFAFB71" w14:textId="77777777" w:rsidR="00D368AC" w:rsidRPr="000435ED" w:rsidRDefault="00D368AC" w:rsidP="001209F2">
      <w:pPr>
        <w:keepNext/>
        <w:rPr>
          <w:rFonts w:cs="Times New Roman"/>
          <w:highlight w:val="lightGray"/>
          <w:lang w:val="lv"/>
        </w:rPr>
      </w:pPr>
      <w:r w:rsidRPr="000435ED">
        <w:rPr>
          <w:rFonts w:cs="Times New Roman"/>
          <w:highlight w:val="lightGray"/>
          <w:lang w:val="lv"/>
        </w:rPr>
        <w:t>Berlin Chemie AG</w:t>
      </w:r>
    </w:p>
    <w:p w14:paraId="038CFC04" w14:textId="77777777" w:rsidR="00D368AC" w:rsidRPr="000435ED" w:rsidRDefault="00D368AC" w:rsidP="001209F2">
      <w:pPr>
        <w:keepNext/>
        <w:rPr>
          <w:rFonts w:cs="Times New Roman"/>
          <w:highlight w:val="lightGray"/>
          <w:lang w:val="lv"/>
        </w:rPr>
      </w:pPr>
      <w:r w:rsidRPr="000435ED">
        <w:rPr>
          <w:rFonts w:cs="Times New Roman"/>
          <w:highlight w:val="lightGray"/>
          <w:lang w:val="lv"/>
        </w:rPr>
        <w:t>Glienicker Weg 125</w:t>
      </w:r>
    </w:p>
    <w:p w14:paraId="52ACD063" w14:textId="77777777" w:rsidR="00D368AC" w:rsidRPr="000435ED" w:rsidRDefault="00D368AC" w:rsidP="001209F2">
      <w:pPr>
        <w:keepNext/>
        <w:rPr>
          <w:rFonts w:cs="Times New Roman"/>
          <w:highlight w:val="lightGray"/>
          <w:lang w:val="lv"/>
        </w:rPr>
      </w:pPr>
      <w:r w:rsidRPr="000435ED">
        <w:rPr>
          <w:rFonts w:cs="Times New Roman"/>
          <w:highlight w:val="lightGray"/>
          <w:lang w:val="lv"/>
        </w:rPr>
        <w:t>12489 Berlin</w:t>
      </w:r>
    </w:p>
    <w:p w14:paraId="4AC342E0" w14:textId="77777777" w:rsidR="00D368AC" w:rsidRPr="000435ED" w:rsidRDefault="00D368AC" w:rsidP="001209F2">
      <w:pPr>
        <w:rPr>
          <w:rFonts w:cs="Times New Roman"/>
          <w:lang w:val="lv"/>
        </w:rPr>
      </w:pPr>
      <w:r w:rsidRPr="000435ED">
        <w:rPr>
          <w:rFonts w:cs="Times New Roman"/>
          <w:highlight w:val="lightGray"/>
          <w:lang w:val="lv"/>
        </w:rPr>
        <w:t>Vācija</w:t>
      </w:r>
    </w:p>
    <w:p w14:paraId="3FE96E35" w14:textId="77777777" w:rsidR="00D368AC" w:rsidRPr="000435ED" w:rsidRDefault="00D368AC" w:rsidP="001209F2">
      <w:pPr>
        <w:numPr>
          <w:ilvl w:val="12"/>
          <w:numId w:val="0"/>
        </w:numPr>
        <w:ind w:right="-2"/>
        <w:rPr>
          <w:rFonts w:cs="Times New Roman"/>
          <w:lang w:val="lv"/>
        </w:rPr>
      </w:pPr>
    </w:p>
    <w:p w14:paraId="7935B121" w14:textId="77777777" w:rsidR="00D368AC" w:rsidRPr="000435ED" w:rsidRDefault="00D368AC" w:rsidP="001209F2">
      <w:pPr>
        <w:numPr>
          <w:ilvl w:val="12"/>
          <w:numId w:val="0"/>
        </w:numPr>
        <w:ind w:right="-2"/>
        <w:rPr>
          <w:rFonts w:cs="Times New Roman"/>
          <w:lang w:val="lv"/>
        </w:rPr>
      </w:pPr>
      <w:r w:rsidRPr="000435ED">
        <w:rPr>
          <w:rFonts w:cs="Times New Roman"/>
          <w:lang w:val="lv"/>
        </w:rPr>
        <w:t>Lai saņemtu papildu informāciju par šīm zālēm, lūdzam sazināties ar reģistrācijas apliecības īpašnieka vietējo pārstāvniecību:</w:t>
      </w:r>
    </w:p>
    <w:p w14:paraId="1BD942F1" w14:textId="77777777" w:rsidR="00D368AC" w:rsidRPr="000435ED" w:rsidRDefault="00D368AC" w:rsidP="001209F2">
      <w:pPr>
        <w:numPr>
          <w:ilvl w:val="12"/>
          <w:numId w:val="0"/>
        </w:numPr>
        <w:ind w:right="-2"/>
        <w:rPr>
          <w:rFonts w:cs="Times New Roman"/>
          <w:lang w:val="lv"/>
        </w:rPr>
      </w:pPr>
    </w:p>
    <w:tbl>
      <w:tblPr>
        <w:tblStyle w:val="TableGrid1"/>
        <w:tblW w:w="152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6" w:author="Author" w:date="2025-10-02T13:15:00Z" w16du:dateUtc="2025-10-02T12:15:00Z">
          <w:tblPr>
            <w:tblStyle w:val="TableGrid1"/>
            <w:tblW w:w="152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5142"/>
        <w:gridCol w:w="10103"/>
        <w:tblGridChange w:id="27">
          <w:tblGrid>
            <w:gridCol w:w="5"/>
            <w:gridCol w:w="5137"/>
            <w:gridCol w:w="5"/>
            <w:gridCol w:w="10098"/>
            <w:gridCol w:w="5"/>
          </w:tblGrid>
        </w:tblGridChange>
      </w:tblGrid>
      <w:tr w:rsidR="00D368AC" w:rsidRPr="000435ED" w14:paraId="3EAAC8F9" w14:textId="77777777" w:rsidTr="00D368AC">
        <w:trPr>
          <w:trPrChange w:id="28" w:author="Author" w:date="2025-10-02T13:15:00Z" w16du:dateUtc="2025-10-02T12:15:00Z">
            <w:trPr>
              <w:gridBefore w:val="1"/>
            </w:trPr>
          </w:trPrChange>
        </w:trPr>
        <w:tc>
          <w:tcPr>
            <w:tcW w:w="5142" w:type="dxa"/>
            <w:tcPrChange w:id="29" w:author="Author" w:date="2025-10-02T13:15:00Z" w16du:dateUtc="2025-10-02T12:15:00Z">
              <w:tcPr>
                <w:tcW w:w="4683" w:type="dxa"/>
                <w:gridSpan w:val="2"/>
              </w:tcPr>
            </w:tcPrChange>
          </w:tcPr>
          <w:p w14:paraId="78E9C614" w14:textId="77777777" w:rsidR="00D368AC" w:rsidRPr="000435ED" w:rsidRDefault="00D368AC">
            <w:pPr>
              <w:snapToGrid w:val="0"/>
              <w:rPr>
                <w:rFonts w:cs="Times New Roman"/>
                <w:b/>
                <w:lang w:val="lv"/>
              </w:rPr>
              <w:pPrChange w:id="30" w:author="Author" w:date="2025-10-01T22:51:00Z">
                <w:pPr/>
              </w:pPrChange>
            </w:pPr>
            <w:r w:rsidRPr="000435ED">
              <w:rPr>
                <w:rFonts w:cs="Times New Roman"/>
                <w:b/>
                <w:lang w:val="lv"/>
              </w:rPr>
              <w:t>België/Belgique/Belgien ; България ;</w:t>
            </w:r>
            <w:r w:rsidRPr="000435ED">
              <w:rPr>
                <w:rFonts w:cs="Times New Roman"/>
                <w:lang w:val="lv"/>
              </w:rPr>
              <w:br/>
            </w:r>
            <w:del w:id="31" w:author="Author" w:date="2025-10-02T12:44:00Z" w16du:dateUtc="2025-10-02T11:44:00Z">
              <w:r w:rsidRPr="000435ED" w:rsidDel="00E02726">
                <w:rPr>
                  <w:rFonts w:cs="Times New Roman"/>
                  <w:b/>
                  <w:lang w:val="lv"/>
                </w:rPr>
                <w:delText xml:space="preserve">Česká republika ; </w:delText>
              </w:r>
            </w:del>
            <w:r w:rsidRPr="000435ED">
              <w:rPr>
                <w:rFonts w:cs="Times New Roman"/>
                <w:b/>
                <w:lang w:val="lv"/>
              </w:rPr>
              <w:t>Danmark ; Eesti ;</w:t>
            </w:r>
          </w:p>
          <w:p w14:paraId="3B60E5C0" w14:textId="77777777" w:rsidR="00D368AC" w:rsidRPr="000435ED" w:rsidRDefault="00D368AC" w:rsidP="00B46020">
            <w:pPr>
              <w:rPr>
                <w:rFonts w:cs="Times New Roman"/>
                <w:b/>
                <w:lang w:val="lv"/>
              </w:rPr>
            </w:pPr>
            <w:proofErr w:type="spellStart"/>
            <w:proofErr w:type="gramStart"/>
            <w:r w:rsidRPr="000435ED">
              <w:rPr>
                <w:rFonts w:cs="Times New Roman"/>
                <w:b/>
                <w:bCs/>
              </w:rPr>
              <w:t>Ελλάδ</w:t>
            </w:r>
            <w:proofErr w:type="spellEnd"/>
            <w:r w:rsidRPr="000435ED">
              <w:rPr>
                <w:rFonts w:cs="Times New Roman"/>
                <w:b/>
                <w:bCs/>
              </w:rPr>
              <w:t>α</w:t>
            </w:r>
            <w:r w:rsidRPr="000435ED">
              <w:rPr>
                <w:rFonts w:cs="Times New Roman"/>
                <w:b/>
                <w:lang w:val="lv"/>
              </w:rPr>
              <w:t> ;</w:t>
            </w:r>
            <w:proofErr w:type="gramEnd"/>
            <w:r w:rsidRPr="000435ED">
              <w:rPr>
                <w:rFonts w:cs="Times New Roman"/>
                <w:b/>
                <w:lang w:val="lv"/>
              </w:rPr>
              <w:t xml:space="preserve"> </w:t>
            </w:r>
            <w:proofErr w:type="gramStart"/>
            <w:r w:rsidRPr="000435ED">
              <w:rPr>
                <w:rFonts w:cs="Times New Roman"/>
                <w:b/>
                <w:lang w:val="lv"/>
              </w:rPr>
              <w:t>Hrvatska ;</w:t>
            </w:r>
            <w:proofErr w:type="gramEnd"/>
            <w:r w:rsidRPr="000435ED">
              <w:rPr>
                <w:rFonts w:cs="Times New Roman"/>
                <w:b/>
                <w:lang w:val="lv"/>
              </w:rPr>
              <w:t xml:space="preserve"> </w:t>
            </w:r>
            <w:proofErr w:type="gramStart"/>
            <w:r w:rsidRPr="000435ED">
              <w:rPr>
                <w:rFonts w:cs="Times New Roman"/>
                <w:b/>
                <w:lang w:val="lv"/>
              </w:rPr>
              <w:t>Ireland ;</w:t>
            </w:r>
            <w:proofErr w:type="gramEnd"/>
            <w:r w:rsidRPr="000435ED">
              <w:rPr>
                <w:rFonts w:cs="Times New Roman"/>
                <w:b/>
                <w:lang w:val="lv"/>
              </w:rPr>
              <w:t xml:space="preserve"> </w:t>
            </w:r>
            <w:proofErr w:type="gramStart"/>
            <w:r w:rsidRPr="000435ED">
              <w:rPr>
                <w:rFonts w:cs="Times New Roman"/>
                <w:b/>
                <w:lang w:val="lv"/>
              </w:rPr>
              <w:t>Ísland ;</w:t>
            </w:r>
            <w:proofErr w:type="gramEnd"/>
          </w:p>
          <w:p w14:paraId="0F5AD397" w14:textId="77777777" w:rsidR="00D368AC" w:rsidRPr="000435ED" w:rsidRDefault="00D368AC" w:rsidP="00B46020">
            <w:pPr>
              <w:rPr>
                <w:rFonts w:cs="Times New Roman"/>
                <w:b/>
                <w:lang w:val="lv"/>
              </w:rPr>
            </w:pPr>
            <w:proofErr w:type="spellStart"/>
            <w:proofErr w:type="gramStart"/>
            <w:r w:rsidRPr="000435ED">
              <w:rPr>
                <w:rFonts w:cs="Times New Roman"/>
                <w:b/>
                <w:bCs/>
              </w:rPr>
              <w:t>Κύ</w:t>
            </w:r>
            <w:proofErr w:type="spellEnd"/>
            <w:r w:rsidRPr="000435ED">
              <w:rPr>
                <w:rFonts w:cs="Times New Roman"/>
                <w:b/>
                <w:bCs/>
              </w:rPr>
              <w:t>προς</w:t>
            </w:r>
            <w:r w:rsidRPr="000435ED">
              <w:rPr>
                <w:rFonts w:cs="Times New Roman"/>
                <w:b/>
                <w:lang w:val="lv"/>
              </w:rPr>
              <w:t> ;</w:t>
            </w:r>
            <w:proofErr w:type="gramEnd"/>
            <w:r w:rsidRPr="000435ED">
              <w:rPr>
                <w:rFonts w:cs="Times New Roman"/>
                <w:b/>
                <w:lang w:val="lv"/>
              </w:rPr>
              <w:t xml:space="preserve"> </w:t>
            </w:r>
            <w:proofErr w:type="gramStart"/>
            <w:r w:rsidRPr="000435ED">
              <w:rPr>
                <w:rFonts w:cs="Times New Roman"/>
                <w:b/>
                <w:lang w:val="lv"/>
              </w:rPr>
              <w:t>Latvija ;</w:t>
            </w:r>
            <w:proofErr w:type="gramEnd"/>
            <w:r w:rsidRPr="000435ED">
              <w:rPr>
                <w:rFonts w:cs="Times New Roman"/>
                <w:b/>
                <w:lang w:val="lv"/>
              </w:rPr>
              <w:t xml:space="preserve"> </w:t>
            </w:r>
            <w:proofErr w:type="gramStart"/>
            <w:r w:rsidRPr="000435ED">
              <w:rPr>
                <w:rFonts w:cs="Times New Roman"/>
                <w:b/>
                <w:lang w:val="lv"/>
              </w:rPr>
              <w:t>Lietuva ;</w:t>
            </w:r>
            <w:proofErr w:type="gramEnd"/>
          </w:p>
          <w:p w14:paraId="2A73FD5B" w14:textId="77777777" w:rsidR="00D368AC" w:rsidRPr="000435ED" w:rsidRDefault="00D368AC" w:rsidP="00B46020">
            <w:pPr>
              <w:rPr>
                <w:rFonts w:cs="Times New Roman"/>
                <w:lang w:val="lv"/>
              </w:rPr>
            </w:pPr>
            <w:r w:rsidRPr="000435ED">
              <w:rPr>
                <w:rFonts w:cs="Times New Roman"/>
                <w:b/>
                <w:lang w:val="lv"/>
              </w:rPr>
              <w:t>Luxembourg/Luxemburg ;</w:t>
            </w:r>
            <w:r w:rsidRPr="000435ED">
              <w:rPr>
                <w:rFonts w:cs="Times New Roman"/>
                <w:lang w:val="lv"/>
              </w:rPr>
              <w:br/>
            </w:r>
            <w:r w:rsidRPr="000435ED">
              <w:rPr>
                <w:rFonts w:cs="Times New Roman"/>
                <w:b/>
                <w:lang w:val="lv"/>
              </w:rPr>
              <w:t>Magyarország ; Malta ; Nederland ;</w:t>
            </w:r>
            <w:r w:rsidRPr="000435ED">
              <w:rPr>
                <w:rFonts w:cs="Times New Roman"/>
                <w:lang w:val="lv"/>
              </w:rPr>
              <w:br/>
            </w:r>
            <w:r w:rsidRPr="000435ED">
              <w:rPr>
                <w:rFonts w:cs="Times New Roman"/>
                <w:b/>
                <w:lang w:val="lv"/>
              </w:rPr>
              <w:t xml:space="preserve">Norge ; </w:t>
            </w:r>
            <w:del w:id="32" w:author="Author" w:date="2025-10-02T12:44:00Z" w16du:dateUtc="2025-10-02T11:44:00Z">
              <w:r w:rsidRPr="000435ED" w:rsidDel="00E02726">
                <w:rPr>
                  <w:rFonts w:cs="Times New Roman"/>
                  <w:b/>
                  <w:lang w:val="lv"/>
                </w:rPr>
                <w:delText xml:space="preserve">Polska ; </w:delText>
              </w:r>
            </w:del>
            <w:r w:rsidRPr="000435ED">
              <w:rPr>
                <w:rFonts w:cs="Times New Roman"/>
                <w:b/>
                <w:lang w:val="lv"/>
              </w:rPr>
              <w:t xml:space="preserve">Portugal ; </w:t>
            </w:r>
            <w:del w:id="33" w:author="Author" w:date="2025-10-02T12:44:00Z" w16du:dateUtc="2025-10-02T11:44:00Z">
              <w:r w:rsidRPr="000435ED" w:rsidDel="00E02726">
                <w:rPr>
                  <w:rFonts w:cs="Times New Roman"/>
                  <w:b/>
                  <w:lang w:val="lv"/>
                </w:rPr>
                <w:delText>România ;</w:delText>
              </w:r>
            </w:del>
            <w:r w:rsidRPr="000435ED">
              <w:rPr>
                <w:rFonts w:cs="Times New Roman"/>
                <w:lang w:val="lv"/>
              </w:rPr>
              <w:br/>
            </w:r>
            <w:r w:rsidRPr="000435ED">
              <w:rPr>
                <w:rFonts w:cs="Times New Roman"/>
                <w:b/>
                <w:lang w:val="lv"/>
              </w:rPr>
              <w:t>Slovenija ; Slovenská republika ;</w:t>
            </w:r>
            <w:r w:rsidRPr="000435ED">
              <w:rPr>
                <w:rFonts w:cs="Times New Roman"/>
                <w:lang w:val="lv"/>
              </w:rPr>
              <w:br/>
            </w:r>
            <w:r w:rsidRPr="000435ED">
              <w:rPr>
                <w:rFonts w:cs="Times New Roman"/>
                <w:b/>
                <w:lang w:val="lv"/>
              </w:rPr>
              <w:t>Suomi/Finland ; Sverige</w:t>
            </w:r>
            <w:r w:rsidRPr="000435ED">
              <w:rPr>
                <w:rFonts w:cs="Times New Roman"/>
                <w:lang w:val="lv"/>
              </w:rPr>
              <w:br/>
              <w:t>Stemline Therapeutics B.V.</w:t>
            </w:r>
            <w:r w:rsidRPr="000435ED">
              <w:rPr>
                <w:rFonts w:cs="Times New Roman"/>
                <w:lang w:val="lv"/>
              </w:rPr>
              <w:br/>
              <w:t>Tel: +44 (0)800 047 8675</w:t>
            </w:r>
            <w:r w:rsidRPr="000435ED">
              <w:rPr>
                <w:rFonts w:cs="Times New Roman"/>
                <w:lang w:val="lv"/>
              </w:rPr>
              <w:br/>
            </w:r>
            <w:proofErr w:type="spellStart"/>
            <w:ins w:id="34" w:author="Author" w:date="2025-10-01T22:53:00Z">
              <w:r w:rsidRPr="00134ED8">
                <w:rPr>
                  <w:color w:val="0000FF"/>
                  <w:u w:val="single"/>
                </w:rPr>
                <w:t>medicalinformation</w:t>
              </w:r>
              <w:proofErr w:type="spellEnd"/>
              <w:del w:id="35" w:author="Author" w:date="2025-10-01T22:28:00Z">
                <w:r w:rsidRPr="00134ED8" w:rsidDel="00E45461">
                  <w:rPr>
                    <w:lang w:val="en-GB"/>
                    <w:rPrChange w:id="36" w:author="Author" w:date="2025-10-01T22:53:00Z">
                      <w:rPr>
                        <w:rStyle w:val="Hyperlink"/>
                        <w:rFonts w:cs="Times New Roman"/>
                        <w:lang w:val="lv"/>
                      </w:rPr>
                    </w:rPrChange>
                  </w:rPr>
                  <w:delText>EUmedinfo</w:delText>
                </w:r>
              </w:del>
              <w:r w:rsidRPr="00134ED8">
                <w:rPr>
                  <w:lang w:val="en-GB"/>
                  <w:rPrChange w:id="37" w:author="Author" w:date="2025-10-01T22:53:00Z">
                    <w:rPr>
                      <w:rStyle w:val="Hyperlink"/>
                      <w:rFonts w:cs="Times New Roman"/>
                      <w:lang w:val="lv"/>
                    </w:rPr>
                  </w:rPrChange>
                </w:rPr>
                <w:t>@menarinistemline.com</w:t>
              </w:r>
            </w:ins>
          </w:p>
          <w:p w14:paraId="62DD1D2B" w14:textId="7167F83C" w:rsidR="00D368AC" w:rsidRPr="000435ED" w:rsidRDefault="00D368AC" w:rsidP="00B46020">
            <w:pPr>
              <w:rPr>
                <w:rFonts w:cs="Times New Roman"/>
                <w:lang w:val="lv"/>
              </w:rPr>
            </w:pPr>
          </w:p>
        </w:tc>
        <w:tc>
          <w:tcPr>
            <w:tcW w:w="10103" w:type="dxa"/>
            <w:tcPrChange w:id="38" w:author="Author" w:date="2025-10-02T13:15:00Z" w16du:dateUtc="2025-10-02T12:15:00Z">
              <w:tcPr>
                <w:tcW w:w="10562" w:type="dxa"/>
                <w:gridSpan w:val="2"/>
              </w:tcPr>
            </w:tcPrChange>
          </w:tcPr>
          <w:p w14:paraId="74FD90D9" w14:textId="77777777" w:rsidR="00D368AC" w:rsidRPr="000435ED" w:rsidRDefault="00D368AC" w:rsidP="00D368AC">
            <w:pPr>
              <w:rPr>
                <w:rFonts w:cs="Times New Roman"/>
              </w:rPr>
            </w:pPr>
          </w:p>
        </w:tc>
      </w:tr>
      <w:tr w:rsidR="00D368AC" w:rsidRPr="000435ED" w14:paraId="1B469096" w14:textId="77777777" w:rsidTr="00D368AC">
        <w:trPr>
          <w:ins w:id="39" w:author="Author" w:date="2025-10-02T13:15:00Z"/>
          <w:trPrChange w:id="40" w:author="Author" w:date="2025-10-02T13:15:00Z" w16du:dateUtc="2025-10-02T12:15:00Z">
            <w:trPr>
              <w:gridBefore w:val="1"/>
            </w:trPr>
          </w:trPrChange>
        </w:trPr>
        <w:tc>
          <w:tcPr>
            <w:tcW w:w="5142" w:type="dxa"/>
            <w:tcPrChange w:id="41" w:author="Author" w:date="2025-10-02T13:15:00Z" w16du:dateUtc="2025-10-02T12:15:00Z">
              <w:tcPr>
                <w:tcW w:w="4683" w:type="dxa"/>
                <w:gridSpan w:val="2"/>
              </w:tcPr>
            </w:tcPrChange>
          </w:tcPr>
          <w:p w14:paraId="086127CE" w14:textId="77777777" w:rsidR="00D368AC" w:rsidRPr="000C3073" w:rsidRDefault="00D368AC" w:rsidP="00D368AC">
            <w:pPr>
              <w:rPr>
                <w:ins w:id="42" w:author="Author" w:date="2025-10-01T22:29:00Z"/>
                <w:b/>
                <w:lang w:val="en-GB"/>
              </w:rPr>
            </w:pPr>
            <w:ins w:id="43" w:author="Author" w:date="2025-10-01T22:29:00Z">
              <w:r w:rsidRPr="000C3073">
                <w:rPr>
                  <w:b/>
                  <w:bCs/>
                  <w:lang w:val="cs-CZ"/>
                </w:rPr>
                <w:t>Česká republika </w:t>
              </w:r>
            </w:ins>
          </w:p>
          <w:p w14:paraId="1240C316" w14:textId="77777777" w:rsidR="00D368AC" w:rsidRPr="00240FFE" w:rsidRDefault="00D368AC" w:rsidP="00D368AC">
            <w:pPr>
              <w:rPr>
                <w:ins w:id="44" w:author="Author" w:date="2025-10-01T22:29:00Z"/>
                <w:bCs/>
                <w:lang w:val="en-GB"/>
              </w:rPr>
            </w:pPr>
            <w:ins w:id="45" w:author="Author" w:date="2025-10-01T22:29:00Z">
              <w:r w:rsidRPr="00240FFE">
                <w:rPr>
                  <w:bCs/>
                  <w:lang w:val="cs-CZ"/>
                </w:rPr>
                <w:t>Berlin-Chemie/A.Menarini Ceska republika s.r.o. </w:t>
              </w:r>
            </w:ins>
          </w:p>
          <w:p w14:paraId="5988CDC6" w14:textId="77777777" w:rsidR="00D368AC" w:rsidRPr="00240FFE" w:rsidRDefault="00D368AC" w:rsidP="00D368AC">
            <w:pPr>
              <w:rPr>
                <w:ins w:id="46" w:author="Author" w:date="2025-10-01T22:29:00Z"/>
                <w:bCs/>
                <w:lang w:val="en-GB"/>
              </w:rPr>
            </w:pPr>
            <w:ins w:id="47" w:author="Author" w:date="2025-10-01T22:29:00Z">
              <w:r w:rsidRPr="00240FFE">
                <w:rPr>
                  <w:bCs/>
                  <w:lang w:val="cs-CZ"/>
                </w:rPr>
                <w:t>Tel: +420 267 199 333 </w:t>
              </w:r>
            </w:ins>
          </w:p>
          <w:p w14:paraId="73DADCF8" w14:textId="704B1A44" w:rsidR="00D368AC" w:rsidRPr="000435ED" w:rsidRDefault="00D368AC" w:rsidP="00D368AC">
            <w:pPr>
              <w:snapToGrid w:val="0"/>
              <w:rPr>
                <w:ins w:id="48" w:author="Author" w:date="2025-10-02T13:15:00Z" w16du:dateUtc="2025-10-02T12:15:00Z"/>
                <w:rFonts w:cs="Times New Roman"/>
                <w:b/>
                <w:lang w:val="lv"/>
              </w:rPr>
            </w:pPr>
            <w:ins w:id="49" w:author="Author" w:date="2025-10-01T22:29:00Z">
              <w:r w:rsidRPr="00240FFE">
                <w:rPr>
                  <w:bCs/>
                  <w:lang w:val="cs-CZ"/>
                </w:rPr>
                <w:fldChar w:fldCharType="begin"/>
              </w:r>
              <w:r w:rsidRPr="00240FFE">
                <w:rPr>
                  <w:bCs/>
                  <w:lang w:val="cs-CZ"/>
                </w:rPr>
                <w:instrText>HYPERLINK "mailto:office@berlin-chemie.cz" \t "_blank"</w:instrText>
              </w:r>
              <w:r w:rsidRPr="00240FFE">
                <w:rPr>
                  <w:bCs/>
                  <w:lang w:val="cs-CZ"/>
                </w:rPr>
              </w:r>
              <w:r w:rsidRPr="00240FFE">
                <w:rPr>
                  <w:bCs/>
                  <w:lang w:val="cs-CZ"/>
                </w:rPr>
                <w:fldChar w:fldCharType="separate"/>
              </w:r>
              <w:r w:rsidRPr="00240FFE">
                <w:rPr>
                  <w:rStyle w:val="Hyperlink"/>
                  <w:bCs/>
                  <w:lang w:val="cs-CZ"/>
                </w:rPr>
                <w:t>office@berlin-chemie.cz</w:t>
              </w:r>
              <w:r w:rsidRPr="00240FFE">
                <w:rPr>
                  <w:bCs/>
                </w:rPr>
                <w:fldChar w:fldCharType="end"/>
              </w:r>
            </w:ins>
          </w:p>
        </w:tc>
        <w:tc>
          <w:tcPr>
            <w:tcW w:w="10103" w:type="dxa"/>
            <w:tcPrChange w:id="50" w:author="Author" w:date="2025-10-02T13:15:00Z" w16du:dateUtc="2025-10-02T12:15:00Z">
              <w:tcPr>
                <w:tcW w:w="10562" w:type="dxa"/>
                <w:gridSpan w:val="2"/>
              </w:tcPr>
            </w:tcPrChange>
          </w:tcPr>
          <w:p w14:paraId="1D12462B" w14:textId="77777777" w:rsidR="00D368AC" w:rsidRPr="000435ED" w:rsidRDefault="00D368AC" w:rsidP="00D368AC">
            <w:pPr>
              <w:rPr>
                <w:rFonts w:cs="Times New Roman"/>
                <w:b/>
                <w:lang w:val="es-MX"/>
              </w:rPr>
            </w:pPr>
            <w:r w:rsidRPr="000435ED">
              <w:rPr>
                <w:rFonts w:cs="Times New Roman"/>
                <w:b/>
                <w:lang w:val="es-MX"/>
              </w:rPr>
              <w:t>Italia</w:t>
            </w:r>
          </w:p>
          <w:p w14:paraId="611A92B8" w14:textId="77777777" w:rsidR="00D368AC" w:rsidRPr="000435ED" w:rsidRDefault="00D368AC" w:rsidP="00D368AC">
            <w:pPr>
              <w:rPr>
                <w:rFonts w:cs="Times New Roman"/>
                <w:lang w:val="es-MX"/>
              </w:rPr>
            </w:pPr>
            <w:proofErr w:type="spellStart"/>
            <w:r w:rsidRPr="000435ED">
              <w:rPr>
                <w:rFonts w:cs="Times New Roman"/>
                <w:lang w:val="es-MX"/>
              </w:rPr>
              <w:t>Menarini</w:t>
            </w:r>
            <w:proofErr w:type="spellEnd"/>
            <w:r w:rsidRPr="000435ED">
              <w:rPr>
                <w:rFonts w:cs="Times New Roman"/>
                <w:lang w:val="es-MX"/>
              </w:rPr>
              <w:t xml:space="preserve"> </w:t>
            </w:r>
            <w:proofErr w:type="spellStart"/>
            <w:r w:rsidRPr="000435ED">
              <w:rPr>
                <w:rFonts w:cs="Times New Roman"/>
                <w:lang w:val="es-MX"/>
              </w:rPr>
              <w:t>Stemline</w:t>
            </w:r>
            <w:proofErr w:type="spellEnd"/>
            <w:r w:rsidRPr="000435ED">
              <w:rPr>
                <w:rFonts w:cs="Times New Roman"/>
                <w:lang w:val="es-MX"/>
              </w:rPr>
              <w:t xml:space="preserve"> Italia </w:t>
            </w:r>
            <w:proofErr w:type="spellStart"/>
            <w:r w:rsidRPr="000435ED">
              <w:rPr>
                <w:rFonts w:cs="Times New Roman"/>
                <w:lang w:val="es-MX"/>
              </w:rPr>
              <w:t>S.r.l</w:t>
            </w:r>
            <w:proofErr w:type="spellEnd"/>
            <w:r w:rsidRPr="000435ED">
              <w:rPr>
                <w:rFonts w:cs="Times New Roman"/>
                <w:lang w:val="es-MX"/>
              </w:rPr>
              <w:t>.</w:t>
            </w:r>
            <w:r w:rsidRPr="000435ED">
              <w:rPr>
                <w:rFonts w:cs="Times New Roman"/>
                <w:lang w:val="es-MX"/>
              </w:rPr>
              <w:br/>
              <w:t>Tel: +39 800776814</w:t>
            </w:r>
          </w:p>
          <w:p w14:paraId="537B9866" w14:textId="77777777" w:rsidR="00D368AC" w:rsidRPr="00134ED8" w:rsidRDefault="00D368AC" w:rsidP="00D368AC">
            <w:pPr>
              <w:rPr>
                <w:rFonts w:cs="Times New Roman"/>
              </w:rPr>
            </w:pPr>
            <w:ins w:id="51" w:author="Author" w:date="2025-10-01T22:54:00Z">
              <w:r>
                <w:fldChar w:fldCharType="begin"/>
              </w:r>
              <w:r>
                <w:instrText>HYPERLINK "mailto:</w:instrText>
              </w:r>
              <w:r w:rsidRPr="00134ED8">
                <w:rPr>
                  <w:rPrChange w:id="52" w:author="Author" w:date="2025-10-01T22:54:00Z">
                    <w:rPr>
                      <w:b/>
                      <w:bCs/>
                    </w:rPr>
                  </w:rPrChange>
                </w:rPr>
                <w:instrText>medicalinformation@menarinistemline.com</w:instrText>
              </w:r>
              <w:r>
                <w:instrText>"</w:instrText>
              </w:r>
              <w:r>
                <w:fldChar w:fldCharType="separate"/>
              </w:r>
              <w:r w:rsidRPr="00C4387D">
                <w:rPr>
                  <w:rStyle w:val="Hyperlink"/>
                  <w:rPrChange w:id="53" w:author="Author" w:date="2025-10-01T22:54:00Z">
                    <w:rPr>
                      <w:b/>
                      <w:bCs/>
                    </w:rPr>
                  </w:rPrChange>
                </w:rPr>
                <w:t>medicalinformation@menarinistemline.com</w:t>
              </w:r>
              <w:r>
                <w:fldChar w:fldCharType="end"/>
              </w:r>
            </w:ins>
          </w:p>
          <w:p w14:paraId="2E5C055D" w14:textId="77777777" w:rsidR="00D368AC" w:rsidRPr="000435ED" w:rsidRDefault="00D368AC" w:rsidP="00B46020">
            <w:pPr>
              <w:rPr>
                <w:ins w:id="54" w:author="Author" w:date="2025-10-02T13:15:00Z" w16du:dateUtc="2025-10-02T12:15:00Z"/>
                <w:rFonts w:cs="Times New Roman"/>
                <w:b/>
                <w:lang w:val="es-MX"/>
              </w:rPr>
            </w:pPr>
          </w:p>
        </w:tc>
      </w:tr>
      <w:tr w:rsidR="00D368AC" w:rsidRPr="000435ED" w14:paraId="084C3CF7" w14:textId="77777777" w:rsidTr="00D368AC">
        <w:trPr>
          <w:trPrChange w:id="55" w:author="Author" w:date="2025-10-02T13:15:00Z" w16du:dateUtc="2025-10-02T12:15:00Z">
            <w:trPr>
              <w:gridBefore w:val="1"/>
            </w:trPr>
          </w:trPrChange>
        </w:trPr>
        <w:tc>
          <w:tcPr>
            <w:tcW w:w="5142" w:type="dxa"/>
            <w:tcPrChange w:id="56" w:author="Author" w:date="2025-10-02T13:15:00Z" w16du:dateUtc="2025-10-02T12:15:00Z">
              <w:tcPr>
                <w:tcW w:w="4683" w:type="dxa"/>
                <w:gridSpan w:val="2"/>
              </w:tcPr>
            </w:tcPrChange>
          </w:tcPr>
          <w:p w14:paraId="38ECC0EA" w14:textId="77777777" w:rsidR="00D368AC" w:rsidRPr="000435ED" w:rsidRDefault="00D368AC" w:rsidP="00B46020">
            <w:pPr>
              <w:rPr>
                <w:rFonts w:cs="Times New Roman"/>
              </w:rPr>
            </w:pPr>
            <w:r w:rsidRPr="000435ED">
              <w:rPr>
                <w:rFonts w:cs="Times New Roman"/>
                <w:b/>
                <w:bCs/>
              </w:rPr>
              <w:t>Deutschland</w:t>
            </w:r>
            <w:r w:rsidRPr="000435ED">
              <w:rPr>
                <w:rFonts w:cs="Times New Roman"/>
              </w:rPr>
              <w:br/>
              <w:t>Menarini Stemline Deutschland GmbH</w:t>
            </w:r>
          </w:p>
          <w:p w14:paraId="6DB19D48" w14:textId="77777777" w:rsidR="00D368AC" w:rsidRPr="000435ED" w:rsidRDefault="00D368AC" w:rsidP="00B46020">
            <w:pPr>
              <w:rPr>
                <w:rStyle w:val="Hyperlink"/>
                <w:rFonts w:cs="Times New Roman"/>
              </w:rPr>
            </w:pPr>
            <w:r w:rsidRPr="000435ED">
              <w:rPr>
                <w:rFonts w:cs="Times New Roman"/>
              </w:rPr>
              <w:t>Tel: +49 (0)800 0008974</w:t>
            </w:r>
            <w:r w:rsidRPr="000435ED">
              <w:rPr>
                <w:rFonts w:cs="Times New Roman"/>
              </w:rPr>
              <w:br/>
            </w:r>
            <w:ins w:id="57" w:author="Author" w:date="2025-10-01T22:52:00Z">
              <w:r w:rsidRPr="00134ED8">
                <w:rPr>
                  <w:rStyle w:val="Hyperlink"/>
                  <w:rFonts w:cs="Times New Roman"/>
                </w:rPr>
                <w:t>medicalinformation</w:t>
              </w:r>
              <w:del w:id="58" w:author="Author" w:date="2025-10-01T22:42:00Z">
                <w:r w:rsidRPr="00134ED8" w:rsidDel="00E514F3">
                  <w:rPr>
                    <w:rStyle w:val="Hyperlink"/>
                    <w:rFonts w:cs="Times New Roman"/>
                  </w:rPr>
                  <w:delText>EUmedinfo</w:delText>
                </w:r>
              </w:del>
              <w:r w:rsidRPr="00134ED8">
                <w:rPr>
                  <w:rStyle w:val="Hyperlink"/>
                  <w:rFonts w:cs="Times New Roman"/>
                </w:rPr>
                <w:t>@menarinistemline.com</w:t>
              </w:r>
            </w:ins>
          </w:p>
          <w:p w14:paraId="51EBCFE9" w14:textId="77777777" w:rsidR="00D368AC" w:rsidRPr="000435ED" w:rsidRDefault="00D368AC" w:rsidP="00B46020">
            <w:pPr>
              <w:rPr>
                <w:rFonts w:cs="Times New Roman"/>
                <w:u w:val="single"/>
              </w:rPr>
            </w:pPr>
          </w:p>
        </w:tc>
        <w:tc>
          <w:tcPr>
            <w:tcW w:w="10103" w:type="dxa"/>
            <w:hideMark/>
            <w:tcPrChange w:id="59" w:author="Author" w:date="2025-10-02T13:15:00Z" w16du:dateUtc="2025-10-02T12:15:00Z">
              <w:tcPr>
                <w:tcW w:w="10562" w:type="dxa"/>
                <w:gridSpan w:val="2"/>
                <w:hideMark/>
              </w:tcPr>
            </w:tcPrChange>
          </w:tcPr>
          <w:p w14:paraId="5E94081E" w14:textId="77777777" w:rsidR="00D368AC" w:rsidRPr="000435ED" w:rsidRDefault="00D368AC" w:rsidP="00B46020">
            <w:pPr>
              <w:rPr>
                <w:rFonts w:cs="Times New Roman"/>
                <w:u w:val="single"/>
                <w:lang w:val="en-GB"/>
              </w:rPr>
            </w:pPr>
            <w:r w:rsidRPr="000435ED">
              <w:rPr>
                <w:rFonts w:cs="Times New Roman"/>
                <w:b/>
                <w:lang w:val="en-GB"/>
              </w:rPr>
              <w:t>Österreich</w:t>
            </w:r>
            <w:r w:rsidRPr="000435ED">
              <w:rPr>
                <w:rFonts w:cs="Times New Roman"/>
                <w:lang w:val="en-GB"/>
              </w:rPr>
              <w:br/>
            </w:r>
            <w:proofErr w:type="spellStart"/>
            <w:r w:rsidRPr="000435ED">
              <w:rPr>
                <w:rFonts w:cs="Times New Roman"/>
                <w:lang w:val="en-GB"/>
              </w:rPr>
              <w:t>Stemline</w:t>
            </w:r>
            <w:proofErr w:type="spellEnd"/>
            <w:r w:rsidRPr="000435ED">
              <w:rPr>
                <w:rFonts w:cs="Times New Roman"/>
                <w:lang w:val="en-GB"/>
              </w:rPr>
              <w:t xml:space="preserve"> Therapeutics B.V.</w:t>
            </w:r>
            <w:r w:rsidRPr="000435ED">
              <w:rPr>
                <w:rFonts w:cs="Times New Roman"/>
                <w:lang w:val="en-GB"/>
              </w:rPr>
              <w:br/>
              <w:t>Tel: +43 (0)800 297 649</w:t>
            </w:r>
            <w:r w:rsidRPr="000435ED">
              <w:rPr>
                <w:rFonts w:cs="Times New Roman"/>
                <w:lang w:val="en-GB"/>
              </w:rPr>
              <w:br/>
            </w:r>
            <w:ins w:id="60" w:author="Author" w:date="2025-10-01T22:42:00Z">
              <w:r>
                <w:rPr>
                  <w:rFonts w:cs="Times New Roman"/>
                </w:rPr>
                <w:fldChar w:fldCharType="begin"/>
              </w:r>
              <w:r>
                <w:rPr>
                  <w:rFonts w:cs="Times New Roman"/>
                </w:rPr>
                <w:instrText>HYPERLINK "mailto:</w:instrText>
              </w:r>
            </w:ins>
            <w:ins w:id="61" w:author="Author" w:date="2025-10-01T22:38:00Z">
              <w:r w:rsidRPr="00E514F3">
                <w:rPr>
                  <w:rPrChange w:id="62" w:author="Author" w:date="2025-10-01T22:42:00Z">
                    <w:rPr>
                      <w:rStyle w:val="Hyperlink"/>
                      <w:rFonts w:cs="Times New Roman"/>
                    </w:rPr>
                  </w:rPrChange>
                </w:rPr>
                <w:instrText>medicalinformation</w:instrText>
              </w:r>
            </w:ins>
            <w:r w:rsidRPr="00E514F3">
              <w:rPr>
                <w:rPrChange w:id="63" w:author="Author" w:date="2025-10-01T22:42:00Z">
                  <w:rPr>
                    <w:rStyle w:val="Hyperlink"/>
                    <w:rFonts w:cs="Times New Roman"/>
                  </w:rPr>
                </w:rPrChange>
              </w:rPr>
              <w:instrText>@menarinistemline.com</w:instrText>
            </w:r>
            <w:ins w:id="64" w:author="Author" w:date="2025-10-01T22:42:00Z">
              <w:r>
                <w:rPr>
                  <w:rFonts w:cs="Times New Roman"/>
                </w:rPr>
                <w:instrText>"</w:instrText>
              </w:r>
              <w:r>
                <w:rPr>
                  <w:rFonts w:cs="Times New Roman"/>
                </w:rPr>
              </w:r>
              <w:r>
                <w:rPr>
                  <w:rFonts w:cs="Times New Roman"/>
                </w:rPr>
                <w:fldChar w:fldCharType="separate"/>
              </w:r>
            </w:ins>
            <w:ins w:id="65" w:author="Author" w:date="2025-10-01T22:38:00Z">
              <w:r w:rsidRPr="00C4387D">
                <w:rPr>
                  <w:rStyle w:val="Hyperlink"/>
                  <w:rFonts w:cs="Times New Roman"/>
                </w:rPr>
                <w:t>medicalinformation</w:t>
              </w:r>
            </w:ins>
            <w:del w:id="66" w:author="Author" w:date="2025-10-01T22:38:00Z">
              <w:r w:rsidRPr="00C4387D" w:rsidDel="00E514F3">
                <w:rPr>
                  <w:rStyle w:val="Hyperlink"/>
                  <w:rFonts w:cs="Times New Roman"/>
                </w:rPr>
                <w:delText>EUmedinfo</w:delText>
              </w:r>
            </w:del>
            <w:r w:rsidRPr="00C4387D">
              <w:rPr>
                <w:rStyle w:val="Hyperlink"/>
                <w:rFonts w:cs="Times New Roman"/>
              </w:rPr>
              <w:t>@menarinistemline.com</w:t>
            </w:r>
            <w:ins w:id="67" w:author="Author" w:date="2025-10-01T22:42:00Z">
              <w:r>
                <w:rPr>
                  <w:rFonts w:cs="Times New Roman"/>
                </w:rPr>
                <w:fldChar w:fldCharType="end"/>
              </w:r>
            </w:ins>
          </w:p>
          <w:p w14:paraId="70084501" w14:textId="77777777" w:rsidR="00D368AC" w:rsidRPr="000435ED" w:rsidRDefault="00D368AC" w:rsidP="00B46020">
            <w:pPr>
              <w:rPr>
                <w:rFonts w:cs="Times New Roman"/>
                <w:lang w:val="en-GB"/>
              </w:rPr>
            </w:pPr>
          </w:p>
        </w:tc>
      </w:tr>
      <w:tr w:rsidR="00D368AC" w:rsidRPr="000435ED" w14:paraId="45A3EA22" w14:textId="77777777" w:rsidTr="00D368AC">
        <w:trPr>
          <w:trPrChange w:id="68" w:author="Author" w:date="2025-10-02T13:15:00Z" w16du:dateUtc="2025-10-02T12:15:00Z">
            <w:trPr>
              <w:gridBefore w:val="1"/>
            </w:trPr>
          </w:trPrChange>
        </w:trPr>
        <w:tc>
          <w:tcPr>
            <w:tcW w:w="5142" w:type="dxa"/>
            <w:tcPrChange w:id="69" w:author="Author" w:date="2025-10-02T13:15:00Z" w16du:dateUtc="2025-10-02T12:15:00Z">
              <w:tcPr>
                <w:tcW w:w="4683" w:type="dxa"/>
                <w:gridSpan w:val="2"/>
              </w:tcPr>
            </w:tcPrChange>
          </w:tcPr>
          <w:p w14:paraId="6FCB7E1C" w14:textId="77777777" w:rsidR="00D368AC" w:rsidRPr="000435ED" w:rsidRDefault="00D368AC" w:rsidP="00B46020">
            <w:pPr>
              <w:rPr>
                <w:rFonts w:cs="Times New Roman"/>
              </w:rPr>
            </w:pPr>
            <w:r w:rsidRPr="000435ED">
              <w:rPr>
                <w:rFonts w:cs="Times New Roman"/>
                <w:b/>
                <w:bCs/>
              </w:rPr>
              <w:t>España</w:t>
            </w:r>
          </w:p>
          <w:p w14:paraId="6CB1E2B8" w14:textId="77777777" w:rsidR="00D368AC" w:rsidRDefault="00D368AC" w:rsidP="00B46020">
            <w:pPr>
              <w:rPr>
                <w:rFonts w:cs="Times New Roman"/>
                <w:lang w:val="it-IT"/>
              </w:rPr>
            </w:pPr>
            <w:r w:rsidRPr="00E64C1E">
              <w:rPr>
                <w:rFonts w:cs="Times New Roman"/>
                <w:lang w:val="it-IT"/>
              </w:rPr>
              <w:t>Menarini Stemline España, S.L.U.</w:t>
            </w:r>
          </w:p>
          <w:p w14:paraId="7F539211" w14:textId="77777777" w:rsidR="00D368AC" w:rsidRPr="000435ED" w:rsidRDefault="00D368AC" w:rsidP="00B46020">
            <w:pPr>
              <w:rPr>
                <w:rFonts w:cs="Times New Roman"/>
              </w:rPr>
            </w:pPr>
            <w:r w:rsidRPr="00275676">
              <w:rPr>
                <w:rFonts w:cs="Times New Roman"/>
              </w:rPr>
              <w:t>Tel: +34919490327</w:t>
            </w:r>
          </w:p>
          <w:p w14:paraId="4417A5AA" w14:textId="77777777" w:rsidR="00D368AC" w:rsidRPr="000435ED" w:rsidRDefault="00D368AC" w:rsidP="00B46020">
            <w:pPr>
              <w:rPr>
                <w:rFonts w:cs="Times New Roman"/>
              </w:rPr>
            </w:pPr>
            <w:ins w:id="70" w:author="Author" w:date="2025-10-01T22:44:00Z">
              <w:r w:rsidRPr="000C3073">
                <w:rPr>
                  <w:color w:val="0000FF"/>
                  <w:u w:val="single"/>
                </w:rPr>
                <w:t>medicalinformation</w:t>
              </w:r>
            </w:ins>
            <w:del w:id="71" w:author="Author" w:date="2025-10-01T22:44:00Z">
              <w:r w:rsidRPr="000435ED" w:rsidDel="00E514F3">
                <w:rPr>
                  <w:rStyle w:val="Hyperlink"/>
                  <w:rFonts w:cs="Times New Roman"/>
                </w:rPr>
                <w:delText>EUmedinfo</w:delText>
              </w:r>
            </w:del>
            <w:r w:rsidRPr="000435ED">
              <w:rPr>
                <w:rStyle w:val="Hyperlink"/>
                <w:rFonts w:cs="Times New Roman"/>
              </w:rPr>
              <w:t>@</w:t>
            </w:r>
            <w:ins w:id="72" w:author="Author" w:date="2025-10-01T22:49:00Z">
              <w:r w:rsidRPr="00134ED8">
                <w:rPr>
                  <w:rStyle w:val="Hyperlink"/>
                  <w:rFonts w:cs="Times New Roman"/>
                </w:rPr>
                <w:t>menarinistemline</w:t>
              </w:r>
            </w:ins>
            <w:r w:rsidRPr="000435ED">
              <w:rPr>
                <w:rStyle w:val="Hyperlink"/>
                <w:rFonts w:cs="Times New Roman"/>
              </w:rPr>
              <w:t>.com</w:t>
            </w:r>
          </w:p>
          <w:p w14:paraId="5A3B3E9A" w14:textId="77777777" w:rsidR="00D368AC" w:rsidRPr="000435ED" w:rsidRDefault="00D368AC" w:rsidP="00B46020">
            <w:pPr>
              <w:rPr>
                <w:rFonts w:cs="Times New Roman"/>
              </w:rPr>
            </w:pPr>
          </w:p>
        </w:tc>
        <w:tc>
          <w:tcPr>
            <w:tcW w:w="10103" w:type="dxa"/>
            <w:tcPrChange w:id="73" w:author="Author" w:date="2025-10-02T13:15:00Z" w16du:dateUtc="2025-10-02T12:15:00Z">
              <w:tcPr>
                <w:tcW w:w="10562" w:type="dxa"/>
                <w:gridSpan w:val="2"/>
              </w:tcPr>
            </w:tcPrChange>
          </w:tcPr>
          <w:p w14:paraId="2DDD7D9A" w14:textId="77777777" w:rsidR="00D368AC" w:rsidRPr="000C3073" w:rsidRDefault="00D368AC" w:rsidP="00B46020">
            <w:pPr>
              <w:rPr>
                <w:ins w:id="74" w:author="Author" w:date="2025-10-01T22:43:00Z"/>
                <w:lang w:val="en-GB"/>
              </w:rPr>
            </w:pPr>
            <w:ins w:id="75" w:author="Author" w:date="2025-10-01T22:43:00Z">
              <w:r w:rsidRPr="000C3073">
                <w:rPr>
                  <w:b/>
                  <w:bCs/>
                  <w:lang w:val="pl-PL"/>
                </w:rPr>
                <w:t>Polska</w:t>
              </w:r>
            </w:ins>
          </w:p>
          <w:p w14:paraId="252846C0" w14:textId="77777777" w:rsidR="00D368AC" w:rsidRPr="000C3073" w:rsidRDefault="00D368AC" w:rsidP="00B46020">
            <w:pPr>
              <w:rPr>
                <w:ins w:id="76" w:author="Author" w:date="2025-10-01T22:43:00Z"/>
                <w:lang w:val="en-GB"/>
              </w:rPr>
            </w:pPr>
            <w:ins w:id="77" w:author="Author" w:date="2025-10-01T22:43:00Z">
              <w:r w:rsidRPr="000C3073">
                <w:rPr>
                  <w:lang w:val="pl-PL"/>
                </w:rPr>
                <w:t>Berlin-Chemie/Menarini Polska Sp. z o.o.</w:t>
              </w:r>
            </w:ins>
          </w:p>
          <w:p w14:paraId="152F0A5F" w14:textId="77777777" w:rsidR="00D368AC" w:rsidRPr="000C3073" w:rsidRDefault="00D368AC" w:rsidP="00B46020">
            <w:pPr>
              <w:rPr>
                <w:ins w:id="78" w:author="Author" w:date="2025-10-01T22:43:00Z"/>
                <w:lang w:val="en-GB"/>
              </w:rPr>
            </w:pPr>
            <w:ins w:id="79" w:author="Author" w:date="2025-10-01T22:43:00Z">
              <w:r w:rsidRPr="000C3073">
                <w:rPr>
                  <w:lang w:val="cs-CZ"/>
                </w:rPr>
                <w:t>Tel.: +48 22 566 21 00</w:t>
              </w:r>
            </w:ins>
          </w:p>
          <w:p w14:paraId="48AD9117" w14:textId="77777777" w:rsidR="00D368AC" w:rsidRPr="000435ED" w:rsidRDefault="00D368AC" w:rsidP="00B46020">
            <w:pPr>
              <w:rPr>
                <w:rFonts w:cs="Times New Roman"/>
                <w:lang w:val="en-GB"/>
              </w:rPr>
            </w:pPr>
            <w:ins w:id="80" w:author="Author" w:date="2025-10-01T22:43: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tc>
      </w:tr>
      <w:tr w:rsidR="00D368AC" w:rsidRPr="000435ED" w14:paraId="32881AE5" w14:textId="77777777" w:rsidTr="00D368AC">
        <w:trPr>
          <w:trPrChange w:id="81" w:author="Author" w:date="2025-10-02T13:15:00Z" w16du:dateUtc="2025-10-02T12:15:00Z">
            <w:trPr>
              <w:gridBefore w:val="1"/>
            </w:trPr>
          </w:trPrChange>
        </w:trPr>
        <w:tc>
          <w:tcPr>
            <w:tcW w:w="5142" w:type="dxa"/>
            <w:tcPrChange w:id="82" w:author="Author" w:date="2025-10-02T13:15:00Z" w16du:dateUtc="2025-10-02T12:15:00Z">
              <w:tcPr>
                <w:tcW w:w="4683" w:type="dxa"/>
                <w:gridSpan w:val="2"/>
              </w:tcPr>
            </w:tcPrChange>
          </w:tcPr>
          <w:p w14:paraId="3C59FED5" w14:textId="77777777" w:rsidR="00D368AC" w:rsidRPr="000435ED" w:rsidRDefault="00D368AC" w:rsidP="00B46020">
            <w:pPr>
              <w:rPr>
                <w:rFonts w:cs="Times New Roman"/>
                <w:u w:val="single"/>
                <w:lang w:val="en-GB"/>
              </w:rPr>
            </w:pPr>
            <w:r w:rsidRPr="000435ED">
              <w:rPr>
                <w:rFonts w:cs="Times New Roman"/>
                <w:b/>
                <w:lang w:val="en-GB"/>
              </w:rPr>
              <w:t>France</w:t>
            </w:r>
            <w:r w:rsidRPr="000435ED">
              <w:rPr>
                <w:rFonts w:cs="Times New Roman"/>
                <w:lang w:val="en-GB"/>
              </w:rPr>
              <w:br/>
            </w:r>
            <w:proofErr w:type="spellStart"/>
            <w:r w:rsidRPr="000435ED">
              <w:rPr>
                <w:rFonts w:cs="Times New Roman"/>
                <w:lang w:val="en-GB"/>
              </w:rPr>
              <w:t>Stemline</w:t>
            </w:r>
            <w:proofErr w:type="spellEnd"/>
            <w:r w:rsidRPr="000435ED">
              <w:rPr>
                <w:rFonts w:cs="Times New Roman"/>
                <w:lang w:val="en-GB"/>
              </w:rPr>
              <w:t xml:space="preserve"> Therapeutics B.V.</w:t>
            </w:r>
            <w:r w:rsidRPr="000435ED">
              <w:rPr>
                <w:rFonts w:cs="Times New Roman"/>
                <w:lang w:val="en-GB"/>
              </w:rPr>
              <w:br/>
            </w:r>
            <w:proofErr w:type="spellStart"/>
            <w:r w:rsidRPr="000435ED">
              <w:rPr>
                <w:rFonts w:cs="Times New Roman"/>
                <w:lang w:val="en-GB"/>
              </w:rPr>
              <w:t>Tél</w:t>
            </w:r>
            <w:proofErr w:type="spellEnd"/>
            <w:r w:rsidRPr="000435ED">
              <w:rPr>
                <w:rFonts w:cs="Times New Roman"/>
                <w:lang w:val="en-GB"/>
              </w:rPr>
              <w:t>: +33 (0)800 991014</w:t>
            </w:r>
            <w:r w:rsidRPr="000435ED">
              <w:rPr>
                <w:rFonts w:cs="Times New Roman"/>
                <w:lang w:val="en-GB"/>
              </w:rPr>
              <w:br/>
            </w:r>
            <w:ins w:id="83" w:author="Author" w:date="2025-10-01T22:44:00Z">
              <w:r>
                <w:rPr>
                  <w:color w:val="0000FF"/>
                  <w:u w:val="single"/>
                </w:rPr>
                <w:fldChar w:fldCharType="begin"/>
              </w:r>
              <w:r>
                <w:rPr>
                  <w:color w:val="0000FF"/>
                  <w:u w:val="single"/>
                </w:rPr>
                <w:instrText>HYPERLINK "mailto:</w:instrText>
              </w:r>
              <w:r w:rsidRPr="00E514F3">
                <w:rPr>
                  <w:rPrChange w:id="84" w:author="Author" w:date="2025-10-01T22:44:00Z">
                    <w:rPr>
                      <w:rStyle w:val="Hyperlink"/>
                    </w:rPr>
                  </w:rPrChange>
                </w:rPr>
                <w:instrText>medicalinformation</w:instrText>
              </w:r>
            </w:ins>
            <w:r w:rsidRPr="00E514F3">
              <w:rPr>
                <w:rPrChange w:id="85" w:author="Author" w:date="2025-10-01T22:44:00Z">
                  <w:rPr>
                    <w:rStyle w:val="Hyperlink"/>
                    <w:rFonts w:cs="Times New Roman"/>
                  </w:rPr>
                </w:rPrChange>
              </w:rPr>
              <w:instrText>@menarinistemline.com</w:instrText>
            </w:r>
            <w:ins w:id="86" w:author="Author" w:date="2025-10-01T22:44:00Z">
              <w:r>
                <w:rPr>
                  <w:color w:val="0000FF"/>
                  <w:u w:val="single"/>
                </w:rPr>
                <w:instrText>"</w:instrText>
              </w:r>
              <w:r>
                <w:rPr>
                  <w:color w:val="0000FF"/>
                  <w:u w:val="single"/>
                </w:rPr>
              </w:r>
              <w:r>
                <w:rPr>
                  <w:color w:val="0000FF"/>
                  <w:u w:val="single"/>
                </w:rPr>
                <w:fldChar w:fldCharType="separate"/>
              </w:r>
              <w:r w:rsidRPr="00E514F3">
                <w:rPr>
                  <w:rStyle w:val="Hyperlink"/>
                </w:rPr>
                <w:t>medicalinformation</w:t>
              </w:r>
            </w:ins>
            <w:del w:id="87" w:author="Author" w:date="2025-10-01T22:44:00Z">
              <w:r w:rsidRPr="00C4387D" w:rsidDel="00E514F3">
                <w:rPr>
                  <w:rStyle w:val="Hyperlink"/>
                  <w:rFonts w:cs="Times New Roman"/>
                </w:rPr>
                <w:delText>EUmedinfo</w:delText>
              </w:r>
            </w:del>
            <w:r w:rsidRPr="00C4387D">
              <w:rPr>
                <w:rStyle w:val="Hyperlink"/>
                <w:rFonts w:cs="Times New Roman"/>
              </w:rPr>
              <w:t>@menarinistemline.com</w:t>
            </w:r>
            <w:ins w:id="88" w:author="Author" w:date="2025-10-01T22:44:00Z">
              <w:r>
                <w:rPr>
                  <w:color w:val="0000FF"/>
                  <w:u w:val="single"/>
                </w:rPr>
                <w:fldChar w:fldCharType="end"/>
              </w:r>
            </w:ins>
          </w:p>
          <w:p w14:paraId="6391FB1B" w14:textId="77777777" w:rsidR="00D368AC" w:rsidRPr="000435ED" w:rsidRDefault="00D368AC" w:rsidP="00B46020">
            <w:pPr>
              <w:rPr>
                <w:rFonts w:cs="Times New Roman"/>
                <w:lang w:val="en-GB"/>
              </w:rPr>
            </w:pPr>
          </w:p>
        </w:tc>
        <w:tc>
          <w:tcPr>
            <w:tcW w:w="10103" w:type="dxa"/>
            <w:tcPrChange w:id="89" w:author="Author" w:date="2025-10-02T13:15:00Z" w16du:dateUtc="2025-10-02T12:15:00Z">
              <w:tcPr>
                <w:tcW w:w="10562" w:type="dxa"/>
                <w:gridSpan w:val="2"/>
              </w:tcPr>
            </w:tcPrChange>
          </w:tcPr>
          <w:p w14:paraId="725B30D1" w14:textId="77777777" w:rsidR="00D368AC" w:rsidRPr="000C3073" w:rsidRDefault="00D368AC" w:rsidP="00B46020">
            <w:pPr>
              <w:rPr>
                <w:ins w:id="90" w:author="Author" w:date="2025-10-01T22:44:00Z"/>
                <w:lang w:val="en-GB"/>
              </w:rPr>
            </w:pPr>
            <w:ins w:id="91" w:author="Author" w:date="2025-10-01T22:44:00Z">
              <w:r w:rsidRPr="000C3073">
                <w:rPr>
                  <w:b/>
                  <w:bCs/>
                  <w:lang w:val="cs-CZ"/>
                </w:rPr>
                <w:t>România</w:t>
              </w:r>
            </w:ins>
          </w:p>
          <w:p w14:paraId="2F6CC55A" w14:textId="77777777" w:rsidR="00D368AC" w:rsidRPr="000C3073" w:rsidRDefault="00D368AC" w:rsidP="00B46020">
            <w:pPr>
              <w:rPr>
                <w:ins w:id="92" w:author="Author" w:date="2025-10-01T22:44:00Z"/>
                <w:lang w:val="en-GB"/>
              </w:rPr>
            </w:pPr>
            <w:ins w:id="93" w:author="Author" w:date="2025-10-01T22:44:00Z">
              <w:r w:rsidRPr="000C3073">
                <w:rPr>
                  <w:lang w:val="cs-CZ"/>
                </w:rPr>
                <w:t>Berlin-Chemie A. Menarini S.R.L.</w:t>
              </w:r>
            </w:ins>
          </w:p>
          <w:p w14:paraId="7ADBD83F" w14:textId="77777777" w:rsidR="00D368AC" w:rsidRPr="000C3073" w:rsidRDefault="00D368AC" w:rsidP="00B46020">
            <w:pPr>
              <w:rPr>
                <w:ins w:id="94" w:author="Author" w:date="2025-10-01T22:44:00Z"/>
                <w:lang w:val="en-GB"/>
              </w:rPr>
            </w:pPr>
            <w:ins w:id="95" w:author="Author" w:date="2025-10-01T22:44:00Z">
              <w:r w:rsidRPr="000C3073">
                <w:rPr>
                  <w:lang w:val="cs-CZ"/>
                </w:rPr>
                <w:t>Tel: +40 21 232 34 32</w:t>
              </w:r>
            </w:ins>
          </w:p>
          <w:p w14:paraId="5F03DED3" w14:textId="77777777" w:rsidR="00D368AC" w:rsidRPr="000435ED" w:rsidRDefault="00D368AC" w:rsidP="00B46020">
            <w:pPr>
              <w:rPr>
                <w:rFonts w:cs="Times New Roman"/>
                <w:lang w:val="en-GB"/>
              </w:rPr>
            </w:pPr>
            <w:ins w:id="96" w:author="Author" w:date="2025-10-01T22:44:00Z">
              <w:r>
                <w:fldChar w:fldCharType="begin"/>
              </w:r>
              <w:r>
                <w:instrText>HYPERLINK "mailto:romania</w:instrText>
              </w:r>
              <w:r w:rsidRPr="00240FFE">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2A7C9FA8" w14:textId="77777777" w:rsidR="00D368AC" w:rsidRPr="000435ED" w:rsidRDefault="00D368AC" w:rsidP="001209F2">
      <w:pPr>
        <w:numPr>
          <w:ilvl w:val="12"/>
          <w:numId w:val="0"/>
        </w:numPr>
        <w:ind w:right="-2"/>
        <w:rPr>
          <w:rFonts w:cs="Times New Roman"/>
        </w:rPr>
      </w:pPr>
    </w:p>
    <w:p w14:paraId="0A05A90E" w14:textId="77777777" w:rsidR="00D368AC" w:rsidRPr="000435ED" w:rsidRDefault="00D368AC" w:rsidP="001209F2">
      <w:pPr>
        <w:numPr>
          <w:ilvl w:val="12"/>
          <w:numId w:val="0"/>
        </w:numPr>
        <w:ind w:right="-2"/>
        <w:outlineLvl w:val="0"/>
        <w:rPr>
          <w:rFonts w:cs="Times New Roman"/>
          <w:b/>
        </w:rPr>
      </w:pPr>
    </w:p>
    <w:p w14:paraId="16333A55" w14:textId="77777777" w:rsidR="00D368AC" w:rsidRPr="000435ED" w:rsidRDefault="00D368AC" w:rsidP="001209F2">
      <w:pPr>
        <w:keepNext/>
        <w:numPr>
          <w:ilvl w:val="12"/>
          <w:numId w:val="0"/>
        </w:numPr>
        <w:outlineLvl w:val="0"/>
        <w:rPr>
          <w:rFonts w:cs="Times New Roman"/>
        </w:rPr>
      </w:pPr>
      <w:r w:rsidRPr="000435ED">
        <w:rPr>
          <w:rFonts w:cs="Times New Roman"/>
          <w:b/>
          <w:bCs/>
          <w:lang w:val="lv"/>
        </w:rPr>
        <w:t xml:space="preserve">Šī lietošanas instrukcija pēdējo reizi pārskatīta </w:t>
      </w:r>
    </w:p>
    <w:p w14:paraId="465183DA" w14:textId="77777777" w:rsidR="00D368AC" w:rsidRPr="000435ED" w:rsidRDefault="00D368AC" w:rsidP="001209F2">
      <w:pPr>
        <w:keepNext/>
        <w:numPr>
          <w:ilvl w:val="12"/>
          <w:numId w:val="0"/>
        </w:numPr>
        <w:outlineLvl w:val="0"/>
        <w:rPr>
          <w:rFonts w:cs="Times New Roman"/>
        </w:rPr>
      </w:pPr>
    </w:p>
    <w:p w14:paraId="403C2C25" w14:textId="77777777" w:rsidR="00D368AC" w:rsidRPr="000435ED" w:rsidRDefault="00D368AC" w:rsidP="001209F2">
      <w:pPr>
        <w:keepNext/>
        <w:numPr>
          <w:ilvl w:val="12"/>
          <w:numId w:val="0"/>
        </w:numPr>
        <w:outlineLvl w:val="0"/>
        <w:rPr>
          <w:rFonts w:cs="Times New Roman"/>
        </w:rPr>
      </w:pPr>
    </w:p>
    <w:p w14:paraId="5F765B22" w14:textId="77777777" w:rsidR="00D368AC" w:rsidRPr="001209F2" w:rsidRDefault="00D368AC" w:rsidP="001209F2">
      <w:pPr>
        <w:keepNext/>
        <w:numPr>
          <w:ilvl w:val="12"/>
          <w:numId w:val="0"/>
        </w:numPr>
        <w:outlineLvl w:val="0"/>
        <w:rPr>
          <w:rFonts w:cs="Times New Roman"/>
        </w:rPr>
      </w:pPr>
      <w:r w:rsidRPr="000435ED">
        <w:rPr>
          <w:rFonts w:cs="Times New Roman"/>
          <w:lang w:val="lv"/>
        </w:rPr>
        <w:t xml:space="preserve">Sīkāka informācija par šīm zālēm ir pieejama Eiropas Zāļu aģentūras tīmekļa vietnē </w:t>
      </w:r>
      <w:hyperlink r:id="rId18" w:history="1">
        <w:r>
          <w:rPr>
            <w:rStyle w:val="Hyperlink"/>
            <w:rFonts w:cs="Times New Roman"/>
            <w:lang w:val="lv"/>
          </w:rPr>
          <w:t>http://www.ema.europa.eu/</w:t>
        </w:r>
      </w:hyperlink>
      <w:r w:rsidRPr="000435ED">
        <w:rPr>
          <w:rFonts w:cs="Times New Roman"/>
          <w:noProof/>
          <w:lang w:val="lv"/>
        </w:rPr>
        <w:t>.</w:t>
      </w:r>
    </w:p>
    <w:sectPr w:rsidR="00D368AC" w:rsidRPr="001209F2" w:rsidSect="00444FF0">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83F4" w14:textId="77777777" w:rsidR="00023BF3" w:rsidRDefault="00023BF3">
      <w:r>
        <w:separator/>
      </w:r>
    </w:p>
  </w:endnote>
  <w:endnote w:type="continuationSeparator" w:id="0">
    <w:p w14:paraId="7900760A" w14:textId="77777777" w:rsidR="00023BF3" w:rsidRDefault="00023BF3">
      <w:r>
        <w:continuationSeparator/>
      </w:r>
    </w:p>
  </w:endnote>
  <w:endnote w:type="continuationNotice" w:id="1">
    <w:p w14:paraId="74EE98B7" w14:textId="77777777" w:rsidR="00023BF3" w:rsidRDefault="00023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26436439" w:rsidR="00CA0078" w:rsidRPr="00CA0078" w:rsidRDefault="00CA0078" w:rsidP="00CA0078">
    <w:pPr>
      <w:pStyle w:val="Footer"/>
      <w:tabs>
        <w:tab w:val="right" w:pos="8931"/>
      </w:tabs>
      <w:ind w:right="96"/>
      <w:jc w:val="center"/>
    </w:pPr>
    <w:r>
      <w:rPr>
        <w:rStyle w:val="PageNumber"/>
        <w:rFonts w:cs="Arial"/>
        <w:lang w:val="lv"/>
      </w:rPr>
      <w:fldChar w:fldCharType="begin"/>
    </w:r>
    <w:r>
      <w:rPr>
        <w:rStyle w:val="PageNumber"/>
        <w:rFonts w:cs="Arial"/>
        <w:lang w:val="lv"/>
      </w:rPr>
      <w:instrText xml:space="preserve">PAGE  </w:instrText>
    </w:r>
    <w:r>
      <w:rPr>
        <w:rStyle w:val="PageNumber"/>
        <w:rFonts w:cs="Arial"/>
        <w:lang w:val="lv"/>
      </w:rPr>
      <w:fldChar w:fldCharType="separate"/>
    </w:r>
    <w:r>
      <w:rPr>
        <w:rStyle w:val="PageNumber"/>
        <w:rFonts w:cs="Arial"/>
        <w:lang w:val="lv"/>
      </w:rPr>
      <w:t>1</w:t>
    </w:r>
    <w:r>
      <w:rPr>
        <w:rStyle w:val="PageNumber"/>
        <w:rFonts w:cs="Arial"/>
        <w:lang w:val="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6BBA6415" w:rsidR="00CA0078" w:rsidRDefault="00CA0078" w:rsidP="00CA0078">
    <w:pPr>
      <w:pStyle w:val="Footer"/>
      <w:tabs>
        <w:tab w:val="right" w:pos="8931"/>
      </w:tabs>
      <w:ind w:right="96"/>
      <w:jc w:val="center"/>
    </w:pPr>
    <w:r>
      <w:rPr>
        <w:rStyle w:val="PageNumber"/>
        <w:rFonts w:cs="Arial"/>
        <w:lang w:val="lv"/>
      </w:rPr>
      <w:fldChar w:fldCharType="begin"/>
    </w:r>
    <w:r>
      <w:rPr>
        <w:rStyle w:val="PageNumber"/>
        <w:rFonts w:cs="Arial"/>
        <w:lang w:val="lv"/>
      </w:rPr>
      <w:instrText xml:space="preserve">PAGE  </w:instrText>
    </w:r>
    <w:r>
      <w:rPr>
        <w:rStyle w:val="PageNumber"/>
        <w:rFonts w:cs="Arial"/>
        <w:lang w:val="lv"/>
      </w:rPr>
      <w:fldChar w:fldCharType="separate"/>
    </w:r>
    <w:r>
      <w:rPr>
        <w:rStyle w:val="PageNumber"/>
        <w:rFonts w:cs="Arial"/>
        <w:lang w:val="lv"/>
      </w:rPr>
      <w:t>1</w:t>
    </w:r>
    <w:r>
      <w:rPr>
        <w:rStyle w:val="PageNumber"/>
        <w:rFonts w:cs="Arial"/>
        <w:lang w:val="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F0A6" w14:textId="77777777" w:rsidR="00023BF3" w:rsidRDefault="00023BF3">
      <w:r>
        <w:separator/>
      </w:r>
    </w:p>
  </w:footnote>
  <w:footnote w:type="continuationSeparator" w:id="0">
    <w:p w14:paraId="4F446D7C" w14:textId="77777777" w:rsidR="00023BF3" w:rsidRDefault="00023BF3">
      <w:r>
        <w:continuationSeparator/>
      </w:r>
    </w:p>
  </w:footnote>
  <w:footnote w:type="continuationNotice" w:id="1">
    <w:p w14:paraId="349EDB73" w14:textId="77777777" w:rsidR="00023BF3" w:rsidRDefault="00023B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style="width:24pt;height:20.4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9118917">
    <w:abstractNumId w:val="12"/>
  </w:num>
  <w:num w:numId="2" w16cid:durableId="239140916">
    <w:abstractNumId w:val="37"/>
  </w:num>
  <w:num w:numId="3" w16cid:durableId="1833718715">
    <w:abstractNumId w:val="10"/>
    <w:lvlOverride w:ilvl="0">
      <w:lvl w:ilvl="0">
        <w:start w:val="1"/>
        <w:numFmt w:val="bullet"/>
        <w:lvlText w:val="-"/>
        <w:legacy w:legacy="1" w:legacySpace="0" w:legacyIndent="360"/>
        <w:lvlJc w:val="left"/>
        <w:pPr>
          <w:ind w:left="360" w:hanging="360"/>
        </w:pPr>
      </w:lvl>
    </w:lvlOverride>
  </w:num>
  <w:num w:numId="4" w16cid:durableId="18849790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39954729">
    <w:abstractNumId w:val="39"/>
  </w:num>
  <w:num w:numId="6" w16cid:durableId="1513759495">
    <w:abstractNumId w:val="34"/>
  </w:num>
  <w:num w:numId="7" w16cid:durableId="230434431">
    <w:abstractNumId w:val="25"/>
  </w:num>
  <w:num w:numId="8" w16cid:durableId="215510485">
    <w:abstractNumId w:val="28"/>
  </w:num>
  <w:num w:numId="9" w16cid:durableId="445660544">
    <w:abstractNumId w:val="46"/>
  </w:num>
  <w:num w:numId="10" w16cid:durableId="1627540985">
    <w:abstractNumId w:val="11"/>
  </w:num>
  <w:num w:numId="11" w16cid:durableId="736248714">
    <w:abstractNumId w:val="42"/>
  </w:num>
  <w:num w:numId="12" w16cid:durableId="2070112934">
    <w:abstractNumId w:val="27"/>
  </w:num>
  <w:num w:numId="13" w16cid:durableId="15472038">
    <w:abstractNumId w:val="22"/>
  </w:num>
  <w:num w:numId="14" w16cid:durableId="779953163">
    <w:abstractNumId w:val="14"/>
  </w:num>
  <w:num w:numId="15" w16cid:durableId="814763354">
    <w:abstractNumId w:val="10"/>
    <w:lvlOverride w:ilvl="0">
      <w:lvl w:ilvl="0">
        <w:start w:val="1"/>
        <w:numFmt w:val="bullet"/>
        <w:lvlText w:val="-"/>
        <w:legacy w:legacy="1" w:legacySpace="0" w:legacyIndent="360"/>
        <w:lvlJc w:val="left"/>
        <w:pPr>
          <w:ind w:left="360" w:hanging="360"/>
        </w:pPr>
      </w:lvl>
    </w:lvlOverride>
  </w:num>
  <w:num w:numId="16" w16cid:durableId="699820664">
    <w:abstractNumId w:val="43"/>
  </w:num>
  <w:num w:numId="17" w16cid:durableId="61832358">
    <w:abstractNumId w:val="30"/>
  </w:num>
  <w:num w:numId="18" w16cid:durableId="760446134">
    <w:abstractNumId w:val="32"/>
  </w:num>
  <w:num w:numId="19" w16cid:durableId="1445925782">
    <w:abstractNumId w:val="48"/>
  </w:num>
  <w:num w:numId="20" w16cid:durableId="410808700">
    <w:abstractNumId w:val="36"/>
  </w:num>
  <w:num w:numId="21" w16cid:durableId="1139611666">
    <w:abstractNumId w:val="44"/>
  </w:num>
  <w:num w:numId="22" w16cid:durableId="1185364314">
    <w:abstractNumId w:val="41"/>
  </w:num>
  <w:num w:numId="23" w16cid:durableId="90517619">
    <w:abstractNumId w:val="24"/>
  </w:num>
  <w:num w:numId="24" w16cid:durableId="1981423918">
    <w:abstractNumId w:val="44"/>
  </w:num>
  <w:num w:numId="25" w16cid:durableId="939795002">
    <w:abstractNumId w:val="14"/>
  </w:num>
  <w:num w:numId="26" w16cid:durableId="2018116067">
    <w:abstractNumId w:val="18"/>
  </w:num>
  <w:num w:numId="27" w16cid:durableId="1007947864">
    <w:abstractNumId w:val="26"/>
  </w:num>
  <w:num w:numId="28" w16cid:durableId="191844104">
    <w:abstractNumId w:val="10"/>
    <w:lvlOverride w:ilvl="0">
      <w:lvl w:ilvl="0">
        <w:numFmt w:val="bullet"/>
        <w:lvlText w:val="-"/>
        <w:legacy w:legacy="1" w:legacySpace="0" w:legacyIndent="360"/>
        <w:lvlJc w:val="left"/>
        <w:pPr>
          <w:ind w:left="360" w:hanging="360"/>
        </w:pPr>
      </w:lvl>
    </w:lvlOverride>
  </w:num>
  <w:num w:numId="29" w16cid:durableId="1617446524">
    <w:abstractNumId w:val="31"/>
  </w:num>
  <w:num w:numId="30" w16cid:durableId="1087920554">
    <w:abstractNumId w:val="21"/>
  </w:num>
  <w:num w:numId="31" w16cid:durableId="575211069">
    <w:abstractNumId w:val="29"/>
  </w:num>
  <w:num w:numId="32" w16cid:durableId="1318924921">
    <w:abstractNumId w:val="47"/>
  </w:num>
  <w:num w:numId="33" w16cid:durableId="468329840">
    <w:abstractNumId w:val="9"/>
  </w:num>
  <w:num w:numId="34" w16cid:durableId="1028064009">
    <w:abstractNumId w:val="7"/>
  </w:num>
  <w:num w:numId="35" w16cid:durableId="1960643145">
    <w:abstractNumId w:val="6"/>
  </w:num>
  <w:num w:numId="36" w16cid:durableId="103773195">
    <w:abstractNumId w:val="5"/>
  </w:num>
  <w:num w:numId="37" w16cid:durableId="937328097">
    <w:abstractNumId w:val="4"/>
  </w:num>
  <w:num w:numId="38" w16cid:durableId="1915318231">
    <w:abstractNumId w:val="8"/>
  </w:num>
  <w:num w:numId="39" w16cid:durableId="272134774">
    <w:abstractNumId w:val="3"/>
  </w:num>
  <w:num w:numId="40" w16cid:durableId="2053721625">
    <w:abstractNumId w:val="2"/>
  </w:num>
  <w:num w:numId="41" w16cid:durableId="462190679">
    <w:abstractNumId w:val="1"/>
  </w:num>
  <w:num w:numId="42" w16cid:durableId="1809201629">
    <w:abstractNumId w:val="0"/>
  </w:num>
  <w:num w:numId="43" w16cid:durableId="376898889">
    <w:abstractNumId w:val="16"/>
  </w:num>
  <w:num w:numId="44" w16cid:durableId="1182672105">
    <w:abstractNumId w:val="49"/>
  </w:num>
  <w:num w:numId="45" w16cid:durableId="736971929">
    <w:abstractNumId w:val="19"/>
  </w:num>
  <w:num w:numId="46" w16cid:durableId="25300055">
    <w:abstractNumId w:val="10"/>
    <w:lvlOverride w:ilvl="0">
      <w:lvl w:ilvl="0">
        <w:start w:val="1"/>
        <w:numFmt w:val="bullet"/>
        <w:lvlText w:val="-"/>
        <w:legacy w:legacy="1" w:legacySpace="0" w:legacyIndent="360"/>
        <w:lvlJc w:val="left"/>
        <w:pPr>
          <w:ind w:left="360" w:hanging="360"/>
        </w:pPr>
      </w:lvl>
    </w:lvlOverride>
  </w:num>
  <w:num w:numId="47" w16cid:durableId="10554707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565843708">
    <w:abstractNumId w:val="10"/>
    <w:lvlOverride w:ilvl="0">
      <w:lvl w:ilvl="0">
        <w:start w:val="1"/>
        <w:numFmt w:val="bullet"/>
        <w:lvlText w:val="-"/>
        <w:legacy w:legacy="1" w:legacySpace="0" w:legacyIndent="360"/>
        <w:lvlJc w:val="left"/>
        <w:pPr>
          <w:ind w:left="360" w:hanging="360"/>
        </w:pPr>
      </w:lvl>
    </w:lvlOverride>
  </w:num>
  <w:num w:numId="49" w16cid:durableId="2110348578">
    <w:abstractNumId w:val="10"/>
    <w:lvlOverride w:ilvl="0">
      <w:lvl w:ilvl="0">
        <w:numFmt w:val="bullet"/>
        <w:lvlText w:val="-"/>
        <w:legacy w:legacy="1" w:legacySpace="0" w:legacyIndent="360"/>
        <w:lvlJc w:val="left"/>
        <w:pPr>
          <w:ind w:left="360" w:hanging="360"/>
        </w:pPr>
      </w:lvl>
    </w:lvlOverride>
  </w:num>
  <w:num w:numId="50" w16cid:durableId="673995966">
    <w:abstractNumId w:val="13"/>
  </w:num>
  <w:num w:numId="51" w16cid:durableId="246114694">
    <w:abstractNumId w:val="20"/>
  </w:num>
  <w:num w:numId="52" w16cid:durableId="1599948237">
    <w:abstractNumId w:val="45"/>
  </w:num>
  <w:num w:numId="53" w16cid:durableId="1373922989">
    <w:abstractNumId w:val="17"/>
  </w:num>
  <w:num w:numId="54" w16cid:durableId="484249561">
    <w:abstractNumId w:val="15"/>
  </w:num>
  <w:num w:numId="55" w16cid:durableId="1028876355">
    <w:abstractNumId w:val="40"/>
  </w:num>
  <w:num w:numId="56" w16cid:durableId="173158346">
    <w:abstractNumId w:val="35"/>
  </w:num>
  <w:num w:numId="57" w16cid:durableId="1963219331">
    <w:abstractNumId w:val="33"/>
  </w:num>
  <w:num w:numId="58" w16cid:durableId="416829697">
    <w:abstractNumId w:val="10"/>
    <w:lvlOverride w:ilvl="0">
      <w:lvl w:ilvl="0">
        <w:start w:val="1"/>
        <w:numFmt w:val="bullet"/>
        <w:lvlText w:val="-"/>
        <w:legacy w:legacy="1" w:legacySpace="0" w:legacyIndent="360"/>
        <w:lvlJc w:val="left"/>
        <w:pPr>
          <w:ind w:left="360" w:hanging="360"/>
        </w:pPr>
      </w:lvl>
    </w:lvlOverride>
  </w:num>
  <w:num w:numId="59" w16cid:durableId="121238039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2027949312">
    <w:abstractNumId w:val="10"/>
    <w:lvlOverride w:ilvl="0">
      <w:lvl w:ilvl="0">
        <w:start w:val="1"/>
        <w:numFmt w:val="bullet"/>
        <w:lvlText w:val="-"/>
        <w:legacy w:legacy="1" w:legacySpace="0" w:legacyIndent="360"/>
        <w:lvlJc w:val="left"/>
        <w:pPr>
          <w:ind w:left="360" w:hanging="360"/>
        </w:pPr>
      </w:lvl>
    </w:lvlOverride>
  </w:num>
  <w:num w:numId="61" w16cid:durableId="25645570">
    <w:abstractNumId w:val="10"/>
    <w:lvlOverride w:ilvl="0">
      <w:lvl w:ilvl="0">
        <w:start w:val="1"/>
        <w:numFmt w:val="bullet"/>
        <w:lvlText w:val="-"/>
        <w:legacy w:legacy="1" w:legacySpace="0" w:legacyIndent="360"/>
        <w:lvlJc w:val="left"/>
        <w:pPr>
          <w:ind w:left="360" w:hanging="360"/>
        </w:pPr>
      </w:lvl>
    </w:lvlOverride>
  </w:num>
  <w:num w:numId="62" w16cid:durableId="14598394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1187331643">
    <w:abstractNumId w:val="10"/>
    <w:lvlOverride w:ilvl="0">
      <w:lvl w:ilvl="0">
        <w:start w:val="1"/>
        <w:numFmt w:val="bullet"/>
        <w:lvlText w:val="-"/>
        <w:legacy w:legacy="1" w:legacySpace="0" w:legacyIndent="360"/>
        <w:lvlJc w:val="left"/>
        <w:pPr>
          <w:ind w:left="360" w:hanging="360"/>
        </w:pPr>
      </w:lvl>
    </w:lvlOverride>
  </w:num>
  <w:num w:numId="64" w16cid:durableId="1387994504">
    <w:abstractNumId w:val="38"/>
  </w:num>
  <w:num w:numId="65" w16cid:durableId="1496456124">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87"/>
    <w:rsid w:val="00001E85"/>
    <w:rsid w:val="0000362A"/>
    <w:rsid w:val="00003AEF"/>
    <w:rsid w:val="00003B1A"/>
    <w:rsid w:val="000042C3"/>
    <w:rsid w:val="000053BB"/>
    <w:rsid w:val="00005541"/>
    <w:rsid w:val="00005701"/>
    <w:rsid w:val="000057DF"/>
    <w:rsid w:val="000066CA"/>
    <w:rsid w:val="00007172"/>
    <w:rsid w:val="0000729D"/>
    <w:rsid w:val="00007528"/>
    <w:rsid w:val="00007E21"/>
    <w:rsid w:val="00010355"/>
    <w:rsid w:val="000103A6"/>
    <w:rsid w:val="0001164F"/>
    <w:rsid w:val="000118AE"/>
    <w:rsid w:val="000135A3"/>
    <w:rsid w:val="000135A9"/>
    <w:rsid w:val="00014828"/>
    <w:rsid w:val="00014869"/>
    <w:rsid w:val="00014D59"/>
    <w:rsid w:val="000150D3"/>
    <w:rsid w:val="0001521B"/>
    <w:rsid w:val="0001548C"/>
    <w:rsid w:val="00016320"/>
    <w:rsid w:val="00016673"/>
    <w:rsid w:val="000166C1"/>
    <w:rsid w:val="00017921"/>
    <w:rsid w:val="0002006B"/>
    <w:rsid w:val="00020770"/>
    <w:rsid w:val="00020AE8"/>
    <w:rsid w:val="00020D46"/>
    <w:rsid w:val="000212BB"/>
    <w:rsid w:val="00021890"/>
    <w:rsid w:val="00021B69"/>
    <w:rsid w:val="00021D17"/>
    <w:rsid w:val="000222F4"/>
    <w:rsid w:val="00023150"/>
    <w:rsid w:val="00023A2C"/>
    <w:rsid w:val="00023BF3"/>
    <w:rsid w:val="00025359"/>
    <w:rsid w:val="000254C2"/>
    <w:rsid w:val="00025C74"/>
    <w:rsid w:val="00025EBE"/>
    <w:rsid w:val="00026BF2"/>
    <w:rsid w:val="000271F6"/>
    <w:rsid w:val="000274EF"/>
    <w:rsid w:val="00030002"/>
    <w:rsid w:val="00030041"/>
    <w:rsid w:val="00030445"/>
    <w:rsid w:val="00030C79"/>
    <w:rsid w:val="0003113A"/>
    <w:rsid w:val="00031169"/>
    <w:rsid w:val="000318C7"/>
    <w:rsid w:val="00031F9A"/>
    <w:rsid w:val="00032C16"/>
    <w:rsid w:val="00033D26"/>
    <w:rsid w:val="00033FDB"/>
    <w:rsid w:val="000344F6"/>
    <w:rsid w:val="0003614A"/>
    <w:rsid w:val="00036478"/>
    <w:rsid w:val="0003649E"/>
    <w:rsid w:val="00036D9F"/>
    <w:rsid w:val="0003753F"/>
    <w:rsid w:val="000402BD"/>
    <w:rsid w:val="00040D26"/>
    <w:rsid w:val="000418AC"/>
    <w:rsid w:val="00041A73"/>
    <w:rsid w:val="00041FD3"/>
    <w:rsid w:val="00042263"/>
    <w:rsid w:val="00042FD3"/>
    <w:rsid w:val="00043505"/>
    <w:rsid w:val="000435ED"/>
    <w:rsid w:val="00043C70"/>
    <w:rsid w:val="00043E88"/>
    <w:rsid w:val="00044042"/>
    <w:rsid w:val="00044F39"/>
    <w:rsid w:val="000474D2"/>
    <w:rsid w:val="000479C5"/>
    <w:rsid w:val="00047A11"/>
    <w:rsid w:val="00050228"/>
    <w:rsid w:val="00050876"/>
    <w:rsid w:val="00050DFD"/>
    <w:rsid w:val="000520DD"/>
    <w:rsid w:val="00053809"/>
    <w:rsid w:val="00053914"/>
    <w:rsid w:val="0005405C"/>
    <w:rsid w:val="00054756"/>
    <w:rsid w:val="000556C8"/>
    <w:rsid w:val="00055F81"/>
    <w:rsid w:val="000560C5"/>
    <w:rsid w:val="00056794"/>
    <w:rsid w:val="00056C49"/>
    <w:rsid w:val="00056E0B"/>
    <w:rsid w:val="00056FE0"/>
    <w:rsid w:val="00060090"/>
    <w:rsid w:val="000603C8"/>
    <w:rsid w:val="000608A4"/>
    <w:rsid w:val="00060AA1"/>
    <w:rsid w:val="00061FEE"/>
    <w:rsid w:val="000631FD"/>
    <w:rsid w:val="00063952"/>
    <w:rsid w:val="000643D3"/>
    <w:rsid w:val="000646BC"/>
    <w:rsid w:val="000649C9"/>
    <w:rsid w:val="00065395"/>
    <w:rsid w:val="00065489"/>
    <w:rsid w:val="000658CA"/>
    <w:rsid w:val="00065BEE"/>
    <w:rsid w:val="000668F7"/>
    <w:rsid w:val="00066C81"/>
    <w:rsid w:val="00066ECE"/>
    <w:rsid w:val="00067B16"/>
    <w:rsid w:val="00067DAC"/>
    <w:rsid w:val="00071159"/>
    <w:rsid w:val="0007151E"/>
    <w:rsid w:val="00071A18"/>
    <w:rsid w:val="00071F8A"/>
    <w:rsid w:val="00073CA0"/>
    <w:rsid w:val="00073E04"/>
    <w:rsid w:val="0007401B"/>
    <w:rsid w:val="000746EE"/>
    <w:rsid w:val="00075737"/>
    <w:rsid w:val="000757B2"/>
    <w:rsid w:val="00075BE0"/>
    <w:rsid w:val="00075D94"/>
    <w:rsid w:val="0007628D"/>
    <w:rsid w:val="00077E23"/>
    <w:rsid w:val="00081CD8"/>
    <w:rsid w:val="00081DAB"/>
    <w:rsid w:val="000829F7"/>
    <w:rsid w:val="000843FE"/>
    <w:rsid w:val="000847F2"/>
    <w:rsid w:val="00085124"/>
    <w:rsid w:val="000861C5"/>
    <w:rsid w:val="00086AD6"/>
    <w:rsid w:val="000904F9"/>
    <w:rsid w:val="00090E35"/>
    <w:rsid w:val="00092829"/>
    <w:rsid w:val="00092831"/>
    <w:rsid w:val="00092B09"/>
    <w:rsid w:val="00092E89"/>
    <w:rsid w:val="000932B2"/>
    <w:rsid w:val="000932C1"/>
    <w:rsid w:val="0009351E"/>
    <w:rsid w:val="00093CF5"/>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A018B"/>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A7617"/>
    <w:rsid w:val="000A7E89"/>
    <w:rsid w:val="000B0097"/>
    <w:rsid w:val="000B013C"/>
    <w:rsid w:val="000B0432"/>
    <w:rsid w:val="000B101F"/>
    <w:rsid w:val="000B14FB"/>
    <w:rsid w:val="000B1F4B"/>
    <w:rsid w:val="000B2478"/>
    <w:rsid w:val="000B2B4F"/>
    <w:rsid w:val="000B2F27"/>
    <w:rsid w:val="000B2F58"/>
    <w:rsid w:val="000B3112"/>
    <w:rsid w:val="000B37A8"/>
    <w:rsid w:val="000B43E3"/>
    <w:rsid w:val="000B4F87"/>
    <w:rsid w:val="000B51D9"/>
    <w:rsid w:val="000B67B8"/>
    <w:rsid w:val="000B6BCD"/>
    <w:rsid w:val="000B74A5"/>
    <w:rsid w:val="000B7CDB"/>
    <w:rsid w:val="000C035C"/>
    <w:rsid w:val="000C03FB"/>
    <w:rsid w:val="000C0471"/>
    <w:rsid w:val="000C0C61"/>
    <w:rsid w:val="000C0C95"/>
    <w:rsid w:val="000C12D1"/>
    <w:rsid w:val="000C308F"/>
    <w:rsid w:val="000C3C43"/>
    <w:rsid w:val="000C4560"/>
    <w:rsid w:val="000C47B5"/>
    <w:rsid w:val="000C4FAB"/>
    <w:rsid w:val="000C5195"/>
    <w:rsid w:val="000C5A4E"/>
    <w:rsid w:val="000C635D"/>
    <w:rsid w:val="000C6DCF"/>
    <w:rsid w:val="000C6E9D"/>
    <w:rsid w:val="000C79B1"/>
    <w:rsid w:val="000C7E74"/>
    <w:rsid w:val="000C7F49"/>
    <w:rsid w:val="000D1AEE"/>
    <w:rsid w:val="000D1EE7"/>
    <w:rsid w:val="000D1F4F"/>
    <w:rsid w:val="000D345F"/>
    <w:rsid w:val="000D382F"/>
    <w:rsid w:val="000D4D07"/>
    <w:rsid w:val="000D599F"/>
    <w:rsid w:val="000D5BC6"/>
    <w:rsid w:val="000D5BEC"/>
    <w:rsid w:val="000D5D11"/>
    <w:rsid w:val="000D6153"/>
    <w:rsid w:val="000D6322"/>
    <w:rsid w:val="000D6B73"/>
    <w:rsid w:val="000D6F33"/>
    <w:rsid w:val="000D7535"/>
    <w:rsid w:val="000D7D7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B38"/>
    <w:rsid w:val="000E4E88"/>
    <w:rsid w:val="000E5726"/>
    <w:rsid w:val="000E6B8F"/>
    <w:rsid w:val="000E6BE4"/>
    <w:rsid w:val="000E6C94"/>
    <w:rsid w:val="000F0670"/>
    <w:rsid w:val="000F0A12"/>
    <w:rsid w:val="000F1BB2"/>
    <w:rsid w:val="000F2126"/>
    <w:rsid w:val="000F217A"/>
    <w:rsid w:val="000F3F94"/>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F01"/>
    <w:rsid w:val="00101520"/>
    <w:rsid w:val="00101EFB"/>
    <w:rsid w:val="00101F13"/>
    <w:rsid w:val="0010253A"/>
    <w:rsid w:val="001028EB"/>
    <w:rsid w:val="00103501"/>
    <w:rsid w:val="00103B2D"/>
    <w:rsid w:val="00103CD2"/>
    <w:rsid w:val="00104061"/>
    <w:rsid w:val="00104398"/>
    <w:rsid w:val="00104498"/>
    <w:rsid w:val="00104F0C"/>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B4A"/>
    <w:rsid w:val="00117C1D"/>
    <w:rsid w:val="0012032C"/>
    <w:rsid w:val="001206BF"/>
    <w:rsid w:val="001208E4"/>
    <w:rsid w:val="001231E4"/>
    <w:rsid w:val="00123688"/>
    <w:rsid w:val="00124040"/>
    <w:rsid w:val="00124424"/>
    <w:rsid w:val="00124455"/>
    <w:rsid w:val="00124A8A"/>
    <w:rsid w:val="00124D1E"/>
    <w:rsid w:val="001269E5"/>
    <w:rsid w:val="00126E3B"/>
    <w:rsid w:val="0012745D"/>
    <w:rsid w:val="00127A60"/>
    <w:rsid w:val="00127F47"/>
    <w:rsid w:val="001304B0"/>
    <w:rsid w:val="00131956"/>
    <w:rsid w:val="00131A87"/>
    <w:rsid w:val="00131D17"/>
    <w:rsid w:val="00132EAC"/>
    <w:rsid w:val="00133572"/>
    <w:rsid w:val="001341AE"/>
    <w:rsid w:val="00134912"/>
    <w:rsid w:val="00134AA2"/>
    <w:rsid w:val="00134E4A"/>
    <w:rsid w:val="00134ED8"/>
    <w:rsid w:val="00135BF0"/>
    <w:rsid w:val="00135C47"/>
    <w:rsid w:val="00135FEA"/>
    <w:rsid w:val="001364FB"/>
    <w:rsid w:val="001365F2"/>
    <w:rsid w:val="00136D7A"/>
    <w:rsid w:val="001374C5"/>
    <w:rsid w:val="00137926"/>
    <w:rsid w:val="0014027A"/>
    <w:rsid w:val="00141470"/>
    <w:rsid w:val="00141495"/>
    <w:rsid w:val="00141540"/>
    <w:rsid w:val="00142502"/>
    <w:rsid w:val="001449DF"/>
    <w:rsid w:val="00144C32"/>
    <w:rsid w:val="0014569B"/>
    <w:rsid w:val="00145B6A"/>
    <w:rsid w:val="00146398"/>
    <w:rsid w:val="00146BA4"/>
    <w:rsid w:val="001470E0"/>
    <w:rsid w:val="00147292"/>
    <w:rsid w:val="0014781A"/>
    <w:rsid w:val="00150060"/>
    <w:rsid w:val="001514F0"/>
    <w:rsid w:val="001516C8"/>
    <w:rsid w:val="00152ACA"/>
    <w:rsid w:val="00152D03"/>
    <w:rsid w:val="0015447B"/>
    <w:rsid w:val="00154C69"/>
    <w:rsid w:val="00154DFB"/>
    <w:rsid w:val="0015545A"/>
    <w:rsid w:val="00155E3D"/>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64A"/>
    <w:rsid w:val="001708B5"/>
    <w:rsid w:val="00170AF9"/>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760C"/>
    <w:rsid w:val="001776C4"/>
    <w:rsid w:val="001777FB"/>
    <w:rsid w:val="001805FB"/>
    <w:rsid w:val="0018067E"/>
    <w:rsid w:val="00180A9B"/>
    <w:rsid w:val="00180BA8"/>
    <w:rsid w:val="00180D40"/>
    <w:rsid w:val="00181C29"/>
    <w:rsid w:val="0018238B"/>
    <w:rsid w:val="001829D0"/>
    <w:rsid w:val="00183042"/>
    <w:rsid w:val="00183419"/>
    <w:rsid w:val="00183603"/>
    <w:rsid w:val="0018394A"/>
    <w:rsid w:val="001843DC"/>
    <w:rsid w:val="001845F9"/>
    <w:rsid w:val="00184719"/>
    <w:rsid w:val="001848A2"/>
    <w:rsid w:val="00184DCC"/>
    <w:rsid w:val="00185184"/>
    <w:rsid w:val="0018689D"/>
    <w:rsid w:val="00186A9D"/>
    <w:rsid w:val="00186CB9"/>
    <w:rsid w:val="001874A6"/>
    <w:rsid w:val="0018765B"/>
    <w:rsid w:val="001876D6"/>
    <w:rsid w:val="001904AE"/>
    <w:rsid w:val="00190592"/>
    <w:rsid w:val="00190913"/>
    <w:rsid w:val="001909E7"/>
    <w:rsid w:val="00191528"/>
    <w:rsid w:val="00191DD3"/>
    <w:rsid w:val="0019236A"/>
    <w:rsid w:val="00192AC0"/>
    <w:rsid w:val="00192DC5"/>
    <w:rsid w:val="00192FB8"/>
    <w:rsid w:val="00193B21"/>
    <w:rsid w:val="00193D1F"/>
    <w:rsid w:val="00193D65"/>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357E"/>
    <w:rsid w:val="001A56F1"/>
    <w:rsid w:val="001A5A6A"/>
    <w:rsid w:val="001A5D0E"/>
    <w:rsid w:val="001A622B"/>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D44"/>
    <w:rsid w:val="001B2FF9"/>
    <w:rsid w:val="001B362F"/>
    <w:rsid w:val="001B3D7A"/>
    <w:rsid w:val="001B4625"/>
    <w:rsid w:val="001B548E"/>
    <w:rsid w:val="001B5734"/>
    <w:rsid w:val="001B7400"/>
    <w:rsid w:val="001B747F"/>
    <w:rsid w:val="001B752A"/>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C65D8"/>
    <w:rsid w:val="001D0456"/>
    <w:rsid w:val="001D13BE"/>
    <w:rsid w:val="001D27FE"/>
    <w:rsid w:val="001D2953"/>
    <w:rsid w:val="001D2CED"/>
    <w:rsid w:val="001D34C1"/>
    <w:rsid w:val="001D3511"/>
    <w:rsid w:val="001D38AB"/>
    <w:rsid w:val="001D3C05"/>
    <w:rsid w:val="001D3F2D"/>
    <w:rsid w:val="001D4731"/>
    <w:rsid w:val="001D4754"/>
    <w:rsid w:val="001D4EAB"/>
    <w:rsid w:val="001D5191"/>
    <w:rsid w:val="001D6AF4"/>
    <w:rsid w:val="001D7901"/>
    <w:rsid w:val="001E0372"/>
    <w:rsid w:val="001E074E"/>
    <w:rsid w:val="001E0799"/>
    <w:rsid w:val="001E0CC1"/>
    <w:rsid w:val="001E1157"/>
    <w:rsid w:val="001E197F"/>
    <w:rsid w:val="001E1C10"/>
    <w:rsid w:val="001E3174"/>
    <w:rsid w:val="001E31AA"/>
    <w:rsid w:val="001E39E4"/>
    <w:rsid w:val="001E3CC0"/>
    <w:rsid w:val="001E4468"/>
    <w:rsid w:val="001E4F72"/>
    <w:rsid w:val="001E51C0"/>
    <w:rsid w:val="001E6449"/>
    <w:rsid w:val="001E69FF"/>
    <w:rsid w:val="001E6EBC"/>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200EB8"/>
    <w:rsid w:val="0020108B"/>
    <w:rsid w:val="00201213"/>
    <w:rsid w:val="0020165E"/>
    <w:rsid w:val="00201717"/>
    <w:rsid w:val="00202556"/>
    <w:rsid w:val="0020272E"/>
    <w:rsid w:val="00202E50"/>
    <w:rsid w:val="00202EBE"/>
    <w:rsid w:val="00203844"/>
    <w:rsid w:val="00204AAB"/>
    <w:rsid w:val="00205180"/>
    <w:rsid w:val="002056A8"/>
    <w:rsid w:val="002058C9"/>
    <w:rsid w:val="002067FC"/>
    <w:rsid w:val="00207F81"/>
    <w:rsid w:val="002109C0"/>
    <w:rsid w:val="002109F4"/>
    <w:rsid w:val="00210CBA"/>
    <w:rsid w:val="00211F77"/>
    <w:rsid w:val="00211FDA"/>
    <w:rsid w:val="00212805"/>
    <w:rsid w:val="002146B9"/>
    <w:rsid w:val="00214992"/>
    <w:rsid w:val="00214AAD"/>
    <w:rsid w:val="002156B5"/>
    <w:rsid w:val="00215FDA"/>
    <w:rsid w:val="002160C2"/>
    <w:rsid w:val="0021620D"/>
    <w:rsid w:val="00216D6C"/>
    <w:rsid w:val="0021779B"/>
    <w:rsid w:val="00220EA0"/>
    <w:rsid w:val="00221144"/>
    <w:rsid w:val="002223CB"/>
    <w:rsid w:val="00222BB9"/>
    <w:rsid w:val="002233E4"/>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94F"/>
    <w:rsid w:val="002359B1"/>
    <w:rsid w:val="002360D3"/>
    <w:rsid w:val="00236251"/>
    <w:rsid w:val="00237713"/>
    <w:rsid w:val="00240677"/>
    <w:rsid w:val="0024178D"/>
    <w:rsid w:val="0024392B"/>
    <w:rsid w:val="00243CD7"/>
    <w:rsid w:val="002450C6"/>
    <w:rsid w:val="0024544C"/>
    <w:rsid w:val="00245DCF"/>
    <w:rsid w:val="00245F4E"/>
    <w:rsid w:val="002467AA"/>
    <w:rsid w:val="00246C65"/>
    <w:rsid w:val="00246DE7"/>
    <w:rsid w:val="00246EF4"/>
    <w:rsid w:val="002470E5"/>
    <w:rsid w:val="0024721F"/>
    <w:rsid w:val="00247F5C"/>
    <w:rsid w:val="00251A10"/>
    <w:rsid w:val="00251E3D"/>
    <w:rsid w:val="00252663"/>
    <w:rsid w:val="00252BAC"/>
    <w:rsid w:val="00252BFF"/>
    <w:rsid w:val="00252DF1"/>
    <w:rsid w:val="00252FA1"/>
    <w:rsid w:val="0025349D"/>
    <w:rsid w:val="00253732"/>
    <w:rsid w:val="00253F94"/>
    <w:rsid w:val="002542A8"/>
    <w:rsid w:val="00254CCA"/>
    <w:rsid w:val="00255155"/>
    <w:rsid w:val="00256729"/>
    <w:rsid w:val="00257E1F"/>
    <w:rsid w:val="00257E47"/>
    <w:rsid w:val="00260A11"/>
    <w:rsid w:val="0026169A"/>
    <w:rsid w:val="00261D3D"/>
    <w:rsid w:val="00262763"/>
    <w:rsid w:val="00262C26"/>
    <w:rsid w:val="00264BEA"/>
    <w:rsid w:val="00264F67"/>
    <w:rsid w:val="002657D5"/>
    <w:rsid w:val="00265D10"/>
    <w:rsid w:val="00266291"/>
    <w:rsid w:val="002665D8"/>
    <w:rsid w:val="0026668D"/>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2DAA"/>
    <w:rsid w:val="0028324D"/>
    <w:rsid w:val="002836D5"/>
    <w:rsid w:val="00283B02"/>
    <w:rsid w:val="00283C5D"/>
    <w:rsid w:val="0028445F"/>
    <w:rsid w:val="002844B0"/>
    <w:rsid w:val="00284591"/>
    <w:rsid w:val="002848EC"/>
    <w:rsid w:val="00284A77"/>
    <w:rsid w:val="00284C55"/>
    <w:rsid w:val="002862B8"/>
    <w:rsid w:val="00286322"/>
    <w:rsid w:val="00286477"/>
    <w:rsid w:val="0029003B"/>
    <w:rsid w:val="00291515"/>
    <w:rsid w:val="00291BFE"/>
    <w:rsid w:val="002920B3"/>
    <w:rsid w:val="00293C7D"/>
    <w:rsid w:val="00293E46"/>
    <w:rsid w:val="00294F99"/>
    <w:rsid w:val="002950A6"/>
    <w:rsid w:val="00295C08"/>
    <w:rsid w:val="00296B03"/>
    <w:rsid w:val="00296BF2"/>
    <w:rsid w:val="00296C1F"/>
    <w:rsid w:val="00296E14"/>
    <w:rsid w:val="002A0889"/>
    <w:rsid w:val="002A0AB3"/>
    <w:rsid w:val="002A2972"/>
    <w:rsid w:val="002A3413"/>
    <w:rsid w:val="002A41E6"/>
    <w:rsid w:val="002A44C8"/>
    <w:rsid w:val="002A44DB"/>
    <w:rsid w:val="002A545A"/>
    <w:rsid w:val="002A547D"/>
    <w:rsid w:val="002A5711"/>
    <w:rsid w:val="002A5E48"/>
    <w:rsid w:val="002A6C42"/>
    <w:rsid w:val="002A6E99"/>
    <w:rsid w:val="002A74CD"/>
    <w:rsid w:val="002A7C4A"/>
    <w:rsid w:val="002B0059"/>
    <w:rsid w:val="002B0455"/>
    <w:rsid w:val="002B1207"/>
    <w:rsid w:val="002B14F6"/>
    <w:rsid w:val="002B1887"/>
    <w:rsid w:val="002B261C"/>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1437"/>
    <w:rsid w:val="002C145F"/>
    <w:rsid w:val="002C1C3B"/>
    <w:rsid w:val="002C1D1A"/>
    <w:rsid w:val="002C1FD5"/>
    <w:rsid w:val="002C33B3"/>
    <w:rsid w:val="002C3D49"/>
    <w:rsid w:val="002C44B0"/>
    <w:rsid w:val="002C4E07"/>
    <w:rsid w:val="002C5176"/>
    <w:rsid w:val="002C7F1D"/>
    <w:rsid w:val="002D0586"/>
    <w:rsid w:val="002D1023"/>
    <w:rsid w:val="002D1459"/>
    <w:rsid w:val="002D1470"/>
    <w:rsid w:val="002D17B5"/>
    <w:rsid w:val="002D21CF"/>
    <w:rsid w:val="002D2755"/>
    <w:rsid w:val="002D2911"/>
    <w:rsid w:val="002D2AA1"/>
    <w:rsid w:val="002D2C6C"/>
    <w:rsid w:val="002D3DB7"/>
    <w:rsid w:val="002D4705"/>
    <w:rsid w:val="002D5B65"/>
    <w:rsid w:val="002D6396"/>
    <w:rsid w:val="002D6C65"/>
    <w:rsid w:val="002D70A5"/>
    <w:rsid w:val="002D71F4"/>
    <w:rsid w:val="002D7E5E"/>
    <w:rsid w:val="002E07BA"/>
    <w:rsid w:val="002E07EF"/>
    <w:rsid w:val="002E0D06"/>
    <w:rsid w:val="002E1810"/>
    <w:rsid w:val="002E1AE7"/>
    <w:rsid w:val="002E209F"/>
    <w:rsid w:val="002E2173"/>
    <w:rsid w:val="002E2ADF"/>
    <w:rsid w:val="002E4172"/>
    <w:rsid w:val="002E49CF"/>
    <w:rsid w:val="002E4E94"/>
    <w:rsid w:val="002E5B98"/>
    <w:rsid w:val="002E62F2"/>
    <w:rsid w:val="002E6C04"/>
    <w:rsid w:val="002E6E09"/>
    <w:rsid w:val="002E72FD"/>
    <w:rsid w:val="002F064C"/>
    <w:rsid w:val="002F0BA2"/>
    <w:rsid w:val="002F0F52"/>
    <w:rsid w:val="002F0F86"/>
    <w:rsid w:val="002F1F28"/>
    <w:rsid w:val="002F1F7A"/>
    <w:rsid w:val="002F225C"/>
    <w:rsid w:val="002F2930"/>
    <w:rsid w:val="002F2DD2"/>
    <w:rsid w:val="002F2F51"/>
    <w:rsid w:val="002F3435"/>
    <w:rsid w:val="002F3A98"/>
    <w:rsid w:val="002F3D94"/>
    <w:rsid w:val="002F3DC4"/>
    <w:rsid w:val="002F3FE2"/>
    <w:rsid w:val="002F43CA"/>
    <w:rsid w:val="002F451B"/>
    <w:rsid w:val="002F51C9"/>
    <w:rsid w:val="002F56B0"/>
    <w:rsid w:val="002F57AA"/>
    <w:rsid w:val="002F62D6"/>
    <w:rsid w:val="002F6EF7"/>
    <w:rsid w:val="002F714C"/>
    <w:rsid w:val="002F7584"/>
    <w:rsid w:val="002F77BF"/>
    <w:rsid w:val="003004A2"/>
    <w:rsid w:val="00300610"/>
    <w:rsid w:val="0030078E"/>
    <w:rsid w:val="00300A52"/>
    <w:rsid w:val="00300EF7"/>
    <w:rsid w:val="0030130B"/>
    <w:rsid w:val="00301864"/>
    <w:rsid w:val="0030269E"/>
    <w:rsid w:val="0030346A"/>
    <w:rsid w:val="003039B5"/>
    <w:rsid w:val="00303DD5"/>
    <w:rsid w:val="00307B74"/>
    <w:rsid w:val="00310763"/>
    <w:rsid w:val="00310764"/>
    <w:rsid w:val="00310C86"/>
    <w:rsid w:val="00311BFD"/>
    <w:rsid w:val="00311C49"/>
    <w:rsid w:val="003120BB"/>
    <w:rsid w:val="00312EDE"/>
    <w:rsid w:val="00314718"/>
    <w:rsid w:val="0031475A"/>
    <w:rsid w:val="0031488A"/>
    <w:rsid w:val="003148DA"/>
    <w:rsid w:val="0031688A"/>
    <w:rsid w:val="003175E1"/>
    <w:rsid w:val="00320203"/>
    <w:rsid w:val="00320447"/>
    <w:rsid w:val="00320BAD"/>
    <w:rsid w:val="00320F17"/>
    <w:rsid w:val="003214F2"/>
    <w:rsid w:val="00322002"/>
    <w:rsid w:val="0032292B"/>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5A1"/>
    <w:rsid w:val="00331D0F"/>
    <w:rsid w:val="003320E3"/>
    <w:rsid w:val="00333353"/>
    <w:rsid w:val="003333F4"/>
    <w:rsid w:val="003341E9"/>
    <w:rsid w:val="0033486D"/>
    <w:rsid w:val="00334F68"/>
    <w:rsid w:val="00335228"/>
    <w:rsid w:val="00335496"/>
    <w:rsid w:val="00335FD6"/>
    <w:rsid w:val="003367C4"/>
    <w:rsid w:val="00336D8E"/>
    <w:rsid w:val="003376B3"/>
    <w:rsid w:val="00337D9B"/>
    <w:rsid w:val="00337ED7"/>
    <w:rsid w:val="003407E7"/>
    <w:rsid w:val="00340C7A"/>
    <w:rsid w:val="0034263E"/>
    <w:rsid w:val="00342DBA"/>
    <w:rsid w:val="003446DF"/>
    <w:rsid w:val="00344DAA"/>
    <w:rsid w:val="00345F79"/>
    <w:rsid w:val="00345F9C"/>
    <w:rsid w:val="00346C4C"/>
    <w:rsid w:val="00347035"/>
    <w:rsid w:val="00347040"/>
    <w:rsid w:val="00347504"/>
    <w:rsid w:val="00347776"/>
    <w:rsid w:val="00350D13"/>
    <w:rsid w:val="00351443"/>
    <w:rsid w:val="00351A91"/>
    <w:rsid w:val="003520C4"/>
    <w:rsid w:val="003533AE"/>
    <w:rsid w:val="00355D93"/>
    <w:rsid w:val="00355E14"/>
    <w:rsid w:val="00355ED6"/>
    <w:rsid w:val="003563FA"/>
    <w:rsid w:val="00356A26"/>
    <w:rsid w:val="00356AB9"/>
    <w:rsid w:val="00356EFC"/>
    <w:rsid w:val="00357C5E"/>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2FD1"/>
    <w:rsid w:val="00373128"/>
    <w:rsid w:val="00373385"/>
    <w:rsid w:val="003736EF"/>
    <w:rsid w:val="003737E3"/>
    <w:rsid w:val="00374AEB"/>
    <w:rsid w:val="00377BD1"/>
    <w:rsid w:val="003802C9"/>
    <w:rsid w:val="00380857"/>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859"/>
    <w:rsid w:val="00385FAB"/>
    <w:rsid w:val="003873D1"/>
    <w:rsid w:val="0038761D"/>
    <w:rsid w:val="003906F8"/>
    <w:rsid w:val="00390D10"/>
    <w:rsid w:val="00391503"/>
    <w:rsid w:val="0039186C"/>
    <w:rsid w:val="00391959"/>
    <w:rsid w:val="00391D9A"/>
    <w:rsid w:val="00391D9E"/>
    <w:rsid w:val="00392C9C"/>
    <w:rsid w:val="003935EE"/>
    <w:rsid w:val="00393949"/>
    <w:rsid w:val="00393CBC"/>
    <w:rsid w:val="00393EE9"/>
    <w:rsid w:val="0039408A"/>
    <w:rsid w:val="003945F5"/>
    <w:rsid w:val="00395273"/>
    <w:rsid w:val="003955DB"/>
    <w:rsid w:val="00395C6F"/>
    <w:rsid w:val="0039673D"/>
    <w:rsid w:val="003970E4"/>
    <w:rsid w:val="003975DA"/>
    <w:rsid w:val="00397893"/>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B52"/>
    <w:rsid w:val="003A5803"/>
    <w:rsid w:val="003A5BC5"/>
    <w:rsid w:val="003A5D55"/>
    <w:rsid w:val="003A75E6"/>
    <w:rsid w:val="003A77EC"/>
    <w:rsid w:val="003B091B"/>
    <w:rsid w:val="003B0D4A"/>
    <w:rsid w:val="003B255B"/>
    <w:rsid w:val="003B28B5"/>
    <w:rsid w:val="003B3317"/>
    <w:rsid w:val="003B3A9E"/>
    <w:rsid w:val="003B44F0"/>
    <w:rsid w:val="003B4B2F"/>
    <w:rsid w:val="003B4C50"/>
    <w:rsid w:val="003B524D"/>
    <w:rsid w:val="003B52D4"/>
    <w:rsid w:val="003B5B33"/>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E61"/>
    <w:rsid w:val="003C615A"/>
    <w:rsid w:val="003C6265"/>
    <w:rsid w:val="003C64A0"/>
    <w:rsid w:val="003C6ABF"/>
    <w:rsid w:val="003C6F0B"/>
    <w:rsid w:val="003C7BA3"/>
    <w:rsid w:val="003C7D05"/>
    <w:rsid w:val="003D0430"/>
    <w:rsid w:val="003D1878"/>
    <w:rsid w:val="003D22F0"/>
    <w:rsid w:val="003D2F4E"/>
    <w:rsid w:val="003D3642"/>
    <w:rsid w:val="003D388A"/>
    <w:rsid w:val="003D3F43"/>
    <w:rsid w:val="003D479A"/>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6034"/>
    <w:rsid w:val="003E657B"/>
    <w:rsid w:val="003E6721"/>
    <w:rsid w:val="003E6CA0"/>
    <w:rsid w:val="003F0B94"/>
    <w:rsid w:val="003F1348"/>
    <w:rsid w:val="003F1508"/>
    <w:rsid w:val="003F1BBB"/>
    <w:rsid w:val="003F1F41"/>
    <w:rsid w:val="003F2FDE"/>
    <w:rsid w:val="003F330B"/>
    <w:rsid w:val="003F4401"/>
    <w:rsid w:val="003F4DCD"/>
    <w:rsid w:val="003F548C"/>
    <w:rsid w:val="003F58B9"/>
    <w:rsid w:val="003F6FDF"/>
    <w:rsid w:val="003F7E57"/>
    <w:rsid w:val="004006DE"/>
    <w:rsid w:val="004014E7"/>
    <w:rsid w:val="004016F5"/>
    <w:rsid w:val="00402568"/>
    <w:rsid w:val="0040271A"/>
    <w:rsid w:val="00402ED8"/>
    <w:rsid w:val="00402F7B"/>
    <w:rsid w:val="004042E6"/>
    <w:rsid w:val="004044B8"/>
    <w:rsid w:val="004045AA"/>
    <w:rsid w:val="00404965"/>
    <w:rsid w:val="004049E8"/>
    <w:rsid w:val="00405320"/>
    <w:rsid w:val="0040549A"/>
    <w:rsid w:val="00405CC9"/>
    <w:rsid w:val="00405E97"/>
    <w:rsid w:val="004067C2"/>
    <w:rsid w:val="0040711E"/>
    <w:rsid w:val="0040776E"/>
    <w:rsid w:val="00407D67"/>
    <w:rsid w:val="00407E30"/>
    <w:rsid w:val="004116F7"/>
    <w:rsid w:val="0041194C"/>
    <w:rsid w:val="00411AA6"/>
    <w:rsid w:val="00411C9E"/>
    <w:rsid w:val="00412450"/>
    <w:rsid w:val="00412641"/>
    <w:rsid w:val="00412C24"/>
    <w:rsid w:val="0041360E"/>
    <w:rsid w:val="004138DE"/>
    <w:rsid w:val="00413A9A"/>
    <w:rsid w:val="00413B39"/>
    <w:rsid w:val="00413DD8"/>
    <w:rsid w:val="00414888"/>
    <w:rsid w:val="00414B2F"/>
    <w:rsid w:val="004154EB"/>
    <w:rsid w:val="00415ADA"/>
    <w:rsid w:val="00415E57"/>
    <w:rsid w:val="00415E58"/>
    <w:rsid w:val="0041603F"/>
    <w:rsid w:val="00416231"/>
    <w:rsid w:val="00417FEB"/>
    <w:rsid w:val="004208AB"/>
    <w:rsid w:val="00420EA8"/>
    <w:rsid w:val="004211D9"/>
    <w:rsid w:val="0042185E"/>
    <w:rsid w:val="004219EF"/>
    <w:rsid w:val="00421A72"/>
    <w:rsid w:val="004220DE"/>
    <w:rsid w:val="00422201"/>
    <w:rsid w:val="004233F7"/>
    <w:rsid w:val="00424094"/>
    <w:rsid w:val="00424348"/>
    <w:rsid w:val="004249A6"/>
    <w:rsid w:val="00424B2B"/>
    <w:rsid w:val="00425B96"/>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171"/>
    <w:rsid w:val="00444E14"/>
    <w:rsid w:val="00444FF0"/>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C11"/>
    <w:rsid w:val="004543BA"/>
    <w:rsid w:val="004544B0"/>
    <w:rsid w:val="004549D2"/>
    <w:rsid w:val="00454C82"/>
    <w:rsid w:val="004557B0"/>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CF7"/>
    <w:rsid w:val="00463ECE"/>
    <w:rsid w:val="00464735"/>
    <w:rsid w:val="00464ADC"/>
    <w:rsid w:val="00464D6E"/>
    <w:rsid w:val="00464E39"/>
    <w:rsid w:val="00465388"/>
    <w:rsid w:val="0046539D"/>
    <w:rsid w:val="00466367"/>
    <w:rsid w:val="0046661C"/>
    <w:rsid w:val="00466923"/>
    <w:rsid w:val="00466BBB"/>
    <w:rsid w:val="00467171"/>
    <w:rsid w:val="004672A4"/>
    <w:rsid w:val="00467730"/>
    <w:rsid w:val="004677C9"/>
    <w:rsid w:val="00470CB5"/>
    <w:rsid w:val="00471D53"/>
    <w:rsid w:val="00471D94"/>
    <w:rsid w:val="00471EAB"/>
    <w:rsid w:val="00471F2B"/>
    <w:rsid w:val="004723EE"/>
    <w:rsid w:val="00473F31"/>
    <w:rsid w:val="00475012"/>
    <w:rsid w:val="00475A92"/>
    <w:rsid w:val="00477A8E"/>
    <w:rsid w:val="00477BB9"/>
    <w:rsid w:val="0048125E"/>
    <w:rsid w:val="00482592"/>
    <w:rsid w:val="00482D66"/>
    <w:rsid w:val="00483597"/>
    <w:rsid w:val="00484F31"/>
    <w:rsid w:val="004859EE"/>
    <w:rsid w:val="00485F9A"/>
    <w:rsid w:val="00486908"/>
    <w:rsid w:val="004872AD"/>
    <w:rsid w:val="00487366"/>
    <w:rsid w:val="004873E4"/>
    <w:rsid w:val="00487B8C"/>
    <w:rsid w:val="00487D27"/>
    <w:rsid w:val="0049072C"/>
    <w:rsid w:val="00490FD1"/>
    <w:rsid w:val="00491AD2"/>
    <w:rsid w:val="00491C99"/>
    <w:rsid w:val="004921AD"/>
    <w:rsid w:val="00492719"/>
    <w:rsid w:val="00492736"/>
    <w:rsid w:val="004935C0"/>
    <w:rsid w:val="00493B43"/>
    <w:rsid w:val="00494BEB"/>
    <w:rsid w:val="00494D48"/>
    <w:rsid w:val="00494EB1"/>
    <w:rsid w:val="0049588E"/>
    <w:rsid w:val="00496414"/>
    <w:rsid w:val="00497A38"/>
    <w:rsid w:val="004A1E4A"/>
    <w:rsid w:val="004A23EC"/>
    <w:rsid w:val="004A2882"/>
    <w:rsid w:val="004A2922"/>
    <w:rsid w:val="004A2BA5"/>
    <w:rsid w:val="004A3233"/>
    <w:rsid w:val="004A3FB4"/>
    <w:rsid w:val="004A45BD"/>
    <w:rsid w:val="004A4656"/>
    <w:rsid w:val="004A4A9A"/>
    <w:rsid w:val="004A4FB3"/>
    <w:rsid w:val="004A548A"/>
    <w:rsid w:val="004A5A7C"/>
    <w:rsid w:val="004A6504"/>
    <w:rsid w:val="004A6C65"/>
    <w:rsid w:val="004A77B0"/>
    <w:rsid w:val="004B08A9"/>
    <w:rsid w:val="004B0D9D"/>
    <w:rsid w:val="004B1CED"/>
    <w:rsid w:val="004B285C"/>
    <w:rsid w:val="004B34A7"/>
    <w:rsid w:val="004B3613"/>
    <w:rsid w:val="004B3ACB"/>
    <w:rsid w:val="004B3B06"/>
    <w:rsid w:val="004B3ED5"/>
    <w:rsid w:val="004B44B1"/>
    <w:rsid w:val="004B459A"/>
    <w:rsid w:val="004B4643"/>
    <w:rsid w:val="004B466D"/>
    <w:rsid w:val="004B7F67"/>
    <w:rsid w:val="004C009E"/>
    <w:rsid w:val="004C06BE"/>
    <w:rsid w:val="004C0938"/>
    <w:rsid w:val="004C0E6D"/>
    <w:rsid w:val="004C0F7C"/>
    <w:rsid w:val="004C1994"/>
    <w:rsid w:val="004C2566"/>
    <w:rsid w:val="004C4B25"/>
    <w:rsid w:val="004C5B6C"/>
    <w:rsid w:val="004C70FC"/>
    <w:rsid w:val="004C71D0"/>
    <w:rsid w:val="004C75E7"/>
    <w:rsid w:val="004C766C"/>
    <w:rsid w:val="004C782A"/>
    <w:rsid w:val="004D022C"/>
    <w:rsid w:val="004D11E1"/>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ADF"/>
    <w:rsid w:val="004E2BD5"/>
    <w:rsid w:val="004E4233"/>
    <w:rsid w:val="004E46A5"/>
    <w:rsid w:val="004E5418"/>
    <w:rsid w:val="004E5994"/>
    <w:rsid w:val="004E63E5"/>
    <w:rsid w:val="004E6A47"/>
    <w:rsid w:val="004E6B76"/>
    <w:rsid w:val="004E6EFA"/>
    <w:rsid w:val="004E71D8"/>
    <w:rsid w:val="004F028C"/>
    <w:rsid w:val="004F083F"/>
    <w:rsid w:val="004F1437"/>
    <w:rsid w:val="004F1C08"/>
    <w:rsid w:val="004F2087"/>
    <w:rsid w:val="004F2B14"/>
    <w:rsid w:val="004F3540"/>
    <w:rsid w:val="004F487D"/>
    <w:rsid w:val="004F4FE2"/>
    <w:rsid w:val="004F52DB"/>
    <w:rsid w:val="004F5624"/>
    <w:rsid w:val="004F5716"/>
    <w:rsid w:val="004F5D08"/>
    <w:rsid w:val="004F5DA4"/>
    <w:rsid w:val="004F62B2"/>
    <w:rsid w:val="004F6424"/>
    <w:rsid w:val="004F7949"/>
    <w:rsid w:val="005006E9"/>
    <w:rsid w:val="0050093E"/>
    <w:rsid w:val="00500B82"/>
    <w:rsid w:val="00501080"/>
    <w:rsid w:val="0050162B"/>
    <w:rsid w:val="005016B9"/>
    <w:rsid w:val="00503262"/>
    <w:rsid w:val="005040CD"/>
    <w:rsid w:val="00504229"/>
    <w:rsid w:val="00505229"/>
    <w:rsid w:val="0050575F"/>
    <w:rsid w:val="0050646D"/>
    <w:rsid w:val="0050734A"/>
    <w:rsid w:val="00507A82"/>
    <w:rsid w:val="00507B7E"/>
    <w:rsid w:val="00507F98"/>
    <w:rsid w:val="00510304"/>
    <w:rsid w:val="00510785"/>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4C1"/>
    <w:rsid w:val="00514BD9"/>
    <w:rsid w:val="005153A6"/>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4276"/>
    <w:rsid w:val="00524807"/>
    <w:rsid w:val="005252FE"/>
    <w:rsid w:val="005253B3"/>
    <w:rsid w:val="005257A1"/>
    <w:rsid w:val="00525FF9"/>
    <w:rsid w:val="005300F4"/>
    <w:rsid w:val="00530CD4"/>
    <w:rsid w:val="005311A7"/>
    <w:rsid w:val="00531553"/>
    <w:rsid w:val="005325A8"/>
    <w:rsid w:val="00532C41"/>
    <w:rsid w:val="00532D3F"/>
    <w:rsid w:val="0053386D"/>
    <w:rsid w:val="00533D22"/>
    <w:rsid w:val="00534093"/>
    <w:rsid w:val="00534700"/>
    <w:rsid w:val="00536B9B"/>
    <w:rsid w:val="00537532"/>
    <w:rsid w:val="0053791F"/>
    <w:rsid w:val="00537C84"/>
    <w:rsid w:val="005400A4"/>
    <w:rsid w:val="00541410"/>
    <w:rsid w:val="00542A65"/>
    <w:rsid w:val="005448F7"/>
    <w:rsid w:val="00544AA6"/>
    <w:rsid w:val="00545146"/>
    <w:rsid w:val="005452AA"/>
    <w:rsid w:val="005452ED"/>
    <w:rsid w:val="0054580F"/>
    <w:rsid w:val="00546622"/>
    <w:rsid w:val="00547538"/>
    <w:rsid w:val="0055012A"/>
    <w:rsid w:val="0055050A"/>
    <w:rsid w:val="00550F02"/>
    <w:rsid w:val="00551FA7"/>
    <w:rsid w:val="00552988"/>
    <w:rsid w:val="00553BFA"/>
    <w:rsid w:val="005544D5"/>
    <w:rsid w:val="005547AA"/>
    <w:rsid w:val="00554D05"/>
    <w:rsid w:val="00555407"/>
    <w:rsid w:val="0055596B"/>
    <w:rsid w:val="00555A96"/>
    <w:rsid w:val="005574AA"/>
    <w:rsid w:val="0055760F"/>
    <w:rsid w:val="00557A67"/>
    <w:rsid w:val="0056077E"/>
    <w:rsid w:val="00560C0C"/>
    <w:rsid w:val="00560EDA"/>
    <w:rsid w:val="005617CB"/>
    <w:rsid w:val="00561E4A"/>
    <w:rsid w:val="0056268F"/>
    <w:rsid w:val="005626C0"/>
    <w:rsid w:val="005629EE"/>
    <w:rsid w:val="005638B5"/>
    <w:rsid w:val="005648FA"/>
    <w:rsid w:val="00564D50"/>
    <w:rsid w:val="00565455"/>
    <w:rsid w:val="00567346"/>
    <w:rsid w:val="0056744A"/>
    <w:rsid w:val="005707C2"/>
    <w:rsid w:val="00570993"/>
    <w:rsid w:val="00570A7F"/>
    <w:rsid w:val="00570B17"/>
    <w:rsid w:val="00570E02"/>
    <w:rsid w:val="00570F1A"/>
    <w:rsid w:val="0057152F"/>
    <w:rsid w:val="00571684"/>
    <w:rsid w:val="00572185"/>
    <w:rsid w:val="0057371B"/>
    <w:rsid w:val="005746E0"/>
    <w:rsid w:val="00574969"/>
    <w:rsid w:val="00574E53"/>
    <w:rsid w:val="0057581E"/>
    <w:rsid w:val="00575E0C"/>
    <w:rsid w:val="00575EB8"/>
    <w:rsid w:val="00575EBA"/>
    <w:rsid w:val="0057613A"/>
    <w:rsid w:val="005762E4"/>
    <w:rsid w:val="0057648B"/>
    <w:rsid w:val="00576D71"/>
    <w:rsid w:val="00576ECB"/>
    <w:rsid w:val="00580B6F"/>
    <w:rsid w:val="0058282D"/>
    <w:rsid w:val="00582A71"/>
    <w:rsid w:val="00582A9B"/>
    <w:rsid w:val="005832AB"/>
    <w:rsid w:val="0058437C"/>
    <w:rsid w:val="00585941"/>
    <w:rsid w:val="005877B4"/>
    <w:rsid w:val="00587BC7"/>
    <w:rsid w:val="005901FB"/>
    <w:rsid w:val="00590D3F"/>
    <w:rsid w:val="00590E43"/>
    <w:rsid w:val="00591976"/>
    <w:rsid w:val="00591A2E"/>
    <w:rsid w:val="0059248E"/>
    <w:rsid w:val="00592DA6"/>
    <w:rsid w:val="005930E4"/>
    <w:rsid w:val="005935F4"/>
    <w:rsid w:val="00593E0A"/>
    <w:rsid w:val="00593E39"/>
    <w:rsid w:val="00594A1A"/>
    <w:rsid w:val="00595172"/>
    <w:rsid w:val="00595FDE"/>
    <w:rsid w:val="0059613F"/>
    <w:rsid w:val="005967C5"/>
    <w:rsid w:val="005971B0"/>
    <w:rsid w:val="005976C3"/>
    <w:rsid w:val="005A0F0A"/>
    <w:rsid w:val="005A167F"/>
    <w:rsid w:val="005A2003"/>
    <w:rsid w:val="005A227A"/>
    <w:rsid w:val="005A2A4D"/>
    <w:rsid w:val="005A2F57"/>
    <w:rsid w:val="005A346E"/>
    <w:rsid w:val="005A493D"/>
    <w:rsid w:val="005A58AC"/>
    <w:rsid w:val="005A6644"/>
    <w:rsid w:val="005A68AB"/>
    <w:rsid w:val="005A73CF"/>
    <w:rsid w:val="005B050A"/>
    <w:rsid w:val="005B094A"/>
    <w:rsid w:val="005B0F38"/>
    <w:rsid w:val="005B130D"/>
    <w:rsid w:val="005B319B"/>
    <w:rsid w:val="005B3EB1"/>
    <w:rsid w:val="005B3F6F"/>
    <w:rsid w:val="005B444B"/>
    <w:rsid w:val="005B5918"/>
    <w:rsid w:val="005B6941"/>
    <w:rsid w:val="005B77FA"/>
    <w:rsid w:val="005B798B"/>
    <w:rsid w:val="005C1FAE"/>
    <w:rsid w:val="005C1FC8"/>
    <w:rsid w:val="005C3607"/>
    <w:rsid w:val="005C39E8"/>
    <w:rsid w:val="005C3E14"/>
    <w:rsid w:val="005C4192"/>
    <w:rsid w:val="005C4FF0"/>
    <w:rsid w:val="005C5121"/>
    <w:rsid w:val="005C5660"/>
    <w:rsid w:val="005C71E4"/>
    <w:rsid w:val="005C72E3"/>
    <w:rsid w:val="005C7BB4"/>
    <w:rsid w:val="005D091E"/>
    <w:rsid w:val="005D0BFC"/>
    <w:rsid w:val="005D11B2"/>
    <w:rsid w:val="005D141B"/>
    <w:rsid w:val="005D1CE0"/>
    <w:rsid w:val="005D1E98"/>
    <w:rsid w:val="005D2C9D"/>
    <w:rsid w:val="005D32AB"/>
    <w:rsid w:val="005D4B68"/>
    <w:rsid w:val="005D4B8E"/>
    <w:rsid w:val="005D5EAA"/>
    <w:rsid w:val="005D60D3"/>
    <w:rsid w:val="005D6A97"/>
    <w:rsid w:val="005D7C66"/>
    <w:rsid w:val="005E11C1"/>
    <w:rsid w:val="005E1686"/>
    <w:rsid w:val="005E19F2"/>
    <w:rsid w:val="005E24AC"/>
    <w:rsid w:val="005E2563"/>
    <w:rsid w:val="005E30BD"/>
    <w:rsid w:val="005E34A6"/>
    <w:rsid w:val="005E34E0"/>
    <w:rsid w:val="005E394C"/>
    <w:rsid w:val="005E3F6D"/>
    <w:rsid w:val="005E4252"/>
    <w:rsid w:val="005E42BF"/>
    <w:rsid w:val="005E4310"/>
    <w:rsid w:val="005E439E"/>
    <w:rsid w:val="005E4E70"/>
    <w:rsid w:val="005E5567"/>
    <w:rsid w:val="005E5CFB"/>
    <w:rsid w:val="005E5EF1"/>
    <w:rsid w:val="005E622B"/>
    <w:rsid w:val="005E65BB"/>
    <w:rsid w:val="005E6817"/>
    <w:rsid w:val="005E6EED"/>
    <w:rsid w:val="005E6EF6"/>
    <w:rsid w:val="005E70B6"/>
    <w:rsid w:val="005F082F"/>
    <w:rsid w:val="005F0DA0"/>
    <w:rsid w:val="005F141C"/>
    <w:rsid w:val="005F147D"/>
    <w:rsid w:val="005F2767"/>
    <w:rsid w:val="005F2C02"/>
    <w:rsid w:val="005F2CAE"/>
    <w:rsid w:val="005F34CB"/>
    <w:rsid w:val="005F3621"/>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6010F0"/>
    <w:rsid w:val="00601903"/>
    <w:rsid w:val="00601C61"/>
    <w:rsid w:val="00601E1E"/>
    <w:rsid w:val="00601EF9"/>
    <w:rsid w:val="00602D3C"/>
    <w:rsid w:val="006030FE"/>
    <w:rsid w:val="00603148"/>
    <w:rsid w:val="006039A0"/>
    <w:rsid w:val="00603EFA"/>
    <w:rsid w:val="00604294"/>
    <w:rsid w:val="00604513"/>
    <w:rsid w:val="00604666"/>
    <w:rsid w:val="0060526F"/>
    <w:rsid w:val="00605414"/>
    <w:rsid w:val="00605AE7"/>
    <w:rsid w:val="006065A3"/>
    <w:rsid w:val="00606FC7"/>
    <w:rsid w:val="00610456"/>
    <w:rsid w:val="00610E9D"/>
    <w:rsid w:val="00611473"/>
    <w:rsid w:val="00611B36"/>
    <w:rsid w:val="006125DE"/>
    <w:rsid w:val="00613A34"/>
    <w:rsid w:val="00615ADA"/>
    <w:rsid w:val="00615B96"/>
    <w:rsid w:val="00616683"/>
    <w:rsid w:val="0061680E"/>
    <w:rsid w:val="00616BFC"/>
    <w:rsid w:val="00617880"/>
    <w:rsid w:val="00617FEB"/>
    <w:rsid w:val="00620026"/>
    <w:rsid w:val="00621B8C"/>
    <w:rsid w:val="00621F4D"/>
    <w:rsid w:val="006221CD"/>
    <w:rsid w:val="00622220"/>
    <w:rsid w:val="00623433"/>
    <w:rsid w:val="00623C88"/>
    <w:rsid w:val="00624A80"/>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53F"/>
    <w:rsid w:val="00637854"/>
    <w:rsid w:val="00637B41"/>
    <w:rsid w:val="0064014C"/>
    <w:rsid w:val="006414EE"/>
    <w:rsid w:val="00642524"/>
    <w:rsid w:val="00642D0A"/>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267B"/>
    <w:rsid w:val="00653EF3"/>
    <w:rsid w:val="0065417B"/>
    <w:rsid w:val="00654260"/>
    <w:rsid w:val="0065432A"/>
    <w:rsid w:val="00654EA3"/>
    <w:rsid w:val="006551A7"/>
    <w:rsid w:val="0065581D"/>
    <w:rsid w:val="00655C2F"/>
    <w:rsid w:val="00655D50"/>
    <w:rsid w:val="006560A4"/>
    <w:rsid w:val="006560B1"/>
    <w:rsid w:val="006566CC"/>
    <w:rsid w:val="00657330"/>
    <w:rsid w:val="00657534"/>
    <w:rsid w:val="00660403"/>
    <w:rsid w:val="00660E86"/>
    <w:rsid w:val="00661140"/>
    <w:rsid w:val="00662053"/>
    <w:rsid w:val="00662CD1"/>
    <w:rsid w:val="0066352C"/>
    <w:rsid w:val="00667059"/>
    <w:rsid w:val="00667879"/>
    <w:rsid w:val="006679D8"/>
    <w:rsid w:val="00670561"/>
    <w:rsid w:val="00670E15"/>
    <w:rsid w:val="006710DD"/>
    <w:rsid w:val="00671659"/>
    <w:rsid w:val="006719FF"/>
    <w:rsid w:val="00671FC9"/>
    <w:rsid w:val="00672423"/>
    <w:rsid w:val="006725FC"/>
    <w:rsid w:val="00673200"/>
    <w:rsid w:val="00673A61"/>
    <w:rsid w:val="00674492"/>
    <w:rsid w:val="0067501E"/>
    <w:rsid w:val="0067534F"/>
    <w:rsid w:val="006755CF"/>
    <w:rsid w:val="00675984"/>
    <w:rsid w:val="006773D2"/>
    <w:rsid w:val="0067794F"/>
    <w:rsid w:val="006803D8"/>
    <w:rsid w:val="00680581"/>
    <w:rsid w:val="00680A56"/>
    <w:rsid w:val="0068173A"/>
    <w:rsid w:val="00681A41"/>
    <w:rsid w:val="006821B2"/>
    <w:rsid w:val="00682390"/>
    <w:rsid w:val="00683017"/>
    <w:rsid w:val="006838C0"/>
    <w:rsid w:val="00683E68"/>
    <w:rsid w:val="00683FA8"/>
    <w:rsid w:val="00684588"/>
    <w:rsid w:val="00685856"/>
    <w:rsid w:val="00685901"/>
    <w:rsid w:val="00685BB9"/>
    <w:rsid w:val="00685D8E"/>
    <w:rsid w:val="006872E8"/>
    <w:rsid w:val="00687E06"/>
    <w:rsid w:val="00690127"/>
    <w:rsid w:val="00690A1A"/>
    <w:rsid w:val="00691772"/>
    <w:rsid w:val="00691BFF"/>
    <w:rsid w:val="00694504"/>
    <w:rsid w:val="0069531B"/>
    <w:rsid w:val="006953C1"/>
    <w:rsid w:val="0069651C"/>
    <w:rsid w:val="00696EB2"/>
    <w:rsid w:val="0069741A"/>
    <w:rsid w:val="0069773F"/>
    <w:rsid w:val="006A0290"/>
    <w:rsid w:val="006A0A7F"/>
    <w:rsid w:val="006A0B4E"/>
    <w:rsid w:val="006A0CD6"/>
    <w:rsid w:val="006A0DEA"/>
    <w:rsid w:val="006A163B"/>
    <w:rsid w:val="006A16E9"/>
    <w:rsid w:val="006A1F34"/>
    <w:rsid w:val="006A2335"/>
    <w:rsid w:val="006A254E"/>
    <w:rsid w:val="006A261F"/>
    <w:rsid w:val="006A3434"/>
    <w:rsid w:val="006A3C26"/>
    <w:rsid w:val="006A40C9"/>
    <w:rsid w:val="006A5450"/>
    <w:rsid w:val="006A69EA"/>
    <w:rsid w:val="006A6E49"/>
    <w:rsid w:val="006A7142"/>
    <w:rsid w:val="006A74F0"/>
    <w:rsid w:val="006A7679"/>
    <w:rsid w:val="006B0199"/>
    <w:rsid w:val="006B04F3"/>
    <w:rsid w:val="006B0A32"/>
    <w:rsid w:val="006B0BD8"/>
    <w:rsid w:val="006B1172"/>
    <w:rsid w:val="006B4557"/>
    <w:rsid w:val="006B5F6A"/>
    <w:rsid w:val="006B7E10"/>
    <w:rsid w:val="006C0193"/>
    <w:rsid w:val="006C0251"/>
    <w:rsid w:val="006C0320"/>
    <w:rsid w:val="006C212B"/>
    <w:rsid w:val="006C2377"/>
    <w:rsid w:val="006C2B9A"/>
    <w:rsid w:val="006C2DF2"/>
    <w:rsid w:val="006C3969"/>
    <w:rsid w:val="006C39BB"/>
    <w:rsid w:val="006C3EBD"/>
    <w:rsid w:val="006C4339"/>
    <w:rsid w:val="006C4502"/>
    <w:rsid w:val="006C5FA6"/>
    <w:rsid w:val="006C6114"/>
    <w:rsid w:val="006D00C0"/>
    <w:rsid w:val="006D0EF2"/>
    <w:rsid w:val="006D2288"/>
    <w:rsid w:val="006D2294"/>
    <w:rsid w:val="006D266C"/>
    <w:rsid w:val="006D2E37"/>
    <w:rsid w:val="006D306A"/>
    <w:rsid w:val="006D3C32"/>
    <w:rsid w:val="006D4464"/>
    <w:rsid w:val="006D461E"/>
    <w:rsid w:val="006D4EC6"/>
    <w:rsid w:val="006D4FA7"/>
    <w:rsid w:val="006D5E91"/>
    <w:rsid w:val="006D5EB6"/>
    <w:rsid w:val="006D61AB"/>
    <w:rsid w:val="006D671D"/>
    <w:rsid w:val="006D7206"/>
    <w:rsid w:val="006D791E"/>
    <w:rsid w:val="006D7B6C"/>
    <w:rsid w:val="006D7E87"/>
    <w:rsid w:val="006E14E6"/>
    <w:rsid w:val="006E1AEE"/>
    <w:rsid w:val="006E239B"/>
    <w:rsid w:val="006E26E8"/>
    <w:rsid w:val="006E283C"/>
    <w:rsid w:val="006E2B6C"/>
    <w:rsid w:val="006E2D25"/>
    <w:rsid w:val="006E2F52"/>
    <w:rsid w:val="006E32A9"/>
    <w:rsid w:val="006E33AC"/>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1C2D"/>
    <w:rsid w:val="00702162"/>
    <w:rsid w:val="007021E7"/>
    <w:rsid w:val="007022A7"/>
    <w:rsid w:val="00702536"/>
    <w:rsid w:val="00703173"/>
    <w:rsid w:val="007033A7"/>
    <w:rsid w:val="00703930"/>
    <w:rsid w:val="00704940"/>
    <w:rsid w:val="007049FF"/>
    <w:rsid w:val="00704F55"/>
    <w:rsid w:val="00705A92"/>
    <w:rsid w:val="0070610E"/>
    <w:rsid w:val="00707018"/>
    <w:rsid w:val="0070720C"/>
    <w:rsid w:val="00707759"/>
    <w:rsid w:val="00710081"/>
    <w:rsid w:val="00710460"/>
    <w:rsid w:val="00710B0D"/>
    <w:rsid w:val="00712AE6"/>
    <w:rsid w:val="00712B76"/>
    <w:rsid w:val="007131F9"/>
    <w:rsid w:val="00713CB5"/>
    <w:rsid w:val="00713D44"/>
    <w:rsid w:val="00713EF2"/>
    <w:rsid w:val="00714DC3"/>
    <w:rsid w:val="00714E3F"/>
    <w:rsid w:val="0071558B"/>
    <w:rsid w:val="00715E45"/>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7F0"/>
    <w:rsid w:val="00733D54"/>
    <w:rsid w:val="00734588"/>
    <w:rsid w:val="00734CEE"/>
    <w:rsid w:val="007363D3"/>
    <w:rsid w:val="00736A4F"/>
    <w:rsid w:val="00737100"/>
    <w:rsid w:val="00737753"/>
    <w:rsid w:val="00737768"/>
    <w:rsid w:val="00737BBF"/>
    <w:rsid w:val="00737FFA"/>
    <w:rsid w:val="0074030B"/>
    <w:rsid w:val="00740A0D"/>
    <w:rsid w:val="00740B9F"/>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743D"/>
    <w:rsid w:val="00750D0A"/>
    <w:rsid w:val="00750F2A"/>
    <w:rsid w:val="0075186F"/>
    <w:rsid w:val="00751940"/>
    <w:rsid w:val="00751D2A"/>
    <w:rsid w:val="00751D93"/>
    <w:rsid w:val="00752300"/>
    <w:rsid w:val="00752651"/>
    <w:rsid w:val="0075291A"/>
    <w:rsid w:val="00752D68"/>
    <w:rsid w:val="00752F68"/>
    <w:rsid w:val="00753365"/>
    <w:rsid w:val="0075343F"/>
    <w:rsid w:val="00753BF5"/>
    <w:rsid w:val="007546EF"/>
    <w:rsid w:val="007546F8"/>
    <w:rsid w:val="00754FE4"/>
    <w:rsid w:val="0075579B"/>
    <w:rsid w:val="00755BAB"/>
    <w:rsid w:val="007568B5"/>
    <w:rsid w:val="00756F04"/>
    <w:rsid w:val="00757C3D"/>
    <w:rsid w:val="007607F0"/>
    <w:rsid w:val="0076080E"/>
    <w:rsid w:val="00761F40"/>
    <w:rsid w:val="007639D0"/>
    <w:rsid w:val="0076411D"/>
    <w:rsid w:val="007641A8"/>
    <w:rsid w:val="00764486"/>
    <w:rsid w:val="007646CD"/>
    <w:rsid w:val="0076577A"/>
    <w:rsid w:val="00766F91"/>
    <w:rsid w:val="007670F8"/>
    <w:rsid w:val="007671D4"/>
    <w:rsid w:val="00767405"/>
    <w:rsid w:val="00770034"/>
    <w:rsid w:val="00770A85"/>
    <w:rsid w:val="007721BF"/>
    <w:rsid w:val="007732A1"/>
    <w:rsid w:val="007732A2"/>
    <w:rsid w:val="00773CA0"/>
    <w:rsid w:val="00773DC9"/>
    <w:rsid w:val="0077492D"/>
    <w:rsid w:val="0077524F"/>
    <w:rsid w:val="0077572E"/>
    <w:rsid w:val="007768E1"/>
    <w:rsid w:val="00776B74"/>
    <w:rsid w:val="00777BE4"/>
    <w:rsid w:val="0078031B"/>
    <w:rsid w:val="0078185A"/>
    <w:rsid w:val="00781EFD"/>
    <w:rsid w:val="00782385"/>
    <w:rsid w:val="00782BF3"/>
    <w:rsid w:val="0078336A"/>
    <w:rsid w:val="00784F44"/>
    <w:rsid w:val="00785A9A"/>
    <w:rsid w:val="00786672"/>
    <w:rsid w:val="007870A5"/>
    <w:rsid w:val="007870BF"/>
    <w:rsid w:val="007872CF"/>
    <w:rsid w:val="007876C2"/>
    <w:rsid w:val="0079036D"/>
    <w:rsid w:val="00790B9D"/>
    <w:rsid w:val="00790E2F"/>
    <w:rsid w:val="0079201C"/>
    <w:rsid w:val="0079244C"/>
    <w:rsid w:val="0079307F"/>
    <w:rsid w:val="00793267"/>
    <w:rsid w:val="007940C5"/>
    <w:rsid w:val="007947C4"/>
    <w:rsid w:val="00795528"/>
    <w:rsid w:val="0079570A"/>
    <w:rsid w:val="00795812"/>
    <w:rsid w:val="00795A1A"/>
    <w:rsid w:val="00795CE1"/>
    <w:rsid w:val="00795DC3"/>
    <w:rsid w:val="00797710"/>
    <w:rsid w:val="00797A13"/>
    <w:rsid w:val="00797AD4"/>
    <w:rsid w:val="007A004B"/>
    <w:rsid w:val="007A04D0"/>
    <w:rsid w:val="007A0646"/>
    <w:rsid w:val="007A06AC"/>
    <w:rsid w:val="007A0C1A"/>
    <w:rsid w:val="007A0EB3"/>
    <w:rsid w:val="007A0EF7"/>
    <w:rsid w:val="007A11A3"/>
    <w:rsid w:val="007A1B2F"/>
    <w:rsid w:val="007A1C71"/>
    <w:rsid w:val="007A1E0F"/>
    <w:rsid w:val="007A251D"/>
    <w:rsid w:val="007A2745"/>
    <w:rsid w:val="007A2E01"/>
    <w:rsid w:val="007A43D6"/>
    <w:rsid w:val="007A4636"/>
    <w:rsid w:val="007A4A89"/>
    <w:rsid w:val="007A4AE7"/>
    <w:rsid w:val="007A4F29"/>
    <w:rsid w:val="007A5176"/>
    <w:rsid w:val="007A5719"/>
    <w:rsid w:val="007A706A"/>
    <w:rsid w:val="007A7377"/>
    <w:rsid w:val="007A75AE"/>
    <w:rsid w:val="007A7979"/>
    <w:rsid w:val="007B01AE"/>
    <w:rsid w:val="007B02D7"/>
    <w:rsid w:val="007B0535"/>
    <w:rsid w:val="007B06FA"/>
    <w:rsid w:val="007B1014"/>
    <w:rsid w:val="007B103F"/>
    <w:rsid w:val="007B136B"/>
    <w:rsid w:val="007B1484"/>
    <w:rsid w:val="007B1A10"/>
    <w:rsid w:val="007B31AB"/>
    <w:rsid w:val="007B3268"/>
    <w:rsid w:val="007B37F1"/>
    <w:rsid w:val="007B39E6"/>
    <w:rsid w:val="007B42D3"/>
    <w:rsid w:val="007B4438"/>
    <w:rsid w:val="007B46D9"/>
    <w:rsid w:val="007B4965"/>
    <w:rsid w:val="007B4B89"/>
    <w:rsid w:val="007B6659"/>
    <w:rsid w:val="007B6C39"/>
    <w:rsid w:val="007B72C2"/>
    <w:rsid w:val="007B76AB"/>
    <w:rsid w:val="007B7DBD"/>
    <w:rsid w:val="007B7DF7"/>
    <w:rsid w:val="007C09EA"/>
    <w:rsid w:val="007C0BD8"/>
    <w:rsid w:val="007C147A"/>
    <w:rsid w:val="007C1575"/>
    <w:rsid w:val="007C15CF"/>
    <w:rsid w:val="007C264B"/>
    <w:rsid w:val="007C2EA0"/>
    <w:rsid w:val="007C45D3"/>
    <w:rsid w:val="007C4CFF"/>
    <w:rsid w:val="007C597B"/>
    <w:rsid w:val="007C6BD3"/>
    <w:rsid w:val="007C6F36"/>
    <w:rsid w:val="007C760C"/>
    <w:rsid w:val="007D0181"/>
    <w:rsid w:val="007D08FD"/>
    <w:rsid w:val="007D0A2A"/>
    <w:rsid w:val="007D1584"/>
    <w:rsid w:val="007D1AB1"/>
    <w:rsid w:val="007D1BC3"/>
    <w:rsid w:val="007D2044"/>
    <w:rsid w:val="007D269B"/>
    <w:rsid w:val="007D3235"/>
    <w:rsid w:val="007D4F33"/>
    <w:rsid w:val="007D51A7"/>
    <w:rsid w:val="007D53BA"/>
    <w:rsid w:val="007D554B"/>
    <w:rsid w:val="007D5768"/>
    <w:rsid w:val="007D65C7"/>
    <w:rsid w:val="007D67A9"/>
    <w:rsid w:val="007D74D2"/>
    <w:rsid w:val="007D79B5"/>
    <w:rsid w:val="007D7C7C"/>
    <w:rsid w:val="007E2334"/>
    <w:rsid w:val="007E2365"/>
    <w:rsid w:val="007E23CE"/>
    <w:rsid w:val="007E2CE7"/>
    <w:rsid w:val="007E3242"/>
    <w:rsid w:val="007E392B"/>
    <w:rsid w:val="007E398C"/>
    <w:rsid w:val="007E43D0"/>
    <w:rsid w:val="007E4F00"/>
    <w:rsid w:val="007E4F1E"/>
    <w:rsid w:val="007E54F8"/>
    <w:rsid w:val="007E5987"/>
    <w:rsid w:val="007E5BD8"/>
    <w:rsid w:val="007E60A5"/>
    <w:rsid w:val="007E628C"/>
    <w:rsid w:val="007E7328"/>
    <w:rsid w:val="007E76FE"/>
    <w:rsid w:val="007E7927"/>
    <w:rsid w:val="007E7BF9"/>
    <w:rsid w:val="007E7C00"/>
    <w:rsid w:val="007E7C60"/>
    <w:rsid w:val="007F0213"/>
    <w:rsid w:val="007F02BC"/>
    <w:rsid w:val="007F0349"/>
    <w:rsid w:val="007F093B"/>
    <w:rsid w:val="007F1D17"/>
    <w:rsid w:val="007F20D7"/>
    <w:rsid w:val="007F28D1"/>
    <w:rsid w:val="007F2E65"/>
    <w:rsid w:val="007F2F67"/>
    <w:rsid w:val="007F37F3"/>
    <w:rsid w:val="007F4161"/>
    <w:rsid w:val="007F43BA"/>
    <w:rsid w:val="007F45D1"/>
    <w:rsid w:val="007F5553"/>
    <w:rsid w:val="007F64BE"/>
    <w:rsid w:val="007F6DC3"/>
    <w:rsid w:val="007F7C91"/>
    <w:rsid w:val="008004D5"/>
    <w:rsid w:val="008006B4"/>
    <w:rsid w:val="008014D5"/>
    <w:rsid w:val="008015B6"/>
    <w:rsid w:val="00801A5C"/>
    <w:rsid w:val="00801AFC"/>
    <w:rsid w:val="00803E2C"/>
    <w:rsid w:val="00803FD4"/>
    <w:rsid w:val="0080481C"/>
    <w:rsid w:val="00804C54"/>
    <w:rsid w:val="008056DD"/>
    <w:rsid w:val="00805AC8"/>
    <w:rsid w:val="00805E80"/>
    <w:rsid w:val="00806A59"/>
    <w:rsid w:val="00807657"/>
    <w:rsid w:val="00810720"/>
    <w:rsid w:val="0081086D"/>
    <w:rsid w:val="0081104C"/>
    <w:rsid w:val="00811781"/>
    <w:rsid w:val="008121F2"/>
    <w:rsid w:val="00812D16"/>
    <w:rsid w:val="00813DF2"/>
    <w:rsid w:val="00814555"/>
    <w:rsid w:val="008158BD"/>
    <w:rsid w:val="00815A08"/>
    <w:rsid w:val="0081682D"/>
    <w:rsid w:val="00816C51"/>
    <w:rsid w:val="00816D78"/>
    <w:rsid w:val="008178D3"/>
    <w:rsid w:val="008201EE"/>
    <w:rsid w:val="00820539"/>
    <w:rsid w:val="00820FDA"/>
    <w:rsid w:val="008214B0"/>
    <w:rsid w:val="00821809"/>
    <w:rsid w:val="00821865"/>
    <w:rsid w:val="00821B24"/>
    <w:rsid w:val="008221BA"/>
    <w:rsid w:val="008225EB"/>
    <w:rsid w:val="0082327D"/>
    <w:rsid w:val="0082338E"/>
    <w:rsid w:val="0082433D"/>
    <w:rsid w:val="00824D37"/>
    <w:rsid w:val="00825E54"/>
    <w:rsid w:val="0082644C"/>
    <w:rsid w:val="00826509"/>
    <w:rsid w:val="00831EDD"/>
    <w:rsid w:val="0083209B"/>
    <w:rsid w:val="00832DF4"/>
    <w:rsid w:val="0083354D"/>
    <w:rsid w:val="008342EB"/>
    <w:rsid w:val="00834699"/>
    <w:rsid w:val="00835547"/>
    <w:rsid w:val="0083561B"/>
    <w:rsid w:val="008359E8"/>
    <w:rsid w:val="00835F96"/>
    <w:rsid w:val="0083603E"/>
    <w:rsid w:val="008371EF"/>
    <w:rsid w:val="008374F8"/>
    <w:rsid w:val="00837D78"/>
    <w:rsid w:val="00840063"/>
    <w:rsid w:val="00840D79"/>
    <w:rsid w:val="008419F0"/>
    <w:rsid w:val="0084289D"/>
    <w:rsid w:val="00842939"/>
    <w:rsid w:val="00842A21"/>
    <w:rsid w:val="00843D1F"/>
    <w:rsid w:val="00844BCA"/>
    <w:rsid w:val="00845139"/>
    <w:rsid w:val="00845DAD"/>
    <w:rsid w:val="0084637C"/>
    <w:rsid w:val="00846827"/>
    <w:rsid w:val="0084733C"/>
    <w:rsid w:val="00847511"/>
    <w:rsid w:val="0085029A"/>
    <w:rsid w:val="00851232"/>
    <w:rsid w:val="00851377"/>
    <w:rsid w:val="008526F1"/>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B26"/>
    <w:rsid w:val="00861C36"/>
    <w:rsid w:val="00861CB9"/>
    <w:rsid w:val="008627A2"/>
    <w:rsid w:val="00862864"/>
    <w:rsid w:val="00862B60"/>
    <w:rsid w:val="00862C8D"/>
    <w:rsid w:val="00862EED"/>
    <w:rsid w:val="008643FC"/>
    <w:rsid w:val="008647C8"/>
    <w:rsid w:val="008649B9"/>
    <w:rsid w:val="00864FDB"/>
    <w:rsid w:val="008660EE"/>
    <w:rsid w:val="0086621D"/>
    <w:rsid w:val="00866AB0"/>
    <w:rsid w:val="0086706A"/>
    <w:rsid w:val="0086784F"/>
    <w:rsid w:val="00870394"/>
    <w:rsid w:val="0087073B"/>
    <w:rsid w:val="00870997"/>
    <w:rsid w:val="00871150"/>
    <w:rsid w:val="0087252C"/>
    <w:rsid w:val="008734C5"/>
    <w:rsid w:val="00873967"/>
    <w:rsid w:val="0087434B"/>
    <w:rsid w:val="008743BB"/>
    <w:rsid w:val="00874F10"/>
    <w:rsid w:val="00875A6C"/>
    <w:rsid w:val="00876147"/>
    <w:rsid w:val="00876E3C"/>
    <w:rsid w:val="008770D4"/>
    <w:rsid w:val="008772F0"/>
    <w:rsid w:val="0087774B"/>
    <w:rsid w:val="008800E5"/>
    <w:rsid w:val="0088127F"/>
    <w:rsid w:val="008815EF"/>
    <w:rsid w:val="00881D81"/>
    <w:rsid w:val="00882D25"/>
    <w:rsid w:val="00883D20"/>
    <w:rsid w:val="00883ED5"/>
    <w:rsid w:val="008844ED"/>
    <w:rsid w:val="00884C14"/>
    <w:rsid w:val="0088518E"/>
    <w:rsid w:val="00885273"/>
    <w:rsid w:val="00885687"/>
    <w:rsid w:val="00885D6A"/>
    <w:rsid w:val="00885F2C"/>
    <w:rsid w:val="00886386"/>
    <w:rsid w:val="00886898"/>
    <w:rsid w:val="00886A5B"/>
    <w:rsid w:val="00886A70"/>
    <w:rsid w:val="0088701C"/>
    <w:rsid w:val="008871DC"/>
    <w:rsid w:val="0088780C"/>
    <w:rsid w:val="008903B0"/>
    <w:rsid w:val="00890423"/>
    <w:rsid w:val="00890926"/>
    <w:rsid w:val="00891E55"/>
    <w:rsid w:val="00892459"/>
    <w:rsid w:val="00892578"/>
    <w:rsid w:val="00892800"/>
    <w:rsid w:val="008929AA"/>
    <w:rsid w:val="00892AA5"/>
    <w:rsid w:val="008932D7"/>
    <w:rsid w:val="00894096"/>
    <w:rsid w:val="0089444B"/>
    <w:rsid w:val="0089499B"/>
    <w:rsid w:val="00894ACA"/>
    <w:rsid w:val="00894BC8"/>
    <w:rsid w:val="00894EC5"/>
    <w:rsid w:val="00896357"/>
    <w:rsid w:val="0089638C"/>
    <w:rsid w:val="00896658"/>
    <w:rsid w:val="008967B5"/>
    <w:rsid w:val="00896F3D"/>
    <w:rsid w:val="00897410"/>
    <w:rsid w:val="008A03AC"/>
    <w:rsid w:val="008A0EA2"/>
    <w:rsid w:val="008A1008"/>
    <w:rsid w:val="008A18B9"/>
    <w:rsid w:val="008A305C"/>
    <w:rsid w:val="008A345A"/>
    <w:rsid w:val="008A3DB9"/>
    <w:rsid w:val="008A40B7"/>
    <w:rsid w:val="008A43D2"/>
    <w:rsid w:val="008A4AE7"/>
    <w:rsid w:val="008A4D72"/>
    <w:rsid w:val="008A6814"/>
    <w:rsid w:val="008A6A5C"/>
    <w:rsid w:val="008A7316"/>
    <w:rsid w:val="008A7DB0"/>
    <w:rsid w:val="008B0113"/>
    <w:rsid w:val="008B07DF"/>
    <w:rsid w:val="008B12CB"/>
    <w:rsid w:val="008B1580"/>
    <w:rsid w:val="008B2508"/>
    <w:rsid w:val="008B28EA"/>
    <w:rsid w:val="008B3012"/>
    <w:rsid w:val="008B39E6"/>
    <w:rsid w:val="008B4A1C"/>
    <w:rsid w:val="008B4B19"/>
    <w:rsid w:val="008B500A"/>
    <w:rsid w:val="008B520B"/>
    <w:rsid w:val="008B52CA"/>
    <w:rsid w:val="008B5D36"/>
    <w:rsid w:val="008B7ACB"/>
    <w:rsid w:val="008C090B"/>
    <w:rsid w:val="008C13C7"/>
    <w:rsid w:val="008C1610"/>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41C2"/>
    <w:rsid w:val="008E42DE"/>
    <w:rsid w:val="008E4430"/>
    <w:rsid w:val="008E4E0D"/>
    <w:rsid w:val="008E553C"/>
    <w:rsid w:val="008E662A"/>
    <w:rsid w:val="008E718B"/>
    <w:rsid w:val="008E729A"/>
    <w:rsid w:val="008E7F41"/>
    <w:rsid w:val="008F0919"/>
    <w:rsid w:val="008F11BD"/>
    <w:rsid w:val="008F180B"/>
    <w:rsid w:val="008F19E6"/>
    <w:rsid w:val="008F1B08"/>
    <w:rsid w:val="008F29F0"/>
    <w:rsid w:val="008F2C49"/>
    <w:rsid w:val="008F36F0"/>
    <w:rsid w:val="008F3865"/>
    <w:rsid w:val="008F3D27"/>
    <w:rsid w:val="008F5136"/>
    <w:rsid w:val="008F66BC"/>
    <w:rsid w:val="008F7B2F"/>
    <w:rsid w:val="008F7CFF"/>
    <w:rsid w:val="008F7ED1"/>
    <w:rsid w:val="008F7F04"/>
    <w:rsid w:val="00900072"/>
    <w:rsid w:val="00901A2A"/>
    <w:rsid w:val="00901C8D"/>
    <w:rsid w:val="009021F1"/>
    <w:rsid w:val="009022FC"/>
    <w:rsid w:val="00902875"/>
    <w:rsid w:val="00902AA7"/>
    <w:rsid w:val="00902F9E"/>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74A5"/>
    <w:rsid w:val="00917C0F"/>
    <w:rsid w:val="00917F48"/>
    <w:rsid w:val="0092040E"/>
    <w:rsid w:val="0092054A"/>
    <w:rsid w:val="00920C6C"/>
    <w:rsid w:val="00920D82"/>
    <w:rsid w:val="009215C1"/>
    <w:rsid w:val="00921897"/>
    <w:rsid w:val="00921C6D"/>
    <w:rsid w:val="00921CB0"/>
    <w:rsid w:val="00922737"/>
    <w:rsid w:val="009227D9"/>
    <w:rsid w:val="00922AA3"/>
    <w:rsid w:val="00923C44"/>
    <w:rsid w:val="0092478A"/>
    <w:rsid w:val="00924DD2"/>
    <w:rsid w:val="00924E2D"/>
    <w:rsid w:val="00925410"/>
    <w:rsid w:val="009256EA"/>
    <w:rsid w:val="0092587B"/>
    <w:rsid w:val="00925941"/>
    <w:rsid w:val="00926175"/>
    <w:rsid w:val="00926CA9"/>
    <w:rsid w:val="00926D48"/>
    <w:rsid w:val="009275FE"/>
    <w:rsid w:val="00927791"/>
    <w:rsid w:val="009304F2"/>
    <w:rsid w:val="00930607"/>
    <w:rsid w:val="00930712"/>
    <w:rsid w:val="00930D0A"/>
    <w:rsid w:val="00931A44"/>
    <w:rsid w:val="009325F6"/>
    <w:rsid w:val="009329BA"/>
    <w:rsid w:val="0093304D"/>
    <w:rsid w:val="009337E1"/>
    <w:rsid w:val="00933A84"/>
    <w:rsid w:val="00934027"/>
    <w:rsid w:val="00934AE8"/>
    <w:rsid w:val="00934E4F"/>
    <w:rsid w:val="00934E99"/>
    <w:rsid w:val="00934FCE"/>
    <w:rsid w:val="0093639E"/>
    <w:rsid w:val="00936939"/>
    <w:rsid w:val="00937A4C"/>
    <w:rsid w:val="00937D60"/>
    <w:rsid w:val="0094053B"/>
    <w:rsid w:val="009412D2"/>
    <w:rsid w:val="00942040"/>
    <w:rsid w:val="009421D5"/>
    <w:rsid w:val="009427BD"/>
    <w:rsid w:val="009427EB"/>
    <w:rsid w:val="00942C9F"/>
    <w:rsid w:val="00942F55"/>
    <w:rsid w:val="00943F98"/>
    <w:rsid w:val="00944437"/>
    <w:rsid w:val="00944516"/>
    <w:rsid w:val="00945631"/>
    <w:rsid w:val="00946333"/>
    <w:rsid w:val="00946A1D"/>
    <w:rsid w:val="00946EB3"/>
    <w:rsid w:val="009473C7"/>
    <w:rsid w:val="00947549"/>
    <w:rsid w:val="0094796B"/>
    <w:rsid w:val="00947CF3"/>
    <w:rsid w:val="00950C3F"/>
    <w:rsid w:val="00952152"/>
    <w:rsid w:val="00952744"/>
    <w:rsid w:val="009529FB"/>
    <w:rsid w:val="009536A4"/>
    <w:rsid w:val="009538EE"/>
    <w:rsid w:val="00953D1E"/>
    <w:rsid w:val="00954561"/>
    <w:rsid w:val="009556E1"/>
    <w:rsid w:val="00955FB0"/>
    <w:rsid w:val="00956C04"/>
    <w:rsid w:val="0095747B"/>
    <w:rsid w:val="0095793C"/>
    <w:rsid w:val="009579AA"/>
    <w:rsid w:val="00957E61"/>
    <w:rsid w:val="0096111E"/>
    <w:rsid w:val="00961125"/>
    <w:rsid w:val="00961352"/>
    <w:rsid w:val="00961E82"/>
    <w:rsid w:val="009623D8"/>
    <w:rsid w:val="00962B6E"/>
    <w:rsid w:val="00962BA1"/>
    <w:rsid w:val="00963362"/>
    <w:rsid w:val="009637C3"/>
    <w:rsid w:val="00963BD1"/>
    <w:rsid w:val="00964303"/>
    <w:rsid w:val="00964882"/>
    <w:rsid w:val="00964AED"/>
    <w:rsid w:val="0096624A"/>
    <w:rsid w:val="00966B1F"/>
    <w:rsid w:val="00967D8C"/>
    <w:rsid w:val="009706DF"/>
    <w:rsid w:val="00970A7E"/>
    <w:rsid w:val="0097116E"/>
    <w:rsid w:val="009713DF"/>
    <w:rsid w:val="00971DD4"/>
    <w:rsid w:val="00972542"/>
    <w:rsid w:val="00972ED0"/>
    <w:rsid w:val="0097352F"/>
    <w:rsid w:val="00974518"/>
    <w:rsid w:val="009748A8"/>
    <w:rsid w:val="009748C1"/>
    <w:rsid w:val="00975034"/>
    <w:rsid w:val="0097610C"/>
    <w:rsid w:val="00980FE0"/>
    <w:rsid w:val="00980FFC"/>
    <w:rsid w:val="00982A26"/>
    <w:rsid w:val="0098329C"/>
    <w:rsid w:val="009856A6"/>
    <w:rsid w:val="00985971"/>
    <w:rsid w:val="00985F8B"/>
    <w:rsid w:val="009870F8"/>
    <w:rsid w:val="0098736A"/>
    <w:rsid w:val="00987A33"/>
    <w:rsid w:val="00990B70"/>
    <w:rsid w:val="00990C3B"/>
    <w:rsid w:val="00990DF0"/>
    <w:rsid w:val="00991AA7"/>
    <w:rsid w:val="00991CBD"/>
    <w:rsid w:val="0099211F"/>
    <w:rsid w:val="009921E6"/>
    <w:rsid w:val="009928B7"/>
    <w:rsid w:val="0099321A"/>
    <w:rsid w:val="0099330B"/>
    <w:rsid w:val="00993911"/>
    <w:rsid w:val="009941C9"/>
    <w:rsid w:val="00994277"/>
    <w:rsid w:val="009947E8"/>
    <w:rsid w:val="009949E4"/>
    <w:rsid w:val="00994AB7"/>
    <w:rsid w:val="009960B7"/>
    <w:rsid w:val="00996AEA"/>
    <w:rsid w:val="00996BD1"/>
    <w:rsid w:val="00996C51"/>
    <w:rsid w:val="00996F08"/>
    <w:rsid w:val="00996F93"/>
    <w:rsid w:val="009972FE"/>
    <w:rsid w:val="00997EB4"/>
    <w:rsid w:val="00997F94"/>
    <w:rsid w:val="009A18DA"/>
    <w:rsid w:val="009A1F4D"/>
    <w:rsid w:val="009A2183"/>
    <w:rsid w:val="009A275C"/>
    <w:rsid w:val="009A36CF"/>
    <w:rsid w:val="009A396D"/>
    <w:rsid w:val="009A4BE2"/>
    <w:rsid w:val="009A7253"/>
    <w:rsid w:val="009A7FB1"/>
    <w:rsid w:val="009B0B04"/>
    <w:rsid w:val="009B114F"/>
    <w:rsid w:val="009B2605"/>
    <w:rsid w:val="009B27BD"/>
    <w:rsid w:val="009B302A"/>
    <w:rsid w:val="009B34E2"/>
    <w:rsid w:val="009B3FCE"/>
    <w:rsid w:val="009B42BC"/>
    <w:rsid w:val="009B4A80"/>
    <w:rsid w:val="009B4E51"/>
    <w:rsid w:val="009B536C"/>
    <w:rsid w:val="009B57DA"/>
    <w:rsid w:val="009B5C19"/>
    <w:rsid w:val="009B6496"/>
    <w:rsid w:val="009B7302"/>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2B96"/>
    <w:rsid w:val="009D3992"/>
    <w:rsid w:val="009D45C4"/>
    <w:rsid w:val="009D5309"/>
    <w:rsid w:val="009D5CAB"/>
    <w:rsid w:val="009D69B7"/>
    <w:rsid w:val="009D7ED1"/>
    <w:rsid w:val="009E0157"/>
    <w:rsid w:val="009E0306"/>
    <w:rsid w:val="009E084D"/>
    <w:rsid w:val="009E08C5"/>
    <w:rsid w:val="009E09AD"/>
    <w:rsid w:val="009E09F0"/>
    <w:rsid w:val="009E1427"/>
    <w:rsid w:val="009E19E8"/>
    <w:rsid w:val="009E2F22"/>
    <w:rsid w:val="009E3107"/>
    <w:rsid w:val="009E337C"/>
    <w:rsid w:val="009E377C"/>
    <w:rsid w:val="009E38F8"/>
    <w:rsid w:val="009E3ABD"/>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498C"/>
    <w:rsid w:val="009F502C"/>
    <w:rsid w:val="009F5FF1"/>
    <w:rsid w:val="009F603B"/>
    <w:rsid w:val="009F6987"/>
    <w:rsid w:val="009F6EC8"/>
    <w:rsid w:val="009F720F"/>
    <w:rsid w:val="009F722E"/>
    <w:rsid w:val="00A0057C"/>
    <w:rsid w:val="00A010E7"/>
    <w:rsid w:val="00A01A17"/>
    <w:rsid w:val="00A01A60"/>
    <w:rsid w:val="00A01F85"/>
    <w:rsid w:val="00A03D43"/>
    <w:rsid w:val="00A044F1"/>
    <w:rsid w:val="00A0467E"/>
    <w:rsid w:val="00A04F76"/>
    <w:rsid w:val="00A05028"/>
    <w:rsid w:val="00A05BDB"/>
    <w:rsid w:val="00A05C70"/>
    <w:rsid w:val="00A05CD4"/>
    <w:rsid w:val="00A06748"/>
    <w:rsid w:val="00A0677C"/>
    <w:rsid w:val="00A06E6E"/>
    <w:rsid w:val="00A07115"/>
    <w:rsid w:val="00A076F9"/>
    <w:rsid w:val="00A07997"/>
    <w:rsid w:val="00A07F87"/>
    <w:rsid w:val="00A10C52"/>
    <w:rsid w:val="00A113FE"/>
    <w:rsid w:val="00A11807"/>
    <w:rsid w:val="00A12DFD"/>
    <w:rsid w:val="00A12E75"/>
    <w:rsid w:val="00A13146"/>
    <w:rsid w:val="00A13659"/>
    <w:rsid w:val="00A13EA5"/>
    <w:rsid w:val="00A13FD4"/>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2C68"/>
    <w:rsid w:val="00A437D9"/>
    <w:rsid w:val="00A43C16"/>
    <w:rsid w:val="00A43D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57AFD"/>
    <w:rsid w:val="00A60EEC"/>
    <w:rsid w:val="00A61116"/>
    <w:rsid w:val="00A61B04"/>
    <w:rsid w:val="00A61E53"/>
    <w:rsid w:val="00A630BA"/>
    <w:rsid w:val="00A63B83"/>
    <w:rsid w:val="00A643C6"/>
    <w:rsid w:val="00A648CB"/>
    <w:rsid w:val="00A64BE2"/>
    <w:rsid w:val="00A65194"/>
    <w:rsid w:val="00A655A7"/>
    <w:rsid w:val="00A6587A"/>
    <w:rsid w:val="00A65BD9"/>
    <w:rsid w:val="00A65BE7"/>
    <w:rsid w:val="00A66718"/>
    <w:rsid w:val="00A671EF"/>
    <w:rsid w:val="00A702A8"/>
    <w:rsid w:val="00A7041F"/>
    <w:rsid w:val="00A707B8"/>
    <w:rsid w:val="00A70B31"/>
    <w:rsid w:val="00A714E1"/>
    <w:rsid w:val="00A71903"/>
    <w:rsid w:val="00A71FA6"/>
    <w:rsid w:val="00A72F8A"/>
    <w:rsid w:val="00A73A74"/>
    <w:rsid w:val="00A73B33"/>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A5B"/>
    <w:rsid w:val="00A80CC9"/>
    <w:rsid w:val="00A80E0B"/>
    <w:rsid w:val="00A81523"/>
    <w:rsid w:val="00A815B0"/>
    <w:rsid w:val="00A81EB6"/>
    <w:rsid w:val="00A8209E"/>
    <w:rsid w:val="00A82D02"/>
    <w:rsid w:val="00A82DE9"/>
    <w:rsid w:val="00A837FE"/>
    <w:rsid w:val="00A84BC8"/>
    <w:rsid w:val="00A85357"/>
    <w:rsid w:val="00A856B8"/>
    <w:rsid w:val="00A86258"/>
    <w:rsid w:val="00A86A99"/>
    <w:rsid w:val="00A871E5"/>
    <w:rsid w:val="00A8748A"/>
    <w:rsid w:val="00A902DD"/>
    <w:rsid w:val="00A903B5"/>
    <w:rsid w:val="00A912C9"/>
    <w:rsid w:val="00A91617"/>
    <w:rsid w:val="00A91751"/>
    <w:rsid w:val="00A91A16"/>
    <w:rsid w:val="00A92533"/>
    <w:rsid w:val="00A9253D"/>
    <w:rsid w:val="00A92D3E"/>
    <w:rsid w:val="00A93002"/>
    <w:rsid w:val="00A931E7"/>
    <w:rsid w:val="00A935A6"/>
    <w:rsid w:val="00A93C1C"/>
    <w:rsid w:val="00A94748"/>
    <w:rsid w:val="00A95F6D"/>
    <w:rsid w:val="00A96E07"/>
    <w:rsid w:val="00A96FA8"/>
    <w:rsid w:val="00A97072"/>
    <w:rsid w:val="00A97306"/>
    <w:rsid w:val="00A97556"/>
    <w:rsid w:val="00A9770A"/>
    <w:rsid w:val="00A97781"/>
    <w:rsid w:val="00A97B66"/>
    <w:rsid w:val="00A97F38"/>
    <w:rsid w:val="00AA001B"/>
    <w:rsid w:val="00AA0385"/>
    <w:rsid w:val="00AA0A43"/>
    <w:rsid w:val="00AA0DD3"/>
    <w:rsid w:val="00AA0EE4"/>
    <w:rsid w:val="00AA1C07"/>
    <w:rsid w:val="00AA1EF5"/>
    <w:rsid w:val="00AA2797"/>
    <w:rsid w:val="00AA2897"/>
    <w:rsid w:val="00AA3688"/>
    <w:rsid w:val="00AA4006"/>
    <w:rsid w:val="00AA4534"/>
    <w:rsid w:val="00AA4591"/>
    <w:rsid w:val="00AA5887"/>
    <w:rsid w:val="00AA6120"/>
    <w:rsid w:val="00AA7317"/>
    <w:rsid w:val="00AA79D5"/>
    <w:rsid w:val="00AA7E58"/>
    <w:rsid w:val="00AB08CD"/>
    <w:rsid w:val="00AB19F8"/>
    <w:rsid w:val="00AB22DE"/>
    <w:rsid w:val="00AB254D"/>
    <w:rsid w:val="00AB2881"/>
    <w:rsid w:val="00AB2903"/>
    <w:rsid w:val="00AB2A61"/>
    <w:rsid w:val="00AB3A12"/>
    <w:rsid w:val="00AB405C"/>
    <w:rsid w:val="00AB5A8D"/>
    <w:rsid w:val="00AB5B93"/>
    <w:rsid w:val="00AB6642"/>
    <w:rsid w:val="00AB762C"/>
    <w:rsid w:val="00AC0F5B"/>
    <w:rsid w:val="00AC19B3"/>
    <w:rsid w:val="00AC2032"/>
    <w:rsid w:val="00AC228D"/>
    <w:rsid w:val="00AC259C"/>
    <w:rsid w:val="00AC26A9"/>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D9"/>
    <w:rsid w:val="00AD2499"/>
    <w:rsid w:val="00AD32FF"/>
    <w:rsid w:val="00AD4823"/>
    <w:rsid w:val="00AD493B"/>
    <w:rsid w:val="00AD4A64"/>
    <w:rsid w:val="00AD4D4E"/>
    <w:rsid w:val="00AD5184"/>
    <w:rsid w:val="00AD598F"/>
    <w:rsid w:val="00AD6D09"/>
    <w:rsid w:val="00AD77C6"/>
    <w:rsid w:val="00AD7B5C"/>
    <w:rsid w:val="00AD7EC9"/>
    <w:rsid w:val="00AE036E"/>
    <w:rsid w:val="00AE07DA"/>
    <w:rsid w:val="00AE098E"/>
    <w:rsid w:val="00AE0BBA"/>
    <w:rsid w:val="00AE11A8"/>
    <w:rsid w:val="00AE14F1"/>
    <w:rsid w:val="00AE1ADC"/>
    <w:rsid w:val="00AE1BF5"/>
    <w:rsid w:val="00AE2291"/>
    <w:rsid w:val="00AE25C8"/>
    <w:rsid w:val="00AE4003"/>
    <w:rsid w:val="00AE4113"/>
    <w:rsid w:val="00AE4380"/>
    <w:rsid w:val="00AE4B33"/>
    <w:rsid w:val="00AE4FAC"/>
    <w:rsid w:val="00AE5106"/>
    <w:rsid w:val="00AE5525"/>
    <w:rsid w:val="00AE56D5"/>
    <w:rsid w:val="00AE6381"/>
    <w:rsid w:val="00AE656F"/>
    <w:rsid w:val="00AE758A"/>
    <w:rsid w:val="00AE7B0F"/>
    <w:rsid w:val="00AE7D78"/>
    <w:rsid w:val="00AE7EEB"/>
    <w:rsid w:val="00AF0AF9"/>
    <w:rsid w:val="00AF133B"/>
    <w:rsid w:val="00AF32ED"/>
    <w:rsid w:val="00AF3EB7"/>
    <w:rsid w:val="00AF41F6"/>
    <w:rsid w:val="00AF438E"/>
    <w:rsid w:val="00AF45CA"/>
    <w:rsid w:val="00AF466D"/>
    <w:rsid w:val="00AF53E0"/>
    <w:rsid w:val="00AF5664"/>
    <w:rsid w:val="00AF5CEE"/>
    <w:rsid w:val="00AF641D"/>
    <w:rsid w:val="00AF6C4B"/>
    <w:rsid w:val="00AF7506"/>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C4B"/>
    <w:rsid w:val="00B073E6"/>
    <w:rsid w:val="00B074F8"/>
    <w:rsid w:val="00B1013C"/>
    <w:rsid w:val="00B113EF"/>
    <w:rsid w:val="00B1174C"/>
    <w:rsid w:val="00B11A3D"/>
    <w:rsid w:val="00B121B0"/>
    <w:rsid w:val="00B125A9"/>
    <w:rsid w:val="00B13B87"/>
    <w:rsid w:val="00B146BC"/>
    <w:rsid w:val="00B14A9A"/>
    <w:rsid w:val="00B14CFE"/>
    <w:rsid w:val="00B14F26"/>
    <w:rsid w:val="00B1550F"/>
    <w:rsid w:val="00B16512"/>
    <w:rsid w:val="00B16E30"/>
    <w:rsid w:val="00B170CB"/>
    <w:rsid w:val="00B17FAB"/>
    <w:rsid w:val="00B21BE7"/>
    <w:rsid w:val="00B224AE"/>
    <w:rsid w:val="00B22B17"/>
    <w:rsid w:val="00B22C42"/>
    <w:rsid w:val="00B22C5F"/>
    <w:rsid w:val="00B23567"/>
    <w:rsid w:val="00B23687"/>
    <w:rsid w:val="00B24802"/>
    <w:rsid w:val="00B25710"/>
    <w:rsid w:val="00B257FA"/>
    <w:rsid w:val="00B26724"/>
    <w:rsid w:val="00B269A5"/>
    <w:rsid w:val="00B27B03"/>
    <w:rsid w:val="00B27FEC"/>
    <w:rsid w:val="00B30AF3"/>
    <w:rsid w:val="00B30ECD"/>
    <w:rsid w:val="00B3108C"/>
    <w:rsid w:val="00B31B62"/>
    <w:rsid w:val="00B3208E"/>
    <w:rsid w:val="00B3254F"/>
    <w:rsid w:val="00B330A5"/>
    <w:rsid w:val="00B33711"/>
    <w:rsid w:val="00B33B14"/>
    <w:rsid w:val="00B34527"/>
    <w:rsid w:val="00B34889"/>
    <w:rsid w:val="00B35369"/>
    <w:rsid w:val="00B3551C"/>
    <w:rsid w:val="00B36184"/>
    <w:rsid w:val="00B373FC"/>
    <w:rsid w:val="00B37428"/>
    <w:rsid w:val="00B374A1"/>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7274"/>
    <w:rsid w:val="00B5739E"/>
    <w:rsid w:val="00B5785F"/>
    <w:rsid w:val="00B57E49"/>
    <w:rsid w:val="00B6015B"/>
    <w:rsid w:val="00B602BA"/>
    <w:rsid w:val="00B60756"/>
    <w:rsid w:val="00B60CCD"/>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782"/>
    <w:rsid w:val="00B73C2F"/>
    <w:rsid w:val="00B73F56"/>
    <w:rsid w:val="00B74816"/>
    <w:rsid w:val="00B74858"/>
    <w:rsid w:val="00B74D03"/>
    <w:rsid w:val="00B752EB"/>
    <w:rsid w:val="00B76138"/>
    <w:rsid w:val="00B762CF"/>
    <w:rsid w:val="00B76EC7"/>
    <w:rsid w:val="00B77631"/>
    <w:rsid w:val="00B77B56"/>
    <w:rsid w:val="00B77BE4"/>
    <w:rsid w:val="00B81041"/>
    <w:rsid w:val="00B812BE"/>
    <w:rsid w:val="00B813D5"/>
    <w:rsid w:val="00B81AD8"/>
    <w:rsid w:val="00B8258D"/>
    <w:rsid w:val="00B825B4"/>
    <w:rsid w:val="00B83B7B"/>
    <w:rsid w:val="00B84B04"/>
    <w:rsid w:val="00B84E7E"/>
    <w:rsid w:val="00B85289"/>
    <w:rsid w:val="00B8534C"/>
    <w:rsid w:val="00B86608"/>
    <w:rsid w:val="00B87847"/>
    <w:rsid w:val="00B90477"/>
    <w:rsid w:val="00B90B8E"/>
    <w:rsid w:val="00B90BE3"/>
    <w:rsid w:val="00B9144E"/>
    <w:rsid w:val="00B91849"/>
    <w:rsid w:val="00B9189A"/>
    <w:rsid w:val="00B91BF7"/>
    <w:rsid w:val="00B91E70"/>
    <w:rsid w:val="00B91FAA"/>
    <w:rsid w:val="00B9249D"/>
    <w:rsid w:val="00B92AA5"/>
    <w:rsid w:val="00B9315F"/>
    <w:rsid w:val="00B93904"/>
    <w:rsid w:val="00B943E1"/>
    <w:rsid w:val="00B944EE"/>
    <w:rsid w:val="00B950C3"/>
    <w:rsid w:val="00B955FE"/>
    <w:rsid w:val="00B958C3"/>
    <w:rsid w:val="00B95DFD"/>
    <w:rsid w:val="00B962CF"/>
    <w:rsid w:val="00B96744"/>
    <w:rsid w:val="00B97675"/>
    <w:rsid w:val="00B97A2D"/>
    <w:rsid w:val="00BA0B9F"/>
    <w:rsid w:val="00BA29E6"/>
    <w:rsid w:val="00BA3287"/>
    <w:rsid w:val="00BA3566"/>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12A6"/>
    <w:rsid w:val="00BB24CD"/>
    <w:rsid w:val="00BB3642"/>
    <w:rsid w:val="00BB425B"/>
    <w:rsid w:val="00BB4744"/>
    <w:rsid w:val="00BB494F"/>
    <w:rsid w:val="00BB4A3B"/>
    <w:rsid w:val="00BB59F6"/>
    <w:rsid w:val="00BB5E6C"/>
    <w:rsid w:val="00BB5EF0"/>
    <w:rsid w:val="00BB60B1"/>
    <w:rsid w:val="00BB66AB"/>
    <w:rsid w:val="00BB67D2"/>
    <w:rsid w:val="00BB6F5D"/>
    <w:rsid w:val="00BB7155"/>
    <w:rsid w:val="00BB76DE"/>
    <w:rsid w:val="00BB7BBA"/>
    <w:rsid w:val="00BC005A"/>
    <w:rsid w:val="00BC0184"/>
    <w:rsid w:val="00BC0835"/>
    <w:rsid w:val="00BC0893"/>
    <w:rsid w:val="00BC0AD6"/>
    <w:rsid w:val="00BC122E"/>
    <w:rsid w:val="00BC1A07"/>
    <w:rsid w:val="00BC2137"/>
    <w:rsid w:val="00BC25D3"/>
    <w:rsid w:val="00BC30D9"/>
    <w:rsid w:val="00BC30E9"/>
    <w:rsid w:val="00BC3415"/>
    <w:rsid w:val="00BC3584"/>
    <w:rsid w:val="00BC5515"/>
    <w:rsid w:val="00BC5838"/>
    <w:rsid w:val="00BC6667"/>
    <w:rsid w:val="00BC6DC2"/>
    <w:rsid w:val="00BC7618"/>
    <w:rsid w:val="00BC7DE2"/>
    <w:rsid w:val="00BC7DF7"/>
    <w:rsid w:val="00BD0067"/>
    <w:rsid w:val="00BD0268"/>
    <w:rsid w:val="00BD0E2E"/>
    <w:rsid w:val="00BD4A58"/>
    <w:rsid w:val="00BD52A1"/>
    <w:rsid w:val="00BD5EAA"/>
    <w:rsid w:val="00BD67C6"/>
    <w:rsid w:val="00BD67DA"/>
    <w:rsid w:val="00BD6955"/>
    <w:rsid w:val="00BD7529"/>
    <w:rsid w:val="00BD7A56"/>
    <w:rsid w:val="00BE0973"/>
    <w:rsid w:val="00BE184D"/>
    <w:rsid w:val="00BE2BBB"/>
    <w:rsid w:val="00BE317E"/>
    <w:rsid w:val="00BE3892"/>
    <w:rsid w:val="00BE3CA8"/>
    <w:rsid w:val="00BE442D"/>
    <w:rsid w:val="00BE4A9F"/>
    <w:rsid w:val="00BE4ED6"/>
    <w:rsid w:val="00BE5020"/>
    <w:rsid w:val="00BE54F3"/>
    <w:rsid w:val="00BE56A1"/>
    <w:rsid w:val="00BE5CA1"/>
    <w:rsid w:val="00BE5F67"/>
    <w:rsid w:val="00BE5FE6"/>
    <w:rsid w:val="00BE6367"/>
    <w:rsid w:val="00BE6A0E"/>
    <w:rsid w:val="00BE7920"/>
    <w:rsid w:val="00BE7DD6"/>
    <w:rsid w:val="00BF03B1"/>
    <w:rsid w:val="00BF1818"/>
    <w:rsid w:val="00BF1CE0"/>
    <w:rsid w:val="00BF1E46"/>
    <w:rsid w:val="00BF2A3A"/>
    <w:rsid w:val="00BF2CD1"/>
    <w:rsid w:val="00BF3249"/>
    <w:rsid w:val="00BF37DD"/>
    <w:rsid w:val="00BF4B6A"/>
    <w:rsid w:val="00BF5135"/>
    <w:rsid w:val="00BF5512"/>
    <w:rsid w:val="00BF597A"/>
    <w:rsid w:val="00BF5AC2"/>
    <w:rsid w:val="00BF635F"/>
    <w:rsid w:val="00BF6459"/>
    <w:rsid w:val="00BF64C4"/>
    <w:rsid w:val="00BF65AB"/>
    <w:rsid w:val="00BF6772"/>
    <w:rsid w:val="00BF782A"/>
    <w:rsid w:val="00BF7A0F"/>
    <w:rsid w:val="00BF7DD0"/>
    <w:rsid w:val="00C00312"/>
    <w:rsid w:val="00C006F6"/>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5C3D"/>
    <w:rsid w:val="00C068BB"/>
    <w:rsid w:val="00C068F2"/>
    <w:rsid w:val="00C071AC"/>
    <w:rsid w:val="00C07D03"/>
    <w:rsid w:val="00C07EF4"/>
    <w:rsid w:val="00C1081B"/>
    <w:rsid w:val="00C109A2"/>
    <w:rsid w:val="00C10EBF"/>
    <w:rsid w:val="00C11205"/>
    <w:rsid w:val="00C116DA"/>
    <w:rsid w:val="00C11707"/>
    <w:rsid w:val="00C11E4C"/>
    <w:rsid w:val="00C12834"/>
    <w:rsid w:val="00C13359"/>
    <w:rsid w:val="00C13B41"/>
    <w:rsid w:val="00C13FE6"/>
    <w:rsid w:val="00C14954"/>
    <w:rsid w:val="00C1624A"/>
    <w:rsid w:val="00C163E5"/>
    <w:rsid w:val="00C16AA1"/>
    <w:rsid w:val="00C16C93"/>
    <w:rsid w:val="00C17352"/>
    <w:rsid w:val="00C17698"/>
    <w:rsid w:val="00C179B0"/>
    <w:rsid w:val="00C17B78"/>
    <w:rsid w:val="00C17E9D"/>
    <w:rsid w:val="00C17FC4"/>
    <w:rsid w:val="00C20245"/>
    <w:rsid w:val="00C20580"/>
    <w:rsid w:val="00C20BD9"/>
    <w:rsid w:val="00C20CA6"/>
    <w:rsid w:val="00C21567"/>
    <w:rsid w:val="00C21AD6"/>
    <w:rsid w:val="00C225DE"/>
    <w:rsid w:val="00C226F9"/>
    <w:rsid w:val="00C23398"/>
    <w:rsid w:val="00C23B23"/>
    <w:rsid w:val="00C23C61"/>
    <w:rsid w:val="00C2428B"/>
    <w:rsid w:val="00C25064"/>
    <w:rsid w:val="00C25A53"/>
    <w:rsid w:val="00C26C22"/>
    <w:rsid w:val="00C27B03"/>
    <w:rsid w:val="00C30145"/>
    <w:rsid w:val="00C3089B"/>
    <w:rsid w:val="00C30ADA"/>
    <w:rsid w:val="00C320B6"/>
    <w:rsid w:val="00C328DA"/>
    <w:rsid w:val="00C330A2"/>
    <w:rsid w:val="00C333B9"/>
    <w:rsid w:val="00C33EBE"/>
    <w:rsid w:val="00C34B40"/>
    <w:rsid w:val="00C35626"/>
    <w:rsid w:val="00C356C7"/>
    <w:rsid w:val="00C35836"/>
    <w:rsid w:val="00C36F14"/>
    <w:rsid w:val="00C3771C"/>
    <w:rsid w:val="00C377E3"/>
    <w:rsid w:val="00C379B4"/>
    <w:rsid w:val="00C4170D"/>
    <w:rsid w:val="00C41CD3"/>
    <w:rsid w:val="00C42CDA"/>
    <w:rsid w:val="00C43438"/>
    <w:rsid w:val="00C44264"/>
    <w:rsid w:val="00C44E9D"/>
    <w:rsid w:val="00C44ED8"/>
    <w:rsid w:val="00C46251"/>
    <w:rsid w:val="00C4790F"/>
    <w:rsid w:val="00C47F0F"/>
    <w:rsid w:val="00C47FC0"/>
    <w:rsid w:val="00C50C8F"/>
    <w:rsid w:val="00C5189F"/>
    <w:rsid w:val="00C51CDF"/>
    <w:rsid w:val="00C51DEE"/>
    <w:rsid w:val="00C52185"/>
    <w:rsid w:val="00C528CC"/>
    <w:rsid w:val="00C52BE0"/>
    <w:rsid w:val="00C52DF1"/>
    <w:rsid w:val="00C5303F"/>
    <w:rsid w:val="00C5379A"/>
    <w:rsid w:val="00C53809"/>
    <w:rsid w:val="00C53ABD"/>
    <w:rsid w:val="00C53AD3"/>
    <w:rsid w:val="00C53C94"/>
    <w:rsid w:val="00C5425E"/>
    <w:rsid w:val="00C54DAF"/>
    <w:rsid w:val="00C55D51"/>
    <w:rsid w:val="00C55FFC"/>
    <w:rsid w:val="00C561A2"/>
    <w:rsid w:val="00C56A02"/>
    <w:rsid w:val="00C57741"/>
    <w:rsid w:val="00C5787D"/>
    <w:rsid w:val="00C57C9C"/>
    <w:rsid w:val="00C6067B"/>
    <w:rsid w:val="00C6074F"/>
    <w:rsid w:val="00C61094"/>
    <w:rsid w:val="00C62568"/>
    <w:rsid w:val="00C628D8"/>
    <w:rsid w:val="00C6296C"/>
    <w:rsid w:val="00C62DED"/>
    <w:rsid w:val="00C63FAE"/>
    <w:rsid w:val="00C64143"/>
    <w:rsid w:val="00C6434D"/>
    <w:rsid w:val="00C652E5"/>
    <w:rsid w:val="00C65967"/>
    <w:rsid w:val="00C6699B"/>
    <w:rsid w:val="00C67446"/>
    <w:rsid w:val="00C70344"/>
    <w:rsid w:val="00C70962"/>
    <w:rsid w:val="00C71674"/>
    <w:rsid w:val="00C7212D"/>
    <w:rsid w:val="00C729E4"/>
    <w:rsid w:val="00C733F7"/>
    <w:rsid w:val="00C73789"/>
    <w:rsid w:val="00C738AE"/>
    <w:rsid w:val="00C745FB"/>
    <w:rsid w:val="00C74705"/>
    <w:rsid w:val="00C75991"/>
    <w:rsid w:val="00C75A11"/>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70D"/>
    <w:rsid w:val="00C84A1B"/>
    <w:rsid w:val="00C84C65"/>
    <w:rsid w:val="00C85480"/>
    <w:rsid w:val="00C85521"/>
    <w:rsid w:val="00C856C0"/>
    <w:rsid w:val="00C85BDD"/>
    <w:rsid w:val="00C86314"/>
    <w:rsid w:val="00C863EE"/>
    <w:rsid w:val="00C86D0D"/>
    <w:rsid w:val="00C870AD"/>
    <w:rsid w:val="00C90618"/>
    <w:rsid w:val="00C9113D"/>
    <w:rsid w:val="00C9183D"/>
    <w:rsid w:val="00C91E25"/>
    <w:rsid w:val="00C92477"/>
    <w:rsid w:val="00C92646"/>
    <w:rsid w:val="00C92972"/>
    <w:rsid w:val="00C9316A"/>
    <w:rsid w:val="00C9347C"/>
    <w:rsid w:val="00C93633"/>
    <w:rsid w:val="00C936DD"/>
    <w:rsid w:val="00C937E7"/>
    <w:rsid w:val="00C93B5E"/>
    <w:rsid w:val="00C94FB0"/>
    <w:rsid w:val="00C95D8D"/>
    <w:rsid w:val="00C96147"/>
    <w:rsid w:val="00C961DE"/>
    <w:rsid w:val="00C96420"/>
    <w:rsid w:val="00C96CED"/>
    <w:rsid w:val="00C97C7F"/>
    <w:rsid w:val="00CA0078"/>
    <w:rsid w:val="00CA1117"/>
    <w:rsid w:val="00CA2283"/>
    <w:rsid w:val="00CA2AEF"/>
    <w:rsid w:val="00CA2CA3"/>
    <w:rsid w:val="00CA325F"/>
    <w:rsid w:val="00CA33B8"/>
    <w:rsid w:val="00CA43C7"/>
    <w:rsid w:val="00CA4AEA"/>
    <w:rsid w:val="00CA4C1E"/>
    <w:rsid w:val="00CA4F9E"/>
    <w:rsid w:val="00CA5120"/>
    <w:rsid w:val="00CA5AE8"/>
    <w:rsid w:val="00CA5F31"/>
    <w:rsid w:val="00CA6001"/>
    <w:rsid w:val="00CA6027"/>
    <w:rsid w:val="00CA65FE"/>
    <w:rsid w:val="00CA6DD8"/>
    <w:rsid w:val="00CB0468"/>
    <w:rsid w:val="00CB08B4"/>
    <w:rsid w:val="00CB1582"/>
    <w:rsid w:val="00CB16D7"/>
    <w:rsid w:val="00CB1D8E"/>
    <w:rsid w:val="00CB22B7"/>
    <w:rsid w:val="00CB2C55"/>
    <w:rsid w:val="00CB2CA3"/>
    <w:rsid w:val="00CB2DD4"/>
    <w:rsid w:val="00CB31DA"/>
    <w:rsid w:val="00CB3539"/>
    <w:rsid w:val="00CB3A93"/>
    <w:rsid w:val="00CB47E8"/>
    <w:rsid w:val="00CB5032"/>
    <w:rsid w:val="00CB5558"/>
    <w:rsid w:val="00CB6951"/>
    <w:rsid w:val="00CB6AD2"/>
    <w:rsid w:val="00CB6B92"/>
    <w:rsid w:val="00CB7DF6"/>
    <w:rsid w:val="00CC05BC"/>
    <w:rsid w:val="00CC0F36"/>
    <w:rsid w:val="00CC263E"/>
    <w:rsid w:val="00CC303F"/>
    <w:rsid w:val="00CC3C96"/>
    <w:rsid w:val="00CC6194"/>
    <w:rsid w:val="00CC6317"/>
    <w:rsid w:val="00CC6407"/>
    <w:rsid w:val="00CC6970"/>
    <w:rsid w:val="00CC6FC8"/>
    <w:rsid w:val="00CC7AEB"/>
    <w:rsid w:val="00CD053D"/>
    <w:rsid w:val="00CD077C"/>
    <w:rsid w:val="00CD0982"/>
    <w:rsid w:val="00CD0C3C"/>
    <w:rsid w:val="00CD100A"/>
    <w:rsid w:val="00CD342A"/>
    <w:rsid w:val="00CD3940"/>
    <w:rsid w:val="00CD460C"/>
    <w:rsid w:val="00CD54E0"/>
    <w:rsid w:val="00CD59CF"/>
    <w:rsid w:val="00CD5C43"/>
    <w:rsid w:val="00CD745C"/>
    <w:rsid w:val="00CE1083"/>
    <w:rsid w:val="00CE1B5F"/>
    <w:rsid w:val="00CE2C77"/>
    <w:rsid w:val="00CE2F14"/>
    <w:rsid w:val="00CE52B8"/>
    <w:rsid w:val="00CE52D5"/>
    <w:rsid w:val="00CE6324"/>
    <w:rsid w:val="00CE6A0B"/>
    <w:rsid w:val="00CE71DE"/>
    <w:rsid w:val="00CE78A5"/>
    <w:rsid w:val="00CE7B20"/>
    <w:rsid w:val="00CE7BF6"/>
    <w:rsid w:val="00CE7F04"/>
    <w:rsid w:val="00CF012B"/>
    <w:rsid w:val="00CF080F"/>
    <w:rsid w:val="00CF0950"/>
    <w:rsid w:val="00CF0BA4"/>
    <w:rsid w:val="00CF1AC5"/>
    <w:rsid w:val="00CF3B07"/>
    <w:rsid w:val="00CF4748"/>
    <w:rsid w:val="00CF4C13"/>
    <w:rsid w:val="00CF4D09"/>
    <w:rsid w:val="00CF4DF9"/>
    <w:rsid w:val="00CF54D0"/>
    <w:rsid w:val="00CF581B"/>
    <w:rsid w:val="00CF62E0"/>
    <w:rsid w:val="00CF6384"/>
    <w:rsid w:val="00CF6902"/>
    <w:rsid w:val="00CF7FFC"/>
    <w:rsid w:val="00D0035F"/>
    <w:rsid w:val="00D0095B"/>
    <w:rsid w:val="00D01286"/>
    <w:rsid w:val="00D024B9"/>
    <w:rsid w:val="00D026E0"/>
    <w:rsid w:val="00D02B8F"/>
    <w:rsid w:val="00D03006"/>
    <w:rsid w:val="00D03848"/>
    <w:rsid w:val="00D0401F"/>
    <w:rsid w:val="00D04684"/>
    <w:rsid w:val="00D04915"/>
    <w:rsid w:val="00D0496A"/>
    <w:rsid w:val="00D0546B"/>
    <w:rsid w:val="00D058E8"/>
    <w:rsid w:val="00D05D18"/>
    <w:rsid w:val="00D05D56"/>
    <w:rsid w:val="00D06101"/>
    <w:rsid w:val="00D06E88"/>
    <w:rsid w:val="00D07012"/>
    <w:rsid w:val="00D07B32"/>
    <w:rsid w:val="00D1041E"/>
    <w:rsid w:val="00D10D7C"/>
    <w:rsid w:val="00D1112D"/>
    <w:rsid w:val="00D11345"/>
    <w:rsid w:val="00D11F90"/>
    <w:rsid w:val="00D124A2"/>
    <w:rsid w:val="00D13527"/>
    <w:rsid w:val="00D13CCE"/>
    <w:rsid w:val="00D14CD3"/>
    <w:rsid w:val="00D14D60"/>
    <w:rsid w:val="00D15829"/>
    <w:rsid w:val="00D15E4E"/>
    <w:rsid w:val="00D160CE"/>
    <w:rsid w:val="00D16B25"/>
    <w:rsid w:val="00D17601"/>
    <w:rsid w:val="00D17709"/>
    <w:rsid w:val="00D206EF"/>
    <w:rsid w:val="00D2079E"/>
    <w:rsid w:val="00D20D6E"/>
    <w:rsid w:val="00D21300"/>
    <w:rsid w:val="00D2231B"/>
    <w:rsid w:val="00D22F2F"/>
    <w:rsid w:val="00D22F7B"/>
    <w:rsid w:val="00D230CC"/>
    <w:rsid w:val="00D230DC"/>
    <w:rsid w:val="00D242F0"/>
    <w:rsid w:val="00D244D2"/>
    <w:rsid w:val="00D2471D"/>
    <w:rsid w:val="00D24951"/>
    <w:rsid w:val="00D24D05"/>
    <w:rsid w:val="00D2583E"/>
    <w:rsid w:val="00D26C9A"/>
    <w:rsid w:val="00D276BD"/>
    <w:rsid w:val="00D27B06"/>
    <w:rsid w:val="00D303E8"/>
    <w:rsid w:val="00D30D53"/>
    <w:rsid w:val="00D30FC2"/>
    <w:rsid w:val="00D31BA6"/>
    <w:rsid w:val="00D335E1"/>
    <w:rsid w:val="00D34161"/>
    <w:rsid w:val="00D3545E"/>
    <w:rsid w:val="00D35FEA"/>
    <w:rsid w:val="00D366E4"/>
    <w:rsid w:val="00D3680D"/>
    <w:rsid w:val="00D368AC"/>
    <w:rsid w:val="00D37556"/>
    <w:rsid w:val="00D40216"/>
    <w:rsid w:val="00D409DE"/>
    <w:rsid w:val="00D4109C"/>
    <w:rsid w:val="00D423AC"/>
    <w:rsid w:val="00D43239"/>
    <w:rsid w:val="00D4386E"/>
    <w:rsid w:val="00D43927"/>
    <w:rsid w:val="00D43951"/>
    <w:rsid w:val="00D43BF7"/>
    <w:rsid w:val="00D43C2B"/>
    <w:rsid w:val="00D44B15"/>
    <w:rsid w:val="00D44DC6"/>
    <w:rsid w:val="00D45F7C"/>
    <w:rsid w:val="00D46729"/>
    <w:rsid w:val="00D476EA"/>
    <w:rsid w:val="00D50973"/>
    <w:rsid w:val="00D50AD3"/>
    <w:rsid w:val="00D514E5"/>
    <w:rsid w:val="00D515F4"/>
    <w:rsid w:val="00D516B3"/>
    <w:rsid w:val="00D5175D"/>
    <w:rsid w:val="00D52913"/>
    <w:rsid w:val="00D53589"/>
    <w:rsid w:val="00D539D5"/>
    <w:rsid w:val="00D53B9D"/>
    <w:rsid w:val="00D54408"/>
    <w:rsid w:val="00D54465"/>
    <w:rsid w:val="00D544D5"/>
    <w:rsid w:val="00D54AFF"/>
    <w:rsid w:val="00D56E8E"/>
    <w:rsid w:val="00D57897"/>
    <w:rsid w:val="00D60138"/>
    <w:rsid w:val="00D60209"/>
    <w:rsid w:val="00D602DE"/>
    <w:rsid w:val="00D6096A"/>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708DF"/>
    <w:rsid w:val="00D70FDA"/>
    <w:rsid w:val="00D71259"/>
    <w:rsid w:val="00D71A53"/>
    <w:rsid w:val="00D71E58"/>
    <w:rsid w:val="00D72312"/>
    <w:rsid w:val="00D72470"/>
    <w:rsid w:val="00D72C57"/>
    <w:rsid w:val="00D72E61"/>
    <w:rsid w:val="00D730D4"/>
    <w:rsid w:val="00D73B08"/>
    <w:rsid w:val="00D7486A"/>
    <w:rsid w:val="00D74D9B"/>
    <w:rsid w:val="00D75D5D"/>
    <w:rsid w:val="00D75EC9"/>
    <w:rsid w:val="00D7708D"/>
    <w:rsid w:val="00D80127"/>
    <w:rsid w:val="00D804E2"/>
    <w:rsid w:val="00D805D1"/>
    <w:rsid w:val="00D807DE"/>
    <w:rsid w:val="00D81FB3"/>
    <w:rsid w:val="00D82212"/>
    <w:rsid w:val="00D82FD7"/>
    <w:rsid w:val="00D83408"/>
    <w:rsid w:val="00D83C9F"/>
    <w:rsid w:val="00D83CCA"/>
    <w:rsid w:val="00D83F6F"/>
    <w:rsid w:val="00D84FA6"/>
    <w:rsid w:val="00D85110"/>
    <w:rsid w:val="00D85390"/>
    <w:rsid w:val="00D8551D"/>
    <w:rsid w:val="00D85B39"/>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F24"/>
    <w:rsid w:val="00D96136"/>
    <w:rsid w:val="00D969F8"/>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59C0"/>
    <w:rsid w:val="00DC0146"/>
    <w:rsid w:val="00DC03EE"/>
    <w:rsid w:val="00DC05CC"/>
    <w:rsid w:val="00DC0D0B"/>
    <w:rsid w:val="00DC27F4"/>
    <w:rsid w:val="00DC2CE6"/>
    <w:rsid w:val="00DC36B8"/>
    <w:rsid w:val="00DC37F3"/>
    <w:rsid w:val="00DC44C4"/>
    <w:rsid w:val="00DC53F2"/>
    <w:rsid w:val="00DC550C"/>
    <w:rsid w:val="00DC6B01"/>
    <w:rsid w:val="00DC7797"/>
    <w:rsid w:val="00DC7E53"/>
    <w:rsid w:val="00DD078A"/>
    <w:rsid w:val="00DD1494"/>
    <w:rsid w:val="00DD1737"/>
    <w:rsid w:val="00DD1946"/>
    <w:rsid w:val="00DD1DD2"/>
    <w:rsid w:val="00DD2BE7"/>
    <w:rsid w:val="00DD34E1"/>
    <w:rsid w:val="00DD38E8"/>
    <w:rsid w:val="00DD3936"/>
    <w:rsid w:val="00DD3E3C"/>
    <w:rsid w:val="00DD45E7"/>
    <w:rsid w:val="00DD4BFD"/>
    <w:rsid w:val="00DD521D"/>
    <w:rsid w:val="00DD527F"/>
    <w:rsid w:val="00DD5E71"/>
    <w:rsid w:val="00DD6618"/>
    <w:rsid w:val="00DD68A7"/>
    <w:rsid w:val="00DD68F1"/>
    <w:rsid w:val="00DD71F6"/>
    <w:rsid w:val="00DD73D3"/>
    <w:rsid w:val="00DD7667"/>
    <w:rsid w:val="00DD777C"/>
    <w:rsid w:val="00DD7B66"/>
    <w:rsid w:val="00DE0D2F"/>
    <w:rsid w:val="00DE0D75"/>
    <w:rsid w:val="00DE162E"/>
    <w:rsid w:val="00DE197D"/>
    <w:rsid w:val="00DE19EB"/>
    <w:rsid w:val="00DE1E0C"/>
    <w:rsid w:val="00DE412C"/>
    <w:rsid w:val="00DE44C0"/>
    <w:rsid w:val="00DE56DF"/>
    <w:rsid w:val="00DE5B0F"/>
    <w:rsid w:val="00DE64A9"/>
    <w:rsid w:val="00DE7280"/>
    <w:rsid w:val="00DF0939"/>
    <w:rsid w:val="00DF0FE3"/>
    <w:rsid w:val="00DF2226"/>
    <w:rsid w:val="00DF263E"/>
    <w:rsid w:val="00DF2CB1"/>
    <w:rsid w:val="00DF34B7"/>
    <w:rsid w:val="00DF3899"/>
    <w:rsid w:val="00DF57CC"/>
    <w:rsid w:val="00DF664F"/>
    <w:rsid w:val="00DF69F9"/>
    <w:rsid w:val="00DF7371"/>
    <w:rsid w:val="00E00624"/>
    <w:rsid w:val="00E0078C"/>
    <w:rsid w:val="00E02579"/>
    <w:rsid w:val="00E02726"/>
    <w:rsid w:val="00E02B50"/>
    <w:rsid w:val="00E02C00"/>
    <w:rsid w:val="00E02CAF"/>
    <w:rsid w:val="00E04374"/>
    <w:rsid w:val="00E04A05"/>
    <w:rsid w:val="00E04B3F"/>
    <w:rsid w:val="00E053DF"/>
    <w:rsid w:val="00E05CAE"/>
    <w:rsid w:val="00E060C1"/>
    <w:rsid w:val="00E06338"/>
    <w:rsid w:val="00E06B1E"/>
    <w:rsid w:val="00E07787"/>
    <w:rsid w:val="00E10AAF"/>
    <w:rsid w:val="00E112CE"/>
    <w:rsid w:val="00E11523"/>
    <w:rsid w:val="00E11534"/>
    <w:rsid w:val="00E11883"/>
    <w:rsid w:val="00E11D49"/>
    <w:rsid w:val="00E12082"/>
    <w:rsid w:val="00E13D14"/>
    <w:rsid w:val="00E13E40"/>
    <w:rsid w:val="00E14622"/>
    <w:rsid w:val="00E147D5"/>
    <w:rsid w:val="00E14C0E"/>
    <w:rsid w:val="00E14EE0"/>
    <w:rsid w:val="00E16642"/>
    <w:rsid w:val="00E16BA7"/>
    <w:rsid w:val="00E173CB"/>
    <w:rsid w:val="00E1787C"/>
    <w:rsid w:val="00E20321"/>
    <w:rsid w:val="00E21FB5"/>
    <w:rsid w:val="00E2249E"/>
    <w:rsid w:val="00E22B76"/>
    <w:rsid w:val="00E234F1"/>
    <w:rsid w:val="00E241ED"/>
    <w:rsid w:val="00E24D31"/>
    <w:rsid w:val="00E24E3A"/>
    <w:rsid w:val="00E24EBD"/>
    <w:rsid w:val="00E24FAC"/>
    <w:rsid w:val="00E2552B"/>
    <w:rsid w:val="00E25A7B"/>
    <w:rsid w:val="00E25AF8"/>
    <w:rsid w:val="00E26C55"/>
    <w:rsid w:val="00E26F6C"/>
    <w:rsid w:val="00E27B07"/>
    <w:rsid w:val="00E31AD6"/>
    <w:rsid w:val="00E31BD0"/>
    <w:rsid w:val="00E33229"/>
    <w:rsid w:val="00E34423"/>
    <w:rsid w:val="00E34C72"/>
    <w:rsid w:val="00E34CA3"/>
    <w:rsid w:val="00E35C4A"/>
    <w:rsid w:val="00E364C1"/>
    <w:rsid w:val="00E37A0F"/>
    <w:rsid w:val="00E37DA6"/>
    <w:rsid w:val="00E37FE3"/>
    <w:rsid w:val="00E405C4"/>
    <w:rsid w:val="00E4063C"/>
    <w:rsid w:val="00E40EB7"/>
    <w:rsid w:val="00E411CF"/>
    <w:rsid w:val="00E412A8"/>
    <w:rsid w:val="00E417D6"/>
    <w:rsid w:val="00E41E50"/>
    <w:rsid w:val="00E43102"/>
    <w:rsid w:val="00E43302"/>
    <w:rsid w:val="00E43AAA"/>
    <w:rsid w:val="00E4476E"/>
    <w:rsid w:val="00E44C62"/>
    <w:rsid w:val="00E44F51"/>
    <w:rsid w:val="00E45461"/>
    <w:rsid w:val="00E457FE"/>
    <w:rsid w:val="00E4592F"/>
    <w:rsid w:val="00E45F43"/>
    <w:rsid w:val="00E470E5"/>
    <w:rsid w:val="00E471A7"/>
    <w:rsid w:val="00E4757F"/>
    <w:rsid w:val="00E51036"/>
    <w:rsid w:val="00E5113A"/>
    <w:rsid w:val="00E514F3"/>
    <w:rsid w:val="00E5153B"/>
    <w:rsid w:val="00E5179D"/>
    <w:rsid w:val="00E52180"/>
    <w:rsid w:val="00E525A7"/>
    <w:rsid w:val="00E530B6"/>
    <w:rsid w:val="00E537C0"/>
    <w:rsid w:val="00E5387C"/>
    <w:rsid w:val="00E53E1B"/>
    <w:rsid w:val="00E53ED3"/>
    <w:rsid w:val="00E54EF2"/>
    <w:rsid w:val="00E55077"/>
    <w:rsid w:val="00E567BB"/>
    <w:rsid w:val="00E572AD"/>
    <w:rsid w:val="00E60DC5"/>
    <w:rsid w:val="00E60E1C"/>
    <w:rsid w:val="00E6176E"/>
    <w:rsid w:val="00E61EAB"/>
    <w:rsid w:val="00E629A2"/>
    <w:rsid w:val="00E6339B"/>
    <w:rsid w:val="00E63559"/>
    <w:rsid w:val="00E636DB"/>
    <w:rsid w:val="00E63EB8"/>
    <w:rsid w:val="00E64C1E"/>
    <w:rsid w:val="00E64F3F"/>
    <w:rsid w:val="00E6611E"/>
    <w:rsid w:val="00E662B2"/>
    <w:rsid w:val="00E66834"/>
    <w:rsid w:val="00E6694D"/>
    <w:rsid w:val="00E66AC0"/>
    <w:rsid w:val="00E67180"/>
    <w:rsid w:val="00E676E2"/>
    <w:rsid w:val="00E677C0"/>
    <w:rsid w:val="00E67CFA"/>
    <w:rsid w:val="00E67DF8"/>
    <w:rsid w:val="00E70A7C"/>
    <w:rsid w:val="00E726C7"/>
    <w:rsid w:val="00E731DF"/>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C87"/>
    <w:rsid w:val="00E80F8E"/>
    <w:rsid w:val="00E81687"/>
    <w:rsid w:val="00E81DED"/>
    <w:rsid w:val="00E82316"/>
    <w:rsid w:val="00E825B3"/>
    <w:rsid w:val="00E828EE"/>
    <w:rsid w:val="00E83709"/>
    <w:rsid w:val="00E83C8B"/>
    <w:rsid w:val="00E83F48"/>
    <w:rsid w:val="00E849DE"/>
    <w:rsid w:val="00E84C42"/>
    <w:rsid w:val="00E85558"/>
    <w:rsid w:val="00E85948"/>
    <w:rsid w:val="00E85A23"/>
    <w:rsid w:val="00E86429"/>
    <w:rsid w:val="00E86536"/>
    <w:rsid w:val="00E87023"/>
    <w:rsid w:val="00E87977"/>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A05D9"/>
    <w:rsid w:val="00EA0997"/>
    <w:rsid w:val="00EA0EE3"/>
    <w:rsid w:val="00EA1104"/>
    <w:rsid w:val="00EA12A5"/>
    <w:rsid w:val="00EA26FA"/>
    <w:rsid w:val="00EA2B61"/>
    <w:rsid w:val="00EA2E73"/>
    <w:rsid w:val="00EA3DD5"/>
    <w:rsid w:val="00EA4C9A"/>
    <w:rsid w:val="00EA4DCC"/>
    <w:rsid w:val="00EA5005"/>
    <w:rsid w:val="00EA5257"/>
    <w:rsid w:val="00EA59B6"/>
    <w:rsid w:val="00EA6058"/>
    <w:rsid w:val="00EA7415"/>
    <w:rsid w:val="00EA7729"/>
    <w:rsid w:val="00EB0433"/>
    <w:rsid w:val="00EB1112"/>
    <w:rsid w:val="00EB1B8B"/>
    <w:rsid w:val="00EB24EC"/>
    <w:rsid w:val="00EB3C54"/>
    <w:rsid w:val="00EB47D5"/>
    <w:rsid w:val="00EB4951"/>
    <w:rsid w:val="00EB5582"/>
    <w:rsid w:val="00EB575D"/>
    <w:rsid w:val="00EB595B"/>
    <w:rsid w:val="00EB6695"/>
    <w:rsid w:val="00EC098E"/>
    <w:rsid w:val="00EC0BCB"/>
    <w:rsid w:val="00EC0E71"/>
    <w:rsid w:val="00EC1559"/>
    <w:rsid w:val="00EC28A5"/>
    <w:rsid w:val="00EC2C08"/>
    <w:rsid w:val="00EC3332"/>
    <w:rsid w:val="00EC4288"/>
    <w:rsid w:val="00EC4EAA"/>
    <w:rsid w:val="00EC5615"/>
    <w:rsid w:val="00EC5EBE"/>
    <w:rsid w:val="00EC6267"/>
    <w:rsid w:val="00EC6AED"/>
    <w:rsid w:val="00EC6B5C"/>
    <w:rsid w:val="00EC7584"/>
    <w:rsid w:val="00ED0822"/>
    <w:rsid w:val="00ED0A53"/>
    <w:rsid w:val="00ED0DAE"/>
    <w:rsid w:val="00ED126D"/>
    <w:rsid w:val="00ED1342"/>
    <w:rsid w:val="00ED165E"/>
    <w:rsid w:val="00ED19C2"/>
    <w:rsid w:val="00ED1BEB"/>
    <w:rsid w:val="00ED2788"/>
    <w:rsid w:val="00ED2FE6"/>
    <w:rsid w:val="00ED324D"/>
    <w:rsid w:val="00ED336A"/>
    <w:rsid w:val="00ED416A"/>
    <w:rsid w:val="00ED48E7"/>
    <w:rsid w:val="00ED4A78"/>
    <w:rsid w:val="00ED54E7"/>
    <w:rsid w:val="00ED5E6C"/>
    <w:rsid w:val="00ED613A"/>
    <w:rsid w:val="00ED634F"/>
    <w:rsid w:val="00ED63AF"/>
    <w:rsid w:val="00ED6CCE"/>
    <w:rsid w:val="00ED6CFA"/>
    <w:rsid w:val="00ED6D53"/>
    <w:rsid w:val="00ED7798"/>
    <w:rsid w:val="00EE029C"/>
    <w:rsid w:val="00EE1648"/>
    <w:rsid w:val="00EE1674"/>
    <w:rsid w:val="00EE1855"/>
    <w:rsid w:val="00EE1E1F"/>
    <w:rsid w:val="00EE27E1"/>
    <w:rsid w:val="00EE2B68"/>
    <w:rsid w:val="00EE3733"/>
    <w:rsid w:val="00EE395E"/>
    <w:rsid w:val="00EE4EA7"/>
    <w:rsid w:val="00EE51F0"/>
    <w:rsid w:val="00EE6D70"/>
    <w:rsid w:val="00EE70B5"/>
    <w:rsid w:val="00EE7E92"/>
    <w:rsid w:val="00EF1386"/>
    <w:rsid w:val="00EF14D1"/>
    <w:rsid w:val="00EF2491"/>
    <w:rsid w:val="00EF256B"/>
    <w:rsid w:val="00EF5277"/>
    <w:rsid w:val="00EF5CAD"/>
    <w:rsid w:val="00EF5F4D"/>
    <w:rsid w:val="00EF5F73"/>
    <w:rsid w:val="00EF611F"/>
    <w:rsid w:val="00EF6CC6"/>
    <w:rsid w:val="00EF76E1"/>
    <w:rsid w:val="00EF77D0"/>
    <w:rsid w:val="00F005AC"/>
    <w:rsid w:val="00F010AF"/>
    <w:rsid w:val="00F0163D"/>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7F8"/>
    <w:rsid w:val="00F11980"/>
    <w:rsid w:val="00F12F6C"/>
    <w:rsid w:val="00F13878"/>
    <w:rsid w:val="00F13DAE"/>
    <w:rsid w:val="00F141FF"/>
    <w:rsid w:val="00F14D44"/>
    <w:rsid w:val="00F14E68"/>
    <w:rsid w:val="00F1525C"/>
    <w:rsid w:val="00F157D8"/>
    <w:rsid w:val="00F15B6F"/>
    <w:rsid w:val="00F201AD"/>
    <w:rsid w:val="00F213F8"/>
    <w:rsid w:val="00F21481"/>
    <w:rsid w:val="00F21B21"/>
    <w:rsid w:val="00F222BB"/>
    <w:rsid w:val="00F233EE"/>
    <w:rsid w:val="00F244CB"/>
    <w:rsid w:val="00F2491A"/>
    <w:rsid w:val="00F24987"/>
    <w:rsid w:val="00F24ECE"/>
    <w:rsid w:val="00F24EF6"/>
    <w:rsid w:val="00F254E4"/>
    <w:rsid w:val="00F26531"/>
    <w:rsid w:val="00F26AAB"/>
    <w:rsid w:val="00F26F5D"/>
    <w:rsid w:val="00F275C4"/>
    <w:rsid w:val="00F31355"/>
    <w:rsid w:val="00F31C72"/>
    <w:rsid w:val="00F32D97"/>
    <w:rsid w:val="00F32EF6"/>
    <w:rsid w:val="00F3381E"/>
    <w:rsid w:val="00F34612"/>
    <w:rsid w:val="00F34C92"/>
    <w:rsid w:val="00F34D43"/>
    <w:rsid w:val="00F353BD"/>
    <w:rsid w:val="00F35D19"/>
    <w:rsid w:val="00F372C7"/>
    <w:rsid w:val="00F377AE"/>
    <w:rsid w:val="00F3799C"/>
    <w:rsid w:val="00F41186"/>
    <w:rsid w:val="00F41269"/>
    <w:rsid w:val="00F41319"/>
    <w:rsid w:val="00F41650"/>
    <w:rsid w:val="00F41697"/>
    <w:rsid w:val="00F4231A"/>
    <w:rsid w:val="00F42584"/>
    <w:rsid w:val="00F43935"/>
    <w:rsid w:val="00F43C18"/>
    <w:rsid w:val="00F44B13"/>
    <w:rsid w:val="00F45BE7"/>
    <w:rsid w:val="00F45F1A"/>
    <w:rsid w:val="00F463D7"/>
    <w:rsid w:val="00F46D78"/>
    <w:rsid w:val="00F472A8"/>
    <w:rsid w:val="00F478CD"/>
    <w:rsid w:val="00F500F3"/>
    <w:rsid w:val="00F50163"/>
    <w:rsid w:val="00F50A27"/>
    <w:rsid w:val="00F50CCB"/>
    <w:rsid w:val="00F510E2"/>
    <w:rsid w:val="00F515F1"/>
    <w:rsid w:val="00F518C3"/>
    <w:rsid w:val="00F5273A"/>
    <w:rsid w:val="00F52910"/>
    <w:rsid w:val="00F52D6B"/>
    <w:rsid w:val="00F52E18"/>
    <w:rsid w:val="00F535E2"/>
    <w:rsid w:val="00F5409D"/>
    <w:rsid w:val="00F54516"/>
    <w:rsid w:val="00F546FB"/>
    <w:rsid w:val="00F55251"/>
    <w:rsid w:val="00F55335"/>
    <w:rsid w:val="00F55CF7"/>
    <w:rsid w:val="00F55FC2"/>
    <w:rsid w:val="00F57D1C"/>
    <w:rsid w:val="00F604F5"/>
    <w:rsid w:val="00F6077A"/>
    <w:rsid w:val="00F6086A"/>
    <w:rsid w:val="00F60F00"/>
    <w:rsid w:val="00F61629"/>
    <w:rsid w:val="00F6169B"/>
    <w:rsid w:val="00F61D5D"/>
    <w:rsid w:val="00F6275B"/>
    <w:rsid w:val="00F62824"/>
    <w:rsid w:val="00F62C22"/>
    <w:rsid w:val="00F62D7C"/>
    <w:rsid w:val="00F62F97"/>
    <w:rsid w:val="00F634C8"/>
    <w:rsid w:val="00F63C58"/>
    <w:rsid w:val="00F64556"/>
    <w:rsid w:val="00F64819"/>
    <w:rsid w:val="00F649CF"/>
    <w:rsid w:val="00F653C3"/>
    <w:rsid w:val="00F67155"/>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7E5"/>
    <w:rsid w:val="00F83ECE"/>
    <w:rsid w:val="00F84188"/>
    <w:rsid w:val="00F84408"/>
    <w:rsid w:val="00F84706"/>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570B"/>
    <w:rsid w:val="00F959CF"/>
    <w:rsid w:val="00F960C0"/>
    <w:rsid w:val="00F96FB5"/>
    <w:rsid w:val="00F978A1"/>
    <w:rsid w:val="00F97A89"/>
    <w:rsid w:val="00FA343E"/>
    <w:rsid w:val="00FA383A"/>
    <w:rsid w:val="00FA4593"/>
    <w:rsid w:val="00FA46C8"/>
    <w:rsid w:val="00FA5881"/>
    <w:rsid w:val="00FA6015"/>
    <w:rsid w:val="00FA7881"/>
    <w:rsid w:val="00FA78FD"/>
    <w:rsid w:val="00FB11BE"/>
    <w:rsid w:val="00FB1357"/>
    <w:rsid w:val="00FB16AE"/>
    <w:rsid w:val="00FB16E7"/>
    <w:rsid w:val="00FB1799"/>
    <w:rsid w:val="00FB1B56"/>
    <w:rsid w:val="00FB21E5"/>
    <w:rsid w:val="00FB27EC"/>
    <w:rsid w:val="00FB27F1"/>
    <w:rsid w:val="00FB3AAB"/>
    <w:rsid w:val="00FB490C"/>
    <w:rsid w:val="00FB4C6F"/>
    <w:rsid w:val="00FB5CA4"/>
    <w:rsid w:val="00FB6E8B"/>
    <w:rsid w:val="00FB7BF0"/>
    <w:rsid w:val="00FC0A53"/>
    <w:rsid w:val="00FC0AC5"/>
    <w:rsid w:val="00FC0DD4"/>
    <w:rsid w:val="00FC1094"/>
    <w:rsid w:val="00FC11EB"/>
    <w:rsid w:val="00FC2329"/>
    <w:rsid w:val="00FC2358"/>
    <w:rsid w:val="00FC25D6"/>
    <w:rsid w:val="00FC27A8"/>
    <w:rsid w:val="00FC2EFB"/>
    <w:rsid w:val="00FC52CC"/>
    <w:rsid w:val="00FC5E76"/>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2689"/>
    <w:rsid w:val="00FD2C2F"/>
    <w:rsid w:val="00FD2DA9"/>
    <w:rsid w:val="00FD35FA"/>
    <w:rsid w:val="00FD45F7"/>
    <w:rsid w:val="00FD4B74"/>
    <w:rsid w:val="00FD4D66"/>
    <w:rsid w:val="00FD5086"/>
    <w:rsid w:val="00FD5508"/>
    <w:rsid w:val="00FD59F1"/>
    <w:rsid w:val="00FD63A7"/>
    <w:rsid w:val="00FD66A4"/>
    <w:rsid w:val="00FD6FE2"/>
    <w:rsid w:val="00FD74CB"/>
    <w:rsid w:val="00FD7543"/>
    <w:rsid w:val="00FD7602"/>
    <w:rsid w:val="00FD7BF5"/>
    <w:rsid w:val="00FE185C"/>
    <w:rsid w:val="00FE1BD0"/>
    <w:rsid w:val="00FE1D38"/>
    <w:rsid w:val="00FE2273"/>
    <w:rsid w:val="00FE267B"/>
    <w:rsid w:val="00FE2CF2"/>
    <w:rsid w:val="00FE331B"/>
    <w:rsid w:val="00FE335D"/>
    <w:rsid w:val="00FE3C5F"/>
    <w:rsid w:val="00FE401B"/>
    <w:rsid w:val="00FE4705"/>
    <w:rsid w:val="00FE557C"/>
    <w:rsid w:val="00FE560C"/>
    <w:rsid w:val="00FE5A0C"/>
    <w:rsid w:val="00FE687F"/>
    <w:rsid w:val="00FE73F1"/>
    <w:rsid w:val="00FE78A7"/>
    <w:rsid w:val="00FE7A37"/>
    <w:rsid w:val="00FF0E1A"/>
    <w:rsid w:val="00FF2236"/>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617"/>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A76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7617"/>
  </w:style>
  <w:style w:type="paragraph" w:styleId="Footer">
    <w:name w:val="footer"/>
    <w:basedOn w:val="Normal"/>
    <w:rsid w:val="00C16C93"/>
    <w:pPr>
      <w:tabs>
        <w:tab w:val="center" w:pos="4536"/>
        <w:tab w:val="right" w:pos="8306"/>
      </w:tabs>
    </w:pPr>
    <w:rPr>
      <w:rFonts w:ascii="Arial" w:hAnsi="Arial"/>
      <w:noProof/>
      <w:sz w:val="16"/>
    </w:rPr>
  </w:style>
  <w:style w:type="paragraph" w:styleId="Header">
    <w:name w:val="header"/>
    <w:basedOn w:val="Normal"/>
    <w:rsid w:val="00C16C93"/>
    <w:pPr>
      <w:tabs>
        <w:tab w:val="center" w:pos="4153"/>
        <w:tab w:val="right" w:pos="8306"/>
      </w:tabs>
    </w:pPr>
    <w:rPr>
      <w:rFonts w:ascii="Arial" w:hAnsi="Arial"/>
      <w:sz w:val="20"/>
    </w:rPr>
  </w:style>
  <w:style w:type="paragraph" w:customStyle="1" w:styleId="MemoHeaderStyle">
    <w:name w:val="MemoHeaderStyle"/>
    <w:basedOn w:val="Normal"/>
    <w:next w:val="Normal"/>
    <w:rsid w:val="00C16C93"/>
    <w:pPr>
      <w:spacing w:line="120" w:lineRule="atLeast"/>
      <w:ind w:left="1418"/>
      <w:jc w:val="both"/>
    </w:pPr>
    <w:rPr>
      <w:rFonts w:ascii="Arial" w:hAnsi="Arial"/>
      <w:b/>
      <w:smallCaps/>
    </w:rPr>
  </w:style>
  <w:style w:type="character" w:styleId="PageNumber">
    <w:name w:val="page number"/>
    <w:basedOn w:val="DefaultParagraphFont"/>
    <w:rsid w:val="00C16C93"/>
  </w:style>
  <w:style w:type="paragraph" w:styleId="BodyText">
    <w:name w:val="Body Text"/>
    <w:basedOn w:val="Normal"/>
    <w:link w:val="BodyTextChar"/>
    <w:rsid w:val="00C16C93"/>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rsid w:val="00C16C93"/>
    <w:rPr>
      <w:sz w:val="20"/>
    </w:rPr>
  </w:style>
  <w:style w:type="character" w:styleId="Hyperlink">
    <w:name w:val="Hyperlink"/>
    <w:rsid w:val="00C16C93"/>
    <w:rPr>
      <w:color w:val="0000FF"/>
      <w:u w:val="single"/>
    </w:rPr>
  </w:style>
  <w:style w:type="paragraph" w:customStyle="1" w:styleId="EMEAEnBodyText">
    <w:name w:val="EMEA En Body Text"/>
    <w:basedOn w:val="Normal"/>
    <w:rsid w:val="00C16C93"/>
    <w:pPr>
      <w:spacing w:before="120" w:after="120"/>
      <w:jc w:val="both"/>
    </w:pPr>
  </w:style>
  <w:style w:type="paragraph" w:styleId="BalloonText">
    <w:name w:val="Balloon Text"/>
    <w:basedOn w:val="Normal"/>
    <w:rsid w:val="00C16C93"/>
    <w:rPr>
      <w:rFonts w:ascii="Tahoma" w:hAnsi="Tahoma" w:cs="Tahoma"/>
      <w:sz w:val="16"/>
      <w:szCs w:val="16"/>
    </w:rPr>
  </w:style>
  <w:style w:type="paragraph" w:customStyle="1" w:styleId="BodytextAgency">
    <w:name w:val="Body text (Agency)"/>
    <w:basedOn w:val="Normal"/>
    <w:link w:val="BodytextAgencyChar"/>
    <w:rsid w:val="00C16C93"/>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C16C93"/>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C16C93"/>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C16C93"/>
    <w:rPr>
      <w:rFonts w:ascii="Courier New" w:eastAsia="Verdana" w:hAnsi="Courier New"/>
      <w:i/>
      <w:color w:val="339966"/>
      <w:sz w:val="22"/>
      <w:szCs w:val="18"/>
    </w:rPr>
  </w:style>
  <w:style w:type="paragraph" w:customStyle="1" w:styleId="NormalAgency">
    <w:name w:val="Normal (Agency)"/>
    <w:link w:val="NormalAgencyChar"/>
    <w:rsid w:val="00C16C93"/>
    <w:rPr>
      <w:rFonts w:ascii="Verdana" w:eastAsia="Verdana" w:hAnsi="Verdana" w:cs="Verdana"/>
      <w:sz w:val="18"/>
      <w:szCs w:val="18"/>
    </w:rPr>
  </w:style>
  <w:style w:type="table" w:customStyle="1" w:styleId="TablegridAgencyblack">
    <w:name w:val="Table grid (Agency) black"/>
    <w:basedOn w:val="TableNormal"/>
    <w:semiHidden/>
    <w:rsid w:val="00C16C93"/>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6C93"/>
    <w:pPr>
      <w:keepNext/>
    </w:pPr>
    <w:rPr>
      <w:rFonts w:eastAsia="Times New Roman"/>
      <w:b/>
    </w:rPr>
  </w:style>
  <w:style w:type="paragraph" w:customStyle="1" w:styleId="TabletextrowsAgency">
    <w:name w:val="Table text rows (Agency)"/>
    <w:basedOn w:val="Normal"/>
    <w:rsid w:val="00C16C93"/>
    <w:pPr>
      <w:spacing w:line="280" w:lineRule="exact"/>
    </w:pPr>
    <w:rPr>
      <w:rFonts w:ascii="Verdana" w:hAnsi="Verdana" w:cs="Verdana"/>
      <w:sz w:val="18"/>
      <w:szCs w:val="18"/>
    </w:rPr>
  </w:style>
  <w:style w:type="character" w:customStyle="1" w:styleId="NormalAgencyChar">
    <w:name w:val="Normal (Agency) Char"/>
    <w:link w:val="NormalAgency"/>
    <w:rsid w:val="00C16C93"/>
    <w:rPr>
      <w:rFonts w:ascii="Verdana" w:eastAsia="Verdana" w:hAnsi="Verdana" w:cs="Verdana"/>
      <w:sz w:val="18"/>
      <w:szCs w:val="18"/>
    </w:rPr>
  </w:style>
  <w:style w:type="character" w:styleId="CommentReference">
    <w:name w:val="annotation reference"/>
    <w:rsid w:val="00C16C93"/>
    <w:rPr>
      <w:sz w:val="16"/>
      <w:szCs w:val="16"/>
    </w:rPr>
  </w:style>
  <w:style w:type="paragraph" w:styleId="CommentSubject">
    <w:name w:val="annotation subject"/>
    <w:basedOn w:val="CommentText"/>
    <w:next w:val="CommentText"/>
    <w:link w:val="CommentSubjectChar"/>
    <w:rsid w:val="00C16C93"/>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C16C93"/>
    <w:rPr>
      <w:rFonts w:eastAsia="Times New Roman"/>
      <w:lang w:eastAsia="en-US"/>
    </w:rPr>
  </w:style>
  <w:style w:type="character" w:customStyle="1" w:styleId="CommentSubjectChar">
    <w:name w:val="Comment Subject Char"/>
    <w:link w:val="CommentSubject"/>
    <w:rsid w:val="00C16C93"/>
    <w:rPr>
      <w:rFonts w:eastAsia="Times New Roman"/>
      <w:b/>
      <w:bCs/>
      <w:lang w:eastAsia="en-US"/>
    </w:rPr>
  </w:style>
  <w:style w:type="paragraph" w:styleId="Revision">
    <w:name w:val="Revision"/>
    <w:hidden/>
    <w:uiPriority w:val="99"/>
    <w:semiHidden/>
    <w:rsid w:val="00C16C93"/>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rPr>
      <w:lang w:eastAsia="en-GB"/>
    </w:r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
    <w:basedOn w:val="TableNormal"/>
    <w:uiPriority w:val="39"/>
    <w:rsid w:val="000A7617"/>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styleId="UnresolvedMention">
    <w:name w:val="Unresolved Mention"/>
    <w:basedOn w:val="DefaultParagraphFont"/>
    <w:uiPriority w:val="99"/>
    <w:unhideWhenUsed/>
    <w:rsid w:val="00F372C7"/>
    <w:rPr>
      <w:color w:val="605E5C"/>
      <w:shd w:val="clear" w:color="auto" w:fill="E1DFDD"/>
    </w:rPr>
  </w:style>
  <w:style w:type="character" w:styleId="Mention">
    <w:name w:val="Mention"/>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2A5711"/>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lang w:eastAsia="en-GB"/>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816455763">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EMADOC-1700519818-2523113</_dlc_DocId>
    <_dlc_DocIdUrl xmlns="a034c160-bfb7-45f5-8632-2eb7e0508071">
      <Url>https://euema.sharepoint.com/sites/CRM/_layouts/15/DocIdRedir.aspx?ID=EMADOC-1700519818-2523113</Url>
      <Description>EMADOC-1700519818-2523113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72ED3F-746A-4D3D-A3B9-4172B8DEFAB6}">
  <ds:schemaRefs>
    <ds:schemaRef ds:uri="http://schemas.openxmlformats.org/officeDocument/2006/bibliography"/>
  </ds:schemaRefs>
</ds:datastoreItem>
</file>

<file path=customXml/itemProps2.xml><?xml version="1.0" encoding="utf-8"?>
<ds:datastoreItem xmlns:ds="http://schemas.openxmlformats.org/officeDocument/2006/customXml" ds:itemID="{748EEB78-E9CA-47A9-BA0B-2A841ECF4AFB}"/>
</file>

<file path=customXml/itemProps3.xml><?xml version="1.0" encoding="utf-8"?>
<ds:datastoreItem xmlns:ds="http://schemas.openxmlformats.org/officeDocument/2006/customXml" ds:itemID="{B7B017D8-FA42-4641-82B1-97A572FB655A}">
  <ds:schemaRefs>
    <ds:schemaRef ds:uri="http://schemas.microsoft.com/sharepoint/v3/contenttype/forms"/>
  </ds:schemaRefs>
</ds:datastoreItem>
</file>

<file path=customXml/itemProps4.xml><?xml version="1.0" encoding="utf-8"?>
<ds:datastoreItem xmlns:ds="http://schemas.openxmlformats.org/officeDocument/2006/customXml" ds:itemID="{B791BA3D-7AC7-4789-BFA3-641F2271CCB2}">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5.xml><?xml version="1.0" encoding="utf-8"?>
<ds:datastoreItem xmlns:ds="http://schemas.openxmlformats.org/officeDocument/2006/customXml" ds:itemID="{F8D0D1C6-4253-43EE-A189-99A668E8418A}"/>
</file>

<file path=docProps/app.xml><?xml version="1.0" encoding="utf-8"?>
<Properties xmlns="http://schemas.openxmlformats.org/officeDocument/2006/extended-properties" xmlns:vt="http://schemas.openxmlformats.org/officeDocument/2006/docPropsVTypes">
  <Template>Normal.dotm</Template>
  <TotalTime>6</TotalTime>
  <Pages>3</Pages>
  <Words>8681</Words>
  <Characters>49488</Characters>
  <Application>Microsoft Office Word</Application>
  <DocSecurity>0</DocSecurity>
  <Lines>412</Lines>
  <Paragraphs>116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Orserdu: EPAR – Product information - tracked changes</vt:lpstr>
      <vt:lpstr>Orserdu, INN-elacestrant</vt:lpstr>
    </vt:vector>
  </TitlesOfParts>
  <Company/>
  <LinksUpToDate>false</LinksUpToDate>
  <CharactersWithSpaces>58053</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8</cp:revision>
  <dcterms:created xsi:type="dcterms:W3CDTF">2025-10-01T20:56:00Z</dcterms:created>
  <dcterms:modified xsi:type="dcterms:W3CDTF">2025-10-02T12:32:00Z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fa651d20-131d-472e-9394-d4c6f0b543ec</vt:lpwstr>
  </property>
</Properties>
</file>