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C468EB" w:rsidP="00B66B04" w14:paraId="548BB9D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468EB" w:rsidP="00B66B04" w14:paraId="0F6479C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468EB" w:rsidP="00B66B04" w14:paraId="1CA125A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468EB" w:rsidP="00B66B04" w14:paraId="6D2F623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468EB" w:rsidP="00B66B04" w14:paraId="4DD8E32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468EB" w:rsidP="00B66B04" w14:paraId="148F281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468EB" w:rsidP="00B66B04" w14:paraId="530284F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468EB" w:rsidP="00B66B04" w14:paraId="22B342C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5214D63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046A7EE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049340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2030A79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059A0D7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0204791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00A6F4F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200FD69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1AA80DD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3C2766C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4E9FB46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5FD9BBF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468EB" w:rsidP="00B66B04" w14:paraId="3F0D1B6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C468EB" w:rsidP="00B66B04" w14:paraId="74E0C6A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C468EB" w:rsidP="00B66B04" w14:paraId="6E321A7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468EB" w:rsidP="00B66B04" w14:paraId="132EDFD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C468EB">
        <w:rPr>
          <w:rFonts w:ascii="Times New Roman" w:hAnsi="Times New Roman"/>
        </w:rPr>
        <w:t>IV PIELIKUMS</w:t>
      </w:r>
    </w:p>
    <w:p w:rsidR="00B66B04" w:rsidRPr="00C468EB" w:rsidP="00B66B04" w14:paraId="084DF80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B66B04" w:rsidRPr="00A52D63" w:rsidP="00B66B04" w14:paraId="3230CB82" w14:textId="5CBE2BD7">
      <w:pPr>
        <w:pStyle w:val="No-numheading3Agency"/>
        <w:spacing w:before="0" w:after="0"/>
        <w:jc w:val="center"/>
        <w:rPr>
          <w:rFonts w:ascii="Times New Roman" w:hAnsi="Times New Roman"/>
          <w:lang w:val="en-US"/>
        </w:rPr>
      </w:pPr>
      <w:r w:rsidRPr="00C468EB">
        <w:rPr>
          <w:rFonts w:ascii="Times New Roman" w:hAnsi="Times New Roman"/>
        </w:rPr>
        <w:t xml:space="preserve">ZINĀTNISKIE SECINĀJUMI UN </w:t>
      </w:r>
      <w:r w:rsidR="007075D3">
        <w:rPr>
          <w:rFonts w:ascii="Times New Roman" w:hAnsi="Times New Roman"/>
        </w:rPr>
        <w:t>RE</w:t>
      </w:r>
      <w:r w:rsidR="007075D3">
        <w:rPr>
          <w:rFonts w:ascii="Times New Roman" w:hAnsi="Times New Roman"/>
          <w:lang w:val="en-US"/>
        </w:rPr>
        <w:t xml:space="preserve">ĢISTRĀCIJAS </w:t>
      </w:r>
    </w:p>
    <w:p w:rsidR="008E146B" w:rsidRPr="00C468EB" w:rsidP="00B66B04" w14:paraId="14FBFF1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C468EB">
        <w:rPr>
          <w:rFonts w:ascii="Times New Roman" w:hAnsi="Times New Roman"/>
        </w:rPr>
        <w:t>NOSACĪJUMU IZMAIŅU PAMATOJUMS</w:t>
      </w:r>
    </w:p>
    <w:p w:rsidR="00B66B04" w:rsidRPr="00C468EB" w:rsidP="00B66B04" w14:paraId="2275C610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  <w:lang w:val="en-GB"/>
        </w:rPr>
      </w:pPr>
    </w:p>
    <w:p w:rsidR="00A11F98" w:rsidRPr="00C468EB" w:rsidP="00B66B04" w14:paraId="1B3C09D7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</w:rPr>
      </w:pPr>
      <w:r w:rsidRPr="00C468EB">
        <w:rPr>
          <w:rFonts w:ascii="Times New Roman" w:hAnsi="Times New Roman"/>
          <w:color w:val="339966"/>
          <w:sz w:val="22"/>
          <w:lang w:val="en-GB"/>
        </w:rPr>
        <w:t>[This Annex IV refers to CAPs]</w:t>
      </w:r>
    </w:p>
    <w:p w:rsidR="009D60A3" w:rsidRPr="00C468EB" w:rsidP="00B66B04" w14:paraId="69522F28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</w:p>
    <w:p w:rsidR="009D60A3" w:rsidRPr="00C468EB" w:rsidP="00B66B04" w14:paraId="10E7F843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468EB" w:rsidP="00B66B04" w14:paraId="2E2BD6F1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468EB" w:rsidP="00B66B04" w14:paraId="62E1A2A8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468EB" w:rsidP="00B66B04" w14:paraId="0529EF5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468EB" w:rsidP="00B66B04" w14:paraId="34CF63B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468EB" w:rsidP="00B66B04" w14:paraId="133193DD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468EB" w:rsidP="00B66B04" w14:paraId="70024F1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468EB" w:rsidP="00B66B04" w14:paraId="23A0FBF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8E146B" w:rsidRPr="00C468EB" w:rsidP="00E7370A" w14:paraId="0FB35765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C468EB">
        <w:br w:type="page"/>
      </w:r>
      <w:r w:rsidRPr="00C468EB">
        <w:rPr>
          <w:rFonts w:ascii="Times New Roman" w:hAnsi="Times New Roman"/>
          <w:b/>
          <w:i w:val="0"/>
          <w:color w:val="auto"/>
        </w:rPr>
        <w:t>Zinātniskie secinājumi</w:t>
      </w:r>
    </w:p>
    <w:p w:rsidR="009B5CE6" w:rsidRPr="00C468EB" w:rsidP="00E7370A" w14:paraId="6E2C853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9B5CE6" w:rsidRPr="00C468EB" w:rsidP="00E7370A" w14:paraId="3D00ADA2" w14:textId="7AEDCABC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C468EB">
        <w:rPr>
          <w:rFonts w:ascii="Times New Roman" w:hAnsi="Times New Roman"/>
          <w:i w:val="0"/>
          <w:color w:val="auto"/>
        </w:rPr>
        <w:t>Ņemot vērā Farmakovigilances riska vērtēšanas komitejas (</w:t>
      </w:r>
      <w:r w:rsidRPr="00C468EB">
        <w:rPr>
          <w:rFonts w:ascii="Times New Roman" w:hAnsi="Times New Roman"/>
          <w:iCs/>
          <w:color w:val="auto"/>
        </w:rPr>
        <w:t>Pharmacovigilance Risk Assessment Committee</w:t>
      </w:r>
      <w:r w:rsidRPr="00C468EB">
        <w:rPr>
          <w:rFonts w:ascii="Times New Roman" w:hAnsi="Times New Roman"/>
          <w:i w:val="0"/>
          <w:color w:val="auto"/>
        </w:rPr>
        <w:t xml:space="preserve"> — </w:t>
      </w:r>
      <w:r w:rsidRPr="00C468EB">
        <w:rPr>
          <w:rFonts w:ascii="Times New Roman" w:hAnsi="Times New Roman"/>
          <w:iCs/>
          <w:color w:val="auto"/>
        </w:rPr>
        <w:t>PRAC</w:t>
      </w:r>
      <w:r w:rsidRPr="00C468EB">
        <w:rPr>
          <w:rFonts w:ascii="Times New Roman" w:hAnsi="Times New Roman"/>
          <w:i w:val="0"/>
          <w:color w:val="auto"/>
        </w:rPr>
        <w:t>) novērtējuma ziņojumu par {aktīvās(-o) vielas(-u) nosaukums(-i)} periodiski atjaunojam</w:t>
      </w:r>
      <w:r w:rsidR="00FC1662">
        <w:rPr>
          <w:rFonts w:ascii="Times New Roman" w:hAnsi="Times New Roman"/>
          <w:i w:val="0"/>
          <w:color w:val="auto"/>
        </w:rPr>
        <w:t>o(-aj</w:t>
      </w:r>
      <w:r w:rsidRPr="00C468EB">
        <w:rPr>
          <w:rFonts w:ascii="Times New Roman" w:hAnsi="Times New Roman"/>
          <w:i w:val="0"/>
          <w:color w:val="auto"/>
        </w:rPr>
        <w:t>iem</w:t>
      </w:r>
      <w:r w:rsidR="00FC1662">
        <w:rPr>
          <w:rFonts w:ascii="Times New Roman" w:hAnsi="Times New Roman"/>
          <w:i w:val="0"/>
          <w:color w:val="auto"/>
        </w:rPr>
        <w:t>)</w:t>
      </w:r>
      <w:r w:rsidRPr="00C468EB">
        <w:rPr>
          <w:rFonts w:ascii="Times New Roman" w:hAnsi="Times New Roman"/>
          <w:i w:val="0"/>
          <w:color w:val="auto"/>
        </w:rPr>
        <w:t xml:space="preserve"> drošuma ziņojum</w:t>
      </w:r>
      <w:r w:rsidR="00FC1662">
        <w:rPr>
          <w:rFonts w:ascii="Times New Roman" w:hAnsi="Times New Roman"/>
          <w:i w:val="0"/>
          <w:color w:val="auto"/>
        </w:rPr>
        <w:t>u(-</w:t>
      </w:r>
      <w:r w:rsidRPr="00C468EB">
        <w:rPr>
          <w:rFonts w:ascii="Times New Roman" w:hAnsi="Times New Roman"/>
          <w:i w:val="0"/>
          <w:color w:val="auto"/>
        </w:rPr>
        <w:t>iem</w:t>
      </w:r>
      <w:r w:rsidR="00FC1662">
        <w:rPr>
          <w:rFonts w:ascii="Times New Roman" w:hAnsi="Times New Roman"/>
          <w:i w:val="0"/>
          <w:color w:val="auto"/>
        </w:rPr>
        <w:t>)</w:t>
      </w:r>
      <w:r w:rsidRPr="00C468EB">
        <w:rPr>
          <w:rFonts w:ascii="Times New Roman" w:hAnsi="Times New Roman"/>
          <w:i w:val="0"/>
          <w:color w:val="auto"/>
        </w:rPr>
        <w:t xml:space="preserve"> (PADZ), </w:t>
      </w:r>
      <w:r w:rsidRPr="00C468EB">
        <w:rPr>
          <w:rFonts w:ascii="Times New Roman" w:hAnsi="Times New Roman"/>
          <w:iCs/>
          <w:color w:val="auto"/>
        </w:rPr>
        <w:t>PRAC</w:t>
      </w:r>
      <w:r w:rsidRPr="00C468EB">
        <w:rPr>
          <w:rFonts w:ascii="Times New Roman" w:hAnsi="Times New Roman"/>
          <w:i w:val="0"/>
          <w:color w:val="auto"/>
        </w:rPr>
        <w:t xml:space="preserve"> zinātniskie secinājumi ir šādi:</w:t>
      </w:r>
    </w:p>
    <w:p w:rsidR="008E146B" w:rsidRPr="00C468EB" w:rsidP="00E7370A" w14:paraId="5E12017B" w14:textId="58AB23D9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</w:pPr>
    </w:p>
    <w:p w:rsidR="008E146B" w:rsidRPr="00C468EB" w:rsidP="00E7370A" w14:paraId="73CFBF8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468EB">
        <w:rPr>
          <w:rFonts w:ascii="Times New Roman" w:hAnsi="Times New Roman"/>
          <w:i w:val="0"/>
          <w:lang w:val="en-GB"/>
        </w:rPr>
        <w:t>[Copy-paste from the</w:t>
      </w:r>
      <w:r w:rsidRPr="00C468EB">
        <w:rPr>
          <w:rFonts w:ascii="Times New Roman" w:hAnsi="Times New Roman"/>
          <w:i w:val="0"/>
        </w:rPr>
        <w:t xml:space="preserve"> </w:t>
      </w:r>
      <w:r w:rsidRPr="00C468EB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C468EB">
        <w:rPr>
          <w:rFonts w:ascii="Times New Roman" w:hAnsi="Times New Roman"/>
          <w:i w:val="0"/>
        </w:rPr>
        <w:t>PSUR PRAC AR</w:t>
      </w:r>
      <w:r w:rsidRPr="00C468EB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C468EB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8D11CB" w:rsidRPr="00C468EB" w:rsidP="0008204E" w14:paraId="03F34A7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C468EB" w:rsidP="0008204E" w14:paraId="05727A5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468EB">
        <w:rPr>
          <w:rFonts w:ascii="Times New Roman" w:hAnsi="Times New Roman"/>
          <w:i w:val="0"/>
          <w:lang w:val="en-GB"/>
        </w:rPr>
        <w:t>[Please select option 1 or 2]</w:t>
      </w:r>
    </w:p>
    <w:p w:rsidR="0072084C" w:rsidRPr="00C468EB" w:rsidP="0008204E" w14:paraId="13CC638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C468EB" w:rsidP="0008204E" w14:paraId="2312F88D" w14:textId="0FCBEE3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468EB">
        <w:rPr>
          <w:rFonts w:ascii="Times New Roman" w:hAnsi="Times New Roman"/>
          <w:i w:val="0"/>
          <w:lang w:val="en-GB"/>
        </w:rPr>
        <w:t>[OPTION 1: CHMP agrees]</w:t>
      </w:r>
    </w:p>
    <w:p w:rsidR="0072084C" w:rsidRPr="00C468EB" w:rsidP="00E7370A" w14:paraId="29D61024" w14:textId="1683BE21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Cilvēkiem paredzēto zāļu komiteja (</w:t>
      </w:r>
      <w:r w:rsidR="00FC1662">
        <w:rPr>
          <w:rFonts w:ascii="Times New Roman" w:hAnsi="Times New Roman"/>
          <w:i/>
          <w:iCs/>
          <w:sz w:val="22"/>
        </w:rPr>
        <w:t>CHMP</w:t>
      </w:r>
      <w:r>
        <w:rPr>
          <w:rFonts w:ascii="Times New Roman" w:hAnsi="Times New Roman"/>
          <w:sz w:val="22"/>
        </w:rPr>
        <w:t>)</w:t>
      </w:r>
      <w:r w:rsidR="00FC1662">
        <w:rPr>
          <w:rFonts w:ascii="Times New Roman" w:hAnsi="Times New Roman"/>
          <w:i/>
          <w:iCs/>
          <w:sz w:val="22"/>
        </w:rPr>
        <w:t xml:space="preserve"> </w:t>
      </w:r>
      <w:r w:rsidR="00FC1662">
        <w:rPr>
          <w:rFonts w:ascii="Times New Roman" w:hAnsi="Times New Roman"/>
          <w:sz w:val="22"/>
        </w:rPr>
        <w:t>ir izskat</w:t>
      </w:r>
      <w:r w:rsidRPr="008D3756" w:rsidR="00FC1662">
        <w:rPr>
          <w:rFonts w:ascii="Times New Roman" w:hAnsi="Times New Roman"/>
          <w:sz w:val="22"/>
        </w:rPr>
        <w:t xml:space="preserve">ījusi </w:t>
      </w:r>
      <w:r w:rsidRPr="00C468EB" w:rsidR="0092120C">
        <w:rPr>
          <w:rFonts w:ascii="Times New Roman" w:hAnsi="Times New Roman"/>
          <w:i/>
          <w:iCs/>
          <w:sz w:val="22"/>
        </w:rPr>
        <w:t>PRAC</w:t>
      </w:r>
      <w:r w:rsidRPr="00C468EB" w:rsidR="0092120C">
        <w:rPr>
          <w:rFonts w:ascii="Times New Roman" w:hAnsi="Times New Roman"/>
          <w:sz w:val="22"/>
        </w:rPr>
        <w:t xml:space="preserve"> ieteikumu</w:t>
      </w:r>
      <w:r w:rsidR="00FC1662">
        <w:rPr>
          <w:rFonts w:ascii="Times New Roman" w:hAnsi="Times New Roman"/>
          <w:sz w:val="22"/>
        </w:rPr>
        <w:t xml:space="preserve"> un </w:t>
      </w:r>
      <w:r w:rsidRPr="00C468EB" w:rsidR="0092120C">
        <w:rPr>
          <w:rFonts w:ascii="Times New Roman" w:hAnsi="Times New Roman"/>
          <w:sz w:val="22"/>
        </w:rPr>
        <w:t>piekr</w:t>
      </w:r>
      <w:r w:rsidR="00FC1662">
        <w:rPr>
          <w:rFonts w:ascii="Times New Roman" w:hAnsi="Times New Roman"/>
          <w:sz w:val="22"/>
        </w:rPr>
        <w:t>īt</w:t>
      </w:r>
      <w:r w:rsidRPr="00C468EB" w:rsidR="0092120C">
        <w:rPr>
          <w:rFonts w:ascii="Times New Roman" w:hAnsi="Times New Roman"/>
          <w:sz w:val="22"/>
        </w:rPr>
        <w:t xml:space="preserve"> </w:t>
      </w:r>
      <w:r w:rsidRPr="00C468EB" w:rsidR="0092120C">
        <w:rPr>
          <w:rFonts w:ascii="Times New Roman" w:hAnsi="Times New Roman"/>
          <w:i/>
          <w:iCs/>
          <w:sz w:val="22"/>
        </w:rPr>
        <w:t>PRAC</w:t>
      </w:r>
      <w:r w:rsidRPr="00C468EB" w:rsidR="0092120C">
        <w:rPr>
          <w:rFonts w:ascii="Times New Roman" w:hAnsi="Times New Roman"/>
          <w:sz w:val="22"/>
        </w:rPr>
        <w:t xml:space="preserve"> vispārējiem secinājumiem un ieteikuma pamatojumam.</w:t>
      </w:r>
    </w:p>
    <w:p w:rsidR="0072084C" w:rsidRPr="00C468EB" w:rsidP="00E7370A" w14:paraId="465D8CFA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8E146B" w:rsidRPr="00C468EB" w:rsidP="00E7370A" w14:paraId="267DB208" w14:textId="388B17D8">
      <w:pPr>
        <w:pStyle w:val="No-numheading3Agency"/>
        <w:spacing w:before="0" w:after="0"/>
        <w:rPr>
          <w:rFonts w:ascii="Times New Roman" w:hAnsi="Times New Roman"/>
        </w:rPr>
      </w:pPr>
      <w:r w:rsidRPr="00C468EB">
        <w:rPr>
          <w:rFonts w:ascii="Times New Roman" w:hAnsi="Times New Roman"/>
        </w:rPr>
        <w:t>Reģistrācijas nosacījumu izmaiņu pamatojums</w:t>
      </w:r>
    </w:p>
    <w:p w:rsidR="009B5CE6" w:rsidRPr="00C468EB" w:rsidP="00E7370A" w14:paraId="3F239AC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8E146B" w:rsidRPr="00C468EB" w:rsidP="00E7370A" w14:paraId="53F66ACC" w14:textId="3726FB13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468EB">
        <w:rPr>
          <w:rFonts w:ascii="Times New Roman" w:hAnsi="Times New Roman"/>
          <w:sz w:val="22"/>
        </w:rPr>
        <w:t xml:space="preserve">Pamatojoties uz zinātniskajiem secinājumiem par {aktīvās(-o) vielas(-u) nosaukums(-i)}, </w:t>
      </w:r>
      <w:r w:rsidRPr="00C468EB">
        <w:rPr>
          <w:rFonts w:ascii="Times New Roman" w:hAnsi="Times New Roman"/>
          <w:i/>
          <w:iCs/>
          <w:sz w:val="22"/>
        </w:rPr>
        <w:t>CHMP</w:t>
      </w:r>
      <w:r w:rsidRPr="00C468EB">
        <w:rPr>
          <w:rFonts w:ascii="Times New Roman" w:hAnsi="Times New Roman"/>
          <w:sz w:val="22"/>
        </w:rPr>
        <w:t xml:space="preserve"> uzskata, ka ieguvuma un riska attiecība zālēm, k</w:t>
      </w:r>
      <w:r w:rsidR="001F5CCD">
        <w:rPr>
          <w:rFonts w:ascii="Times New Roman" w:hAnsi="Times New Roman"/>
          <w:sz w:val="22"/>
        </w:rPr>
        <w:t>ur</w:t>
      </w:r>
      <w:r w:rsidRPr="00C468EB">
        <w:rPr>
          <w:rFonts w:ascii="Times New Roman" w:hAnsi="Times New Roman"/>
          <w:sz w:val="22"/>
        </w:rPr>
        <w:t>as satur aktīvo vielu(-as) {aktīvās(-o) vielas(-u) nosaukums(-i)}, ir nemainīgs, ja tiek veiktas ieteiktās izmaiņas zāļu informācijā.</w:t>
      </w:r>
    </w:p>
    <w:p w:rsidR="009B5CE6" w:rsidRPr="00C468EB" w:rsidP="00E7370A" w14:paraId="2F6BFECF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en-GB"/>
        </w:rPr>
      </w:pPr>
    </w:p>
    <w:p w:rsidR="00D220ED" w:rsidRPr="00C468EB" w:rsidP="00E7370A" w14:paraId="5D1B17D9" w14:textId="1EC4BA70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C468EB">
        <w:rPr>
          <w:rFonts w:ascii="Times New Roman" w:hAnsi="Times New Roman"/>
          <w:i/>
          <w:iCs/>
          <w:snapToGrid w:val="0"/>
          <w:sz w:val="22"/>
        </w:rPr>
        <w:t>CHMP</w:t>
      </w:r>
      <w:r w:rsidRPr="00C468EB">
        <w:rPr>
          <w:rFonts w:ascii="Times New Roman" w:hAnsi="Times New Roman"/>
          <w:snapToGrid w:val="0"/>
          <w:sz w:val="22"/>
        </w:rPr>
        <w:t xml:space="preserve"> iesaka mainīt reģistrācijas nosacījumus.</w:t>
      </w:r>
    </w:p>
    <w:p w:rsidR="0072084C" w:rsidRPr="00C468EB" w:rsidP="00E7370A" w14:paraId="2F1C1792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72084C" w:rsidRPr="00C468EB" w:rsidP="0008204E" w14:paraId="0F1D67B0" w14:textId="204497AD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468EB">
        <w:rPr>
          <w:rFonts w:ascii="Times New Roman" w:hAnsi="Times New Roman"/>
          <w:i w:val="0"/>
          <w:lang w:val="en-GB"/>
        </w:rPr>
        <w:t>[OPTION 2: CHMP disagrees]</w:t>
      </w:r>
    </w:p>
    <w:p w:rsidR="0072084C" w:rsidRPr="00C468EB" w:rsidP="00E7370A" w14:paraId="761F8CA6" w14:textId="5D12369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468EB">
        <w:rPr>
          <w:rFonts w:ascii="Times New Roman" w:hAnsi="Times New Roman"/>
          <w:sz w:val="22"/>
        </w:rPr>
        <w:t xml:space="preserve">Pārskatot </w:t>
      </w:r>
      <w:r w:rsidRPr="00C468EB">
        <w:rPr>
          <w:rFonts w:ascii="Times New Roman" w:hAnsi="Times New Roman"/>
          <w:i/>
          <w:iCs/>
          <w:sz w:val="22"/>
        </w:rPr>
        <w:t>PRAC</w:t>
      </w:r>
      <w:r w:rsidRPr="00C468EB">
        <w:rPr>
          <w:rFonts w:ascii="Times New Roman" w:hAnsi="Times New Roman"/>
          <w:sz w:val="22"/>
        </w:rPr>
        <w:t xml:space="preserve"> ieteikumu, </w:t>
      </w:r>
      <w:r w:rsidRPr="00C468EB">
        <w:rPr>
          <w:rFonts w:ascii="Times New Roman" w:hAnsi="Times New Roman"/>
          <w:i/>
          <w:iCs/>
          <w:sz w:val="22"/>
        </w:rPr>
        <w:t>CHMP</w:t>
      </w:r>
      <w:r w:rsidRPr="00C468EB">
        <w:rPr>
          <w:rFonts w:ascii="Times New Roman" w:hAnsi="Times New Roman"/>
          <w:sz w:val="22"/>
        </w:rPr>
        <w:t xml:space="preserve"> nepiekrīt </w:t>
      </w:r>
      <w:r w:rsidRPr="00C468EB">
        <w:rPr>
          <w:rFonts w:ascii="Times New Roman" w:hAnsi="Times New Roman"/>
          <w:i/>
          <w:iCs/>
          <w:sz w:val="22"/>
        </w:rPr>
        <w:t>PRAC</w:t>
      </w:r>
      <w:r w:rsidRPr="00C468EB">
        <w:rPr>
          <w:rFonts w:ascii="Times New Roman" w:hAnsi="Times New Roman"/>
          <w:sz w:val="22"/>
        </w:rPr>
        <w:t xml:space="preserve"> vispārējiem secinājumiem un ieteikuma pamatojumam.</w:t>
      </w:r>
    </w:p>
    <w:p w:rsidR="0072084C" w:rsidRPr="00C468EB" w:rsidP="004873DF" w14:paraId="3363A19C" w14:textId="77777777">
      <w:pPr>
        <w:rPr>
          <w:rFonts w:ascii="Times New Roman" w:hAnsi="Times New Roman" w:cs="Times New Roman"/>
          <w:i/>
          <w:color w:val="339966"/>
          <w:sz w:val="22"/>
          <w:szCs w:val="22"/>
          <w:lang w:eastAsia="x-none"/>
        </w:rPr>
      </w:pPr>
    </w:p>
    <w:p w:rsidR="0072084C" w:rsidRPr="00C468EB" w:rsidP="004873DF" w14:paraId="103BA754" w14:textId="16552142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C468EB">
        <w:rPr>
          <w:rFonts w:ascii="Times New Roman" w:hAnsi="Times New Roman"/>
          <w:sz w:val="22"/>
          <w:u w:val="single"/>
        </w:rPr>
        <w:t>Detalizēts skaidrojums par zinātnisk</w:t>
      </w:r>
      <w:r w:rsidR="00FC1662">
        <w:rPr>
          <w:rFonts w:ascii="Times New Roman" w:hAnsi="Times New Roman"/>
          <w:sz w:val="22"/>
          <w:u w:val="single"/>
        </w:rPr>
        <w:t>o</w:t>
      </w:r>
      <w:r w:rsidRPr="00C468EB">
        <w:rPr>
          <w:rFonts w:ascii="Times New Roman" w:hAnsi="Times New Roman"/>
          <w:sz w:val="22"/>
          <w:u w:val="single"/>
        </w:rPr>
        <w:t xml:space="preserve"> pamatojum</w:t>
      </w:r>
      <w:r w:rsidR="00FC1662">
        <w:rPr>
          <w:rFonts w:ascii="Times New Roman" w:hAnsi="Times New Roman"/>
          <w:sz w:val="22"/>
          <w:u w:val="single"/>
        </w:rPr>
        <w:t>u</w:t>
      </w:r>
      <w:r w:rsidRPr="00C468EB">
        <w:rPr>
          <w:rFonts w:ascii="Times New Roman" w:hAnsi="Times New Roman"/>
          <w:sz w:val="22"/>
          <w:u w:val="single"/>
        </w:rPr>
        <w:t xml:space="preserve"> atšķirībām no </w:t>
      </w:r>
      <w:r w:rsidRPr="00C468EB">
        <w:rPr>
          <w:rFonts w:ascii="Times New Roman" w:hAnsi="Times New Roman"/>
          <w:i/>
          <w:iCs/>
          <w:sz w:val="22"/>
          <w:u w:val="single"/>
        </w:rPr>
        <w:t>PRAC</w:t>
      </w:r>
      <w:r w:rsidRPr="00C468EB">
        <w:rPr>
          <w:rFonts w:ascii="Times New Roman" w:hAnsi="Times New Roman"/>
          <w:sz w:val="22"/>
          <w:u w:val="single"/>
        </w:rPr>
        <w:t xml:space="preserve"> ieteikum</w:t>
      </w:r>
      <w:r w:rsidR="00FC1662">
        <w:rPr>
          <w:rFonts w:ascii="Times New Roman" w:hAnsi="Times New Roman"/>
          <w:sz w:val="22"/>
          <w:u w:val="single"/>
        </w:rPr>
        <w:t>a</w:t>
      </w:r>
    </w:p>
    <w:p w:rsidR="0072084C" w:rsidRPr="00C468EB" w:rsidP="0008204E" w14:paraId="5B8F0A32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468EB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72084C" w:rsidRPr="00C468EB" w:rsidP="0008204E" w14:paraId="19870159" w14:textId="5138EAA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468EB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C468EB" w:rsidP="004873DF" w14:paraId="3BD9F988" w14:textId="77777777">
      <w:pPr>
        <w:pStyle w:val="BodytextAgency"/>
        <w:spacing w:after="0" w:line="240" w:lineRule="auto"/>
      </w:pPr>
    </w:p>
    <w:p w:rsidR="0072084C" w:rsidRPr="00C468EB" w:rsidP="004873DF" w14:paraId="4A151DF2" w14:textId="7DBF9A4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468EB">
        <w:rPr>
          <w:rFonts w:ascii="Times New Roman" w:hAnsi="Times New Roman"/>
          <w:sz w:val="22"/>
        </w:rPr>
        <w:t xml:space="preserve">Ņemot vērā </w:t>
      </w:r>
      <w:r w:rsidRPr="00A52D63" w:rsidR="00FC1662">
        <w:rPr>
          <w:rFonts w:ascii="Times New Roman" w:hAnsi="Times New Roman"/>
          <w:i/>
          <w:iCs/>
          <w:sz w:val="22"/>
        </w:rPr>
        <w:t>PRAC</w:t>
      </w:r>
      <w:r w:rsidRPr="00C468EB">
        <w:rPr>
          <w:rFonts w:ascii="Times New Roman" w:hAnsi="Times New Roman"/>
          <w:sz w:val="22"/>
        </w:rPr>
        <w:t xml:space="preserve"> ieteikumu &lt;un </w:t>
      </w:r>
      <w:r w:rsidRPr="00C468EB">
        <w:rPr>
          <w:rFonts w:ascii="Times New Roman" w:hAnsi="Times New Roman"/>
          <w:i/>
          <w:iCs/>
          <w:sz w:val="22"/>
        </w:rPr>
        <w:t>CHMP</w:t>
      </w:r>
      <w:r w:rsidRPr="00C468EB">
        <w:rPr>
          <w:rFonts w:ascii="Times New Roman" w:hAnsi="Times New Roman"/>
          <w:sz w:val="22"/>
        </w:rPr>
        <w:t xml:space="preserve"> </w:t>
      </w:r>
      <w:r w:rsidR="001F5CCD">
        <w:rPr>
          <w:rFonts w:ascii="Times New Roman" w:hAnsi="Times New Roman"/>
          <w:sz w:val="22"/>
        </w:rPr>
        <w:t>diskusiju</w:t>
      </w:r>
      <w:r w:rsidRPr="00C468EB">
        <w:rPr>
          <w:rFonts w:ascii="Times New Roman" w:hAnsi="Times New Roman"/>
          <w:sz w:val="22"/>
        </w:rPr>
        <w:t xml:space="preserve">&gt;, </w:t>
      </w:r>
      <w:r w:rsidRPr="00C468EB">
        <w:rPr>
          <w:rFonts w:ascii="Times New Roman" w:hAnsi="Times New Roman"/>
          <w:i/>
          <w:iCs/>
          <w:sz w:val="22"/>
        </w:rPr>
        <w:t>CHMP</w:t>
      </w:r>
      <w:r w:rsidRPr="00C468EB">
        <w:rPr>
          <w:rFonts w:ascii="Times New Roman" w:hAnsi="Times New Roman"/>
          <w:sz w:val="22"/>
        </w:rPr>
        <w:t xml:space="preserve"> </w:t>
      </w:r>
      <w:r w:rsidR="009010A9">
        <w:rPr>
          <w:rFonts w:ascii="Times New Roman" w:hAnsi="Times New Roman"/>
          <w:sz w:val="22"/>
        </w:rPr>
        <w:t>uzskata,</w:t>
      </w:r>
    </w:p>
    <w:p w:rsidR="004873DF" w:rsidRPr="00C468EB" w:rsidP="004873DF" w14:paraId="5750BB67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C468EB" w:rsidP="004873DF" w14:paraId="2852228C" w14:textId="21190139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C468EB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72084C" w:rsidRPr="00C468EB" w:rsidP="004873DF" w14:paraId="72042AA6" w14:textId="5C009ED9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C468EB">
        <w:rPr>
          <w:rFonts w:ascii="Times New Roman" w:hAnsi="Times New Roman"/>
          <w:snapToGrid w:val="0"/>
          <w:sz w:val="22"/>
        </w:rPr>
        <w:t xml:space="preserve">&lt;ka </w:t>
      </w:r>
      <w:r w:rsidR="004F24E0">
        <w:rPr>
          <w:rFonts w:ascii="Times New Roman" w:hAnsi="Times New Roman"/>
          <w:snapToGrid w:val="0"/>
          <w:sz w:val="22"/>
        </w:rPr>
        <w:t xml:space="preserve">ieguvuma un </w:t>
      </w:r>
      <w:r w:rsidRPr="00C468EB">
        <w:rPr>
          <w:rFonts w:ascii="Times New Roman" w:hAnsi="Times New Roman"/>
          <w:snapToGrid w:val="0"/>
          <w:sz w:val="22"/>
        </w:rPr>
        <w:t>riska attiecība zālēm, k</w:t>
      </w:r>
      <w:r w:rsidR="001F5CCD">
        <w:rPr>
          <w:rFonts w:ascii="Times New Roman" w:hAnsi="Times New Roman"/>
          <w:snapToGrid w:val="0"/>
          <w:sz w:val="22"/>
        </w:rPr>
        <w:t>ur</w:t>
      </w:r>
      <w:r w:rsidRPr="00C468EB">
        <w:rPr>
          <w:rFonts w:ascii="Times New Roman" w:hAnsi="Times New Roman"/>
          <w:snapToGrid w:val="0"/>
          <w:sz w:val="22"/>
        </w:rPr>
        <w:t xml:space="preserve">as satur {aktīvās(-o) vielas(-u) nosaukums(-i)}, </w:t>
      </w:r>
      <w:r w:rsidR="004F24E0">
        <w:rPr>
          <w:rFonts w:ascii="Times New Roman" w:hAnsi="Times New Roman"/>
          <w:snapToGrid w:val="0"/>
          <w:sz w:val="22"/>
        </w:rPr>
        <w:t xml:space="preserve">saglabājas </w:t>
      </w:r>
      <w:r w:rsidRPr="00C468EB">
        <w:rPr>
          <w:rFonts w:ascii="Times New Roman" w:hAnsi="Times New Roman"/>
          <w:snapToGrid w:val="0"/>
          <w:sz w:val="22"/>
        </w:rPr>
        <w:t xml:space="preserve">nemainīga, un &lt;vienprātīgi&gt;&lt;saskaņā ar balsu vairākuma lēmumu&gt; </w:t>
      </w:r>
      <w:r w:rsidRPr="00C468EB" w:rsidR="004F24E0">
        <w:rPr>
          <w:rFonts w:ascii="Times New Roman" w:hAnsi="Times New Roman"/>
          <w:snapToGrid w:val="0"/>
          <w:sz w:val="22"/>
        </w:rPr>
        <w:t xml:space="preserve">iesaka </w:t>
      </w:r>
      <w:r w:rsidRPr="00C468EB">
        <w:rPr>
          <w:rFonts w:ascii="Times New Roman" w:hAnsi="Times New Roman"/>
          <w:snapToGrid w:val="0"/>
          <w:sz w:val="22"/>
        </w:rPr>
        <w:t>saglabāt reģistrācijas apliecīb</w:t>
      </w:r>
      <w:r w:rsidR="004F24E0">
        <w:rPr>
          <w:rFonts w:ascii="Times New Roman" w:hAnsi="Times New Roman"/>
          <w:snapToGrid w:val="0"/>
          <w:sz w:val="22"/>
        </w:rPr>
        <w:t>u</w:t>
      </w:r>
      <w:r w:rsidRPr="00C468EB">
        <w:rPr>
          <w:rFonts w:ascii="Times New Roman" w:hAnsi="Times New Roman"/>
          <w:snapToGrid w:val="0"/>
          <w:sz w:val="22"/>
        </w:rPr>
        <w:t>(-</w:t>
      </w:r>
      <w:r w:rsidR="004F24E0">
        <w:rPr>
          <w:rFonts w:ascii="Times New Roman" w:hAnsi="Times New Roman"/>
          <w:snapToGrid w:val="0"/>
          <w:sz w:val="22"/>
        </w:rPr>
        <w:t>as</w:t>
      </w:r>
      <w:r w:rsidRPr="00C468EB">
        <w:rPr>
          <w:rFonts w:ascii="Times New Roman" w:hAnsi="Times New Roman"/>
          <w:snapToGrid w:val="0"/>
          <w:sz w:val="22"/>
        </w:rPr>
        <w:t>).&gt;</w:t>
      </w:r>
    </w:p>
    <w:p w:rsidR="004873DF" w:rsidRPr="00C468EB" w:rsidP="004873DF" w14:paraId="71F86C31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C468EB" w:rsidP="00CF3502" w14:paraId="24E521AF" w14:textId="3F24630B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C468EB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72084C" w:rsidRPr="00C468EB" w:rsidP="004873DF" w14:paraId="054A0853" w14:textId="3DCD31AD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C468EB">
        <w:rPr>
          <w:rFonts w:ascii="Times New Roman" w:hAnsi="Times New Roman"/>
          <w:snapToGrid w:val="0"/>
          <w:sz w:val="22"/>
        </w:rPr>
        <w:t xml:space="preserve">&lt;ka </w:t>
      </w:r>
      <w:r w:rsidR="00605949">
        <w:rPr>
          <w:rFonts w:ascii="Times New Roman" w:hAnsi="Times New Roman"/>
          <w:snapToGrid w:val="0"/>
          <w:sz w:val="22"/>
        </w:rPr>
        <w:t xml:space="preserve">ieguvuma un </w:t>
      </w:r>
      <w:r w:rsidRPr="00C468EB">
        <w:rPr>
          <w:rFonts w:ascii="Times New Roman" w:hAnsi="Times New Roman"/>
          <w:snapToGrid w:val="0"/>
          <w:sz w:val="22"/>
        </w:rPr>
        <w:t xml:space="preserve">riska attiecība zālēm, kas satur {aktīvās(-o) vielas(-u) nosaukums(-i)}, </w:t>
      </w:r>
      <w:r w:rsidR="00605949">
        <w:rPr>
          <w:rFonts w:ascii="Times New Roman" w:hAnsi="Times New Roman"/>
          <w:snapToGrid w:val="0"/>
          <w:sz w:val="22"/>
        </w:rPr>
        <w:t xml:space="preserve">saglabājas nemainīga, </w:t>
      </w:r>
      <w:r w:rsidRPr="00C468EB">
        <w:rPr>
          <w:rFonts w:ascii="Times New Roman" w:hAnsi="Times New Roman"/>
          <w:snapToGrid w:val="0"/>
          <w:sz w:val="22"/>
        </w:rPr>
        <w:t>bet &lt;vienprātīgi&gt;&lt;saskaņā ar balsu vairākuma lēmumu&gt;</w:t>
      </w:r>
      <w:r w:rsidR="00605949">
        <w:rPr>
          <w:rFonts w:ascii="Times New Roman" w:hAnsi="Times New Roman"/>
          <w:snapToGrid w:val="0"/>
          <w:sz w:val="22"/>
        </w:rPr>
        <w:t xml:space="preserve"> </w:t>
      </w:r>
      <w:r w:rsidRPr="00C468EB" w:rsidR="00605949">
        <w:rPr>
          <w:rFonts w:ascii="Times New Roman" w:hAnsi="Times New Roman"/>
          <w:snapToGrid w:val="0"/>
          <w:sz w:val="22"/>
        </w:rPr>
        <w:t>iesaka</w:t>
      </w:r>
      <w:r w:rsidR="00605949">
        <w:rPr>
          <w:rFonts w:ascii="Times New Roman" w:hAnsi="Times New Roman"/>
          <w:snapToGrid w:val="0"/>
          <w:sz w:val="22"/>
        </w:rPr>
        <w:t xml:space="preserve"> </w:t>
      </w:r>
      <w:r w:rsidR="00F23421">
        <w:rPr>
          <w:rFonts w:ascii="Times New Roman" w:hAnsi="Times New Roman"/>
          <w:snapToGrid w:val="0"/>
          <w:sz w:val="22"/>
        </w:rPr>
        <w:t>šādas reģistrācijas nosacījumu izmaiņas.</w:t>
      </w:r>
    </w:p>
    <w:p w:rsidR="0072084C" w:rsidRPr="00C468EB" w:rsidP="004873DF" w14:paraId="042E1227" w14:textId="3140E84B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468EB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3A566B" w:rsidRPr="00C468EB" w:rsidP="004873DF" w14:paraId="3FFF52E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2084C" w:rsidRPr="00C468EB" w:rsidP="004873DF" w14:paraId="767B05E8" w14:textId="7935424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468EB">
        <w:rPr>
          <w:rFonts w:ascii="Times New Roman" w:hAnsi="Times New Roman"/>
          <w:sz w:val="22"/>
        </w:rPr>
        <w:t>&lt;</w:t>
      </w:r>
      <w:r w:rsidR="00F23421">
        <w:rPr>
          <w:rFonts w:ascii="Times New Roman" w:hAnsi="Times New Roman"/>
          <w:sz w:val="22"/>
        </w:rPr>
        <w:t>Jāatjaunina z</w:t>
      </w:r>
      <w:r w:rsidRPr="00C468EB">
        <w:rPr>
          <w:rFonts w:ascii="Times New Roman" w:hAnsi="Times New Roman"/>
          <w:sz w:val="22"/>
        </w:rPr>
        <w:t>āļu apraksta {n</w:t>
      </w:r>
      <w:r w:rsidR="00F23421">
        <w:rPr>
          <w:rFonts w:ascii="Times New Roman" w:hAnsi="Times New Roman"/>
          <w:sz w:val="22"/>
        </w:rPr>
        <w:t>.</w:t>
      </w:r>
      <w:r w:rsidRPr="00C468EB">
        <w:rPr>
          <w:rFonts w:ascii="Times New Roman" w:hAnsi="Times New Roman"/>
          <w:sz w:val="22"/>
        </w:rPr>
        <w:t>} &lt;un {n</w:t>
      </w:r>
      <w:r w:rsidR="00F23421">
        <w:rPr>
          <w:rFonts w:ascii="Times New Roman" w:hAnsi="Times New Roman"/>
          <w:sz w:val="22"/>
        </w:rPr>
        <w:t>.</w:t>
      </w:r>
      <w:r w:rsidRPr="00C468EB">
        <w:rPr>
          <w:rFonts w:ascii="Times New Roman" w:hAnsi="Times New Roman"/>
          <w:sz w:val="22"/>
        </w:rPr>
        <w:t xml:space="preserve">}&gt; </w:t>
      </w:r>
      <w:r w:rsidR="00F23421">
        <w:rPr>
          <w:rFonts w:ascii="Times New Roman" w:hAnsi="Times New Roman"/>
          <w:sz w:val="22"/>
        </w:rPr>
        <w:t>apakšpunkts</w:t>
      </w:r>
      <w:r w:rsidRPr="00C468EB">
        <w:rPr>
          <w:rFonts w:ascii="Times New Roman" w:hAnsi="Times New Roman"/>
          <w:sz w:val="22"/>
        </w:rPr>
        <w:t xml:space="preserve">, </w:t>
      </w:r>
      <w:r w:rsidR="00F23421">
        <w:rPr>
          <w:rFonts w:ascii="Times New Roman" w:hAnsi="Times New Roman"/>
          <w:sz w:val="22"/>
        </w:rPr>
        <w:t xml:space="preserve">pievienojot </w:t>
      </w:r>
      <w:r w:rsidRPr="00C468EB">
        <w:rPr>
          <w:rFonts w:ascii="Times New Roman" w:hAnsi="Times New Roman"/>
          <w:sz w:val="22"/>
        </w:rPr>
        <w:t>&lt;; nevēlam</w:t>
      </w:r>
      <w:r w:rsidR="00F23421">
        <w:rPr>
          <w:rFonts w:ascii="Times New Roman" w:hAnsi="Times New Roman"/>
          <w:sz w:val="22"/>
        </w:rPr>
        <w:t>o(-</w:t>
      </w:r>
      <w:r w:rsidRPr="00C468EB">
        <w:rPr>
          <w:rFonts w:ascii="Times New Roman" w:hAnsi="Times New Roman"/>
          <w:sz w:val="22"/>
        </w:rPr>
        <w:t>ās</w:t>
      </w:r>
      <w:r w:rsidR="00F23421">
        <w:rPr>
          <w:rFonts w:ascii="Times New Roman" w:hAnsi="Times New Roman"/>
          <w:sz w:val="22"/>
        </w:rPr>
        <w:t>)</w:t>
      </w:r>
      <w:r w:rsidRPr="00C468EB">
        <w:rPr>
          <w:rFonts w:ascii="Times New Roman" w:hAnsi="Times New Roman"/>
          <w:sz w:val="22"/>
        </w:rPr>
        <w:t xml:space="preserve"> blakusparādīb</w:t>
      </w:r>
      <w:r w:rsidR="00F23421">
        <w:rPr>
          <w:rFonts w:ascii="Times New Roman" w:hAnsi="Times New Roman"/>
          <w:sz w:val="22"/>
        </w:rPr>
        <w:t>u(-</w:t>
      </w:r>
      <w:r w:rsidRPr="00C468EB">
        <w:rPr>
          <w:rFonts w:ascii="Times New Roman" w:hAnsi="Times New Roman"/>
          <w:sz w:val="22"/>
        </w:rPr>
        <w:t>as</w:t>
      </w:r>
      <w:r w:rsidR="00F23421">
        <w:rPr>
          <w:rFonts w:ascii="Times New Roman" w:hAnsi="Times New Roman"/>
          <w:sz w:val="22"/>
        </w:rPr>
        <w:t>)</w:t>
      </w:r>
      <w:r w:rsidRPr="00C468EB">
        <w:rPr>
          <w:rFonts w:ascii="Times New Roman" w:hAnsi="Times New Roman"/>
          <w:sz w:val="22"/>
        </w:rPr>
        <w:t xml:space="preserve"> {x} ar biežumu {y}&gt; &lt; brīdinājum</w:t>
      </w:r>
      <w:r w:rsidR="00F23421">
        <w:rPr>
          <w:rFonts w:ascii="Times New Roman" w:hAnsi="Times New Roman"/>
          <w:sz w:val="22"/>
        </w:rPr>
        <w:t xml:space="preserve">u par </w:t>
      </w:r>
      <w:r w:rsidRPr="00C468EB">
        <w:rPr>
          <w:rFonts w:ascii="Times New Roman" w:hAnsi="Times New Roman"/>
          <w:sz w:val="22"/>
        </w:rPr>
        <w:t>{z}&gt;&lt;...&gt; &lt;Attiecīgi ir jāatjaunina lietošanas instrukcij</w:t>
      </w:r>
      <w:r w:rsidR="00F23421">
        <w:rPr>
          <w:rFonts w:ascii="Times New Roman" w:hAnsi="Times New Roman"/>
          <w:sz w:val="22"/>
        </w:rPr>
        <w:t>a</w:t>
      </w:r>
      <w:r w:rsidRPr="00C468EB">
        <w:rPr>
          <w:rFonts w:ascii="Times New Roman" w:hAnsi="Times New Roman"/>
          <w:sz w:val="22"/>
        </w:rPr>
        <w:t>.&gt;&gt;</w:t>
      </w:r>
    </w:p>
    <w:p w:rsidR="00CF3502" w:rsidRPr="00C468EB" w:rsidP="004873DF" w14:paraId="74931ED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C468EB" w:rsidP="004873DF" w14:paraId="689E87C5" w14:textId="1679D0D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468EB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72084C" w:rsidRPr="00C468EB" w:rsidP="004873DF" w14:paraId="24CB7F63" w14:textId="43858AF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468EB">
        <w:rPr>
          <w:rFonts w:ascii="Times New Roman" w:hAnsi="Times New Roman"/>
          <w:sz w:val="22"/>
        </w:rPr>
        <w:t>&lt;Reģistrācija</w:t>
      </w:r>
      <w:r w:rsidR="00A1313F">
        <w:rPr>
          <w:rFonts w:ascii="Times New Roman" w:hAnsi="Times New Roman"/>
          <w:sz w:val="22"/>
        </w:rPr>
        <w:t xml:space="preserve">i tiek piemēroti šādi </w:t>
      </w:r>
      <w:r w:rsidRPr="00C468EB">
        <w:rPr>
          <w:rFonts w:ascii="Times New Roman" w:hAnsi="Times New Roman"/>
          <w:sz w:val="22"/>
        </w:rPr>
        <w:t>nosacījumi:&gt;</w:t>
      </w:r>
    </w:p>
    <w:p w:rsidR="0072084C" w:rsidRPr="00C468EB" w:rsidP="004873DF" w14:paraId="2DE2C53E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C468EB" w:rsidP="004873DF" w14:paraId="6FB5B1E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468EB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72084C" w:rsidRPr="00C468EB" w:rsidP="004873DF" w14:paraId="28774868" w14:textId="74BD3922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468EB">
        <w:rPr>
          <w:rFonts w:ascii="Times New Roman" w:hAnsi="Times New Roman"/>
          <w:sz w:val="22"/>
        </w:rPr>
        <w:t xml:space="preserve">&lt;Turklāt RAĪ nākamajā </w:t>
      </w:r>
      <w:r w:rsidR="00A1313F">
        <w:rPr>
          <w:rFonts w:ascii="Times New Roman" w:hAnsi="Times New Roman"/>
          <w:sz w:val="22"/>
        </w:rPr>
        <w:t xml:space="preserve">PADZ </w:t>
      </w:r>
      <w:r w:rsidRPr="00C468EB">
        <w:rPr>
          <w:rFonts w:ascii="Times New Roman" w:hAnsi="Times New Roman"/>
          <w:sz w:val="22"/>
        </w:rPr>
        <w:t>jārisina arī šādi jautājumi:</w:t>
      </w:r>
    </w:p>
    <w:p w:rsidR="0072084C" w:rsidRPr="00C468EB" w:rsidP="004873DF" w14:paraId="032194ED" w14:textId="3930BC1D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C468EB">
        <w:rPr>
          <w:rFonts w:ascii="Times New Roman" w:hAnsi="Times New Roman"/>
          <w:color w:val="339966"/>
          <w:sz w:val="22"/>
          <w:lang w:val="en-GB"/>
        </w:rPr>
        <w:t>[list]</w:t>
      </w:r>
      <w:r w:rsidRPr="00C468EB">
        <w:rPr>
          <w:rFonts w:ascii="Times New Roman" w:hAnsi="Times New Roman"/>
          <w:sz w:val="22"/>
          <w:lang w:val="en-GB"/>
        </w:rPr>
        <w:t>&gt;</w:t>
      </w:r>
    </w:p>
    <w:p w:rsidR="00F304FB" w:rsidRPr="00C468EB" w:rsidP="00F304FB" w14:paraId="59AE0BC3" w14:textId="743FD405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468EB">
        <w:rPr>
          <w:rFonts w:ascii="Times New Roman" w:hAnsi="Times New Roman"/>
          <w:sz w:val="22"/>
        </w:rPr>
        <w:t xml:space="preserve">&lt;Turklāt RAĪ </w:t>
      </w:r>
      <w:r w:rsidRPr="00C468EB" w:rsidR="00D50968">
        <w:rPr>
          <w:rFonts w:ascii="Times New Roman" w:hAnsi="Times New Roman"/>
          <w:sz w:val="22"/>
        </w:rPr>
        <w:t>{x}</w:t>
      </w:r>
      <w:r w:rsidRPr="00C468EB" w:rsidR="00A1313F">
        <w:rPr>
          <w:rFonts w:ascii="Times New Roman" w:hAnsi="Times New Roman"/>
          <w:sz w:val="22"/>
        </w:rPr>
        <w:t xml:space="preserve"> mēnešu laikā </w:t>
      </w:r>
      <w:r w:rsidRPr="00C468EB">
        <w:rPr>
          <w:rFonts w:ascii="Times New Roman" w:hAnsi="Times New Roman"/>
          <w:sz w:val="22"/>
        </w:rPr>
        <w:t>ir jāiesniedz atjaunināts riska pārvaldības plāns, lai risinātu šādus jautājumus:</w:t>
      </w:r>
    </w:p>
    <w:p w:rsidR="00F304FB" w:rsidRPr="00C468EB" w:rsidP="00F304FB" w14:paraId="0506155B" w14:textId="0920DDF0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C468EB">
        <w:rPr>
          <w:rFonts w:ascii="Times New Roman" w:hAnsi="Times New Roman"/>
          <w:color w:val="339966"/>
          <w:sz w:val="22"/>
          <w:lang w:val="en-GB"/>
        </w:rPr>
        <w:t>[list]</w:t>
      </w:r>
      <w:r w:rsidRPr="00C468EB">
        <w:rPr>
          <w:rFonts w:ascii="Times New Roman" w:hAnsi="Times New Roman"/>
          <w:sz w:val="22"/>
          <w:lang w:val="en-GB"/>
        </w:rPr>
        <w:t>&gt;</w:t>
      </w:r>
    </w:p>
    <w:p w:rsidR="0072084C" w:rsidRPr="00C468EB" w:rsidP="004873DF" w14:paraId="22DEC885" w14:textId="556DEB8B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Sect="00C21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C468EB" w14:paraId="2DFB0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C468EB" w14:paraId="23A559AB" w14:textId="77777777">
    <w:pPr>
      <w:pStyle w:val="Footer"/>
      <w:jc w:val="center"/>
    </w:pPr>
    <w:r w:rsidRPr="00C468EB">
      <w:fldChar w:fldCharType="begin"/>
    </w:r>
    <w:r w:rsidRPr="00C468EB">
      <w:instrText xml:space="preserve"> PAGE   \* MERGEFORMAT </w:instrText>
    </w:r>
    <w:r w:rsidRPr="00C468EB">
      <w:fldChar w:fldCharType="separate"/>
    </w:r>
    <w:r w:rsidRPr="00C468EB" w:rsidR="003E591C">
      <w:t>3</w:t>
    </w:r>
    <w:r w:rsidRPr="00C468EB">
      <w:fldChar w:fldCharType="end"/>
    </w:r>
  </w:p>
  <w:p w:rsidR="0008729F" w:rsidRPr="00C468EB" w14:paraId="196DB1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C468EB" w14:paraId="480D2F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C468EB" w14:paraId="276C7C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C468EB" w14:paraId="7BD0DAE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75D9ABBB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C468EB" w14:paraId="61EF9655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C468EB" w14:paraId="3F6737EF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C468EB" w14:paraId="3A9E11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8"/>
    <w:rsid w:val="00003A79"/>
    <w:rsid w:val="00010E79"/>
    <w:rsid w:val="000134EA"/>
    <w:rsid w:val="000155A6"/>
    <w:rsid w:val="00016D7A"/>
    <w:rsid w:val="00020FD6"/>
    <w:rsid w:val="00034AEA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49BF"/>
    <w:rsid w:val="000A5964"/>
    <w:rsid w:val="000B4720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506D0"/>
    <w:rsid w:val="0015306B"/>
    <w:rsid w:val="00160074"/>
    <w:rsid w:val="0016041F"/>
    <w:rsid w:val="001630DB"/>
    <w:rsid w:val="001644FB"/>
    <w:rsid w:val="001661AD"/>
    <w:rsid w:val="001669DD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5CCD"/>
    <w:rsid w:val="001F735D"/>
    <w:rsid w:val="0020033F"/>
    <w:rsid w:val="0020317F"/>
    <w:rsid w:val="00204FE2"/>
    <w:rsid w:val="00205960"/>
    <w:rsid w:val="002170DA"/>
    <w:rsid w:val="0022033C"/>
    <w:rsid w:val="00223563"/>
    <w:rsid w:val="00231EBA"/>
    <w:rsid w:val="0023521B"/>
    <w:rsid w:val="002402B2"/>
    <w:rsid w:val="00244C56"/>
    <w:rsid w:val="002479D5"/>
    <w:rsid w:val="0025045C"/>
    <w:rsid w:val="00251CE8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1E64"/>
    <w:rsid w:val="002E3CE8"/>
    <w:rsid w:val="002E6EAF"/>
    <w:rsid w:val="002F0769"/>
    <w:rsid w:val="002F5702"/>
    <w:rsid w:val="003035F4"/>
    <w:rsid w:val="0030576A"/>
    <w:rsid w:val="003072AC"/>
    <w:rsid w:val="0031048E"/>
    <w:rsid w:val="00310FBD"/>
    <w:rsid w:val="00322AD8"/>
    <w:rsid w:val="00323F71"/>
    <w:rsid w:val="0032744C"/>
    <w:rsid w:val="00330FAE"/>
    <w:rsid w:val="00332F46"/>
    <w:rsid w:val="00333FB3"/>
    <w:rsid w:val="00340BF0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C6E79"/>
    <w:rsid w:val="004D3693"/>
    <w:rsid w:val="004E1823"/>
    <w:rsid w:val="004E1EA2"/>
    <w:rsid w:val="004E32D5"/>
    <w:rsid w:val="004E73EF"/>
    <w:rsid w:val="004F24E0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3140F"/>
    <w:rsid w:val="00532CB3"/>
    <w:rsid w:val="00545E3E"/>
    <w:rsid w:val="005500CC"/>
    <w:rsid w:val="00551349"/>
    <w:rsid w:val="00560B5C"/>
    <w:rsid w:val="00567455"/>
    <w:rsid w:val="005743DB"/>
    <w:rsid w:val="00576E89"/>
    <w:rsid w:val="00586292"/>
    <w:rsid w:val="00587275"/>
    <w:rsid w:val="00587E98"/>
    <w:rsid w:val="00593159"/>
    <w:rsid w:val="0059781F"/>
    <w:rsid w:val="00597F8A"/>
    <w:rsid w:val="005A1939"/>
    <w:rsid w:val="005A4A09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43F9"/>
    <w:rsid w:val="005F6456"/>
    <w:rsid w:val="00604367"/>
    <w:rsid w:val="00605949"/>
    <w:rsid w:val="00614451"/>
    <w:rsid w:val="00623094"/>
    <w:rsid w:val="0062342D"/>
    <w:rsid w:val="00644B7F"/>
    <w:rsid w:val="00646B44"/>
    <w:rsid w:val="006509DA"/>
    <w:rsid w:val="00654CCC"/>
    <w:rsid w:val="00663002"/>
    <w:rsid w:val="006661B6"/>
    <w:rsid w:val="00672607"/>
    <w:rsid w:val="00695D7C"/>
    <w:rsid w:val="006A3206"/>
    <w:rsid w:val="006A35A2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7004C6"/>
    <w:rsid w:val="007075D3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54D7"/>
    <w:rsid w:val="007513BB"/>
    <w:rsid w:val="00751CA3"/>
    <w:rsid w:val="0075282E"/>
    <w:rsid w:val="00753072"/>
    <w:rsid w:val="00753A2D"/>
    <w:rsid w:val="00753CA3"/>
    <w:rsid w:val="00756491"/>
    <w:rsid w:val="007576AE"/>
    <w:rsid w:val="007614B6"/>
    <w:rsid w:val="007644A9"/>
    <w:rsid w:val="00771888"/>
    <w:rsid w:val="00771ED2"/>
    <w:rsid w:val="00774B9B"/>
    <w:rsid w:val="0077621C"/>
    <w:rsid w:val="00776623"/>
    <w:rsid w:val="0078166E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31E8"/>
    <w:rsid w:val="00834113"/>
    <w:rsid w:val="0083488B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6003"/>
    <w:rsid w:val="008A083D"/>
    <w:rsid w:val="008A4A7F"/>
    <w:rsid w:val="008B53AB"/>
    <w:rsid w:val="008C2828"/>
    <w:rsid w:val="008C7D6C"/>
    <w:rsid w:val="008D0DB8"/>
    <w:rsid w:val="008D11CB"/>
    <w:rsid w:val="008D3756"/>
    <w:rsid w:val="008D6C51"/>
    <w:rsid w:val="008E146B"/>
    <w:rsid w:val="008F7BD6"/>
    <w:rsid w:val="009010A9"/>
    <w:rsid w:val="00901127"/>
    <w:rsid w:val="0090133C"/>
    <w:rsid w:val="00901EA1"/>
    <w:rsid w:val="00913879"/>
    <w:rsid w:val="00916BFC"/>
    <w:rsid w:val="0092120C"/>
    <w:rsid w:val="0092275A"/>
    <w:rsid w:val="009316E2"/>
    <w:rsid w:val="0093724C"/>
    <w:rsid w:val="009378BC"/>
    <w:rsid w:val="00940D21"/>
    <w:rsid w:val="00945E10"/>
    <w:rsid w:val="00947C78"/>
    <w:rsid w:val="00950E15"/>
    <w:rsid w:val="00952CBC"/>
    <w:rsid w:val="00957532"/>
    <w:rsid w:val="00957F1F"/>
    <w:rsid w:val="00960CF9"/>
    <w:rsid w:val="00960D8F"/>
    <w:rsid w:val="009628D0"/>
    <w:rsid w:val="00971997"/>
    <w:rsid w:val="00973582"/>
    <w:rsid w:val="0097379A"/>
    <w:rsid w:val="00976C90"/>
    <w:rsid w:val="009814CF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313F"/>
    <w:rsid w:val="00A140C6"/>
    <w:rsid w:val="00A142CC"/>
    <w:rsid w:val="00A1695F"/>
    <w:rsid w:val="00A2158C"/>
    <w:rsid w:val="00A22C40"/>
    <w:rsid w:val="00A306FC"/>
    <w:rsid w:val="00A31F1F"/>
    <w:rsid w:val="00A33E72"/>
    <w:rsid w:val="00A33F35"/>
    <w:rsid w:val="00A36399"/>
    <w:rsid w:val="00A40E41"/>
    <w:rsid w:val="00A514B7"/>
    <w:rsid w:val="00A52D63"/>
    <w:rsid w:val="00A55014"/>
    <w:rsid w:val="00A61ED3"/>
    <w:rsid w:val="00A643CA"/>
    <w:rsid w:val="00A77D22"/>
    <w:rsid w:val="00A81612"/>
    <w:rsid w:val="00A8660E"/>
    <w:rsid w:val="00A938C5"/>
    <w:rsid w:val="00A9410C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B26"/>
    <w:rsid w:val="00B63BC5"/>
    <w:rsid w:val="00B668CD"/>
    <w:rsid w:val="00B66B04"/>
    <w:rsid w:val="00B71B32"/>
    <w:rsid w:val="00B8229B"/>
    <w:rsid w:val="00B837FB"/>
    <w:rsid w:val="00B83B4D"/>
    <w:rsid w:val="00B93A17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56CA"/>
    <w:rsid w:val="00BF2B0F"/>
    <w:rsid w:val="00BF2D36"/>
    <w:rsid w:val="00C01944"/>
    <w:rsid w:val="00C055F9"/>
    <w:rsid w:val="00C06269"/>
    <w:rsid w:val="00C13CAE"/>
    <w:rsid w:val="00C145DF"/>
    <w:rsid w:val="00C17D9C"/>
    <w:rsid w:val="00C21181"/>
    <w:rsid w:val="00C30E1E"/>
    <w:rsid w:val="00C34C24"/>
    <w:rsid w:val="00C36ABA"/>
    <w:rsid w:val="00C44888"/>
    <w:rsid w:val="00C468EB"/>
    <w:rsid w:val="00C52069"/>
    <w:rsid w:val="00C52871"/>
    <w:rsid w:val="00C52DD0"/>
    <w:rsid w:val="00C53257"/>
    <w:rsid w:val="00C53AF3"/>
    <w:rsid w:val="00C656C4"/>
    <w:rsid w:val="00C66A47"/>
    <w:rsid w:val="00C67BB6"/>
    <w:rsid w:val="00C709EB"/>
    <w:rsid w:val="00C71736"/>
    <w:rsid w:val="00C72B4F"/>
    <w:rsid w:val="00C74122"/>
    <w:rsid w:val="00C82EAA"/>
    <w:rsid w:val="00C87451"/>
    <w:rsid w:val="00C874D9"/>
    <w:rsid w:val="00C95A54"/>
    <w:rsid w:val="00CA5A04"/>
    <w:rsid w:val="00CB33DF"/>
    <w:rsid w:val="00CB378A"/>
    <w:rsid w:val="00CB4C36"/>
    <w:rsid w:val="00CB521F"/>
    <w:rsid w:val="00CC5181"/>
    <w:rsid w:val="00CD10BD"/>
    <w:rsid w:val="00CD28A1"/>
    <w:rsid w:val="00CD7011"/>
    <w:rsid w:val="00CE28F2"/>
    <w:rsid w:val="00CF02BB"/>
    <w:rsid w:val="00CF16A3"/>
    <w:rsid w:val="00CF3502"/>
    <w:rsid w:val="00D0239E"/>
    <w:rsid w:val="00D04E7C"/>
    <w:rsid w:val="00D05CFE"/>
    <w:rsid w:val="00D05EE6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0968"/>
    <w:rsid w:val="00D514D7"/>
    <w:rsid w:val="00D57745"/>
    <w:rsid w:val="00D617C9"/>
    <w:rsid w:val="00D65689"/>
    <w:rsid w:val="00D65B6D"/>
    <w:rsid w:val="00D66DFD"/>
    <w:rsid w:val="00D71C75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4729"/>
    <w:rsid w:val="00DF4A80"/>
    <w:rsid w:val="00E10828"/>
    <w:rsid w:val="00E11811"/>
    <w:rsid w:val="00E1234F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6097D"/>
    <w:rsid w:val="00E63003"/>
    <w:rsid w:val="00E70F7C"/>
    <w:rsid w:val="00E7370A"/>
    <w:rsid w:val="00E75526"/>
    <w:rsid w:val="00E772E5"/>
    <w:rsid w:val="00E83F80"/>
    <w:rsid w:val="00E87344"/>
    <w:rsid w:val="00E91656"/>
    <w:rsid w:val="00E926C0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E6B24"/>
    <w:rsid w:val="00EF6E58"/>
    <w:rsid w:val="00F05394"/>
    <w:rsid w:val="00F13E19"/>
    <w:rsid w:val="00F14B7E"/>
    <w:rsid w:val="00F1570F"/>
    <w:rsid w:val="00F23421"/>
    <w:rsid w:val="00F24900"/>
    <w:rsid w:val="00F253D8"/>
    <w:rsid w:val="00F304FB"/>
    <w:rsid w:val="00F34442"/>
    <w:rsid w:val="00F420FD"/>
    <w:rsid w:val="00F442EA"/>
    <w:rsid w:val="00F46FF1"/>
    <w:rsid w:val="00F509FD"/>
    <w:rsid w:val="00F54458"/>
    <w:rsid w:val="00F56A5D"/>
    <w:rsid w:val="00F608A4"/>
    <w:rsid w:val="00F61FCA"/>
    <w:rsid w:val="00F6326B"/>
    <w:rsid w:val="00F67E9E"/>
    <w:rsid w:val="00F736E5"/>
    <w:rsid w:val="00F747F4"/>
    <w:rsid w:val="00F8078A"/>
    <w:rsid w:val="00F9578E"/>
    <w:rsid w:val="00FA7389"/>
    <w:rsid w:val="00FB0595"/>
    <w:rsid w:val="00FB7E9D"/>
    <w:rsid w:val="00FC1662"/>
    <w:rsid w:val="00FC61F1"/>
    <w:rsid w:val="00FC7EA8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lv-LV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lv-LV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HannexIVpsur_en</vt:lpstr>
    </vt:vector>
  </TitlesOfParts>
  <Company>CDT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HannexIVpsur_LV</dc:title>
  <dc:creator>CDT</dc:creator>
  <cp:lastModifiedBy>Akhtar Tia</cp:lastModifiedBy>
  <cp:revision>15</cp:revision>
  <cp:lastPrinted>2014-01-22T14:19:00Z</cp:lastPrinted>
  <dcterms:created xsi:type="dcterms:W3CDTF">2023-11-29T14:23:00Z</dcterms:created>
  <dcterms:modified xsi:type="dcterms:W3CDTF">2024-01-16T09:03:00Z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16/01/2024 10:03:14</vt:lpwstr>
  </property>
  <property fmtid="{D5CDD505-2E9C-101B-9397-08002B2CF9AE}" pid="6" name="DM_Creator_Name">
    <vt:lpwstr>Akhtar Timea</vt:lpwstr>
  </property>
  <property fmtid="{D5CDD505-2E9C-101B-9397-08002B2CF9AE}" pid="7" name="DM_DocRefId">
    <vt:lpwstr>EMA/6580/2024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EMA/6580/2024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17/01/2024 12:45:58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17/01/2024 12:45:58</vt:lpwstr>
  </property>
  <property fmtid="{D5CDD505-2E9C-101B-9397-08002B2CF9AE}" pid="36" name="DM_Name">
    <vt:lpwstr>HannexIVpsur_LV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2.1,CURRENT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MSIP_Label_0eea11ca-d417-4147-80ed-01a58412c458_ActionId">
    <vt:lpwstr>61679a39-2e6c-4505-a25b-340ca8aceac7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2024-01-16T09:03:05Z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_NewReviewCycle">
    <vt:lpwstr/>
  </property>
</Properties>
</file>